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tabs>
          <w:tab w:val="left" w:pos="180"/>
          <w:tab w:val="left" w:pos="4860"/>
        </w:tabs>
        <w:spacing w:line="600" w:lineRule="exact"/>
        <w:jc w:val="center"/>
        <w:rPr>
          <w:rFonts w:ascii="方正小标宋简体" w:eastAsia="方正小标宋简体"/>
          <w:b/>
          <w:sz w:val="44"/>
        </w:rPr>
      </w:pPr>
      <w:bookmarkStart w:id="1" w:name="_GoBack"/>
      <w:r>
        <mc:AlternateContent>
          <mc:Choice Requires="wps">
            <w:drawing>
              <wp:anchor distT="0" distB="0" distL="114300" distR="114300" simplePos="0" relativeHeight="251672576" behindDoc="0" locked="1" layoutInCell="1" hidden="1" allowOverlap="1">
                <wp:simplePos x="0" y="0"/>
                <wp:positionH relativeFrom="column">
                  <wp:posOffset>3201035</wp:posOffset>
                </wp:positionH>
                <wp:positionV relativeFrom="page">
                  <wp:posOffset>9072880</wp:posOffset>
                </wp:positionV>
                <wp:extent cx="233362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pPr>
                            <w:r>
                              <w:t>2012</w:t>
                            </w:r>
                            <w:r>
                              <w:rPr>
                                <w:rFonts w:hint="eastAsia"/>
                              </w:rPr>
                              <w:t>年</w:t>
                            </w:r>
                            <w:r>
                              <w:t>5</w:t>
                            </w:r>
                            <w:r>
                              <w:rPr>
                                <w:rFonts w:hint="eastAsia"/>
                              </w:rPr>
                              <w:t>月</w:t>
                            </w:r>
                            <w:r>
                              <w:t>14</w:t>
                            </w:r>
                            <w:r>
                              <w:rPr>
                                <w:rFonts w:hint="eastAsia"/>
                              </w:rPr>
                              <w:t>日翻印</w:t>
                            </w:r>
                            <w:r>
                              <w:t xml:space="preserve">  </w:t>
                            </w:r>
                          </w:p>
                        </w:txbxContent>
                      </wps:txbx>
                      <wps:bodyPr lIns="0" tIns="0" rIns="0" bIns="0" upright="1"/>
                    </wps:wsp>
                  </a:graphicData>
                </a:graphic>
              </wp:anchor>
            </w:drawing>
          </mc:Choice>
          <mc:Fallback>
            <w:pict>
              <v:shape id="_x0000_s1026" o:spid="_x0000_s1026" o:spt="202" type="#_x0000_t202" style="position:absolute;left:0pt;margin-left:252.05pt;margin-top:714.4pt;height:28.35pt;width:183.75pt;mso-position-vertical-relative:page;mso-wrap-distance-bottom:0pt;mso-wrap-distance-top:0pt;visibility:hidden;z-index:251672576;mso-width-relative:page;mso-height-relative:page;" filled="f" stroked="f" coordsize="21600,21600" o:gfxdata="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UFbtR2AAAAA0BAAAPAAAA&#10;AAAAAAEAIAAAACIAAABkcnMvZG93bnJldi54bWxQSwECFAAUAAAACACHTuJAGNLkaKMBAAAvAwAA&#10;DgAAAAAAAAABACAAAAAnAQAAZHJzL2Uyb0RvYy54bWxQSwUGAAAAAAYABgBZAQAAPAUAAAAA&#10;">
                <v:fill on="f" focussize="0,0"/>
                <v:stroke on="f"/>
                <v:imagedata o:title=""/>
                <o:lock v:ext="edit" aspectratio="f"/>
                <v:textbox inset="0mm,0mm,0mm,0mm">
                  <w:txbxContent>
                    <w:p>
                      <w:pPr>
                        <w:wordWrap w:val="0"/>
                        <w:jc w:val="right"/>
                      </w:pPr>
                      <w:r>
                        <w:t>2012</w:t>
                      </w:r>
                      <w:r>
                        <w:rPr>
                          <w:rFonts w:hint="eastAsia"/>
                        </w:rPr>
                        <w:t>年</w:t>
                      </w:r>
                      <w:r>
                        <w:t>5</w:t>
                      </w:r>
                      <w:r>
                        <w:rPr>
                          <w:rFonts w:hint="eastAsia"/>
                        </w:rPr>
                        <w:t>月</w:t>
                      </w:r>
                      <w:r>
                        <w:t>14</w:t>
                      </w:r>
                      <w:r>
                        <w:rPr>
                          <w:rFonts w:hint="eastAsia"/>
                        </w:rPr>
                        <w:t>日翻印</w:t>
                      </w:r>
                      <w:r>
                        <w:t xml:space="preserve">  </w:t>
                      </w:r>
                    </w:p>
                  </w:txbxContent>
                </v:textbox>
                <w10:wrap type="topAndBottom"/>
                <w10:anchorlock/>
              </v:shape>
            </w:pict>
          </mc:Fallback>
        </mc:AlternateContent>
      </w:r>
      <w:r>
        <mc:AlternateContent>
          <mc:Choice Requires="wps">
            <w:drawing>
              <wp:anchor distT="0" distB="0" distL="114300" distR="114300" simplePos="0" relativeHeight="251671552" behindDoc="0" locked="1" layoutInCell="1" hidden="1" allowOverlap="1">
                <wp:simplePos x="0" y="0"/>
                <wp:positionH relativeFrom="column">
                  <wp:posOffset>201930</wp:posOffset>
                </wp:positionH>
                <wp:positionV relativeFrom="page">
                  <wp:posOffset>9072880</wp:posOffset>
                </wp:positionV>
                <wp:extent cx="300037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rPr>
                                <w:rFonts w:ascii="方正仿宋简体" w:eastAsia="方正仿宋简体"/>
                                <w:sz w:val="31"/>
                              </w:rPr>
                            </w:pPr>
                          </w:p>
                        </w:txbxContent>
                      </wps:txbx>
                      <wps:bodyPr lIns="0" tIns="0" rIns="0" bIns="0" upright="1"/>
                    </wps:wsp>
                  </a:graphicData>
                </a:graphic>
              </wp:anchor>
            </w:drawing>
          </mc:Choice>
          <mc:Fallback>
            <w:pict>
              <v:shape id="_x0000_s1026" o:spid="_x0000_s1026" o:spt="202" type="#_x0000_t202" style="position:absolute;left:0pt;margin-left:15.9pt;margin-top:714.4pt;height:28.35pt;width:236.25pt;mso-position-vertical-relative:page;mso-wrap-distance-bottom:0pt;mso-wrap-distance-top:0pt;visibility:hidden;z-index:251671552;mso-width-relative:page;mso-height-relative:page;" filled="f" stroked="f" coordsize="21600,21600" o:gfxdata="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zErO32AAAAAwBAAAPAAAA&#10;AAAAAAEAIAAAACIAAABkcnMvZG93bnJldi54bWxQSwECFAAUAAAACACHTuJAfcoJFqMBAAAvAwAA&#10;DgAAAAAAAAABACAAAAAnAQAAZHJzL2Uyb0RvYy54bWxQSwUGAAAAAAYABgBZAQAAPAUAAAAA&#10;">
                <v:fill on="f" focussize="0,0"/>
                <v:stroke on="f"/>
                <v:imagedata o:title=""/>
                <o:lock v:ext="edit" aspectratio="f"/>
                <v:textbox inset="0mm,0mm,0mm,0mm">
                  <w:txbxContent>
                    <w:p>
                      <w:pPr>
                        <w:pStyle w:val="2"/>
                        <w:rPr>
                          <w:rFonts w:ascii="方正仿宋简体" w:eastAsia="方正仿宋简体"/>
                          <w:sz w:val="31"/>
                        </w:rPr>
                      </w:pPr>
                    </w:p>
                  </w:txbxContent>
                </v:textbox>
                <w10:wrap type="topAndBottom"/>
                <w10:anchorlock/>
              </v:shape>
            </w:pict>
          </mc:Fallback>
        </mc:AlternateContent>
      </w:r>
      <w:r>
        <mc:AlternateContent>
          <mc:Choice Requires="wps">
            <w:drawing>
              <wp:anchor distT="0" distB="0" distL="114300" distR="114300" simplePos="0" relativeHeight="251670528" behindDoc="0" locked="1" layoutInCell="1" hidden="1" allowOverlap="1">
                <wp:simplePos x="0" y="0"/>
                <wp:positionH relativeFrom="margin">
                  <wp:posOffset>-50165</wp:posOffset>
                </wp:positionH>
                <wp:positionV relativeFrom="page">
                  <wp:posOffset>9447530</wp:posOffset>
                </wp:positionV>
                <wp:extent cx="5579745" cy="635"/>
                <wp:effectExtent l="0" t="0" r="0" b="0"/>
                <wp:wrapTopAndBottom/>
                <wp:docPr id="3" name="直接连接符 3" hidden="1"/>
                <wp:cNvGraphicFramePr/>
                <a:graphic xmlns:a="http://schemas.openxmlformats.org/drawingml/2006/main">
                  <a:graphicData uri="http://schemas.microsoft.com/office/word/2010/wordprocessingShape">
                    <wps:wsp>
                      <wps:cNvSpPr/>
                      <wps:spPr>
                        <a:xfrm>
                          <a:off x="0" y="0"/>
                          <a:ext cx="557974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5pt;margin-top:743.9pt;height:0.05pt;width:439.35pt;mso-position-horizontal-relative:margin;mso-position-vertical-relative:page;mso-wrap-distance-bottom:0pt;mso-wrap-distance-top:0pt;visibility:hidden;z-index:251670528;mso-width-relative:page;mso-height-relative:page;" filled="f" stroked="t" coordsize="21600,21600" o:gfxdata="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QZs5TYAAAADAEA&#10;AA8AAAAAAAAAAQAgAAAAIgAAAGRycy9kb3ducmV2LnhtbFBLAQIUABQAAAAIAIdO4kCp4j6O4QEA&#10;AKQDAAAOAAAAAAAAAAEAIAAAACcBAABkcnMvZTJvRG9jLnhtbFBLBQYAAAAABgAGAFkBAAB6BQAA&#10;AAA=&#10;">
                <v:fill on="f" focussize="0,0"/>
                <v:stroke weight="1pt" color="#000000" joinstyle="round"/>
                <v:imagedata o:title=""/>
                <o:lock v:ext="edit" aspectratio="f"/>
                <w10:wrap type="topAndBottom"/>
                <w10:anchorlock/>
              </v:line>
            </w:pict>
          </mc:Fallback>
        </mc:AlternateContent>
      </w:r>
      <w:r>
        <w:rPr>
          <w:rFonts w:hint="eastAsia" w:ascii="方正小标宋简体" w:hAnsi="黑体" w:eastAsia="方正小标宋简体"/>
          <w:b/>
          <w:spacing w:val="6"/>
          <w:sz w:val="44"/>
        </w:rPr>
        <w:t>福州市中小学教师职称评审办法</w:t>
      </w:r>
    </w:p>
    <w:bookmarkEnd w:id="1"/>
    <w:p>
      <w:pPr>
        <w:spacing w:line="600" w:lineRule="exact"/>
        <w:jc w:val="center"/>
        <w:rPr>
          <w:b/>
          <w:sz w:val="36"/>
        </w:rPr>
      </w:pPr>
    </w:p>
    <w:p>
      <w:pPr>
        <w:spacing w:line="600" w:lineRule="exact"/>
        <w:jc w:val="center"/>
        <w:rPr>
          <w:rFonts w:ascii="仿宋_GB2312"/>
        </w:rPr>
      </w:pPr>
      <w:r>
        <w:rPr>
          <w:rFonts w:hint="eastAsia" w:ascii="黑体" w:hAnsi="黑体" w:eastAsia="黑体"/>
        </w:rPr>
        <w:t>第一章</w:t>
      </w:r>
      <w:r>
        <w:rPr>
          <w:rFonts w:ascii="黑体" w:hAnsi="黑体" w:eastAsia="黑体"/>
        </w:rPr>
        <w:t xml:space="preserve">  </w:t>
      </w:r>
      <w:r>
        <w:rPr>
          <w:rFonts w:hint="eastAsia" w:ascii="黑体" w:hAnsi="黑体" w:eastAsia="黑体"/>
        </w:rPr>
        <w:t>总</w:t>
      </w:r>
      <w:r>
        <w:rPr>
          <w:rFonts w:ascii="黑体" w:hAnsi="黑体" w:eastAsia="黑体"/>
        </w:rPr>
        <w:t xml:space="preserve"> </w:t>
      </w:r>
      <w:r>
        <w:rPr>
          <w:rFonts w:hint="eastAsia" w:ascii="黑体" w:hAnsi="黑体" w:eastAsia="黑体"/>
        </w:rPr>
        <w:t>则</w:t>
      </w:r>
    </w:p>
    <w:p>
      <w:pPr>
        <w:spacing w:line="600" w:lineRule="exact"/>
        <w:ind w:firstLine="627" w:firstLineChars="196"/>
        <w:rPr>
          <w:rFonts w:ascii="仿宋_GB2312"/>
        </w:rPr>
      </w:pPr>
      <w:r>
        <w:rPr>
          <w:rFonts w:hint="eastAsia" w:ascii="仿宋_GB2312" w:hAnsi="仿宋_GB2312"/>
        </w:rPr>
        <w:t>第一条</w:t>
      </w:r>
      <w:r>
        <w:rPr>
          <w:rFonts w:ascii="仿宋_GB2312" w:hAnsi="仿宋_GB2312"/>
        </w:rPr>
        <w:t xml:space="preserve"> </w:t>
      </w:r>
      <w:r>
        <w:rPr>
          <w:rFonts w:hint="eastAsia" w:ascii="仿宋_GB2312" w:hAnsi="仿宋_GB2312"/>
        </w:rPr>
        <w:t>为深化中小学教师职称制度改革，加强教师队伍建设，客观、公正地评价中小学教师专业能力水平，根据人力资源和社会保障部、教育部《关于印发</w:t>
      </w:r>
      <w:r>
        <w:rPr>
          <w:rFonts w:ascii="仿宋_GB2312" w:hAnsi="仿宋_GB2312"/>
        </w:rPr>
        <w:t>&lt;</w:t>
      </w:r>
      <w:r>
        <w:rPr>
          <w:rFonts w:hint="eastAsia" w:ascii="仿宋_GB2312" w:hAnsi="仿宋_GB2312"/>
        </w:rPr>
        <w:t>关于深化中小学教师职称制度改革的指导意见</w:t>
      </w:r>
      <w:r>
        <w:rPr>
          <w:rFonts w:ascii="仿宋_GB2312" w:hAnsi="仿宋_GB2312"/>
        </w:rPr>
        <w:t>&gt;</w:t>
      </w:r>
      <w:r>
        <w:rPr>
          <w:rFonts w:hint="eastAsia" w:ascii="仿宋_GB2312" w:hAnsi="仿宋_GB2312"/>
        </w:rPr>
        <w:t>的通知》（人社部发〔</w:t>
      </w:r>
      <w:r>
        <w:rPr>
          <w:rFonts w:ascii="仿宋_GB2312" w:hAnsi="仿宋_GB2312"/>
        </w:rPr>
        <w:t>2015</w:t>
      </w:r>
      <w:r>
        <w:rPr>
          <w:rFonts w:hint="eastAsia" w:ascii="仿宋_GB2312" w:hAnsi="仿宋_GB2312"/>
        </w:rPr>
        <w:t>〕</w:t>
      </w:r>
      <w:r>
        <w:rPr>
          <w:rFonts w:ascii="仿宋_GB2312" w:hAnsi="仿宋_GB2312"/>
        </w:rPr>
        <w:t>79</w:t>
      </w:r>
      <w:r>
        <w:rPr>
          <w:rFonts w:hint="eastAsia" w:ascii="仿宋_GB2312" w:hAnsi="仿宋_GB2312"/>
        </w:rPr>
        <w:t>号）和《福建省中小学教师职称评审办法》及有关规定，结合实际，制定本办法。</w:t>
      </w:r>
    </w:p>
    <w:p>
      <w:pPr>
        <w:spacing w:line="600" w:lineRule="exact"/>
        <w:ind w:firstLine="627" w:firstLineChars="196"/>
        <w:rPr>
          <w:rFonts w:ascii="仿宋_GB2312"/>
        </w:rPr>
      </w:pPr>
      <w:r>
        <w:rPr>
          <w:rFonts w:hint="eastAsia" w:ascii="仿宋_GB2312" w:hAnsi="仿宋_GB2312"/>
        </w:rPr>
        <w:t>第二条</w:t>
      </w:r>
      <w:r>
        <w:rPr>
          <w:rFonts w:ascii="仿宋_GB2312" w:hAnsi="仿宋_GB2312"/>
        </w:rPr>
        <w:t xml:space="preserve"> </w:t>
      </w:r>
      <w:r>
        <w:rPr>
          <w:rFonts w:hint="eastAsia" w:ascii="仿宋_GB2312" w:hAnsi="仿宋_GB2312"/>
        </w:rPr>
        <w:t>本办法所说中小学教师职称评审是指对通过参加正高级教师、高级教师、一级教师、二级教师、三级教师岗位竞争推荐，拟聘为上一职称等级人选的师德、业绩和能力是否达到相应标准要求的综合评价，是中小学教师岗位聘用的重要依据和关键环节。</w:t>
      </w:r>
    </w:p>
    <w:p>
      <w:pPr>
        <w:spacing w:line="600" w:lineRule="exact"/>
        <w:ind w:firstLine="627" w:firstLineChars="196"/>
        <w:rPr>
          <w:rFonts w:ascii="仿宋_GB2312"/>
        </w:rPr>
      </w:pPr>
      <w:r>
        <w:rPr>
          <w:rFonts w:hint="eastAsia" w:ascii="仿宋_GB2312" w:hAnsi="仿宋_GB2312"/>
        </w:rPr>
        <w:t>第三条</w:t>
      </w:r>
      <w:r>
        <w:rPr>
          <w:rFonts w:ascii="仿宋_GB2312" w:hAnsi="仿宋_GB2312"/>
        </w:rPr>
        <w:t xml:space="preserve"> </w:t>
      </w:r>
      <w:r>
        <w:rPr>
          <w:rFonts w:hint="eastAsia" w:ascii="仿宋_GB2312" w:hAnsi="仿宋_GB2312"/>
        </w:rPr>
        <w:t>中小学教师职称评审，必须在核定的教师岗位结构比例内进行，不再进行岗位结构比例之外、与岗位聘用相脱离的资格评审。</w:t>
      </w:r>
    </w:p>
    <w:p>
      <w:pPr>
        <w:spacing w:line="600" w:lineRule="exact"/>
        <w:ind w:firstLine="627" w:firstLineChars="196"/>
        <w:rPr>
          <w:rFonts w:ascii="仿宋_GB2312"/>
        </w:rPr>
      </w:pPr>
      <w:r>
        <w:rPr>
          <w:rFonts w:hint="eastAsia" w:ascii="仿宋_GB2312" w:hAnsi="仿宋_GB2312"/>
        </w:rPr>
        <w:t>第四条</w:t>
      </w:r>
      <w:r>
        <w:rPr>
          <w:rFonts w:ascii="仿宋_GB2312" w:hAnsi="仿宋_GB2312"/>
        </w:rPr>
        <w:t xml:space="preserve"> </w:t>
      </w:r>
      <w:r>
        <w:rPr>
          <w:rFonts w:hint="eastAsia" w:ascii="仿宋_GB2312" w:hAnsi="仿宋_GB2312"/>
        </w:rPr>
        <w:t>中小学教师职称评审，坚持客观公正、公开透明、育人为本、德育为先的原则，实行同行专家评价，重在社会和业内认可。</w:t>
      </w:r>
    </w:p>
    <w:p>
      <w:pPr>
        <w:spacing w:line="600" w:lineRule="exact"/>
        <w:ind w:firstLine="627" w:firstLineChars="196"/>
        <w:rPr>
          <w:rFonts w:ascii="仿宋_GB2312"/>
        </w:rPr>
      </w:pPr>
      <w:r>
        <w:rPr>
          <w:rFonts w:hint="eastAsia" w:ascii="仿宋_GB2312" w:hAnsi="仿宋_GB2312"/>
        </w:rPr>
        <w:t>第五条</w:t>
      </w:r>
      <w:r>
        <w:rPr>
          <w:rFonts w:ascii="仿宋_GB2312" w:hAnsi="仿宋_GB2312"/>
        </w:rPr>
        <w:t xml:space="preserve"> </w:t>
      </w:r>
      <w:r>
        <w:rPr>
          <w:rFonts w:hint="eastAsia" w:ascii="仿宋_GB2312" w:hAnsi="仿宋_GB2312"/>
        </w:rPr>
        <w:t>中小学教师职称评审实行分级管理。正高级教师由省人力资源和社会保障厅、省教育厅组织评审，报人力资源和社会保障部、教育部备案；其他等级教师职称评审暂按原管理办法组织实施。</w:t>
      </w:r>
    </w:p>
    <w:p>
      <w:pPr>
        <w:spacing w:line="600" w:lineRule="exact"/>
        <w:jc w:val="center"/>
        <w:rPr>
          <w:rFonts w:ascii="仿宋_GB2312"/>
        </w:rPr>
      </w:pPr>
    </w:p>
    <w:p>
      <w:pPr>
        <w:spacing w:line="600" w:lineRule="exact"/>
        <w:jc w:val="center"/>
        <w:rPr>
          <w:rFonts w:ascii="黑体" w:hAnsi="黑体" w:eastAsia="黑体"/>
        </w:rPr>
      </w:pPr>
      <w:r>
        <w:rPr>
          <w:rFonts w:hint="eastAsia" w:ascii="黑体" w:hAnsi="黑体" w:eastAsia="黑体"/>
        </w:rPr>
        <w:t>第二章</w:t>
      </w:r>
      <w:r>
        <w:rPr>
          <w:rFonts w:ascii="黑体" w:hAnsi="黑体" w:eastAsia="黑体"/>
        </w:rPr>
        <w:t xml:space="preserve">  </w:t>
      </w:r>
      <w:r>
        <w:rPr>
          <w:rFonts w:hint="eastAsia" w:ascii="黑体" w:hAnsi="黑体" w:eastAsia="黑体"/>
        </w:rPr>
        <w:t>申</w:t>
      </w:r>
      <w:r>
        <w:rPr>
          <w:rFonts w:ascii="黑体" w:hAnsi="黑体" w:eastAsia="黑体"/>
        </w:rPr>
        <w:t xml:space="preserve"> </w:t>
      </w:r>
      <w:r>
        <w:rPr>
          <w:rFonts w:hint="eastAsia" w:ascii="黑体" w:hAnsi="黑体" w:eastAsia="黑体"/>
        </w:rPr>
        <w:t>报</w:t>
      </w:r>
    </w:p>
    <w:p>
      <w:pPr>
        <w:spacing w:line="600" w:lineRule="exact"/>
        <w:ind w:firstLine="645"/>
        <w:rPr>
          <w:rFonts w:ascii="仿宋_GB2312"/>
        </w:rPr>
      </w:pPr>
      <w:r>
        <w:rPr>
          <w:rFonts w:hint="eastAsia" w:ascii="仿宋_GB2312" w:hAnsi="仿宋_GB2312"/>
        </w:rPr>
        <w:t>第六条</w:t>
      </w:r>
      <w:r>
        <w:rPr>
          <w:rFonts w:ascii="仿宋_GB2312" w:hAnsi="仿宋_GB2312"/>
        </w:rPr>
        <w:t xml:space="preserve"> </w:t>
      </w:r>
      <w:r>
        <w:rPr>
          <w:rFonts w:hint="eastAsia" w:ascii="仿宋_GB2312" w:hAnsi="仿宋_GB2312"/>
        </w:rPr>
        <w:t>申报评审中小学教师职称，必须符合《福建省中小学教师水平评价标准条件》、《福建省幼儿教师水平评价标准条件》中规定的标准条件和要求。</w:t>
      </w:r>
    </w:p>
    <w:p>
      <w:pPr>
        <w:spacing w:line="600" w:lineRule="exact"/>
        <w:ind w:firstLine="645"/>
        <w:rPr>
          <w:rFonts w:ascii="仿宋_GB2312"/>
        </w:rPr>
      </w:pPr>
      <w:r>
        <w:rPr>
          <w:rFonts w:hint="eastAsia" w:ascii="仿宋_GB2312" w:hAnsi="仿宋_GB2312"/>
        </w:rPr>
        <w:t>第七条</w:t>
      </w:r>
      <w:r>
        <w:rPr>
          <w:rFonts w:ascii="仿宋_GB2312" w:hAnsi="仿宋_GB2312"/>
        </w:rPr>
        <w:t xml:space="preserve"> </w:t>
      </w:r>
      <w:r>
        <w:rPr>
          <w:rFonts w:hint="eastAsia" w:ascii="仿宋_GB2312" w:hAnsi="仿宋_GB2312"/>
        </w:rPr>
        <w:t>中小学教师申报评审职称，须个人提出申请，按要求填写《专业技术职务任职资格评审表》、《中小学、幼儿园教师职务申报表》、《福建省中小学教师晋升职务评审简明表》，并如实提供相关申报评审材料。</w:t>
      </w:r>
    </w:p>
    <w:p>
      <w:pPr>
        <w:spacing w:line="600" w:lineRule="exact"/>
        <w:ind w:firstLine="645"/>
        <w:rPr>
          <w:rFonts w:ascii="仿宋_GB2312"/>
        </w:rPr>
      </w:pPr>
      <w:r>
        <w:rPr>
          <w:rFonts w:hint="eastAsia" w:ascii="仿宋_GB2312" w:hAnsi="仿宋_GB2312"/>
        </w:rPr>
        <w:t>第八条</w:t>
      </w:r>
      <w:r>
        <w:rPr>
          <w:rFonts w:ascii="仿宋_GB2312" w:hAnsi="仿宋_GB2312"/>
        </w:rPr>
        <w:t xml:space="preserve"> </w:t>
      </w:r>
      <w:r>
        <w:rPr>
          <w:rFonts w:hint="eastAsia" w:ascii="仿宋_GB2312" w:hAnsi="仿宋_GB2312"/>
        </w:rPr>
        <w:t>中小学教师提出申请，经所在学校（单位）和主管部门批准，组织竞争推荐申报。城乡义务教育学校在教师岗位空缺的条件下，经主管部门批准，可组织跨校竞聘，跨校竞聘方案报人事部门备案。中小学教师提出跨校竞聘申请，经所在学校同意，参加竞争推荐。</w:t>
      </w:r>
    </w:p>
    <w:p>
      <w:pPr>
        <w:spacing w:line="600" w:lineRule="exact"/>
        <w:ind w:firstLine="645"/>
        <w:rPr>
          <w:rFonts w:ascii="仿宋_GB2312"/>
        </w:rPr>
      </w:pPr>
    </w:p>
    <w:p>
      <w:pPr>
        <w:spacing w:line="600" w:lineRule="exact"/>
        <w:jc w:val="center"/>
        <w:rPr>
          <w:rFonts w:ascii="仿宋_GB2312"/>
        </w:rPr>
      </w:pPr>
      <w:r>
        <w:rPr>
          <w:rFonts w:hint="eastAsia" w:ascii="黑体" w:hAnsi="黑体" w:eastAsia="黑体"/>
        </w:rPr>
        <w:t>第三章</w:t>
      </w:r>
      <w:r>
        <w:rPr>
          <w:rFonts w:ascii="黑体" w:hAnsi="黑体" w:eastAsia="黑体"/>
        </w:rPr>
        <w:t xml:space="preserve">  </w:t>
      </w:r>
      <w:r>
        <w:rPr>
          <w:rFonts w:hint="eastAsia" w:ascii="黑体" w:hAnsi="黑体" w:eastAsia="黑体"/>
        </w:rPr>
        <w:t>推</w:t>
      </w:r>
      <w:r>
        <w:rPr>
          <w:rFonts w:ascii="黑体" w:hAnsi="黑体" w:eastAsia="黑体"/>
        </w:rPr>
        <w:t xml:space="preserve"> </w:t>
      </w:r>
      <w:r>
        <w:rPr>
          <w:rFonts w:hint="eastAsia" w:ascii="黑体" w:hAnsi="黑体" w:eastAsia="黑体"/>
        </w:rPr>
        <w:t>荐</w:t>
      </w:r>
    </w:p>
    <w:p>
      <w:pPr>
        <w:spacing w:line="600" w:lineRule="exact"/>
        <w:ind w:firstLine="645"/>
        <w:rPr>
          <w:rFonts w:ascii="仿宋_GB2312"/>
        </w:rPr>
      </w:pPr>
      <w:r>
        <w:rPr>
          <w:rFonts w:hint="eastAsia" w:ascii="仿宋_GB2312" w:hAnsi="仿宋_GB2312"/>
        </w:rPr>
        <w:t>第九条</w:t>
      </w:r>
      <w:r>
        <w:rPr>
          <w:rFonts w:ascii="仿宋_GB2312" w:hAnsi="仿宋_GB2312"/>
        </w:rPr>
        <w:t xml:space="preserve"> </w:t>
      </w:r>
      <w:r>
        <w:rPr>
          <w:rFonts w:hint="eastAsia" w:ascii="仿宋_GB2312" w:hAnsi="仿宋_GB2312"/>
        </w:rPr>
        <w:t>各学校根据学校教师岗位总空缺数量和工作需要组织竞争推荐。学校教师空缺岗位按</w:t>
      </w:r>
      <w:r>
        <w:rPr>
          <w:rFonts w:ascii="仿宋_GB2312" w:hAnsi="仿宋_GB2312"/>
        </w:rPr>
        <w:t>7:3</w:t>
      </w:r>
      <w:r>
        <w:rPr>
          <w:rFonts w:hint="eastAsia" w:ascii="仿宋_GB2312" w:hAnsi="仿宋_GB2312"/>
        </w:rPr>
        <w:t>的比例进行划分，</w:t>
      </w:r>
      <w:r>
        <w:rPr>
          <w:rFonts w:ascii="仿宋_GB2312" w:hAnsi="仿宋_GB2312"/>
        </w:rPr>
        <w:t>70%</w:t>
      </w:r>
      <w:r>
        <w:rPr>
          <w:rFonts w:hint="eastAsia" w:ascii="仿宋_GB2312" w:hAnsi="仿宋_GB2312"/>
        </w:rPr>
        <w:t>的教师空缺岗位用于已取得相应专业技术任职资格人员参加竞争推荐，</w:t>
      </w:r>
      <w:r>
        <w:rPr>
          <w:rFonts w:ascii="仿宋_GB2312" w:hAnsi="仿宋_GB2312"/>
        </w:rPr>
        <w:t>30%</w:t>
      </w:r>
      <w:r>
        <w:rPr>
          <w:rFonts w:hint="eastAsia" w:ascii="仿宋_GB2312" w:hAnsi="仿宋_GB2312"/>
        </w:rPr>
        <w:t>的教师空缺岗位用于申请晋升评聘的人员参加竞争推荐。</w:t>
      </w:r>
      <w:r>
        <w:rPr>
          <w:rFonts w:hint="eastAsia" w:ascii="仿宋_GB2312"/>
        </w:rPr>
        <w:t>在上述两个部分竞聘（评）人员少于空缺岗位数的情况下，</w:t>
      </w:r>
      <w:r>
        <w:rPr>
          <w:rFonts w:hint="eastAsia" w:ascii="仿宋_GB2312" w:hAnsi="宋体"/>
          <w:kern w:val="0"/>
          <w:shd w:val="clear" w:color="auto" w:fill="FFFFFF"/>
        </w:rPr>
        <w:t>市直学校若需将空岗调剂使用，可由学校提出并报市教育局核准；各县（市）区是否将空岗调剂使用，可根据实际情况自行研究决定</w:t>
      </w:r>
      <w:r>
        <w:rPr>
          <w:rFonts w:hint="eastAsia" w:ascii="仿宋_GB2312"/>
        </w:rPr>
        <w:t>。但</w:t>
      </w:r>
      <w:r>
        <w:rPr>
          <w:rFonts w:ascii="仿宋_GB2312"/>
        </w:rPr>
        <w:t>30%</w:t>
      </w:r>
      <w:r>
        <w:rPr>
          <w:rFonts w:hint="eastAsia" w:ascii="仿宋_GB2312"/>
        </w:rPr>
        <w:t>部分的空缺岗位最多只能调整出</w:t>
      </w:r>
      <w:r>
        <w:rPr>
          <w:rFonts w:ascii="仿宋_GB2312"/>
        </w:rPr>
        <w:t>50%</w:t>
      </w:r>
      <w:r>
        <w:rPr>
          <w:rFonts w:hint="eastAsia" w:ascii="仿宋_GB2312"/>
        </w:rPr>
        <w:t>，学校应留有专业技术职务晋升空间，以鼓励优秀青年教师专业成长。</w:t>
      </w:r>
      <w:r>
        <w:rPr>
          <w:rFonts w:hint="eastAsia" w:ascii="仿宋_GB2312" w:hAnsi="仿宋_GB2312"/>
        </w:rPr>
        <w:t>通过竞争推荐，已取得相应职务任职资格的，由学校（单位）直接聘用，申请晋升评聘的人员按教师空缺岗位</w:t>
      </w:r>
      <w:r>
        <w:rPr>
          <w:rFonts w:ascii="仿宋_GB2312" w:hAnsi="仿宋_GB2312"/>
        </w:rPr>
        <w:t>1:1</w:t>
      </w:r>
      <w:r>
        <w:rPr>
          <w:rFonts w:hint="eastAsia" w:ascii="仿宋_GB2312" w:hAnsi="仿宋_GB2312"/>
        </w:rPr>
        <w:t>的比例推荐评审，经评委会评审通过后予以聘用。</w:t>
      </w:r>
    </w:p>
    <w:p>
      <w:pPr>
        <w:spacing w:line="600" w:lineRule="exact"/>
        <w:ind w:firstLine="645"/>
        <w:rPr>
          <w:rFonts w:ascii="仿宋_GB2312"/>
        </w:rPr>
      </w:pPr>
      <w:r>
        <w:rPr>
          <w:rFonts w:hint="eastAsia" w:ascii="仿宋_GB2312" w:hAnsi="仿宋_GB2312"/>
        </w:rPr>
        <w:t>第十条</w:t>
      </w:r>
      <w:r>
        <w:rPr>
          <w:rFonts w:ascii="仿宋_GB2312" w:hAnsi="仿宋_GB2312"/>
        </w:rPr>
        <w:t xml:space="preserve"> </w:t>
      </w:r>
      <w:r>
        <w:rPr>
          <w:rFonts w:hint="eastAsia" w:ascii="仿宋_GB2312" w:hAnsi="仿宋_GB2312"/>
        </w:rPr>
        <w:t>学校（单位）通过教职工代表大会或教职工大会等民主程序产生以一线教师为主（不少于二分之一）的推荐委员会（一般不少于</w:t>
      </w:r>
      <w:r>
        <w:rPr>
          <w:rFonts w:ascii="仿宋_GB2312" w:hAnsi="仿宋_GB2312"/>
        </w:rPr>
        <w:t>7</w:t>
      </w:r>
      <w:r>
        <w:rPr>
          <w:rFonts w:hint="eastAsia" w:ascii="仿宋_GB2312" w:hAnsi="仿宋_GB2312"/>
        </w:rPr>
        <w:t>人），对参加竞争推荐人员的师德、业绩、能力及任现职以来各学年度的考核情况进行量化评价，提出综合推荐意见，经学校行政办公会议研究之后在单位公示。公示期不少于</w:t>
      </w:r>
      <w:r>
        <w:rPr>
          <w:rFonts w:ascii="仿宋_GB2312" w:hAnsi="仿宋_GB2312"/>
        </w:rPr>
        <w:t>5</w:t>
      </w:r>
      <w:r>
        <w:rPr>
          <w:rFonts w:hint="eastAsia" w:ascii="仿宋_GB2312" w:hAnsi="仿宋_GB2312"/>
        </w:rPr>
        <w:t>个工作日，公示无异议后方可上报。市直学校的推荐、考核、评价按照《福州市直中小学校教师申报晋升职务推荐和岗位聘任的考评办法（试行）》执行，各县（市）区按各县（市）区制定的考核评价办法执行。</w:t>
      </w:r>
    </w:p>
    <w:p>
      <w:pPr>
        <w:spacing w:line="600" w:lineRule="exact"/>
        <w:ind w:firstLine="645"/>
        <w:rPr>
          <w:rFonts w:ascii="仿宋_GB2312"/>
        </w:rPr>
      </w:pPr>
      <w:r>
        <w:rPr>
          <w:rFonts w:hint="eastAsia" w:ascii="仿宋_GB2312" w:hAnsi="仿宋_GB2312"/>
        </w:rPr>
        <w:t>第十一条</w:t>
      </w:r>
      <w:r>
        <w:rPr>
          <w:rFonts w:ascii="仿宋_GB2312" w:hAnsi="仿宋_GB2312"/>
        </w:rPr>
        <w:t xml:space="preserve"> </w:t>
      </w:r>
      <w:r>
        <w:rPr>
          <w:rFonts w:hint="eastAsia" w:ascii="仿宋_GB2312" w:hAnsi="仿宋_GB2312"/>
        </w:rPr>
        <w:t>推荐单位对申报材料进行审查，签署意见，负责人签字并加盖印鉴后，及时送呈报部门。</w:t>
      </w:r>
    </w:p>
    <w:p>
      <w:pPr>
        <w:spacing w:line="600" w:lineRule="exact"/>
        <w:jc w:val="center"/>
        <w:rPr>
          <w:rFonts w:ascii="仿宋_GB2312"/>
        </w:rPr>
      </w:pPr>
      <w:r>
        <w:rPr>
          <w:rFonts w:hint="eastAsia" w:ascii="黑体" w:hAnsi="黑体" w:eastAsia="黑体"/>
        </w:rPr>
        <w:t>第四章</w:t>
      </w:r>
      <w:r>
        <w:rPr>
          <w:rFonts w:ascii="黑体" w:hAnsi="黑体" w:eastAsia="黑体"/>
        </w:rPr>
        <w:t xml:space="preserve">  </w:t>
      </w:r>
      <w:r>
        <w:rPr>
          <w:rFonts w:hint="eastAsia" w:ascii="黑体" w:hAnsi="黑体" w:eastAsia="黑体"/>
        </w:rPr>
        <w:t>呈</w:t>
      </w:r>
      <w:r>
        <w:rPr>
          <w:rFonts w:ascii="黑体" w:hAnsi="黑体" w:eastAsia="黑体"/>
        </w:rPr>
        <w:t xml:space="preserve"> </w:t>
      </w:r>
      <w:r>
        <w:rPr>
          <w:rFonts w:hint="eastAsia" w:ascii="黑体" w:hAnsi="黑体" w:eastAsia="黑体"/>
        </w:rPr>
        <w:t>报</w:t>
      </w:r>
    </w:p>
    <w:p>
      <w:pPr>
        <w:spacing w:line="600" w:lineRule="exact"/>
        <w:ind w:firstLine="645"/>
        <w:rPr>
          <w:rFonts w:ascii="仿宋_GB2312"/>
        </w:rPr>
      </w:pPr>
      <w:r>
        <w:rPr>
          <w:rFonts w:hint="eastAsia" w:ascii="仿宋_GB2312" w:hAnsi="仿宋_GB2312"/>
        </w:rPr>
        <w:t>第十二条</w:t>
      </w:r>
      <w:r>
        <w:rPr>
          <w:rFonts w:ascii="仿宋_GB2312" w:hAnsi="仿宋_GB2312"/>
        </w:rPr>
        <w:t xml:space="preserve"> </w:t>
      </w:r>
      <w:r>
        <w:rPr>
          <w:rFonts w:hint="eastAsia" w:ascii="仿宋_GB2312" w:hAnsi="仿宋_GB2312"/>
        </w:rPr>
        <w:t>申报材料必须经呈报部门审查同意并签署呈报意见后，评审委员会方可受理。</w:t>
      </w:r>
    </w:p>
    <w:p>
      <w:pPr>
        <w:spacing w:line="600" w:lineRule="exact"/>
        <w:ind w:firstLine="645"/>
        <w:rPr>
          <w:rFonts w:ascii="仿宋_GB2312"/>
        </w:rPr>
      </w:pPr>
      <w:r>
        <w:rPr>
          <w:rFonts w:hint="eastAsia" w:ascii="仿宋_GB2312" w:hAnsi="仿宋_GB2312"/>
        </w:rPr>
        <w:t>（一）三级教师、二级教师、一级教师和高级教师申报材料，县（市）区所属学校（单位）的，由县（市）区政府人社部门会同教育部门呈报；市属学校（单位）的，由主管部门呈报。</w:t>
      </w:r>
    </w:p>
    <w:p>
      <w:pPr>
        <w:spacing w:line="600" w:lineRule="exact"/>
        <w:ind w:firstLine="645"/>
        <w:rPr>
          <w:rFonts w:ascii="仿宋_GB2312"/>
        </w:rPr>
      </w:pPr>
      <w:r>
        <w:rPr>
          <w:rFonts w:hint="eastAsia" w:ascii="仿宋_GB2312" w:hAnsi="仿宋_GB2312"/>
        </w:rPr>
        <w:t>（二）正高级教师申报材料，由市政府人社部门会同教育部门呈报。</w:t>
      </w:r>
    </w:p>
    <w:p>
      <w:pPr>
        <w:spacing w:line="600" w:lineRule="exact"/>
        <w:ind w:firstLine="645"/>
        <w:rPr>
          <w:rFonts w:ascii="仿宋_GB2312"/>
        </w:rPr>
      </w:pPr>
      <w:r>
        <w:rPr>
          <w:rFonts w:hint="eastAsia" w:ascii="仿宋_GB2312" w:hAnsi="仿宋_GB2312"/>
        </w:rPr>
        <w:t>第十三条</w:t>
      </w:r>
      <w:r>
        <w:rPr>
          <w:rFonts w:ascii="仿宋_GB2312" w:hAnsi="仿宋_GB2312"/>
        </w:rPr>
        <w:t xml:space="preserve"> </w:t>
      </w:r>
      <w:r>
        <w:rPr>
          <w:rFonts w:hint="eastAsia" w:ascii="仿宋_GB2312" w:hAnsi="仿宋_GB2312"/>
        </w:rPr>
        <w:t>呈报部门应对评审材料进行认真审查，严格把关，按照规定的评审材料的类别和数量及时呈报到相应评审委员会办事机构。</w:t>
      </w:r>
    </w:p>
    <w:p>
      <w:pPr>
        <w:spacing w:line="600" w:lineRule="exact"/>
        <w:ind w:firstLine="645"/>
        <w:rPr>
          <w:rFonts w:ascii="仿宋_GB2312"/>
        </w:rPr>
      </w:pPr>
    </w:p>
    <w:p>
      <w:pPr>
        <w:spacing w:line="600" w:lineRule="exact"/>
        <w:jc w:val="center"/>
        <w:rPr>
          <w:rFonts w:ascii="黑体" w:hAnsi="黑体" w:eastAsia="黑体"/>
        </w:rPr>
      </w:pPr>
      <w:r>
        <w:rPr>
          <w:rFonts w:hint="eastAsia" w:ascii="黑体" w:hAnsi="黑体" w:eastAsia="黑体"/>
        </w:rPr>
        <w:t>第五章</w:t>
      </w:r>
      <w:r>
        <w:rPr>
          <w:rFonts w:ascii="黑体" w:hAnsi="黑体" w:eastAsia="黑体"/>
        </w:rPr>
        <w:t xml:space="preserve">  </w:t>
      </w:r>
      <w:r>
        <w:rPr>
          <w:rFonts w:hint="eastAsia" w:ascii="黑体" w:hAnsi="黑体" w:eastAsia="黑体"/>
        </w:rPr>
        <w:t>评</w:t>
      </w:r>
      <w:r>
        <w:rPr>
          <w:rFonts w:ascii="黑体" w:hAnsi="黑体" w:eastAsia="黑体"/>
        </w:rPr>
        <w:t xml:space="preserve"> </w:t>
      </w:r>
      <w:r>
        <w:rPr>
          <w:rFonts w:hint="eastAsia" w:ascii="黑体" w:hAnsi="黑体" w:eastAsia="黑体"/>
        </w:rPr>
        <w:t>审</w:t>
      </w:r>
    </w:p>
    <w:p>
      <w:pPr>
        <w:spacing w:line="600" w:lineRule="exact"/>
        <w:ind w:firstLine="645"/>
        <w:rPr>
          <w:rFonts w:ascii="仿宋_GB2312"/>
        </w:rPr>
      </w:pPr>
      <w:r>
        <w:rPr>
          <w:rFonts w:hint="eastAsia" w:ascii="仿宋_GB2312" w:hAnsi="仿宋_GB2312"/>
        </w:rPr>
        <w:t>第十四条</w:t>
      </w:r>
      <w:r>
        <w:rPr>
          <w:rFonts w:ascii="仿宋_GB2312" w:hAnsi="仿宋_GB2312"/>
        </w:rPr>
        <w:t xml:space="preserve"> </w:t>
      </w:r>
      <w:r>
        <w:rPr>
          <w:rFonts w:hint="eastAsia" w:ascii="仿宋_GB2312" w:hAnsi="仿宋_GB2312"/>
        </w:rPr>
        <w:t>教育行政部门职改办根据要求受理申报材料，进行分类整理，制定评审工作方案，经评审委员会组建部门审核同意后组织实施。评审前应组织专人（须有一定数量的同行专家）逐一进行认真细致的审查核实，符合规定要求的，再提交评审委员会评审。不符合要求的材料一律不予受理。</w:t>
      </w:r>
    </w:p>
    <w:p>
      <w:pPr>
        <w:spacing w:line="600" w:lineRule="exact"/>
        <w:ind w:firstLine="645"/>
        <w:rPr>
          <w:rFonts w:ascii="仿宋_GB2312"/>
        </w:rPr>
      </w:pPr>
      <w:r>
        <w:rPr>
          <w:rFonts w:hint="eastAsia" w:ascii="仿宋_GB2312" w:hAnsi="仿宋_GB2312"/>
        </w:rPr>
        <w:t>第十五条</w:t>
      </w:r>
      <w:r>
        <w:rPr>
          <w:rFonts w:ascii="仿宋_GB2312" w:hAnsi="仿宋_GB2312"/>
        </w:rPr>
        <w:t xml:space="preserve"> </w:t>
      </w:r>
      <w:r>
        <w:rPr>
          <w:rFonts w:hint="eastAsia" w:ascii="仿宋_GB2312" w:hAnsi="仿宋_GB2312"/>
        </w:rPr>
        <w:t>中小学教师职称实行评审委员会评审制度。根据评审的需要分别组建高级、中级、初级教师职称评审委员会。高级教师职称评审委员会执行委员一般不少于</w:t>
      </w:r>
      <w:r>
        <w:rPr>
          <w:rFonts w:ascii="仿宋_GB2312" w:hAnsi="仿宋_GB2312"/>
        </w:rPr>
        <w:t>17</w:t>
      </w:r>
      <w:r>
        <w:rPr>
          <w:rFonts w:hint="eastAsia" w:ascii="仿宋_GB2312" w:hAnsi="仿宋_GB2312"/>
        </w:rPr>
        <w:t>人，中级教师职称评审委员会执行委员一般不少于</w:t>
      </w:r>
      <w:r>
        <w:rPr>
          <w:rFonts w:ascii="仿宋_GB2312" w:hAnsi="仿宋_GB2312"/>
        </w:rPr>
        <w:t>13</w:t>
      </w:r>
      <w:r>
        <w:rPr>
          <w:rFonts w:hint="eastAsia" w:ascii="仿宋_GB2312" w:hAnsi="仿宋_GB2312"/>
        </w:rPr>
        <w:t>人，初级教师职称评审委员会执行委员一般不少于</w:t>
      </w:r>
      <w:r>
        <w:rPr>
          <w:rFonts w:ascii="仿宋_GB2312" w:hAnsi="仿宋_GB2312"/>
        </w:rPr>
        <w:t>7</w:t>
      </w:r>
      <w:r>
        <w:rPr>
          <w:rFonts w:hint="eastAsia" w:ascii="仿宋_GB2312" w:hAnsi="仿宋_GB2312"/>
        </w:rPr>
        <w:t>人。评审委员会执行委员须由现聘为相应及以上职称等级的教师组成。</w:t>
      </w:r>
    </w:p>
    <w:p>
      <w:pPr>
        <w:spacing w:line="600" w:lineRule="exact"/>
        <w:ind w:firstLine="645"/>
        <w:rPr>
          <w:rFonts w:ascii="仿宋_GB2312"/>
        </w:rPr>
      </w:pPr>
      <w:r>
        <w:rPr>
          <w:rFonts w:hint="eastAsia" w:ascii="仿宋_GB2312" w:hAnsi="仿宋_GB2312"/>
        </w:rPr>
        <w:t>第十六条</w:t>
      </w:r>
      <w:r>
        <w:rPr>
          <w:rFonts w:ascii="仿宋_GB2312" w:hAnsi="仿宋_GB2312"/>
        </w:rPr>
        <w:t xml:space="preserve"> </w:t>
      </w:r>
      <w:r>
        <w:rPr>
          <w:rFonts w:hint="eastAsia" w:ascii="仿宋_GB2312" w:hAnsi="仿宋_GB2312"/>
        </w:rPr>
        <w:t>评审工作的基本程序：</w:t>
      </w:r>
    </w:p>
    <w:p>
      <w:pPr>
        <w:spacing w:line="600" w:lineRule="exact"/>
        <w:ind w:firstLine="645"/>
        <w:rPr>
          <w:rFonts w:ascii="仿宋_GB2312"/>
        </w:rPr>
      </w:pPr>
      <w:r>
        <w:rPr>
          <w:rFonts w:hint="eastAsia" w:ascii="仿宋_GB2312" w:hAnsi="仿宋_GB2312"/>
        </w:rPr>
        <w:t>（一）教育行政部门职改办简要汇报准备工作情况。</w:t>
      </w:r>
    </w:p>
    <w:p>
      <w:pPr>
        <w:spacing w:line="600" w:lineRule="exact"/>
        <w:ind w:firstLine="645"/>
        <w:rPr>
          <w:rFonts w:ascii="仿宋_GB2312"/>
        </w:rPr>
      </w:pPr>
      <w:r>
        <w:rPr>
          <w:rFonts w:hint="eastAsia" w:ascii="仿宋_GB2312" w:hAnsi="仿宋_GB2312"/>
        </w:rPr>
        <w:t>（二）学科评议组成员或评审委员会执行委员分组审阅评审材料，进行论文鉴定，集体评议讨论，提出初步评议意见。申报一级教师职称须参加说课讲课，申报高级教师、正高级教师职称须参加说课讲课、面试答辩等。</w:t>
      </w:r>
    </w:p>
    <w:p>
      <w:pPr>
        <w:spacing w:line="600" w:lineRule="exact"/>
        <w:ind w:firstLine="645"/>
        <w:rPr>
          <w:rFonts w:ascii="仿宋_GB2312"/>
        </w:rPr>
      </w:pPr>
      <w:r>
        <w:rPr>
          <w:rFonts w:hint="eastAsia" w:ascii="仿宋_GB2312" w:hAnsi="仿宋_GB2312"/>
        </w:rPr>
        <w:t>（三）评议组向评审委员会汇报评议情况。</w:t>
      </w:r>
    </w:p>
    <w:p>
      <w:pPr>
        <w:spacing w:line="600" w:lineRule="exact"/>
        <w:ind w:firstLine="645"/>
        <w:rPr>
          <w:rFonts w:ascii="仿宋_GB2312"/>
        </w:rPr>
      </w:pPr>
      <w:r>
        <w:rPr>
          <w:rFonts w:hint="eastAsia" w:ascii="仿宋_GB2312" w:hAnsi="仿宋_GB2312"/>
        </w:rPr>
        <w:t>（四）评审委员会全体执行委员审议，进行综合评价，最后根据单位岗位使用情况以无记名投票方式表决。</w:t>
      </w:r>
    </w:p>
    <w:p>
      <w:pPr>
        <w:spacing w:line="600" w:lineRule="exact"/>
        <w:ind w:firstLine="645"/>
        <w:rPr>
          <w:rFonts w:ascii="仿宋_GB2312"/>
        </w:rPr>
      </w:pPr>
      <w:r>
        <w:rPr>
          <w:rFonts w:hint="eastAsia" w:ascii="仿宋_GB2312" w:hAnsi="仿宋_GB2312"/>
        </w:rPr>
        <w:t>第十七条</w:t>
      </w:r>
      <w:r>
        <w:rPr>
          <w:rFonts w:ascii="仿宋_GB2312" w:hAnsi="仿宋_GB2312"/>
        </w:rPr>
        <w:t xml:space="preserve"> </w:t>
      </w:r>
      <w:r>
        <w:rPr>
          <w:rFonts w:hint="eastAsia" w:ascii="仿宋_GB2312" w:hAnsi="仿宋_GB2312"/>
        </w:rPr>
        <w:t>评审组织部门对经评审委员会评审通过的人员要进行为期</w:t>
      </w:r>
      <w:r>
        <w:rPr>
          <w:rFonts w:ascii="仿宋_GB2312" w:hAnsi="仿宋_GB2312"/>
        </w:rPr>
        <w:t>5</w:t>
      </w:r>
      <w:r>
        <w:rPr>
          <w:rFonts w:hint="eastAsia" w:ascii="仿宋_GB2312" w:hAnsi="仿宋_GB2312"/>
        </w:rPr>
        <w:t>个工作日的公示。</w:t>
      </w:r>
    </w:p>
    <w:p>
      <w:pPr>
        <w:spacing w:line="600" w:lineRule="exact"/>
        <w:ind w:firstLine="645"/>
        <w:rPr>
          <w:rFonts w:ascii="仿宋_GB2312"/>
        </w:rPr>
      </w:pPr>
      <w:r>
        <w:rPr>
          <w:rFonts w:hint="eastAsia" w:ascii="仿宋_GB2312" w:hAnsi="仿宋_GB2312"/>
        </w:rPr>
        <w:t>第十八条</w:t>
      </w:r>
      <w:r>
        <w:rPr>
          <w:rFonts w:ascii="仿宋_GB2312" w:hAnsi="仿宋_GB2312"/>
        </w:rPr>
        <w:t xml:space="preserve"> </w:t>
      </w:r>
      <w:r>
        <w:rPr>
          <w:rFonts w:hint="eastAsia" w:ascii="仿宋_GB2312" w:hAnsi="仿宋_GB2312"/>
        </w:rPr>
        <w:t>教育行政部门职改办写出工作总结、会议纪要等，对评审工作进行认真总结，并按要求整理好有关评审材料，公示期结束后及时报送批准。</w:t>
      </w:r>
    </w:p>
    <w:p>
      <w:pPr>
        <w:spacing w:line="600" w:lineRule="exact"/>
        <w:ind w:firstLine="645"/>
        <w:rPr>
          <w:rFonts w:ascii="仿宋_GB2312"/>
        </w:rPr>
      </w:pPr>
    </w:p>
    <w:p>
      <w:pPr>
        <w:spacing w:line="600" w:lineRule="exact"/>
        <w:jc w:val="center"/>
        <w:rPr>
          <w:rFonts w:ascii="仿宋_GB2312"/>
          <w:b/>
        </w:rPr>
      </w:pPr>
      <w:r>
        <w:rPr>
          <w:rFonts w:hint="eastAsia" w:ascii="黑体" w:hAnsi="黑体" w:eastAsia="黑体"/>
        </w:rPr>
        <w:t>第六章</w:t>
      </w:r>
      <w:r>
        <w:rPr>
          <w:rFonts w:ascii="黑体" w:hAnsi="黑体" w:eastAsia="黑体"/>
        </w:rPr>
        <w:t xml:space="preserve">  </w:t>
      </w:r>
      <w:r>
        <w:rPr>
          <w:rFonts w:hint="eastAsia" w:ascii="黑体" w:hAnsi="黑体" w:eastAsia="黑体"/>
        </w:rPr>
        <w:t>核准公布</w:t>
      </w:r>
    </w:p>
    <w:p>
      <w:pPr>
        <w:spacing w:line="600" w:lineRule="exact"/>
        <w:ind w:firstLine="646"/>
        <w:rPr>
          <w:rFonts w:ascii="仿宋_GB2312"/>
        </w:rPr>
      </w:pPr>
      <w:r>
        <w:rPr>
          <w:rFonts w:hint="eastAsia" w:ascii="仿宋_GB2312" w:hAnsi="仿宋_GB2312"/>
        </w:rPr>
        <w:t>第十九条</w:t>
      </w:r>
      <w:r>
        <w:rPr>
          <w:rFonts w:ascii="仿宋_GB2312" w:hAnsi="仿宋_GB2312"/>
        </w:rPr>
        <w:t xml:space="preserve"> </w:t>
      </w:r>
      <w:r>
        <w:rPr>
          <w:rFonts w:hint="eastAsia" w:ascii="仿宋_GB2312" w:hAnsi="仿宋_GB2312"/>
        </w:rPr>
        <w:t>经评审委员会评审通过且公示无异议的，或公示有异议经调查核实符合条件的，由评审委员会组建部门核准并正式行文公布。评审未通过的人员，当年度不再重新召开评审会议对其进行复议，也不得再改送其他评审委员会评审。</w:t>
      </w:r>
    </w:p>
    <w:p>
      <w:pPr>
        <w:spacing w:line="600" w:lineRule="exact"/>
        <w:ind w:firstLine="646"/>
        <w:rPr>
          <w:rFonts w:ascii="仿宋_GB2312"/>
        </w:rPr>
      </w:pPr>
      <w:r>
        <w:rPr>
          <w:rFonts w:hint="eastAsia" w:ascii="仿宋_GB2312" w:hAnsi="仿宋_GB2312"/>
        </w:rPr>
        <w:t>第二十条</w:t>
      </w:r>
      <w:r>
        <w:rPr>
          <w:rFonts w:ascii="仿宋_GB2312" w:hAnsi="仿宋_GB2312"/>
        </w:rPr>
        <w:t xml:space="preserve"> </w:t>
      </w:r>
      <w:r>
        <w:rPr>
          <w:rFonts w:hint="eastAsia" w:ascii="仿宋_GB2312" w:hAnsi="仿宋_GB2312"/>
        </w:rPr>
        <w:t>经核准公布的，颁发统一制式的专业技术职务任职资格证书。《专业技术职务任职资格评审表》存入本人档案。</w:t>
      </w:r>
    </w:p>
    <w:p>
      <w:pPr>
        <w:spacing w:line="600" w:lineRule="exact"/>
        <w:ind w:firstLine="645"/>
        <w:rPr>
          <w:rFonts w:ascii="仿宋_GB2312"/>
        </w:rPr>
      </w:pPr>
    </w:p>
    <w:p>
      <w:pPr>
        <w:spacing w:line="600" w:lineRule="exact"/>
        <w:jc w:val="center"/>
        <w:rPr>
          <w:rFonts w:ascii="黑体" w:hAnsi="黑体" w:eastAsia="黑体"/>
        </w:rPr>
      </w:pPr>
      <w:r>
        <w:rPr>
          <w:rFonts w:hint="eastAsia" w:ascii="黑体" w:hAnsi="黑体" w:eastAsia="黑体"/>
        </w:rPr>
        <w:t>第七章</w:t>
      </w:r>
      <w:r>
        <w:rPr>
          <w:rFonts w:ascii="黑体" w:hAnsi="黑体" w:eastAsia="黑体"/>
        </w:rPr>
        <w:t xml:space="preserve">  </w:t>
      </w:r>
      <w:r>
        <w:rPr>
          <w:rFonts w:hint="eastAsia" w:ascii="黑体" w:hAnsi="黑体" w:eastAsia="黑体"/>
        </w:rPr>
        <w:t>附</w:t>
      </w:r>
      <w:r>
        <w:rPr>
          <w:rFonts w:ascii="黑体" w:hAnsi="黑体" w:eastAsia="黑体"/>
        </w:rPr>
        <w:t xml:space="preserve"> </w:t>
      </w:r>
      <w:r>
        <w:rPr>
          <w:rFonts w:hint="eastAsia" w:ascii="黑体" w:hAnsi="黑体" w:eastAsia="黑体"/>
        </w:rPr>
        <w:t>则</w:t>
      </w:r>
    </w:p>
    <w:p>
      <w:pPr>
        <w:spacing w:line="600" w:lineRule="exact"/>
        <w:ind w:firstLine="627" w:firstLineChars="196"/>
        <w:rPr>
          <w:rFonts w:ascii="仿宋_GB2312"/>
        </w:rPr>
      </w:pPr>
      <w:r>
        <w:rPr>
          <w:rFonts w:hint="eastAsia" w:ascii="仿宋_GB2312" w:hAnsi="仿宋_GB2312"/>
        </w:rPr>
        <w:t>第二十一条</w:t>
      </w:r>
      <w:r>
        <w:rPr>
          <w:rFonts w:ascii="仿宋_GB2312" w:hAnsi="仿宋_GB2312"/>
        </w:rPr>
        <w:t xml:space="preserve"> </w:t>
      </w:r>
      <w:r>
        <w:rPr>
          <w:rFonts w:hint="eastAsia" w:ascii="仿宋_GB2312" w:hAnsi="仿宋_GB2312"/>
        </w:rPr>
        <w:t>申报一级教师须参加省人力资源和社会保障厅、省教育厅统一组织的教育教学能力水平考试，考试合格者方可参加评审。</w:t>
      </w:r>
    </w:p>
    <w:p>
      <w:pPr>
        <w:spacing w:line="600" w:lineRule="exact"/>
        <w:ind w:firstLine="627" w:firstLineChars="196"/>
        <w:rPr>
          <w:rFonts w:ascii="仿宋_GB2312"/>
        </w:rPr>
      </w:pPr>
      <w:r>
        <w:rPr>
          <w:rFonts w:hint="eastAsia" w:ascii="仿宋_GB2312" w:hAnsi="仿宋_GB2312"/>
        </w:rPr>
        <w:t>第二十二条</w:t>
      </w:r>
      <w:r>
        <w:rPr>
          <w:rFonts w:ascii="仿宋_GB2312" w:hAnsi="仿宋_GB2312"/>
        </w:rPr>
        <w:t xml:space="preserve"> </w:t>
      </w:r>
      <w:r>
        <w:rPr>
          <w:rFonts w:hint="eastAsia" w:ascii="仿宋_GB2312" w:hAnsi="仿宋_GB2312"/>
        </w:rPr>
        <w:t>根据《福州市事业单位岗位设置管理实施意见（试行）》（榕委办〔</w:t>
      </w:r>
      <w:r>
        <w:rPr>
          <w:rFonts w:ascii="仿宋_GB2312" w:hAnsi="仿宋_GB2312"/>
        </w:rPr>
        <w:t>2008</w:t>
      </w:r>
      <w:r>
        <w:rPr>
          <w:rFonts w:hint="eastAsia" w:ascii="仿宋_GB2312" w:hAnsi="仿宋_GB2312"/>
        </w:rPr>
        <w:t>〕</w:t>
      </w:r>
      <w:r>
        <w:rPr>
          <w:rFonts w:ascii="仿宋_GB2312" w:hAnsi="仿宋_GB2312"/>
        </w:rPr>
        <w:t>74</w:t>
      </w:r>
      <w:r>
        <w:rPr>
          <w:rFonts w:hint="eastAsia" w:ascii="仿宋_GB2312" w:hAnsi="仿宋_GB2312"/>
        </w:rPr>
        <w:t>号），对学校实行等级岗位设置管理。高级教师、一级教师现聘人员已经超过核定的相应岗位数的，在通过退休、调出等途径调整到核定的岗位结构比例以前，可暂按不超过退出教师岗位数的二分之一确定竞争推荐人数，组织竞争推荐和职称申报。·</w:t>
      </w:r>
      <w:r>
        <w:rPr>
          <w:rFonts w:ascii="仿宋_GB2312"/>
        </w:rPr>
        <w:tab/>
      </w:r>
    </w:p>
    <w:p>
      <w:pPr>
        <w:spacing w:line="600" w:lineRule="exact"/>
        <w:ind w:firstLine="627" w:firstLineChars="196"/>
        <w:rPr>
          <w:rFonts w:ascii="仿宋_GB2312"/>
        </w:rPr>
      </w:pPr>
      <w:r>
        <w:rPr>
          <w:rFonts w:hint="eastAsia" w:ascii="仿宋_GB2312" w:hAnsi="仿宋_GB2312"/>
        </w:rPr>
        <w:t>第二十三条</w:t>
      </w:r>
      <w:r>
        <w:rPr>
          <w:rFonts w:ascii="仿宋_GB2312" w:hAnsi="仿宋_GB2312"/>
        </w:rPr>
        <w:t xml:space="preserve"> </w:t>
      </w:r>
      <w:r>
        <w:rPr>
          <w:rFonts w:hint="eastAsia" w:ascii="仿宋_GB2312" w:hAnsi="仿宋_GB2312"/>
        </w:rPr>
        <w:t>民办中小学可参照本办法组织教师参加中小学教师职称评审。</w:t>
      </w:r>
    </w:p>
    <w:p>
      <w:pPr>
        <w:spacing w:line="600" w:lineRule="exact"/>
        <w:ind w:firstLine="627" w:firstLineChars="196"/>
        <w:rPr>
          <w:rFonts w:ascii="仿宋_GB2312"/>
        </w:rPr>
      </w:pPr>
      <w:r>
        <w:rPr>
          <w:rFonts w:hint="eastAsia" w:ascii="仿宋_GB2312" w:hAnsi="仿宋_GB2312"/>
        </w:rPr>
        <w:t>第二十四条</w:t>
      </w:r>
      <w:r>
        <w:rPr>
          <w:rFonts w:ascii="仿宋_GB2312" w:hAnsi="仿宋_GB2312"/>
        </w:rPr>
        <w:t xml:space="preserve"> </w:t>
      </w:r>
      <w:r>
        <w:rPr>
          <w:rFonts w:hint="eastAsia" w:ascii="仿宋_GB2312" w:hAnsi="仿宋_GB2312"/>
        </w:rPr>
        <w:t>本办法自发布之日起施行。其他未尽事项，按照省市职改办有关规定执行。</w:t>
      </w:r>
      <w:r>
        <mc:AlternateContent>
          <mc:Choice Requires="wps">
            <w:drawing>
              <wp:anchor distT="0" distB="0" distL="114300" distR="114300" simplePos="0" relativeHeight="251668480"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rPr>
                                <w:rFonts w:ascii="方正仿宋简体" w:eastAsia="方正仿宋简体"/>
                                <w:sz w:val="31"/>
                              </w:rPr>
                            </w:pPr>
                            <w:bookmarkStart w:id="0" w:name="BodyEnd"/>
                            <w:bookmarkEnd w:id="0"/>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8480;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kp/n/XAAAADAEAAA8AAAAA&#10;AAAAAQAgAAAAIgAAAGRycy9kb3ducmV2LnhtbFBLAQIUABQAAAAIAIdO4kDkcZVnowEAAC8DAAAO&#10;AAAAAAAAAAEAIAAAACYBAABkcnMvZTJvRG9jLnhtbFBLBQYAAAAABgAGAFkBAAA7BQAAAAA=&#10;">
                <v:fill on="f" focussize="0,0"/>
                <v:stroke on="f"/>
                <v:imagedata o:title=""/>
                <o:lock v:ext="edit" aspectratio="f"/>
                <v:textbox inset="0mm,0mm,0mm,0mm">
                  <w:txbxContent>
                    <w:p>
                      <w:pPr>
                        <w:pStyle w:val="2"/>
                        <w:rPr>
                          <w:rFonts w:ascii="方正仿宋简体" w:eastAsia="方正仿宋简体"/>
                          <w:sz w:val="31"/>
                        </w:rPr>
                      </w:pPr>
                      <w:bookmarkStart w:id="0" w:name="BodyEnd"/>
                      <w:bookmarkEnd w:id="0"/>
                    </w:p>
                  </w:txbxContent>
                </v:textbox>
                <w10:wrap type="topAndBottom"/>
                <w10:anchorlock/>
              </v:shape>
            </w:pict>
          </mc:Fallback>
        </mc:AlternateContent>
      </w:r>
      <w:r>
        <mc:AlternateContent>
          <mc:Choice Requires="wps">
            <w:drawing>
              <wp:anchor distT="0" distB="0" distL="114300" distR="114300" simplePos="0" relativeHeight="251667456"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ascii="方正仿宋简体" w:eastAsia="方正仿宋简体"/>
                                <w:sz w:val="31"/>
                              </w:rPr>
                            </w:pPr>
                            <w:r>
                              <w:rPr>
                                <w:rFonts w:ascii="方正仿宋简体" w:eastAsia="方正仿宋简体"/>
                                <w:sz w:val="31"/>
                              </w:rPr>
                              <w:t>2016</w:t>
                            </w:r>
                            <w:r>
                              <w:rPr>
                                <w:rFonts w:hint="eastAsia" w:ascii="方正仿宋简体" w:eastAsia="方正仿宋简体"/>
                                <w:sz w:val="31"/>
                              </w:rPr>
                              <w:t>年</w:t>
                            </w:r>
                            <w:r>
                              <w:rPr>
                                <w:rFonts w:ascii="方正仿宋简体" w:eastAsia="方正仿宋简体"/>
                                <w:sz w:val="31"/>
                              </w:rPr>
                              <w:t>4</w:t>
                            </w:r>
                            <w:r>
                              <w:rPr>
                                <w:rFonts w:hint="eastAsia" w:ascii="方正仿宋简体" w:eastAsia="方正仿宋简体"/>
                                <w:sz w:val="31"/>
                              </w:rPr>
                              <w:t>月</w:t>
                            </w:r>
                            <w:r>
                              <w:rPr>
                                <w:rFonts w:ascii="方正仿宋简体" w:eastAsia="方正仿宋简体"/>
                                <w:sz w:val="31"/>
                              </w:rPr>
                              <w:t>27</w:t>
                            </w:r>
                            <w:r>
                              <w:rPr>
                                <w:rFonts w:hint="eastAsia" w:ascii="方正仿宋简体" w:eastAsia="方正仿宋简体"/>
                                <w:sz w:val="31"/>
                              </w:rPr>
                              <w:t>日翻印</w:t>
                            </w:r>
                            <w:r>
                              <w:rPr>
                                <w:rFonts w:ascii="方正仿宋简体" w:eastAsia="方正仿宋简体"/>
                                <w:sz w:val="31"/>
                              </w:rPr>
                              <w:t xml:space="preserve">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7456;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6N/fNkAAAANAQAADwAA&#10;AAAAAAABACAAAAAiAAAAZHJzL2Rvd25yZXYueG1sUEsBAhQAFAAAAAgAh07iQPYADDajAQAALwMA&#10;AA4AAAAAAAAAAQAgAAAAKAEAAGRycy9lMm9Eb2MueG1sUEsFBgAAAAAGAAYAWQEAAD0FAAAAAA==&#10;">
                <v:fill on="f" focussize="0,0"/>
                <v:stroke on="f"/>
                <v:imagedata o:title=""/>
                <o:lock v:ext="edit" aspectratio="f"/>
                <v:textbox inset="0mm,0mm,0mm,0mm">
                  <w:txbxContent>
                    <w:p>
                      <w:pPr>
                        <w:wordWrap w:val="0"/>
                        <w:jc w:val="right"/>
                        <w:rPr>
                          <w:rFonts w:ascii="方正仿宋简体" w:eastAsia="方正仿宋简体"/>
                          <w:sz w:val="31"/>
                        </w:rPr>
                      </w:pPr>
                      <w:r>
                        <w:rPr>
                          <w:rFonts w:ascii="方正仿宋简体" w:eastAsia="方正仿宋简体"/>
                          <w:sz w:val="31"/>
                        </w:rPr>
                        <w:t>2016</w:t>
                      </w:r>
                      <w:r>
                        <w:rPr>
                          <w:rFonts w:hint="eastAsia" w:ascii="方正仿宋简体" w:eastAsia="方正仿宋简体"/>
                          <w:sz w:val="31"/>
                        </w:rPr>
                        <w:t>年</w:t>
                      </w:r>
                      <w:r>
                        <w:rPr>
                          <w:rFonts w:ascii="方正仿宋简体" w:eastAsia="方正仿宋简体"/>
                          <w:sz w:val="31"/>
                        </w:rPr>
                        <w:t>4</w:t>
                      </w:r>
                      <w:r>
                        <w:rPr>
                          <w:rFonts w:hint="eastAsia" w:ascii="方正仿宋简体" w:eastAsia="方正仿宋简体"/>
                          <w:sz w:val="31"/>
                        </w:rPr>
                        <w:t>月</w:t>
                      </w:r>
                      <w:r>
                        <w:rPr>
                          <w:rFonts w:ascii="方正仿宋简体" w:eastAsia="方正仿宋简体"/>
                          <w:sz w:val="31"/>
                        </w:rPr>
                        <w:t>27</w:t>
                      </w:r>
                      <w:r>
                        <w:rPr>
                          <w:rFonts w:hint="eastAsia" w:ascii="方正仿宋简体" w:eastAsia="方正仿宋简体"/>
                          <w:sz w:val="31"/>
                        </w:rPr>
                        <w:t>日翻印</w:t>
                      </w:r>
                      <w:r>
                        <w:rPr>
                          <w:rFonts w:ascii="方正仿宋简体" w:eastAsia="方正仿宋简体"/>
                          <w:sz w:val="31"/>
                        </w:rPr>
                        <w:t xml:space="preserve">  </w:t>
                      </w:r>
                    </w:p>
                  </w:txbxContent>
                </v:textbox>
                <w10:wrap type="topAndBottom"/>
                <w10:anchorlock/>
              </v:shape>
            </w:pict>
          </mc:Fallback>
        </mc:AlternateContent>
      </w:r>
      <w:r>
        <mc:AlternateContent>
          <mc:Choice Requires="wps">
            <w:drawing>
              <wp:anchor distT="0" distB="0" distL="114300" distR="114300" simplePos="0" relativeHeight="251666432" behindDoc="0" locked="1" layoutInCell="1" hidden="1" allowOverlap="1">
                <wp:simplePos x="0" y="0"/>
                <wp:positionH relativeFrom="margin">
                  <wp:posOffset>-14605</wp:posOffset>
                </wp:positionH>
                <wp:positionV relativeFrom="page">
                  <wp:posOffset>9447530</wp:posOffset>
                </wp:positionV>
                <wp:extent cx="5579745" cy="635"/>
                <wp:effectExtent l="0" t="0" r="0" b="0"/>
                <wp:wrapTopAndBottom/>
                <wp:docPr id="6" name="直接连接符 6" hidden="1"/>
                <wp:cNvGraphicFramePr/>
                <a:graphic xmlns:a="http://schemas.openxmlformats.org/drawingml/2006/main">
                  <a:graphicData uri="http://schemas.microsoft.com/office/word/2010/wordprocessingShape">
                    <wps:wsp>
                      <wps:cNvSpPr/>
                      <wps:spPr>
                        <a:xfrm>
                          <a:off x="0" y="0"/>
                          <a:ext cx="557974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05pt;width:439.35pt;mso-position-horizontal-relative:margin;mso-position-vertical-relative:page;mso-wrap-distance-bottom:0pt;mso-wrap-distance-top:0pt;visibility:hidden;z-index:251666432;mso-width-relative:page;mso-height-relative:page;" filled="f" stroked="t" coordsize="21600,21600" o:gfxdata="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R1dtcAAAAMAQAA&#10;DwAAAAAAAAABACAAAAAiAAAAZHJzL2Rvd25yZXYueG1sUEsBAhQAFAAAAAgAh07iQHkOcsvhAQAA&#10;pAMAAA4AAAAAAAAAAQAgAAAAJgEAAGRycy9lMm9Eb2MueG1sUEsFBgAAAAAGAAYAWQEAAHkFAAAA&#10;AA==&#10;">
                <v:fill on="f" focussize="0,0"/>
                <v:stroke weight="1pt" color="#000000" joinstyle="round"/>
                <v:imagedata o:title=""/>
                <o:lock v:ext="edit" aspectratio="f"/>
                <w10:wrap type="topAndBottom"/>
                <w10:anchorlock/>
              </v:line>
            </w:pict>
          </mc:Fallback>
        </mc:AlternateContent>
      </w:r>
      <w:r>
        <mc:AlternateContent>
          <mc:Choice Requires="wps">
            <w:drawing>
              <wp:anchor distT="0" distB="0" distL="114300" distR="114300" simplePos="0" relativeHeight="251669504" behindDoc="0" locked="1" layoutInCell="1" allowOverlap="1">
                <wp:simplePos x="0" y="0"/>
                <wp:positionH relativeFrom="column">
                  <wp:posOffset>2897505</wp:posOffset>
                </wp:positionH>
                <wp:positionV relativeFrom="page">
                  <wp:posOffset>9204325</wp:posOffset>
                </wp:positionV>
                <wp:extent cx="2466975" cy="360045"/>
                <wp:effectExtent l="0" t="0" r="0" b="0"/>
                <wp:wrapTopAndBottom/>
                <wp:docPr id="7" name="文本框 7"/>
                <wp:cNvGraphicFramePr/>
                <a:graphic xmlns:a="http://schemas.openxmlformats.org/drawingml/2006/main">
                  <a:graphicData uri="http://schemas.microsoft.com/office/word/2010/wordprocessingShape">
                    <wps:wsp>
                      <wps:cNvSpPr txBox="1"/>
                      <wps:spPr>
                        <a:xfrm>
                          <a:off x="0" y="0"/>
                          <a:ext cx="2466975" cy="360045"/>
                        </a:xfrm>
                        <a:prstGeom prst="rect">
                          <a:avLst/>
                        </a:prstGeom>
                        <a:noFill/>
                        <a:ln>
                          <a:noFill/>
                        </a:ln>
                      </wps:spPr>
                      <wps:txbx>
                        <w:txbxContent>
                          <w:p>
                            <w:pPr>
                              <w:jc w:val="right"/>
                              <w:rPr>
                                <w:rFonts w:ascii="仿宋_GB2312"/>
                                <w:sz w:val="28"/>
                              </w:rPr>
                            </w:pPr>
                          </w:p>
                        </w:txbxContent>
                      </wps:txbx>
                      <wps:bodyPr lIns="0" tIns="0" rIns="0" bIns="0" upright="1"/>
                    </wps:wsp>
                  </a:graphicData>
                </a:graphic>
              </wp:anchor>
            </w:drawing>
          </mc:Choice>
          <mc:Fallback>
            <w:pict>
              <v:shape id="_x0000_s1026" o:spid="_x0000_s1026" o:spt="202" type="#_x0000_t202" style="position:absolute;left:0pt;margin-left:228.15pt;margin-top:724.75pt;height:28.35pt;width:194.25pt;mso-position-vertical-relative:page;mso-wrap-distance-bottom:0pt;mso-wrap-distance-top:0pt;z-index:251669504;mso-width-relative:page;mso-height-relative:page;" filled="f" stroked="f" coordsize="21600,21600" o:gfxdata="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Nc/fQ2wAAAA0BAAAPAAAA&#10;AAAAAAEAIAAAACIAAABkcnMvZG93bnJldi54bWxQSwECFAAUAAAACACHTuJAld+XUaABAAAkAwAA&#10;DgAAAAAAAAABACAAAAAqAQAAZHJzL2Uyb0RvYy54bWxQSwUGAAAAAAYABgBZAQAAPAUAAAAA&#10;">
                <v:fill on="f" focussize="0,0"/>
                <v:stroke on="f"/>
                <v:imagedata o:title=""/>
                <o:lock v:ext="edit" aspectratio="f"/>
                <v:textbox inset="0mm,0mm,0mm,0mm">
                  <w:txbxContent>
                    <w:p>
                      <w:pPr>
                        <w:jc w:val="right"/>
                        <w:rPr>
                          <w:rFonts w:ascii="仿宋_GB2312"/>
                          <w:sz w:val="28"/>
                        </w:rPr>
                      </w:pPr>
                    </w:p>
                  </w:txbxContent>
                </v:textbox>
                <w10:wrap type="topAndBottom"/>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201295</wp:posOffset>
                </wp:positionH>
                <wp:positionV relativeFrom="page">
                  <wp:posOffset>9178925</wp:posOffset>
                </wp:positionV>
                <wp:extent cx="3000375" cy="360045"/>
                <wp:effectExtent l="0" t="0" r="0" b="0"/>
                <wp:wrapTopAndBottom/>
                <wp:docPr id="11" name="文本框 1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15.85pt;margin-top:722.75pt;height:28.35pt;width:236.25pt;mso-position-vertical-relative:page;mso-wrap-distance-bottom:0pt;mso-wrap-distance-top:0pt;z-index:251661312;mso-width-relative:page;mso-height-relative:page;" filled="f" stroked="f" coordsize="21600,21600" o:gfxdata="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7Wy7LaAAAADAEAAA8AAAAA&#10;AAAAAQAgAAAAIgAAAGRycy9kb3ducmV2LnhtbFBLAQIUABQAAAAIAIdO4kCFYG60oAEAACYDAAAO&#10;AAAAAAAAAAEAIAAAACkBAABkcnMvZTJvRG9jLnhtbFBLBQYAAAAABgAGAFkBAAA7BQAAAAA=&#10;">
                <v:fill on="f" focussize="0,0"/>
                <v:stroke on="f"/>
                <v:imagedata o:title=""/>
                <o:lock v:ext="edit" aspectratio="f"/>
                <v:textbox inset="0mm,0mm,0mm,0mm">
                  <w:txbxContent>
                    <w:p/>
                  </w:txbxContent>
                </v:textbox>
                <w10:wrap type="topAndBottom"/>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201930</wp:posOffset>
                </wp:positionH>
                <wp:positionV relativeFrom="page">
                  <wp:posOffset>9122410</wp:posOffset>
                </wp:positionV>
                <wp:extent cx="5200650" cy="635"/>
                <wp:effectExtent l="0" t="0" r="0" b="0"/>
                <wp:wrapTopAndBottom/>
                <wp:docPr id="12" name="文本框 12"/>
                <wp:cNvGraphicFramePr/>
                <a:graphic xmlns:a="http://schemas.openxmlformats.org/drawingml/2006/main">
                  <a:graphicData uri="http://schemas.microsoft.com/office/word/2010/wordprocessingShape">
                    <wps:wsp>
                      <wps:cNvSpPr txBox="1"/>
                      <wps:spPr>
                        <a:xfrm>
                          <a:off x="0" y="0"/>
                          <a:ext cx="5200650" cy="635"/>
                        </a:xfrm>
                        <a:prstGeom prst="rect">
                          <a:avLst/>
                        </a:prstGeom>
                        <a:noFill/>
                        <a:ln>
                          <a:noFill/>
                        </a:ln>
                      </wps:spPr>
                      <wps:txbx>
                        <w:txbxContent>
                          <w:p>
                            <w:pPr>
                              <w:spacing w:line="590" w:lineRule="exact"/>
                              <w:ind w:left="981" w:hanging="981"/>
                              <w:rPr>
                                <w:rFonts w:ascii="仿宋_GB2312"/>
                              </w:rPr>
                            </w:pPr>
                            <w:r>
                              <w:rPr>
                                <w:rFonts w:hint="eastAsia" w:ascii="仿宋_GB2312"/>
                                <w:sz w:val="28"/>
                              </w:rPr>
                              <w:t>抄送：</w:t>
                            </w:r>
                            <w:r>
                              <w:rPr>
                                <w:rFonts w:hint="eastAsia" w:ascii="仿宋_GB2312"/>
                              </w:rPr>
                              <w:t>。</w:t>
                            </w:r>
                          </w:p>
                          <w:p>
                            <w:pPr>
                              <w:spacing w:line="560" w:lineRule="exact"/>
                              <w:ind w:left="981"/>
                              <w:rPr>
                                <w:rFonts w:ascii="仿宋_GB2312"/>
                              </w:rPr>
                            </w:pPr>
                          </w:p>
                          <w:p>
                            <w:pPr>
                              <w:spacing w:line="560" w:lineRule="exact"/>
                              <w:ind w:left="981"/>
                              <w:rPr>
                                <w:rFonts w:ascii="仿宋_GB2312"/>
                              </w:rPr>
                            </w:pPr>
                          </w:p>
                        </w:txbxContent>
                      </wps:txbx>
                      <wps:bodyPr lIns="0" tIns="0" rIns="0" bIns="0" upright="1"/>
                    </wps:wsp>
                  </a:graphicData>
                </a:graphic>
              </wp:anchor>
            </w:drawing>
          </mc:Choice>
          <mc:Fallback>
            <w:pict>
              <v:shape id="_x0000_s1026" o:spid="_x0000_s1026" o:spt="202" type="#_x0000_t202" style="position:absolute;left:0pt;margin-left:15.9pt;margin-top:718.3pt;height:0.05pt;width:409.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8RTg9gAAAAMAQAADwAAAAAAAAABACAA&#10;AAAiAAAAZHJzL2Rvd25yZXYueG1sUEsBAhQAFAAAAAgAh07iQD94K9ObAQAAIwMAAA4AAAAAAAAA&#10;AQAgAAAAJwEAAGRycy9lMm9Eb2MueG1sUEsFBgAAAAAGAAYAWQEAADQFAAAAAA==&#10;">
                <v:fill on="f" focussize="0,0"/>
                <v:stroke on="f"/>
                <v:imagedata o:title=""/>
                <o:lock v:ext="edit" aspectratio="f"/>
                <v:textbox inset="0mm,0mm,0mm,0mm">
                  <w:txbxContent>
                    <w:p>
                      <w:pPr>
                        <w:spacing w:line="590" w:lineRule="exact"/>
                        <w:ind w:left="981" w:hanging="981"/>
                        <w:rPr>
                          <w:rFonts w:ascii="仿宋_GB2312"/>
                        </w:rPr>
                      </w:pPr>
                      <w:r>
                        <w:rPr>
                          <w:rFonts w:hint="eastAsia" w:ascii="仿宋_GB2312"/>
                          <w:sz w:val="28"/>
                        </w:rPr>
                        <w:t>抄送：</w:t>
                      </w:r>
                      <w:r>
                        <w:rPr>
                          <w:rFonts w:hint="eastAsia" w:ascii="仿宋_GB2312"/>
                        </w:rPr>
                        <w:t>。</w:t>
                      </w:r>
                    </w:p>
                    <w:p>
                      <w:pPr>
                        <w:spacing w:line="560" w:lineRule="exact"/>
                        <w:ind w:left="981"/>
                        <w:rPr>
                          <w:rFonts w:ascii="仿宋_GB2312"/>
                        </w:rPr>
                      </w:pPr>
                    </w:p>
                    <w:p>
                      <w:pPr>
                        <w:spacing w:line="560" w:lineRule="exact"/>
                        <w:ind w:left="981"/>
                        <w:rPr>
                          <w:rFonts w:ascii="仿宋_GB2312"/>
                        </w:rPr>
                      </w:pPr>
                    </w:p>
                  </w:txbxContent>
                </v:textbox>
                <w10:wrap type="topAndBottom"/>
                <w10:anchorlock/>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B1932"/>
    <w:rsid w:val="368B2CB1"/>
    <w:rsid w:val="5D341E4F"/>
    <w:rsid w:val="60D31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hAnsi="Times New Roman" w:eastAsia="仿宋_GB2312"/>
      <w:sz w:val="24"/>
    </w:rPr>
  </w:style>
  <w:style w:type="paragraph" w:styleId="3">
    <w:name w:val="footer"/>
    <w:basedOn w:val="1"/>
    <w:uiPriority w:val="0"/>
    <w:pPr>
      <w:tabs>
        <w:tab w:val="center" w:pos="4153"/>
        <w:tab w:val="right" w:pos="8306"/>
      </w:tabs>
      <w:snapToGrid w:val="0"/>
      <w:jc w:val="left"/>
    </w:pPr>
    <w:rPr>
      <w:rFonts w:ascii="Times New Roman" w:hAnsi="Times New Roman" w:eastAsia="仿宋_GB231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姚</cp:lastModifiedBy>
  <dcterms:modified xsi:type="dcterms:W3CDTF">2019-09-23T06:53:09Z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