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b/>
          <w:bCs/>
          <w:sz w:val="36"/>
          <w:szCs w:val="36"/>
          <w:lang w:val="en-US" w:eastAsia="zh-CN"/>
        </w:rPr>
      </w:pPr>
      <w:bookmarkStart w:id="0" w:name="_GoBack"/>
      <w:r>
        <w:rPr>
          <w:rFonts w:hint="eastAsia" w:ascii="宋体" w:hAnsi="宋体" w:cs="宋体"/>
          <w:b/>
          <w:bCs/>
          <w:sz w:val="36"/>
          <w:szCs w:val="36"/>
          <w:lang w:val="en-US" w:eastAsia="zh-CN"/>
        </w:rPr>
        <w:t>2023年中央少数民族发展任务资金（直达资金）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cs="宋体"/>
          <w:b/>
          <w:bCs/>
          <w:sz w:val="36"/>
          <w:szCs w:val="36"/>
          <w:lang w:val="en-US" w:eastAsia="zh-CN"/>
        </w:rPr>
      </w:pPr>
      <w:r>
        <w:rPr>
          <w:rFonts w:hint="eastAsia" w:ascii="宋体" w:hAnsi="宋体" w:cs="宋体"/>
          <w:b/>
          <w:bCs/>
          <w:sz w:val="36"/>
          <w:szCs w:val="36"/>
          <w:lang w:val="en-US" w:eastAsia="zh-CN"/>
        </w:rPr>
        <w:t>绩效目标表</w:t>
      </w:r>
      <w:bookmarkEnd w:id="0"/>
      <w:r>
        <w:rPr>
          <w:rFonts w:hint="eastAsia" w:ascii="宋体" w:hAnsi="宋体" w:cs="宋体"/>
          <w:b/>
          <w:bCs/>
          <w:sz w:val="36"/>
          <w:szCs w:val="36"/>
          <w:lang w:val="en-US" w:eastAsia="zh-CN"/>
        </w:rPr>
        <w:t>1</w:t>
      </w:r>
    </w:p>
    <w:p>
      <w:pPr>
        <w:keepNext w:val="0"/>
        <w:keepLines w:val="0"/>
        <w:pageBreakBefore w:val="0"/>
        <w:widowControl w:val="0"/>
        <w:kinsoku/>
        <w:wordWrap/>
        <w:overflowPunct/>
        <w:topLinePunct w:val="0"/>
        <w:autoSpaceDE/>
        <w:autoSpaceDN/>
        <w:bidi w:val="0"/>
        <w:adjustRightInd/>
        <w:snapToGrid/>
        <w:spacing w:line="340" w:lineRule="exact"/>
        <w:ind w:firstLine="435"/>
        <w:jc w:val="center"/>
        <w:textAlignment w:val="auto"/>
        <w:rPr>
          <w:rFonts w:hint="eastAsia" w:ascii="宋体" w:hAnsi="宋体" w:cs="宋体"/>
          <w:sz w:val="32"/>
          <w:szCs w:val="32"/>
          <w:lang w:val="en-US" w:eastAsia="zh-CN"/>
        </w:rPr>
      </w:pPr>
    </w:p>
    <w:tbl>
      <w:tblPr>
        <w:tblStyle w:val="5"/>
        <w:tblW w:w="8532"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750"/>
        <w:gridCol w:w="1071"/>
        <w:gridCol w:w="1752"/>
        <w:gridCol w:w="2543"/>
        <w:gridCol w:w="72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47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项目名称</w:t>
            </w:r>
          </w:p>
        </w:tc>
        <w:tc>
          <w:tcPr>
            <w:tcW w:w="60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峨嵋村水泥硬化工程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47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主管部门（单位）名称及部门预算编码</w:t>
            </w:r>
          </w:p>
        </w:tc>
        <w:tc>
          <w:tcPr>
            <w:tcW w:w="4295" w:type="dxa"/>
            <w:gridSpan w:val="2"/>
            <w:noWrap w:val="0"/>
            <w:vAlign w:val="center"/>
          </w:tcPr>
          <w:p>
            <w:pPr>
              <w:keepNext w:val="0"/>
              <w:keepLines w:val="0"/>
              <w:pageBreakBefore w:val="0"/>
              <w:widowControl w:val="0"/>
              <w:tabs>
                <w:tab w:val="left" w:pos="412"/>
              </w:tabs>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晋安区民族与宗教事务局</w:t>
            </w: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补助区域</w:t>
            </w:r>
          </w:p>
        </w:tc>
        <w:tc>
          <w:tcPr>
            <w:tcW w:w="10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宦溪镇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471"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资金情况（万元）</w:t>
            </w: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资金总额：</w:t>
            </w:r>
          </w:p>
        </w:tc>
        <w:tc>
          <w:tcPr>
            <w:tcW w:w="43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471"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 xml:space="preserve">     其中：财政  拨款</w:t>
            </w:r>
          </w:p>
        </w:tc>
        <w:tc>
          <w:tcPr>
            <w:tcW w:w="43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471"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 xml:space="preserve">   其他资金</w:t>
            </w:r>
          </w:p>
        </w:tc>
        <w:tc>
          <w:tcPr>
            <w:tcW w:w="43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总体目标</w:t>
            </w:r>
          </w:p>
        </w:tc>
        <w:tc>
          <w:tcPr>
            <w:tcW w:w="7882" w:type="dxa"/>
            <w:gridSpan w:val="6"/>
            <w:noWrap w:val="0"/>
            <w:vAlign w:val="center"/>
          </w:tcPr>
          <w:p>
            <w:pPr>
              <w:keepNext w:val="0"/>
              <w:keepLines w:val="0"/>
              <w:pageBreakBefore w:val="0"/>
              <w:widowControl w:val="0"/>
              <w:tabs>
                <w:tab w:val="left" w:pos="942"/>
              </w:tabs>
              <w:kinsoku/>
              <w:wordWrap/>
              <w:overflowPunct/>
              <w:topLinePunct w:val="0"/>
              <w:autoSpaceDE/>
              <w:autoSpaceDN/>
              <w:bidi w:val="0"/>
              <w:adjustRightInd/>
              <w:snapToGrid/>
              <w:spacing w:line="340" w:lineRule="exact"/>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资金主要用于支持巩固拓展脱贫攻坚成果同乡村振兴有效衔接，持续改善少数民族基础设施建设、农村人居环境整治，提高少数民族群众生产生活质量和水平。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6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绩效指标</w:t>
            </w:r>
          </w:p>
        </w:tc>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一级 指标</w:t>
            </w:r>
          </w:p>
        </w:tc>
        <w:tc>
          <w:tcPr>
            <w:tcW w:w="10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二级   指标</w:t>
            </w: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三级指标</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指标解释</w:t>
            </w:r>
          </w:p>
        </w:tc>
        <w:tc>
          <w:tcPr>
            <w:tcW w:w="1766" w:type="dxa"/>
            <w:gridSpan w:val="2"/>
            <w:noWrap w:val="0"/>
            <w:vAlign w:val="center"/>
          </w:tcPr>
          <w:p>
            <w:pPr>
              <w:keepNext w:val="0"/>
              <w:keepLines w:val="0"/>
              <w:pageBreakBefore w:val="0"/>
              <w:widowControl w:val="0"/>
              <w:tabs>
                <w:tab w:val="left" w:pos="515"/>
              </w:tabs>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 xml:space="preserve">产出 指标  </w:t>
            </w:r>
          </w:p>
        </w:tc>
        <w:tc>
          <w:tcPr>
            <w:tcW w:w="10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数量</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指标</w:t>
            </w: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基础设施项目数</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反映经济发展项目建设数量情况</w:t>
            </w:r>
          </w:p>
        </w:tc>
        <w:tc>
          <w:tcPr>
            <w:tcW w:w="1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10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质量   指标</w:t>
            </w: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竣工验收合格率</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反映工程完工后验收合格率</w:t>
            </w:r>
          </w:p>
        </w:tc>
        <w:tc>
          <w:tcPr>
            <w:tcW w:w="1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sz w:val="21"/>
                <w:szCs w:val="21"/>
                <w:lang w:val="en-US" w:eastAsia="zh-CN"/>
              </w:rPr>
            </w:pPr>
            <w:r>
              <w:rPr>
                <w:rFonts w:hint="eastAsia" w:ascii="宋体" w:hAnsi="宋体" w:eastAsia="宋体" w:cs="宋体"/>
                <w:sz w:val="21"/>
                <w:szCs w:val="21"/>
                <w:lang w:val="en-US" w:eastAsia="zh-CN"/>
              </w:rPr>
              <w:t>≧</w:t>
            </w:r>
            <w:r>
              <w:rPr>
                <w:rFonts w:hint="eastAsia" w:ascii="宋体" w:hAnsi="宋体" w:cs="宋体"/>
                <w:sz w:val="21"/>
                <w:szCs w:val="21"/>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107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时效</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指标</w:t>
            </w: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项目按时开工率</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项目按时开工情况</w:t>
            </w:r>
          </w:p>
        </w:tc>
        <w:tc>
          <w:tcPr>
            <w:tcW w:w="1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s="宋体"/>
                <w:sz w:val="21"/>
                <w:szCs w:val="21"/>
                <w:lang w:val="en-US" w:eastAsia="zh-CN"/>
              </w:rPr>
            </w:pP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项目按进度完成率</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项目按进度完成情况</w:t>
            </w:r>
          </w:p>
        </w:tc>
        <w:tc>
          <w:tcPr>
            <w:tcW w:w="1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10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成本</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指标</w:t>
            </w: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cs="宋体"/>
                <w:sz w:val="21"/>
                <w:szCs w:val="21"/>
                <w:lang w:val="en-US" w:eastAsia="zh-CN"/>
              </w:rPr>
            </w:pPr>
            <w:r>
              <w:rPr>
                <w:rFonts w:hint="eastAsia" w:ascii="宋体" w:hAnsi="宋体" w:cs="宋体"/>
                <w:sz w:val="22"/>
                <w:szCs w:val="22"/>
                <w:lang w:val="en-US" w:eastAsia="zh-CN"/>
              </w:rPr>
              <w:t>下拨资金</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cs="宋体"/>
                <w:sz w:val="21"/>
                <w:szCs w:val="21"/>
                <w:lang w:val="en-US" w:eastAsia="zh-CN"/>
              </w:rPr>
            </w:pPr>
            <w:r>
              <w:rPr>
                <w:rFonts w:hint="eastAsia" w:ascii="宋体" w:hAnsi="宋体" w:cs="宋体"/>
                <w:sz w:val="22"/>
                <w:szCs w:val="22"/>
                <w:lang w:val="en-US" w:eastAsia="zh-CN"/>
              </w:rPr>
              <w:t>反映实施相关项目所产生的直接经济成本</w:t>
            </w:r>
          </w:p>
        </w:tc>
        <w:tc>
          <w:tcPr>
            <w:tcW w:w="1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效益 指标</w:t>
            </w:r>
          </w:p>
        </w:tc>
        <w:tc>
          <w:tcPr>
            <w:tcW w:w="10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社会效益指标</w:t>
            </w: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C00000"/>
                <w:sz w:val="21"/>
                <w:szCs w:val="21"/>
                <w:lang w:val="en-US" w:eastAsia="zh-CN"/>
              </w:rPr>
            </w:pPr>
            <w:r>
              <w:rPr>
                <w:rFonts w:hint="eastAsia" w:ascii="宋体" w:hAnsi="宋体" w:cs="宋体"/>
                <w:color w:val="auto"/>
                <w:sz w:val="22"/>
                <w:szCs w:val="22"/>
                <w:lang w:val="en-US" w:eastAsia="zh-CN"/>
              </w:rPr>
              <w:t>少数民族地区人均年收入增长率</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s="宋体"/>
                <w:color w:val="C00000"/>
                <w:sz w:val="21"/>
                <w:szCs w:val="21"/>
                <w:lang w:val="en-US" w:eastAsia="zh-CN"/>
              </w:rPr>
            </w:pPr>
            <w:r>
              <w:rPr>
                <w:rFonts w:hint="eastAsia" w:ascii="宋体" w:hAnsi="宋体" w:cs="宋体"/>
                <w:color w:val="auto"/>
                <w:sz w:val="22"/>
                <w:szCs w:val="22"/>
                <w:lang w:val="en-US" w:eastAsia="zh-CN"/>
              </w:rPr>
              <w:t>反映少数民族农民人均可支配收入水平提高情况。</w:t>
            </w:r>
          </w:p>
        </w:tc>
        <w:tc>
          <w:tcPr>
            <w:tcW w:w="1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color w:val="C00000"/>
                <w:sz w:val="21"/>
                <w:szCs w:val="21"/>
                <w:lang w:val="en-US" w:eastAsia="zh-CN"/>
              </w:rPr>
            </w:pPr>
            <w:r>
              <w:rPr>
                <w:rFonts w:hint="eastAsia" w:ascii="宋体" w:hAnsi="宋体" w:eastAsia="宋体" w:cs="宋体"/>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满意度指标</w:t>
            </w:r>
          </w:p>
        </w:tc>
        <w:tc>
          <w:tcPr>
            <w:tcW w:w="10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服务对象满意度指标</w:t>
            </w: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少数民族群众满意度</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少数民族群众对民族村巩固拓展脱贫成果同乡村振兴有效衔接的满意度</w:t>
            </w:r>
          </w:p>
        </w:tc>
        <w:tc>
          <w:tcPr>
            <w:tcW w:w="1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≧9</w:t>
            </w:r>
            <w:r>
              <w:rPr>
                <w:rFonts w:hint="eastAsia" w:ascii="宋体" w:hAnsi="宋体" w:cs="宋体"/>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b/>
          <w:bCs/>
          <w:sz w:val="36"/>
          <w:szCs w:val="36"/>
          <w:lang w:val="en-US" w:eastAsia="zh-CN"/>
        </w:rPr>
      </w:pPr>
      <w:r>
        <w:rPr>
          <w:rFonts w:hint="eastAsia" w:ascii="宋体" w:hAnsi="宋体" w:cs="宋体"/>
          <w:b/>
          <w:bCs/>
          <w:sz w:val="36"/>
          <w:szCs w:val="36"/>
          <w:lang w:val="en-US" w:eastAsia="zh-CN"/>
        </w:rPr>
        <w:t>2023年中央少数民族发展任务资金（直达资金）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cs="宋体"/>
          <w:b/>
          <w:bCs/>
          <w:sz w:val="36"/>
          <w:szCs w:val="36"/>
          <w:lang w:val="en-US" w:eastAsia="zh-CN"/>
        </w:rPr>
      </w:pPr>
      <w:r>
        <w:rPr>
          <w:rFonts w:hint="eastAsia" w:ascii="宋体" w:hAnsi="宋体" w:cs="宋体"/>
          <w:b/>
          <w:bCs/>
          <w:sz w:val="36"/>
          <w:szCs w:val="36"/>
          <w:lang w:val="en-US" w:eastAsia="zh-CN"/>
        </w:rPr>
        <w:t>绩效目标表2</w:t>
      </w:r>
    </w:p>
    <w:p>
      <w:pPr>
        <w:keepNext w:val="0"/>
        <w:keepLines w:val="0"/>
        <w:pageBreakBefore w:val="0"/>
        <w:widowControl w:val="0"/>
        <w:kinsoku/>
        <w:wordWrap/>
        <w:overflowPunct/>
        <w:topLinePunct w:val="0"/>
        <w:autoSpaceDE/>
        <w:autoSpaceDN/>
        <w:bidi w:val="0"/>
        <w:adjustRightInd/>
        <w:snapToGrid/>
        <w:spacing w:line="340" w:lineRule="exact"/>
        <w:ind w:firstLine="435"/>
        <w:jc w:val="center"/>
        <w:textAlignment w:val="auto"/>
        <w:rPr>
          <w:rFonts w:hint="eastAsia" w:ascii="宋体" w:hAnsi="宋体" w:cs="宋体"/>
          <w:sz w:val="32"/>
          <w:szCs w:val="32"/>
          <w:lang w:val="en-US" w:eastAsia="zh-CN"/>
        </w:rPr>
      </w:pPr>
    </w:p>
    <w:tbl>
      <w:tblPr>
        <w:tblStyle w:val="5"/>
        <w:tblW w:w="8532"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750"/>
        <w:gridCol w:w="1071"/>
        <w:gridCol w:w="1752"/>
        <w:gridCol w:w="2543"/>
        <w:gridCol w:w="72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47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项目名称</w:t>
            </w:r>
          </w:p>
        </w:tc>
        <w:tc>
          <w:tcPr>
            <w:tcW w:w="60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南峰村洋中种植槟榔芋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47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主管部门（单位）名称及部门预算编码</w:t>
            </w:r>
          </w:p>
        </w:tc>
        <w:tc>
          <w:tcPr>
            <w:tcW w:w="4295" w:type="dxa"/>
            <w:gridSpan w:val="2"/>
            <w:noWrap w:val="0"/>
            <w:vAlign w:val="center"/>
          </w:tcPr>
          <w:p>
            <w:pPr>
              <w:keepNext w:val="0"/>
              <w:keepLines w:val="0"/>
              <w:pageBreakBefore w:val="0"/>
              <w:widowControl w:val="0"/>
              <w:tabs>
                <w:tab w:val="left" w:pos="412"/>
              </w:tabs>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晋安区民族与宗教事务局</w:t>
            </w: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补助区域</w:t>
            </w:r>
          </w:p>
        </w:tc>
        <w:tc>
          <w:tcPr>
            <w:tcW w:w="10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日溪乡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471"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资金情况（万元）</w:t>
            </w: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资金总额：</w:t>
            </w:r>
          </w:p>
        </w:tc>
        <w:tc>
          <w:tcPr>
            <w:tcW w:w="43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471"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 xml:space="preserve">     其中：财政  拨款</w:t>
            </w:r>
          </w:p>
        </w:tc>
        <w:tc>
          <w:tcPr>
            <w:tcW w:w="43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471"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 xml:space="preserve">   其他资金</w:t>
            </w:r>
          </w:p>
        </w:tc>
        <w:tc>
          <w:tcPr>
            <w:tcW w:w="43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总体目标</w:t>
            </w:r>
          </w:p>
        </w:tc>
        <w:tc>
          <w:tcPr>
            <w:tcW w:w="7882" w:type="dxa"/>
            <w:gridSpan w:val="6"/>
            <w:noWrap w:val="0"/>
            <w:vAlign w:val="center"/>
          </w:tcPr>
          <w:p>
            <w:pPr>
              <w:keepNext w:val="0"/>
              <w:keepLines w:val="0"/>
              <w:pageBreakBefore w:val="0"/>
              <w:widowControl w:val="0"/>
              <w:tabs>
                <w:tab w:val="left" w:pos="942"/>
              </w:tabs>
              <w:kinsoku/>
              <w:wordWrap/>
              <w:overflowPunct/>
              <w:topLinePunct w:val="0"/>
              <w:autoSpaceDE/>
              <w:autoSpaceDN/>
              <w:bidi w:val="0"/>
              <w:adjustRightInd/>
              <w:snapToGrid/>
              <w:spacing w:line="340" w:lineRule="exact"/>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资金主要用于支持巩固拓展脱贫攻坚成果同乡村振兴有效衔接，持续改善少数民族基础设施建设、农村人居环境整治，提高少数民族群众生产生活质量和水平。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6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绩效指标</w:t>
            </w:r>
          </w:p>
        </w:tc>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一级 指标</w:t>
            </w:r>
          </w:p>
        </w:tc>
        <w:tc>
          <w:tcPr>
            <w:tcW w:w="10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二级   指标</w:t>
            </w: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三级指标</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指标解释</w:t>
            </w:r>
          </w:p>
        </w:tc>
        <w:tc>
          <w:tcPr>
            <w:tcW w:w="1766" w:type="dxa"/>
            <w:gridSpan w:val="2"/>
            <w:noWrap w:val="0"/>
            <w:vAlign w:val="center"/>
          </w:tcPr>
          <w:p>
            <w:pPr>
              <w:keepNext w:val="0"/>
              <w:keepLines w:val="0"/>
              <w:pageBreakBefore w:val="0"/>
              <w:widowControl w:val="0"/>
              <w:tabs>
                <w:tab w:val="left" w:pos="515"/>
              </w:tabs>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 xml:space="preserve">产出 指标  </w:t>
            </w:r>
          </w:p>
        </w:tc>
        <w:tc>
          <w:tcPr>
            <w:tcW w:w="10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数量</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指标</w:t>
            </w: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特色产业项目数</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反映经济发展项目建设数量情况</w:t>
            </w:r>
          </w:p>
        </w:tc>
        <w:tc>
          <w:tcPr>
            <w:tcW w:w="1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10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质量   指标</w:t>
            </w: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资金拨付合规性</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反映下拨资金符合有关政策规定情况</w:t>
            </w:r>
          </w:p>
        </w:tc>
        <w:tc>
          <w:tcPr>
            <w:tcW w:w="1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107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时效</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指标</w:t>
            </w: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项目按时开工率</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项目按时开工情况</w:t>
            </w:r>
          </w:p>
        </w:tc>
        <w:tc>
          <w:tcPr>
            <w:tcW w:w="1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s="宋体"/>
                <w:sz w:val="21"/>
                <w:szCs w:val="21"/>
                <w:lang w:val="en-US" w:eastAsia="zh-CN"/>
              </w:rPr>
            </w:pP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项目按进度完成率</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项目按进度完成情况</w:t>
            </w:r>
          </w:p>
        </w:tc>
        <w:tc>
          <w:tcPr>
            <w:tcW w:w="1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10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成本</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指标</w:t>
            </w: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cs="宋体"/>
                <w:sz w:val="21"/>
                <w:szCs w:val="21"/>
                <w:lang w:val="en-US" w:eastAsia="zh-CN"/>
              </w:rPr>
            </w:pPr>
            <w:r>
              <w:rPr>
                <w:rFonts w:hint="eastAsia" w:ascii="宋体" w:hAnsi="宋体" w:cs="宋体"/>
                <w:sz w:val="22"/>
                <w:szCs w:val="22"/>
                <w:lang w:val="en-US" w:eastAsia="zh-CN"/>
              </w:rPr>
              <w:t>下拨资金</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cs="宋体"/>
                <w:sz w:val="21"/>
                <w:szCs w:val="21"/>
                <w:lang w:val="en-US" w:eastAsia="zh-CN"/>
              </w:rPr>
            </w:pPr>
            <w:r>
              <w:rPr>
                <w:rFonts w:hint="eastAsia" w:ascii="宋体" w:hAnsi="宋体" w:cs="宋体"/>
                <w:sz w:val="22"/>
                <w:szCs w:val="22"/>
                <w:lang w:val="en-US" w:eastAsia="zh-CN"/>
              </w:rPr>
              <w:t>反映实施相关项目所产生的直接经济成本</w:t>
            </w:r>
          </w:p>
        </w:tc>
        <w:tc>
          <w:tcPr>
            <w:tcW w:w="1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效益 指标</w:t>
            </w:r>
          </w:p>
        </w:tc>
        <w:tc>
          <w:tcPr>
            <w:tcW w:w="10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社会效益指标</w:t>
            </w: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C00000"/>
                <w:sz w:val="21"/>
                <w:szCs w:val="21"/>
                <w:lang w:val="en-US" w:eastAsia="zh-CN"/>
              </w:rPr>
            </w:pPr>
            <w:r>
              <w:rPr>
                <w:rFonts w:hint="eastAsia" w:ascii="宋体" w:hAnsi="宋体" w:cs="宋体"/>
                <w:color w:val="auto"/>
                <w:sz w:val="22"/>
                <w:szCs w:val="22"/>
                <w:lang w:val="en-US" w:eastAsia="zh-CN"/>
              </w:rPr>
              <w:t>少数民族地区人均年收入增长率</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s="宋体"/>
                <w:color w:val="C00000"/>
                <w:sz w:val="21"/>
                <w:szCs w:val="21"/>
                <w:lang w:val="en-US" w:eastAsia="zh-CN"/>
              </w:rPr>
            </w:pPr>
            <w:r>
              <w:rPr>
                <w:rFonts w:hint="eastAsia" w:ascii="宋体" w:hAnsi="宋体" w:cs="宋体"/>
                <w:color w:val="auto"/>
                <w:sz w:val="22"/>
                <w:szCs w:val="22"/>
                <w:lang w:val="en-US" w:eastAsia="zh-CN"/>
              </w:rPr>
              <w:t>反映少数民族农民人均可支配收入水平提高情况。</w:t>
            </w:r>
          </w:p>
        </w:tc>
        <w:tc>
          <w:tcPr>
            <w:tcW w:w="1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color w:val="C00000"/>
                <w:sz w:val="21"/>
                <w:szCs w:val="21"/>
                <w:lang w:val="en-US" w:eastAsia="zh-CN"/>
              </w:rPr>
            </w:pPr>
            <w:r>
              <w:rPr>
                <w:rFonts w:hint="eastAsia" w:ascii="宋体" w:hAnsi="宋体" w:eastAsia="宋体" w:cs="宋体"/>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满意度指标</w:t>
            </w:r>
          </w:p>
        </w:tc>
        <w:tc>
          <w:tcPr>
            <w:tcW w:w="10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服务对象满意度指标</w:t>
            </w: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少数民族群众满意度</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少数民族群众对民族村巩固拓展脱贫成果同乡村振兴有效衔接的满意度</w:t>
            </w:r>
          </w:p>
        </w:tc>
        <w:tc>
          <w:tcPr>
            <w:tcW w:w="1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≧9</w:t>
            </w:r>
            <w:r>
              <w:rPr>
                <w:rFonts w:hint="eastAsia" w:ascii="宋体" w:hAnsi="宋体" w:cs="宋体"/>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cs="宋体"/>
          <w:b/>
          <w:bCs/>
          <w:sz w:val="36"/>
          <w:szCs w:val="36"/>
          <w:lang w:val="en-US" w:eastAsia="zh-CN"/>
        </w:rPr>
      </w:pPr>
      <w:r>
        <w:rPr>
          <w:rFonts w:hint="eastAsia" w:ascii="宋体" w:hAnsi="宋体" w:cs="宋体"/>
          <w:b/>
          <w:bCs/>
          <w:sz w:val="36"/>
          <w:szCs w:val="36"/>
          <w:lang w:val="en-US" w:eastAsia="zh-CN"/>
        </w:rPr>
        <w:t>2023年中央少数民族发展任务资金（直达资金）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cs="宋体"/>
          <w:b/>
          <w:bCs/>
          <w:sz w:val="36"/>
          <w:szCs w:val="36"/>
          <w:lang w:val="en-US" w:eastAsia="zh-CN"/>
        </w:rPr>
      </w:pPr>
      <w:r>
        <w:rPr>
          <w:rFonts w:hint="eastAsia" w:ascii="宋体" w:hAnsi="宋体" w:cs="宋体"/>
          <w:b/>
          <w:bCs/>
          <w:sz w:val="36"/>
          <w:szCs w:val="36"/>
          <w:lang w:val="en-US" w:eastAsia="zh-CN"/>
        </w:rPr>
        <w:t>绩效目标表3</w:t>
      </w:r>
    </w:p>
    <w:p>
      <w:pPr>
        <w:keepNext w:val="0"/>
        <w:keepLines w:val="0"/>
        <w:pageBreakBefore w:val="0"/>
        <w:widowControl w:val="0"/>
        <w:kinsoku/>
        <w:wordWrap/>
        <w:overflowPunct/>
        <w:topLinePunct w:val="0"/>
        <w:autoSpaceDE/>
        <w:autoSpaceDN/>
        <w:bidi w:val="0"/>
        <w:adjustRightInd/>
        <w:snapToGrid/>
        <w:spacing w:line="340" w:lineRule="exact"/>
        <w:ind w:firstLine="435"/>
        <w:jc w:val="center"/>
        <w:textAlignment w:val="auto"/>
        <w:rPr>
          <w:rFonts w:hint="eastAsia" w:ascii="宋体" w:hAnsi="宋体" w:cs="宋体"/>
          <w:sz w:val="32"/>
          <w:szCs w:val="32"/>
          <w:lang w:val="en-US" w:eastAsia="zh-CN"/>
        </w:rPr>
      </w:pPr>
    </w:p>
    <w:tbl>
      <w:tblPr>
        <w:tblStyle w:val="5"/>
        <w:tblW w:w="8532" w:type="dxa"/>
        <w:tblInd w:w="1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750"/>
        <w:gridCol w:w="1071"/>
        <w:gridCol w:w="1752"/>
        <w:gridCol w:w="2543"/>
        <w:gridCol w:w="72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247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项目名称</w:t>
            </w:r>
          </w:p>
        </w:tc>
        <w:tc>
          <w:tcPr>
            <w:tcW w:w="606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sz w:val="21"/>
                <w:szCs w:val="21"/>
                <w:lang w:val="en-US" w:eastAsia="zh-CN"/>
              </w:rPr>
            </w:pPr>
            <w:r>
              <w:rPr>
                <w:rFonts w:hint="eastAsia" w:ascii="宋体" w:hAnsi="宋体" w:eastAsia="宋体" w:cs="宋体"/>
                <w:i w:val="0"/>
                <w:iCs w:val="0"/>
                <w:color w:val="000000"/>
                <w:kern w:val="0"/>
                <w:sz w:val="22"/>
                <w:szCs w:val="22"/>
                <w:u w:val="none"/>
                <w:lang w:val="en-US" w:eastAsia="zh-CN" w:bidi="ar"/>
              </w:rPr>
              <w:t>山秀园村坪路至蓝佺顺厝环村道路水泥硬化工程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47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主管部门（单位）名称及部门预算编码</w:t>
            </w:r>
          </w:p>
        </w:tc>
        <w:tc>
          <w:tcPr>
            <w:tcW w:w="4295" w:type="dxa"/>
            <w:gridSpan w:val="2"/>
            <w:noWrap w:val="0"/>
            <w:vAlign w:val="center"/>
          </w:tcPr>
          <w:p>
            <w:pPr>
              <w:keepNext w:val="0"/>
              <w:keepLines w:val="0"/>
              <w:pageBreakBefore w:val="0"/>
              <w:widowControl w:val="0"/>
              <w:tabs>
                <w:tab w:val="left" w:pos="412"/>
              </w:tabs>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晋安区民族与宗教事务局</w:t>
            </w:r>
          </w:p>
        </w:tc>
        <w:tc>
          <w:tcPr>
            <w:tcW w:w="72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补助区域</w:t>
            </w:r>
          </w:p>
        </w:tc>
        <w:tc>
          <w:tcPr>
            <w:tcW w:w="10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日溪乡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471" w:type="dxa"/>
            <w:gridSpan w:val="3"/>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资金情况（万元）</w:t>
            </w: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资金总额：</w:t>
            </w:r>
          </w:p>
        </w:tc>
        <w:tc>
          <w:tcPr>
            <w:tcW w:w="43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471"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 xml:space="preserve">     其中：财政  拨款</w:t>
            </w:r>
          </w:p>
        </w:tc>
        <w:tc>
          <w:tcPr>
            <w:tcW w:w="43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471" w:type="dxa"/>
            <w:gridSpan w:val="3"/>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 xml:space="preserve">   其他资金</w:t>
            </w:r>
          </w:p>
        </w:tc>
        <w:tc>
          <w:tcPr>
            <w:tcW w:w="430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5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总体目标</w:t>
            </w:r>
          </w:p>
        </w:tc>
        <w:tc>
          <w:tcPr>
            <w:tcW w:w="7882" w:type="dxa"/>
            <w:gridSpan w:val="6"/>
            <w:noWrap w:val="0"/>
            <w:vAlign w:val="center"/>
          </w:tcPr>
          <w:p>
            <w:pPr>
              <w:keepNext w:val="0"/>
              <w:keepLines w:val="0"/>
              <w:pageBreakBefore w:val="0"/>
              <w:widowControl w:val="0"/>
              <w:tabs>
                <w:tab w:val="left" w:pos="942"/>
              </w:tabs>
              <w:kinsoku/>
              <w:wordWrap/>
              <w:overflowPunct/>
              <w:topLinePunct w:val="0"/>
              <w:autoSpaceDE/>
              <w:autoSpaceDN/>
              <w:bidi w:val="0"/>
              <w:adjustRightInd/>
              <w:snapToGrid/>
              <w:spacing w:line="340" w:lineRule="exact"/>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资金主要用于支持巩固拓展脱贫攻坚成果同乡村振兴有效衔接，持续改善少数民族基础设施建设、农村人居环境整治，提高少数民族群众生产生活质量和水平。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6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绩效指标</w:t>
            </w:r>
          </w:p>
        </w:tc>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一级 指标</w:t>
            </w:r>
          </w:p>
        </w:tc>
        <w:tc>
          <w:tcPr>
            <w:tcW w:w="10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二级   指标</w:t>
            </w: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三级指标</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指标解释</w:t>
            </w:r>
          </w:p>
        </w:tc>
        <w:tc>
          <w:tcPr>
            <w:tcW w:w="1766" w:type="dxa"/>
            <w:gridSpan w:val="2"/>
            <w:noWrap w:val="0"/>
            <w:vAlign w:val="center"/>
          </w:tcPr>
          <w:p>
            <w:pPr>
              <w:keepNext w:val="0"/>
              <w:keepLines w:val="0"/>
              <w:pageBreakBefore w:val="0"/>
              <w:widowControl w:val="0"/>
              <w:tabs>
                <w:tab w:val="left" w:pos="515"/>
              </w:tabs>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7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 xml:space="preserve">产出 指标  </w:t>
            </w:r>
          </w:p>
        </w:tc>
        <w:tc>
          <w:tcPr>
            <w:tcW w:w="10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数量</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指标</w:t>
            </w: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基础设施项目数</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反映经济发展项目建设数量情况</w:t>
            </w:r>
          </w:p>
        </w:tc>
        <w:tc>
          <w:tcPr>
            <w:tcW w:w="1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10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质量   指标</w:t>
            </w: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竣工验收合格率</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反映工程完工后验收合格率</w:t>
            </w:r>
          </w:p>
        </w:tc>
        <w:tc>
          <w:tcPr>
            <w:tcW w:w="1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cs="宋体"/>
                <w:sz w:val="21"/>
                <w:szCs w:val="21"/>
                <w:lang w:val="en-US" w:eastAsia="zh-CN"/>
              </w:rPr>
            </w:pPr>
            <w:r>
              <w:rPr>
                <w:rFonts w:hint="eastAsia" w:ascii="宋体" w:hAnsi="宋体" w:cs="宋体"/>
                <w:sz w:val="22"/>
                <w:szCs w:val="22"/>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107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时效</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指标</w:t>
            </w: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项目按时开工率</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项目按时开工情况</w:t>
            </w:r>
          </w:p>
        </w:tc>
        <w:tc>
          <w:tcPr>
            <w:tcW w:w="1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100</w:t>
            </w:r>
            <w:r>
              <w:rPr>
                <w:rFonts w:hint="eastAsia" w:ascii="宋体" w:hAnsi="宋体" w:cs="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10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s="宋体"/>
                <w:sz w:val="21"/>
                <w:szCs w:val="21"/>
                <w:lang w:val="en-US" w:eastAsia="zh-CN"/>
              </w:rPr>
            </w:pP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项目按进度完成率</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项目按进度完成情况</w:t>
            </w:r>
          </w:p>
        </w:tc>
        <w:tc>
          <w:tcPr>
            <w:tcW w:w="1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2"/>
                <w:szCs w:val="22"/>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7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10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宋体" w:hAnsi="宋体" w:cs="宋体"/>
                <w:sz w:val="21"/>
                <w:szCs w:val="21"/>
                <w:lang w:val="en-US" w:eastAsia="zh-CN"/>
              </w:rPr>
            </w:pPr>
            <w:r>
              <w:rPr>
                <w:rFonts w:hint="eastAsia" w:ascii="宋体" w:hAnsi="宋体" w:cs="宋体"/>
                <w:sz w:val="21"/>
                <w:szCs w:val="21"/>
                <w:lang w:val="en-US" w:eastAsia="zh-CN"/>
              </w:rPr>
              <w:t>成本</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指标</w:t>
            </w: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cs="宋体"/>
                <w:sz w:val="21"/>
                <w:szCs w:val="21"/>
                <w:lang w:val="en-US" w:eastAsia="zh-CN"/>
              </w:rPr>
            </w:pPr>
            <w:r>
              <w:rPr>
                <w:rFonts w:hint="eastAsia" w:ascii="宋体" w:hAnsi="宋体" w:cs="宋体"/>
                <w:sz w:val="22"/>
                <w:szCs w:val="22"/>
                <w:lang w:val="en-US" w:eastAsia="zh-CN"/>
              </w:rPr>
              <w:t>下拨资金</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宋体" w:hAnsi="宋体" w:cs="宋体"/>
                <w:sz w:val="21"/>
                <w:szCs w:val="21"/>
                <w:lang w:val="en-US" w:eastAsia="zh-CN"/>
              </w:rPr>
            </w:pPr>
            <w:r>
              <w:rPr>
                <w:rFonts w:hint="eastAsia" w:ascii="宋体" w:hAnsi="宋体" w:cs="宋体"/>
                <w:sz w:val="22"/>
                <w:szCs w:val="22"/>
                <w:lang w:val="en-US" w:eastAsia="zh-CN"/>
              </w:rPr>
              <w:t>反映实施相关项目所产生的直接经济成本</w:t>
            </w:r>
          </w:p>
        </w:tc>
        <w:tc>
          <w:tcPr>
            <w:tcW w:w="1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效益 指标</w:t>
            </w:r>
          </w:p>
        </w:tc>
        <w:tc>
          <w:tcPr>
            <w:tcW w:w="10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社会效益指标</w:t>
            </w: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C00000"/>
                <w:sz w:val="21"/>
                <w:szCs w:val="21"/>
                <w:lang w:val="en-US" w:eastAsia="zh-CN"/>
              </w:rPr>
            </w:pPr>
            <w:r>
              <w:rPr>
                <w:rFonts w:hint="eastAsia" w:ascii="宋体" w:hAnsi="宋体" w:cs="宋体"/>
                <w:color w:val="auto"/>
                <w:sz w:val="22"/>
                <w:szCs w:val="22"/>
                <w:lang w:val="en-US" w:eastAsia="zh-CN"/>
              </w:rPr>
              <w:t>少数民族地区人均年收入增长率</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s="宋体"/>
                <w:color w:val="C00000"/>
                <w:sz w:val="21"/>
                <w:szCs w:val="21"/>
                <w:lang w:val="en-US" w:eastAsia="zh-CN"/>
              </w:rPr>
            </w:pPr>
            <w:r>
              <w:rPr>
                <w:rFonts w:hint="eastAsia" w:ascii="宋体" w:hAnsi="宋体" w:cs="宋体"/>
                <w:color w:val="auto"/>
                <w:sz w:val="22"/>
                <w:szCs w:val="22"/>
                <w:lang w:val="en-US" w:eastAsia="zh-CN"/>
              </w:rPr>
              <w:t>反映少数民族农民人均可支配收入水平提高情况。</w:t>
            </w:r>
          </w:p>
        </w:tc>
        <w:tc>
          <w:tcPr>
            <w:tcW w:w="1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color w:val="C00000"/>
                <w:sz w:val="21"/>
                <w:szCs w:val="21"/>
                <w:lang w:val="en-US" w:eastAsia="zh-CN"/>
              </w:rPr>
            </w:pPr>
            <w:r>
              <w:rPr>
                <w:rFonts w:hint="eastAsia" w:ascii="宋体" w:hAnsi="宋体" w:eastAsia="宋体" w:cs="宋体"/>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5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p>
        </w:tc>
        <w:tc>
          <w:tcPr>
            <w:tcW w:w="75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满意度指标</w:t>
            </w:r>
          </w:p>
        </w:tc>
        <w:tc>
          <w:tcPr>
            <w:tcW w:w="107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cs="宋体"/>
                <w:sz w:val="21"/>
                <w:szCs w:val="21"/>
                <w:lang w:val="en-US" w:eastAsia="zh-CN"/>
              </w:rPr>
              <w:t>服务对象满意度指标</w:t>
            </w:r>
          </w:p>
        </w:tc>
        <w:tc>
          <w:tcPr>
            <w:tcW w:w="1752"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少数民族群众满意度</w:t>
            </w:r>
          </w:p>
        </w:tc>
        <w:tc>
          <w:tcPr>
            <w:tcW w:w="2543"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default" w:ascii="宋体" w:hAnsi="宋体" w:cs="宋体"/>
                <w:sz w:val="21"/>
                <w:szCs w:val="21"/>
                <w:lang w:val="en-US" w:eastAsia="zh-CN"/>
              </w:rPr>
            </w:pPr>
            <w:r>
              <w:rPr>
                <w:rFonts w:hint="eastAsia" w:ascii="宋体" w:hAnsi="宋体" w:cs="宋体"/>
                <w:sz w:val="21"/>
                <w:szCs w:val="21"/>
                <w:lang w:val="en-US" w:eastAsia="zh-CN"/>
              </w:rPr>
              <w:t>少数民族群众对民族村巩固拓展脱贫成果同乡村振兴有效衔接的满意度</w:t>
            </w:r>
          </w:p>
        </w:tc>
        <w:tc>
          <w:tcPr>
            <w:tcW w:w="17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宋体" w:hAnsi="宋体" w:cs="宋体"/>
                <w:sz w:val="21"/>
                <w:szCs w:val="21"/>
                <w:lang w:val="en-US" w:eastAsia="zh-CN"/>
              </w:rPr>
            </w:pPr>
            <w:r>
              <w:rPr>
                <w:rFonts w:hint="eastAsia" w:ascii="宋体" w:hAnsi="宋体" w:eastAsia="宋体" w:cs="宋体"/>
                <w:sz w:val="21"/>
                <w:szCs w:val="21"/>
                <w:lang w:val="en-US" w:eastAsia="zh-CN"/>
              </w:rPr>
              <w:t>≧9</w:t>
            </w:r>
            <w:r>
              <w:rPr>
                <w:rFonts w:hint="eastAsia" w:ascii="宋体" w:hAnsi="宋体" w:cs="宋体"/>
                <w:sz w:val="21"/>
                <w:szCs w:val="21"/>
                <w:lang w:val="en-US" w:eastAsia="zh-CN"/>
              </w:rPr>
              <w:t>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N2M3NjFkMzQ2YzBjNzY2ZmQ5NGVmNjU1MWU5M2IifQ=="/>
  </w:docVars>
  <w:rsids>
    <w:rsidRoot w:val="0DE61217"/>
    <w:rsid w:val="0DE61217"/>
    <w:rsid w:val="7B525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137</Words>
  <Characters>144</Characters>
  <Lines>0</Lines>
  <Paragraphs>0</Paragraphs>
  <TotalTime>1</TotalTime>
  <ScaleCrop>false</ScaleCrop>
  <LinksUpToDate>false</LinksUpToDate>
  <CharactersWithSpaces>144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2023-03-27T08:39:00Z</dcterms:created>
  <dc:creator>admin</dc:creator>
  <cp:lastModifiedBy>admin</cp:lastModifiedBy>
  <dcterms:modified xsi:type="dcterms:W3CDTF">2023-03-27T08:41:19Z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404792F3C0CD4D29AA911DE6A88F97B1</vt:lpwstr>
  </property>
</Properties>
</file>