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/>
          <w:b/>
          <w:bCs/>
          <w:color w:val="333333"/>
          <w:sz w:val="44"/>
          <w:szCs w:val="44"/>
          <w:shd w:val="clear" w:fill="FFFFFF"/>
          <w:lang w:eastAsia="zh-CN"/>
        </w:rPr>
      </w:pPr>
    </w:p>
    <w:p>
      <w:pPr>
        <w:rPr>
          <w:rFonts w:hint="eastAsia"/>
          <w:b/>
          <w:bCs/>
          <w:color w:val="333333"/>
          <w:sz w:val="44"/>
          <w:szCs w:val="44"/>
          <w:shd w:val="clear" w:fill="FFFFFF"/>
          <w:lang w:eastAsia="zh-CN"/>
        </w:rPr>
      </w:pPr>
    </w:p>
    <w:p>
      <w:pPr>
        <w:rPr>
          <w:rFonts w:hint="eastAsia"/>
          <w:b/>
          <w:bCs/>
          <w:color w:val="333333"/>
          <w:sz w:val="44"/>
          <w:szCs w:val="44"/>
          <w:shd w:val="clear" w:fill="FFFFFF"/>
          <w:lang w:eastAsia="zh-CN"/>
        </w:rPr>
      </w:pPr>
    </w:p>
    <w:p>
      <w:pPr>
        <w:rPr>
          <w:rFonts w:hint="eastAsia"/>
          <w:b/>
          <w:bCs/>
          <w:color w:val="333333"/>
          <w:sz w:val="44"/>
          <w:szCs w:val="44"/>
          <w:shd w:val="clear" w:fill="FFFFFF"/>
          <w:lang w:eastAsia="zh-CN"/>
        </w:rPr>
      </w:pPr>
    </w:p>
    <w:p>
      <w:pPr>
        <w:rPr>
          <w:rFonts w:hint="eastAsia"/>
          <w:b/>
          <w:bCs/>
          <w:color w:val="333333"/>
          <w:sz w:val="44"/>
          <w:szCs w:val="44"/>
          <w:shd w:val="clear" w:fill="FFFFFF"/>
          <w:lang w:eastAsia="zh-CN"/>
        </w:rPr>
      </w:pPr>
    </w:p>
    <w:p>
      <w:pPr>
        <w:rPr>
          <w:rFonts w:hint="eastAsia"/>
          <w:b/>
          <w:bCs/>
          <w:color w:val="333333"/>
          <w:sz w:val="44"/>
          <w:szCs w:val="44"/>
          <w:shd w:val="clear" w:fill="FFFFFF"/>
          <w:lang w:eastAsia="zh-CN"/>
        </w:rPr>
      </w:pPr>
    </w:p>
    <w:p>
      <w:pPr>
        <w:rPr>
          <w:rFonts w:hint="eastAsia"/>
          <w:b/>
          <w:bCs/>
          <w:color w:val="333333"/>
          <w:sz w:val="44"/>
          <w:szCs w:val="44"/>
          <w:shd w:val="clear" w:fill="FFFFFF"/>
          <w:lang w:eastAsia="zh-CN"/>
        </w:rPr>
      </w:pPr>
    </w:p>
    <w:p>
      <w:pPr>
        <w:rPr>
          <w:rFonts w:hint="eastAsia"/>
          <w:b/>
          <w:bCs/>
          <w:color w:val="333333"/>
          <w:sz w:val="44"/>
          <w:szCs w:val="44"/>
          <w:shd w:val="clear" w:fill="FFFFFF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  <w:lang w:eastAsia="zh-CN"/>
        </w:rPr>
        <w:t>晋安区民宗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  <w:lang w:val="en-US" w:eastAsia="zh-CN"/>
        </w:rPr>
        <w:t>局2022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333333"/>
          <w:sz w:val="44"/>
          <w:szCs w:val="44"/>
          <w:shd w:val="clear" w:fill="FFFFFF"/>
        </w:rPr>
        <w:t>年度法治政府建设报告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年，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晋安区民宗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局严格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按照《福建省法治政府建设实施方案》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等文件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要求，深入推进依法行政,切实加快法治政府建设，各项工作取得了一定成效。现将主要情况报告如下：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638" w:leftChars="304" w:right="0" w:firstLine="0" w:firstLineChars="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eastAsia="zh-CN"/>
        </w:rPr>
        <w:t>一、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2022年</w:t>
      </w: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  <w:shd w:val="clear" w:fill="FFFFFF"/>
        </w:rPr>
        <w:t>度推进法治政府建设的主要举措和成效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color w:val="333333"/>
          <w:sz w:val="32"/>
          <w:szCs w:val="32"/>
          <w:shd w:val="clear" w:fill="FFFFFF"/>
          <w:lang w:eastAsia="zh-CN"/>
        </w:rPr>
        <w:t>（一）主要举措和成效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年以来，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我局全面落实干部职工学法相关制度，增强干部的法治意识，提高干部依法行政的能力。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深入学习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党的二十大精神以及中央、省、市、区民族工作会议和全国、全省、全市、全区宗教工作会议精神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同时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结合政策法规宣传月，组织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召开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全区民族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宗教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政策法规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培训班。区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民宗局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、乡镇（街道）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统战委员、宗教活动场所负责人、少数民族村主干40余人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参加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此次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培训，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有效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提升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全区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宗教干部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和宗教界人士法治能力。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eastAsia="zh-CN"/>
        </w:rPr>
        <w:t>（二）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</w:rPr>
        <w:t>年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eastAsia="zh-CN"/>
        </w:rPr>
        <w:t>开展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</w:rPr>
        <w:t>行政执法工作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eastAsia="zh-CN"/>
        </w:rPr>
        <w:t>主要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</w:rPr>
        <w:t>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2022年度，我局办理行政许可0件；出具行政处罚 0份；行政监督检查0次；实施行政强制 0次；做出行政确认1份；开展行政征收0次；行政给付0次；行政事业性收费0 项；其他行政行为0次。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（三）行政复议与应诉情况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2022年涉及本单位作为复议被申请人的0件；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涉及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本单位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作为被告的行政诉讼案件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0件，败诉0件，败诉率为0%。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/>
          <w:bCs/>
          <w:color w:val="auto"/>
          <w:sz w:val="32"/>
          <w:szCs w:val="32"/>
          <w:shd w:val="clear" w:fill="FFFFFF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</w:rPr>
        <w:t>（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eastAsia="zh-CN"/>
        </w:rPr>
        <w:t>四</w:t>
      </w: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</w:rPr>
        <w:t>）行政执法主体合法，行政执法人员持证上岗。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FF000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进一步强化行政执法主体资格管理，及时更新和公布行政执法主体名单。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年,经清理，对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名符合规定、持有有效行政执法证件的行政执法人员名单进行了公布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楷体" w:hAnsi="楷体" w:eastAsia="楷体" w:cs="楷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（五）2022年度制定和报备规范性文件工作情况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2022年度，我局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积极配合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区委、区政府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做好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相关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规范性文件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的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</w:rPr>
        <w:t>清理工作。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今年以来我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局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eastAsia="zh-CN"/>
        </w:rPr>
        <w:t>无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规范性文件。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二、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2022年度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  <w:t>推进法治政府建设存在的不足和原因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17" w:leftChars="8" w:right="0" w:firstLine="617" w:firstLineChars="193"/>
        <w:jc w:val="both"/>
        <w:textAlignment w:val="auto"/>
        <w:rPr>
          <w:rFonts w:hint="default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今年来，我局在法治政府建设上取得了一定的成绩，但仍然存在一些问题，主要表现在：执法力度和执法水平还有待加强；二是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宗教活动场所负责人年龄偏大且文化程度较低，在学法用法、法制实践上还有待提升。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shd w:val="clear" w:fill="FFFFFF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三、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  <w:t>年度党政主要负责人履行推进法治建设第一责任人职责，加强法治政府建设的有关情况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hint="eastAsia" w:ascii="仿宋_GB2312" w:hAnsi="仿宋_GB2312" w:eastAsia="仿宋_GB2312" w:cs="仿宋_GB2312"/>
          <w:b w:val="0"/>
          <w:bCs/>
          <w:color w:val="0070C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  <w:lang w:val="en-US" w:eastAsia="zh-CN"/>
        </w:rPr>
        <w:t>区民宗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  <w:lang w:eastAsia="zh-CN"/>
        </w:rPr>
        <w:t>局认真落实省、市、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  <w:lang w:val="en-US" w:eastAsia="zh-CN"/>
        </w:rPr>
        <w:t>区</w:t>
      </w:r>
      <w:r>
        <w:rPr>
          <w:rFonts w:hint="eastAsia" w:ascii="仿宋_GB2312" w:hAnsi="仿宋_GB2312" w:eastAsia="仿宋_GB2312" w:cs="仿宋_GB2312"/>
          <w:b w:val="0"/>
          <w:bCs/>
          <w:color w:val="auto"/>
          <w:sz w:val="32"/>
          <w:szCs w:val="32"/>
          <w:shd w:val="clear" w:fill="FFFFFF"/>
          <w:lang w:eastAsia="zh-CN"/>
        </w:rPr>
        <w:t>法治政府建设的相关要求，全面落实主要负责人履行推进法治建设的第一责任人职责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shd w:val="clear" w:fill="FFFFFF"/>
          <w:lang w:val="en-US" w:eastAsia="zh-CN"/>
        </w:rPr>
        <w:t>。</w:t>
      </w: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把法治建设成效作为领导干部工作实绩的重要内容，纳入考核指标体系，明确责任。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推进宗教事务依法管理，</w:t>
      </w:r>
      <w:r>
        <w:rPr>
          <w:rFonts w:hint="eastAsia" w:ascii="仿宋_GB2312" w:hAnsi="仿宋_GB2312" w:eastAsia="仿宋_GB2312" w:cs="仿宋_GB2312"/>
          <w:sz w:val="32"/>
          <w:szCs w:val="32"/>
        </w:rPr>
        <w:t>健全充实宗教工作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区、乡、村</w:t>
      </w:r>
      <w:r>
        <w:rPr>
          <w:rFonts w:hint="eastAsia" w:ascii="仿宋_GB2312" w:hAnsi="仿宋_GB2312" w:eastAsia="仿宋_GB2312" w:cs="仿宋_GB2312"/>
          <w:sz w:val="32"/>
          <w:szCs w:val="32"/>
        </w:rPr>
        <w:t>三级网络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和乡、村</w:t>
      </w:r>
      <w:r>
        <w:rPr>
          <w:rFonts w:hint="eastAsia" w:ascii="仿宋_GB2312" w:hAnsi="仿宋_GB2312" w:eastAsia="仿宋_GB2312" w:cs="仿宋_GB2312"/>
          <w:sz w:val="32"/>
          <w:szCs w:val="32"/>
        </w:rPr>
        <w:t>两级责任制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推动宗教事务纳入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网格化</w:t>
      </w:r>
      <w:r>
        <w:rPr>
          <w:rFonts w:hint="eastAsia" w:ascii="仿宋_GB2312" w:hAnsi="仿宋_GB2312" w:eastAsia="仿宋_GB2312" w:cs="仿宋_GB2312"/>
          <w:sz w:val="32"/>
          <w:szCs w:val="32"/>
        </w:rPr>
        <w:t>治理。将宗教领域有关工作纳入维护群众权益机制和社会综合治理机制，实现依法管理、社会管理、民主管理有机结合。</w:t>
      </w:r>
      <w:r>
        <w:rPr>
          <w:rFonts w:hint="eastAsia" w:ascii="仿宋_GB2312" w:eastAsia="仿宋_GB2312"/>
          <w:sz w:val="32"/>
          <w:szCs w:val="32"/>
          <w:lang w:val="zh-CN"/>
        </w:rPr>
        <w:t>及时梳理调整权责清单，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依法推进行政审批提速增效工作，简化审批手续，减少审批环节，压缩审批期限，规范办事指南。目前，我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eastAsia="zh-CN"/>
        </w:rPr>
        <w:t>局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民宗领域共涉及政务服务事项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件、即办实现率达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100%</w:t>
      </w:r>
      <w:r>
        <w:rPr>
          <w:rFonts w:hint="eastAsia" w:ascii="仿宋_GB2312" w:hAnsi="宋体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。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黑体" w:hAnsi="黑体" w:eastAsia="黑体" w:cs="黑体"/>
          <w:b/>
          <w:bCs/>
          <w:color w:val="0070C0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eastAsia="zh-CN"/>
        </w:rPr>
        <w:t>四、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2022</w:t>
      </w: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  <w:t>年度推进法治政府建设的主要安排</w:t>
      </w:r>
    </w:p>
    <w:p>
      <w:pPr>
        <w:pStyle w:val="5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0"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val="en-US" w:eastAsia="zh-CN"/>
        </w:rPr>
        <w:t>2022年，区民宗局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</w:rPr>
        <w:t>将全面贯彻落实上级决策部署，扎实推进依法决策、依法行政，加快建设法治政府，把政府活动全面纳入法治轨道。重点抓好以下几个方面的工作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fill="FFFFFF"/>
          <w:lang w:eastAsia="zh-CN"/>
        </w:rPr>
        <w:t>：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shd w:val="clear" w:fill="FFFFFF"/>
          <w:lang w:eastAsia="zh-CN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贯彻依法行政精神，增强依法行政意识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jc w:val="both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及时传达上级组织关于依法行政方面的各项工作精神，认真抓好贯彻落实。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加强法制培训，组织学习法律法规，安排专题学习活动，同时创新法制培训方式方法。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3.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加强行政审批制度改革方面的学习，加强与相关部门沟通联系，确保依法行政落实到位。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shd w:val="clear" w:fill="FFFFFF"/>
          <w:lang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（二）加强法制宣传，增强宗教界人士和各族群众知法守法意识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1.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深入基层为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宗教人士和信教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群众服务，做好法律宣传工作。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2.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积极参加政府组织的大型法治宣传活动。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default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3.结合民族团结进步宣传活动，提供法律咨询，提高各族群众法治思维。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5"/>
        <w:jc w:val="left"/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333333"/>
          <w:sz w:val="32"/>
          <w:szCs w:val="32"/>
          <w:shd w:val="clear" w:fill="FFFFFF"/>
          <w:lang w:val="en-US" w:eastAsia="zh-CN"/>
        </w:rPr>
        <w:t>（三）依法规范各类行政执法行为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严格审核，把好行政许可、行政处罚质量关。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积极开展行政执法案卷评查工作。</w:t>
      </w:r>
    </w:p>
    <w:p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540" w:lineRule="atLeast"/>
        <w:ind w:left="0" w:right="0" w:firstLine="640"/>
        <w:rPr>
          <w:rFonts w:hint="eastAsia" w:ascii="仿宋_GB2312" w:hAnsi="仿宋_GB2312" w:eastAsia="仿宋_GB2312" w:cs="仿宋_GB2312"/>
          <w:color w:val="0070C0"/>
          <w:sz w:val="32"/>
          <w:szCs w:val="32"/>
          <w:shd w:val="clear" w:fill="FFFFFF"/>
          <w:lang w:eastAsia="zh-CN"/>
        </w:rPr>
      </w:pP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  <w:lang w:val="en-US"/>
        </w:rPr>
        <w:t>.</w:t>
      </w:r>
      <w:r>
        <w:rPr>
          <w:rFonts w:hint="eastAsia" w:ascii="仿宋_GB2312" w:hAnsi="微软雅黑" w:eastAsia="仿宋_GB2312" w:cs="仿宋_GB2312"/>
          <w:i w:val="0"/>
          <w:caps w:val="0"/>
          <w:color w:val="000000"/>
          <w:spacing w:val="0"/>
          <w:sz w:val="32"/>
          <w:szCs w:val="32"/>
          <w:shd w:val="clear" w:fill="FFFFFF"/>
        </w:rPr>
        <w:t>规范各类行政执法案卷，及时做好整理归档。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left="958" w:leftChars="304" w:right="0" w:hanging="320" w:hangingChars="1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</w:pPr>
      <w:r>
        <w:rPr>
          <w:rFonts w:hint="eastAsia" w:ascii="黑体" w:hAnsi="黑体" w:eastAsia="黑体" w:cs="黑体"/>
          <w:b w:val="0"/>
          <w:bCs w:val="0"/>
          <w:color w:val="auto"/>
          <w:sz w:val="32"/>
          <w:szCs w:val="32"/>
          <w:shd w:val="clear" w:fill="FFFFFF"/>
        </w:rPr>
        <w:t>其他需要报告的情况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无。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70C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0070C0"/>
          <w:sz w:val="32"/>
          <w:szCs w:val="32"/>
          <w:shd w:val="clear" w:fill="FFFFFF"/>
        </w:rPr>
      </w:pP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right"/>
        <w:textAlignment w:val="auto"/>
        <w:rPr>
          <w:rFonts w:hint="default" w:ascii="仿宋" w:hAnsi="仿宋" w:eastAsia="仿宋" w:cs="仿宋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  <w:lang w:eastAsia="zh-CN"/>
        </w:rPr>
        <w:t>晋安区民</w:t>
      </w: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>族与宗教事务局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center"/>
        <w:textAlignment w:val="auto"/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32"/>
          <w:szCs w:val="32"/>
          <w:shd w:val="clear" w:fill="FFFFFF"/>
          <w:lang w:val="en-US" w:eastAsia="zh-CN"/>
        </w:rPr>
        <w:t xml:space="preserve">                               2022年3月15日</w:t>
      </w:r>
    </w:p>
    <w:p>
      <w:pPr>
        <w:pStyle w:val="5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20" w:lineRule="exact"/>
        <w:ind w:right="0" w:rightChars="0"/>
        <w:jc w:val="both"/>
        <w:textAlignment w:val="auto"/>
        <w:rPr>
          <w:rFonts w:hint="eastAsia" w:ascii="黑体" w:hAnsi="黑体" w:eastAsia="黑体" w:cs="黑体"/>
          <w:b/>
          <w:bCs/>
          <w:color w:val="333333"/>
          <w:sz w:val="32"/>
          <w:szCs w:val="32"/>
          <w:shd w:val="clear" w:fill="FFFFFF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ascii="Times New Roman" w:hAnsi="Times New Roman" w:cs="Times New Roman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ascii="Times New Roman" w:hAnsi="Times New Roman" w:cs="Times New Roman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E855D2C"/>
    <w:multiLevelType w:val="singleLevel"/>
    <w:tmpl w:val="5E855D2C"/>
    <w:lvl w:ilvl="0" w:tentative="0">
      <w:start w:val="5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FiZjgwNTk3YzQzMmU1ZDFlYzFlYWVmNTRhMTZiMGMifQ=="/>
  </w:docVars>
  <w:rsids>
    <w:rsidRoot w:val="00000000"/>
    <w:rsid w:val="025E5F8A"/>
    <w:rsid w:val="06401377"/>
    <w:rsid w:val="07236E95"/>
    <w:rsid w:val="12C27128"/>
    <w:rsid w:val="146549FF"/>
    <w:rsid w:val="18C461BF"/>
    <w:rsid w:val="19DE1C05"/>
    <w:rsid w:val="26121AE0"/>
    <w:rsid w:val="291B7953"/>
    <w:rsid w:val="2AE0588B"/>
    <w:rsid w:val="2D2A5B43"/>
    <w:rsid w:val="37A33B0E"/>
    <w:rsid w:val="3A4B7556"/>
    <w:rsid w:val="3A5062A4"/>
    <w:rsid w:val="3C7F70D3"/>
    <w:rsid w:val="41692F86"/>
    <w:rsid w:val="4B1352AF"/>
    <w:rsid w:val="4CB44F3F"/>
    <w:rsid w:val="5AC172AB"/>
    <w:rsid w:val="5B05323B"/>
    <w:rsid w:val="5D7A0396"/>
    <w:rsid w:val="66851909"/>
    <w:rsid w:val="6DBE6529"/>
    <w:rsid w:val="78134B3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1"/>
      <w:szCs w:val="21"/>
      <w:lang w:val="en-US" w:eastAsia="zh-CN" w:bidi="ar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FollowedHyperlink"/>
    <w:basedOn w:val="7"/>
    <w:qFormat/>
    <w:uiPriority w:val="0"/>
    <w:rPr>
      <w:color w:val="333333"/>
      <w:u w:val="none"/>
    </w:rPr>
  </w:style>
  <w:style w:type="character" w:styleId="9">
    <w:name w:val="Emphasis"/>
    <w:basedOn w:val="7"/>
    <w:qFormat/>
    <w:uiPriority w:val="0"/>
  </w:style>
  <w:style w:type="character" w:styleId="10">
    <w:name w:val="Hyperlink"/>
    <w:basedOn w:val="7"/>
    <w:qFormat/>
    <w:uiPriority w:val="0"/>
    <w:rPr>
      <w:color w:val="333333"/>
      <w:u w:val="none"/>
    </w:rPr>
  </w:style>
  <w:style w:type="character" w:customStyle="1" w:styleId="11">
    <w:name w:val="red4"/>
    <w:basedOn w:val="7"/>
    <w:qFormat/>
    <w:uiPriority w:val="0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1603</Words>
  <Characters>1667</Characters>
  <Lines>0</Lines>
  <Paragraphs>0</Paragraphs>
  <TotalTime>4</TotalTime>
  <ScaleCrop>false</ScaleCrop>
  <LinksUpToDate>false</LinksUpToDate>
  <CharactersWithSpaces>1702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e</dc:creator>
  <cp:lastModifiedBy>Weirdo</cp:lastModifiedBy>
  <cp:lastPrinted>2023-04-06T07:46:46Z</cp:lastPrinted>
  <dcterms:modified xsi:type="dcterms:W3CDTF">2023-04-06T08:11:15Z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9B0756F197514315A0CCCFBF69269A95</vt:lpwstr>
  </property>
</Properties>
</file>