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bookmarkStart w:id="0" w:name="_GoBack"/>
      <w:bookmarkEnd w:id="0"/>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晋寿政函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bCs/>
          <w:sz w:val="32"/>
          <w:szCs w:val="32"/>
        </w:rPr>
        <w:t>号</w:t>
      </w:r>
    </w:p>
    <w:p>
      <w:pPr>
        <w:jc w:val="center"/>
        <w:rPr>
          <w:rFonts w:hint="default" w:ascii="Times New Roman" w:hAnsi="Times New Roman" w:eastAsia="仿宋_GB2312" w:cs="Times New Roman"/>
          <w:bCs/>
          <w:sz w:val="32"/>
          <w:szCs w:val="32"/>
        </w:rPr>
      </w:pPr>
    </w:p>
    <w:p>
      <w:pPr>
        <w:jc w:val="center"/>
        <w:rPr>
          <w:rFonts w:hint="default" w:ascii="Times New Roman" w:hAnsi="Times New Roman" w:eastAsia="仿宋_GB2312" w:cs="Times New Roman"/>
          <w:bCs/>
          <w:sz w:val="32"/>
          <w:szCs w:val="32"/>
        </w:rPr>
      </w:pPr>
    </w:p>
    <w:p>
      <w:pPr>
        <w:spacing w:line="660" w:lineRule="exact"/>
        <w:jc w:val="center"/>
        <w:rPr>
          <w:rFonts w:hint="default" w:ascii="Times New Roman" w:hAnsi="Times New Roman" w:cs="Times New Roman"/>
          <w:b/>
          <w:bCs/>
          <w:sz w:val="44"/>
          <w:szCs w:val="44"/>
        </w:rPr>
      </w:pPr>
      <w:r>
        <w:rPr>
          <w:rFonts w:hint="default" w:ascii="Times New Roman" w:hAnsi="Times New Roman" w:cs="Times New Roman"/>
          <w:b/>
          <w:bCs/>
          <w:sz w:val="44"/>
          <w:szCs w:val="44"/>
        </w:rPr>
        <w:t>晋安区</w:t>
      </w:r>
      <w:r>
        <w:rPr>
          <w:rFonts w:hint="default" w:ascii="Times New Roman" w:hAnsi="Times New Roman" w:cs="Times New Roman"/>
          <w:b/>
          <w:bCs/>
          <w:sz w:val="44"/>
          <w:szCs w:val="44"/>
          <w:lang w:eastAsia="zh-CN"/>
        </w:rPr>
        <w:t>寿山乡</w:t>
      </w:r>
      <w:r>
        <w:rPr>
          <w:rFonts w:hint="default" w:ascii="Times New Roman" w:hAnsi="Times New Roman" w:cs="Times New Roman"/>
          <w:b/>
          <w:bCs/>
          <w:sz w:val="44"/>
          <w:szCs w:val="44"/>
        </w:rPr>
        <w:t>人民政府关于</w:t>
      </w:r>
    </w:p>
    <w:p>
      <w:pPr>
        <w:spacing w:line="660" w:lineRule="exact"/>
        <w:jc w:val="center"/>
        <w:rPr>
          <w:rFonts w:hint="default" w:ascii="Times New Roman" w:hAnsi="Times New Roman" w:cs="Times New Roman"/>
          <w:b/>
          <w:bCs/>
          <w:sz w:val="44"/>
          <w:szCs w:val="44"/>
        </w:rPr>
      </w:pPr>
      <w:r>
        <w:rPr>
          <w:rFonts w:hint="default" w:ascii="Times New Roman" w:hAnsi="Times New Roman" w:cs="Times New Roman"/>
          <w:b/>
          <w:bCs/>
          <w:sz w:val="44"/>
          <w:szCs w:val="44"/>
        </w:rPr>
        <w:t>报送201</w:t>
      </w:r>
      <w:r>
        <w:rPr>
          <w:rFonts w:hint="default" w:ascii="Times New Roman" w:hAnsi="Times New Roman" w:cs="Times New Roman"/>
          <w:b/>
          <w:bCs/>
          <w:sz w:val="44"/>
          <w:szCs w:val="44"/>
          <w:lang w:val="en-US" w:eastAsia="zh-CN"/>
        </w:rPr>
        <w:t>9</w:t>
      </w:r>
      <w:r>
        <w:rPr>
          <w:rFonts w:hint="default" w:ascii="Times New Roman" w:hAnsi="Times New Roman" w:cs="Times New Roman"/>
          <w:b/>
          <w:bCs/>
          <w:sz w:val="44"/>
          <w:szCs w:val="44"/>
        </w:rPr>
        <w:t>年政府信息公开年度报告的函</w:t>
      </w:r>
    </w:p>
    <w:p>
      <w:pPr>
        <w:pStyle w:val="3"/>
        <w:spacing w:before="0" w:beforeAutospacing="0" w:after="0" w:afterAutospacing="0" w:line="540" w:lineRule="exact"/>
        <w:rPr>
          <w:rFonts w:hint="default" w:ascii="Times New Roman" w:hAnsi="Times New Roman" w:eastAsia="仿宋_GB2312" w:cs="Times New Roman"/>
          <w:sz w:val="32"/>
          <w:szCs w:val="32"/>
        </w:rPr>
      </w:pPr>
    </w:p>
    <w:p>
      <w:pPr>
        <w:pStyle w:val="3"/>
        <w:spacing w:before="0" w:beforeAutospacing="0" w:after="0" w:afterAutospacing="0"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区政府办：</w:t>
      </w:r>
    </w:p>
    <w:p>
      <w:pPr>
        <w:pStyle w:val="3"/>
        <w:spacing w:before="0" w:beforeAutospacing="0" w:after="0" w:afterAutospacing="0"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sz w:val="32"/>
          <w:lang w:val="zh-CN"/>
        </w:rPr>
        <w:t>根据《国务院办公厅政府信息与政务公开办公室关于政府信息公开工作年度报告有关事项的通知》（国办公开办函〔2019〕60号）文件要求</w:t>
      </w:r>
      <w:r>
        <w:rPr>
          <w:rFonts w:hint="default" w:ascii="Times New Roman" w:hAnsi="Times New Roman" w:eastAsia="仿宋_GB2312" w:cs="Times New Roman"/>
          <w:sz w:val="32"/>
          <w:szCs w:val="32"/>
        </w:rPr>
        <w:t>，我</w:t>
      </w:r>
      <w:r>
        <w:rPr>
          <w:rFonts w:hint="default" w:ascii="Times New Roman" w:hAnsi="Times New Roman" w:eastAsia="仿宋_GB2312" w:cs="Times New Roman"/>
          <w:sz w:val="32"/>
          <w:szCs w:val="32"/>
          <w:lang w:eastAsia="zh-CN"/>
        </w:rPr>
        <w:t>乡</w:t>
      </w:r>
      <w:r>
        <w:rPr>
          <w:rFonts w:hint="default" w:ascii="Times New Roman" w:hAnsi="Times New Roman" w:eastAsia="仿宋_GB2312" w:cs="Times New Roman"/>
          <w:sz w:val="32"/>
          <w:szCs w:val="32"/>
        </w:rPr>
        <w:t>编制完成《</w:t>
      </w:r>
      <w:r>
        <w:rPr>
          <w:rFonts w:hint="default" w:ascii="Times New Roman" w:hAnsi="Times New Roman" w:eastAsia="仿宋_GB2312" w:cs="Times New Roman"/>
          <w:sz w:val="32"/>
          <w:szCs w:val="32"/>
          <w:lang w:eastAsia="zh-CN"/>
        </w:rPr>
        <w:t>寿山乡</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年政府信息公开工作年度报告》，现予</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报送。</w:t>
      </w:r>
    </w:p>
    <w:p>
      <w:pPr>
        <w:pStyle w:val="3"/>
        <w:spacing w:before="0" w:beforeAutospacing="0" w:after="0" w:afterAutospacing="0"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专此函达</w:t>
      </w:r>
      <w:r>
        <w:rPr>
          <w:rFonts w:hint="default"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24"/>
          <w:lang w:val="zh-CN"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24"/>
          <w:lang w:val="zh-CN"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24"/>
          <w:lang w:val="zh-CN"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24"/>
          <w:lang w:val="zh-CN"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b/>
          <w:bCs/>
          <w:sz w:val="32"/>
          <w:szCs w:val="32"/>
          <w:lang w:eastAsia="zh-CN"/>
        </w:rPr>
        <w:t>寿山乡</w:t>
      </w:r>
      <w:r>
        <w:rPr>
          <w:rFonts w:hint="eastAsia" w:ascii="宋体" w:hAnsi="宋体" w:eastAsia="宋体" w:cs="宋体"/>
          <w:b/>
          <w:bCs/>
          <w:sz w:val="32"/>
          <w:szCs w:val="32"/>
        </w:rPr>
        <w:t>201</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sz w:val="44"/>
          <w:szCs w:val="44"/>
          <w:lang w:val="zh-CN" w:eastAsia="zh-CN"/>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24"/>
          <w:lang w:val="zh-CN" w:eastAsia="zh-CN" w:bidi="ar"/>
        </w:rPr>
      </w:pPr>
      <w:r>
        <w:rPr>
          <w:rFonts w:hint="eastAsia" w:ascii="Times New Roman" w:hAnsi="Times New Roman" w:eastAsia="仿宋_GB2312" w:cs="Times New Roman"/>
          <w:color w:val="000000"/>
          <w:kern w:val="0"/>
          <w:sz w:val="32"/>
          <w:szCs w:val="24"/>
          <w:lang w:val="zh-CN" w:eastAsia="zh-CN" w:bidi="ar"/>
        </w:rPr>
        <w:t>根据《国务院办公厅政府信息与政务公开办公室关于政府信息公开工作年度报告有关事项的通知》（国办公开办函〔2019〕60号）要求，特向社会公布2019年度寿山乡人民政府信息公开工作年度报告。本报告主要由总体情况、主动公开政府信息情况、收到和处理政府信息公开申请情况、政府信息公开行政复议、行政诉讼情况、存在的主要问题及改进情况、其他需要报告的事项等六部分组成。本报告统计数据时间为</w:t>
      </w:r>
      <w:r>
        <w:rPr>
          <w:rFonts w:hint="eastAsia" w:ascii="Times New Roman" w:hAnsi="Times New Roman" w:eastAsia="仿宋_GB2312" w:cs="Times New Roman"/>
          <w:color w:val="000000"/>
          <w:kern w:val="0"/>
          <w:sz w:val="32"/>
          <w:szCs w:val="24"/>
          <w:lang w:val="en-US" w:eastAsia="zh-CN" w:bidi="ar"/>
        </w:rPr>
        <w:t>2019</w:t>
      </w:r>
      <w:r>
        <w:rPr>
          <w:rFonts w:hint="eastAsia" w:ascii="Times New Roman" w:hAnsi="Times New Roman" w:eastAsia="仿宋_GB2312" w:cs="Times New Roman"/>
          <w:color w:val="000000"/>
          <w:kern w:val="0"/>
          <w:sz w:val="32"/>
          <w:szCs w:val="24"/>
          <w:lang w:val="zh-CN" w:eastAsia="zh-CN" w:bidi="ar"/>
        </w:rPr>
        <w:t>年1月1日起至201</w:t>
      </w:r>
      <w:r>
        <w:rPr>
          <w:rFonts w:hint="eastAsia" w:ascii="Times New Roman" w:hAnsi="Times New Roman" w:eastAsia="仿宋_GB2312" w:cs="Times New Roman"/>
          <w:color w:val="000000"/>
          <w:kern w:val="0"/>
          <w:sz w:val="32"/>
          <w:szCs w:val="24"/>
          <w:lang w:val="en-US" w:eastAsia="zh-CN" w:bidi="ar"/>
        </w:rPr>
        <w:t>9</w:t>
      </w:r>
      <w:r>
        <w:rPr>
          <w:rFonts w:hint="eastAsia" w:ascii="Times New Roman" w:hAnsi="Times New Roman" w:eastAsia="仿宋_GB2312" w:cs="Times New Roman"/>
          <w:color w:val="000000"/>
          <w:kern w:val="0"/>
          <w:sz w:val="32"/>
          <w:szCs w:val="24"/>
          <w:lang w:val="zh-CN" w:eastAsia="zh-CN" w:bidi="ar"/>
        </w:rPr>
        <w:t>年12月31日。本报告依托福州市晋安区人民政府门户网http://jaq.fuzhou.gov.cn/xjwz/zwgk/向社会公布，公民、法人及其他组织需要查询报告中相关政府信息公开工作事项的，可与寿山乡政府信息公开办公室联系（单位地址：晋安区寿山乡岭头街38号；联系电话：87930787；邮编：350021）。</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b/>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总体情况</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（一）主动公开政府信息情况</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b/>
          <w:bCs/>
          <w:color w:val="000000"/>
          <w:kern w:val="0"/>
          <w:sz w:val="32"/>
          <w:szCs w:val="32"/>
        </w:rPr>
      </w:pPr>
      <w:r>
        <w:rPr>
          <w:rFonts w:hint="eastAsia" w:ascii="仿宋_GB2312" w:eastAsia="仿宋_GB2312"/>
          <w:b/>
          <w:bCs/>
          <w:color w:val="000000"/>
          <w:kern w:val="0"/>
          <w:sz w:val="32"/>
          <w:szCs w:val="32"/>
          <w:lang w:val="en-US" w:eastAsia="zh-CN"/>
        </w:rPr>
        <w:t>1、</w:t>
      </w:r>
      <w:r>
        <w:rPr>
          <w:rFonts w:hint="eastAsia" w:ascii="仿宋_GB2312" w:eastAsia="仿宋_GB2312"/>
          <w:b/>
          <w:bCs/>
          <w:color w:val="000000"/>
          <w:kern w:val="0"/>
          <w:sz w:val="32"/>
          <w:szCs w:val="32"/>
        </w:rPr>
        <w:t>主动公开政府信息的数量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hAnsi="宋体" w:eastAsia="仿宋_GB2312" w:cs="宋体"/>
          <w:color w:val="000000"/>
          <w:kern w:val="0"/>
          <w:sz w:val="30"/>
          <w:szCs w:val="30"/>
        </w:rPr>
      </w:pPr>
      <w:r>
        <w:rPr>
          <w:rFonts w:hint="eastAsia" w:ascii="仿宋_GB2312" w:eastAsia="仿宋_GB2312"/>
          <w:color w:val="000000"/>
          <w:kern w:val="0"/>
          <w:sz w:val="32"/>
          <w:szCs w:val="32"/>
        </w:rPr>
        <w:t>我</w:t>
      </w:r>
      <w:r>
        <w:rPr>
          <w:rFonts w:hint="eastAsia" w:ascii="仿宋_GB2312" w:eastAsia="仿宋_GB2312"/>
          <w:color w:val="000000"/>
          <w:kern w:val="0"/>
          <w:sz w:val="32"/>
          <w:szCs w:val="32"/>
          <w:lang w:eastAsia="zh-CN"/>
        </w:rPr>
        <w:t>乡</w:t>
      </w:r>
      <w:r>
        <w:rPr>
          <w:rFonts w:hint="eastAsia" w:ascii="仿宋_GB2312" w:eastAsia="仿宋_GB2312"/>
          <w:color w:val="000000"/>
          <w:kern w:val="0"/>
          <w:sz w:val="32"/>
          <w:szCs w:val="32"/>
        </w:rPr>
        <w:t>201</w:t>
      </w:r>
      <w:r>
        <w:rPr>
          <w:rFonts w:hint="eastAsia" w:ascii="仿宋_GB2312" w:eastAsia="仿宋_GB2312"/>
          <w:color w:val="000000"/>
          <w:kern w:val="0"/>
          <w:sz w:val="32"/>
          <w:szCs w:val="32"/>
          <w:lang w:val="en-US" w:eastAsia="zh-CN"/>
        </w:rPr>
        <w:t>9</w:t>
      </w:r>
      <w:r>
        <w:rPr>
          <w:rFonts w:hint="eastAsia" w:ascii="仿宋_GB2312" w:eastAsia="仿宋_GB2312"/>
          <w:color w:val="000000"/>
          <w:kern w:val="0"/>
          <w:sz w:val="32"/>
          <w:szCs w:val="32"/>
        </w:rPr>
        <w:t>年累计主动公开政府信息</w:t>
      </w:r>
      <w:r>
        <w:rPr>
          <w:rFonts w:hint="eastAsia" w:ascii="仿宋_GB2312" w:eastAsia="仿宋_GB2312"/>
          <w:color w:val="000000"/>
          <w:kern w:val="0"/>
          <w:sz w:val="32"/>
          <w:szCs w:val="32"/>
          <w:lang w:val="en-US" w:eastAsia="zh-CN"/>
        </w:rPr>
        <w:t>58</w:t>
      </w:r>
      <w:r>
        <w:rPr>
          <w:rFonts w:hint="eastAsia" w:ascii="仿宋_GB2312" w:eastAsia="仿宋_GB2312"/>
          <w:color w:val="000000"/>
          <w:kern w:val="0"/>
          <w:sz w:val="32"/>
          <w:szCs w:val="32"/>
        </w:rPr>
        <w:t>条，</w:t>
      </w:r>
      <w:r>
        <w:rPr>
          <w:rFonts w:hint="eastAsia" w:ascii="仿宋_GB2312" w:hAnsi="宋体" w:eastAsia="仿宋_GB2312" w:cs="宋体"/>
          <w:color w:val="000000"/>
          <w:kern w:val="0"/>
          <w:sz w:val="32"/>
          <w:szCs w:val="32"/>
        </w:rPr>
        <w:t>历年累计公开</w:t>
      </w:r>
      <w:r>
        <w:rPr>
          <w:rFonts w:hint="eastAsia" w:ascii="仿宋_GB2312" w:eastAsia="仿宋_GB2312"/>
          <w:color w:val="000000"/>
          <w:kern w:val="0"/>
          <w:sz w:val="32"/>
          <w:szCs w:val="32"/>
          <w:lang w:val="en-US" w:eastAsia="zh-CN"/>
        </w:rPr>
        <w:t>576</w:t>
      </w:r>
      <w:r>
        <w:rPr>
          <w:rFonts w:hint="eastAsia" w:ascii="仿宋_GB2312" w:hAnsi="宋体" w:eastAsia="仿宋_GB2312" w:cs="宋体"/>
          <w:color w:val="000000"/>
          <w:kern w:val="0"/>
          <w:sz w:val="32"/>
          <w:szCs w:val="32"/>
        </w:rPr>
        <w:t>条。</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color w:val="000000"/>
          <w:kern w:val="0"/>
          <w:sz w:val="32"/>
          <w:szCs w:val="32"/>
          <w:lang w:val="en-US" w:eastAsia="zh-CN"/>
        </w:rPr>
      </w:pPr>
      <w:r>
        <w:rPr>
          <w:rFonts w:hint="eastAsia" w:ascii="仿宋_GB2312" w:eastAsia="仿宋_GB2312"/>
          <w:b/>
          <w:bCs/>
          <w:color w:val="000000"/>
          <w:kern w:val="0"/>
          <w:sz w:val="32"/>
          <w:szCs w:val="32"/>
          <w:lang w:val="en-US" w:eastAsia="zh-CN"/>
        </w:rPr>
        <w:t>2、主动公开政府信息的主要类别</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val="en-US" w:eastAsia="zh-CN"/>
        </w:rPr>
        <w:t>（1）机构设置、主要职能、办事程序信息20条；（2）财政预算决算报告信息4条；（3）其他应主动公开的政府信息34条。</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b/>
          <w:bCs/>
          <w:color w:val="000000"/>
          <w:kern w:val="0"/>
          <w:sz w:val="32"/>
          <w:szCs w:val="32"/>
          <w:lang w:val="en-US" w:eastAsia="zh-CN"/>
        </w:rPr>
      </w:pPr>
      <w:r>
        <w:rPr>
          <w:rFonts w:hint="eastAsia" w:ascii="仿宋_GB2312" w:eastAsia="仿宋_GB2312"/>
          <w:b/>
          <w:bCs/>
          <w:color w:val="000000"/>
          <w:kern w:val="0"/>
          <w:sz w:val="32"/>
          <w:szCs w:val="32"/>
          <w:lang w:val="en-US" w:eastAsia="zh-CN"/>
        </w:rPr>
        <w:t>3、主动公开政府信息的形式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hAnsi="宋体" w:eastAsia="仿宋_GB2312" w:cs="宋体"/>
          <w:color w:val="000000"/>
          <w:kern w:val="0"/>
          <w:sz w:val="30"/>
          <w:szCs w:val="30"/>
        </w:rPr>
      </w:pPr>
      <w:r>
        <w:rPr>
          <w:rFonts w:hint="eastAsia" w:ascii="仿宋_GB2312" w:eastAsia="仿宋_GB2312"/>
          <w:color w:val="000000"/>
          <w:kern w:val="0"/>
          <w:sz w:val="32"/>
          <w:szCs w:val="32"/>
        </w:rPr>
        <w:t>201</w:t>
      </w:r>
      <w:r>
        <w:rPr>
          <w:rFonts w:hint="eastAsia" w:ascii="仿宋_GB2312" w:eastAsia="仿宋_GB2312"/>
          <w:color w:val="000000"/>
          <w:kern w:val="0"/>
          <w:sz w:val="32"/>
          <w:szCs w:val="32"/>
          <w:lang w:val="en-US" w:eastAsia="zh-CN"/>
        </w:rPr>
        <w:t>9</w:t>
      </w:r>
      <w:r>
        <w:rPr>
          <w:rFonts w:hint="eastAsia" w:ascii="仿宋_GB2312" w:hAnsi="宋体" w:eastAsia="仿宋_GB2312" w:cs="宋体"/>
          <w:color w:val="000000"/>
          <w:kern w:val="0"/>
          <w:sz w:val="32"/>
          <w:szCs w:val="32"/>
        </w:rPr>
        <w:t>年，我</w:t>
      </w:r>
      <w:r>
        <w:rPr>
          <w:rFonts w:hint="eastAsia" w:ascii="仿宋_GB2312" w:hAnsi="宋体" w:eastAsia="仿宋_GB2312" w:cs="宋体"/>
          <w:color w:val="000000"/>
          <w:kern w:val="0"/>
          <w:sz w:val="32"/>
          <w:szCs w:val="32"/>
          <w:lang w:eastAsia="zh-CN"/>
        </w:rPr>
        <w:t>乡</w:t>
      </w:r>
      <w:r>
        <w:rPr>
          <w:rFonts w:hint="eastAsia" w:ascii="仿宋_GB2312" w:hAnsi="宋体" w:eastAsia="仿宋_GB2312" w:cs="宋体"/>
          <w:color w:val="000000"/>
          <w:kern w:val="0"/>
          <w:sz w:val="32"/>
          <w:szCs w:val="32"/>
        </w:rPr>
        <w:t>主要通过福州市晋安区政府门户网站公开政府信息，全年所有主动公开的政府信息文件的电子文档和纸质材料均已移交晋安区档案局，方便公众查阅。</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b/>
          <w:bCs/>
          <w:color w:val="000000"/>
          <w:kern w:val="0"/>
          <w:sz w:val="32"/>
          <w:szCs w:val="32"/>
          <w:lang w:val="en-US" w:eastAsia="zh-CN"/>
        </w:rPr>
      </w:pPr>
      <w:r>
        <w:rPr>
          <w:rFonts w:hint="eastAsia" w:ascii="仿宋_GB2312" w:eastAsia="仿宋_GB2312"/>
          <w:b/>
          <w:bCs/>
          <w:color w:val="000000"/>
          <w:kern w:val="0"/>
          <w:sz w:val="32"/>
          <w:szCs w:val="32"/>
          <w:lang w:val="en-US" w:eastAsia="zh-CN"/>
        </w:rPr>
        <w:t>4、开展政策解读工作情况，政策解读数量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2"/>
          <w:szCs w:val="32"/>
        </w:rPr>
        <w:t>我</w:t>
      </w:r>
      <w:r>
        <w:rPr>
          <w:rFonts w:hint="eastAsia" w:ascii="仿宋_GB2312" w:hAnsi="宋体" w:eastAsia="仿宋_GB2312" w:cs="宋体"/>
          <w:color w:val="000000"/>
          <w:kern w:val="0"/>
          <w:sz w:val="32"/>
          <w:szCs w:val="32"/>
          <w:lang w:eastAsia="zh-CN"/>
        </w:rPr>
        <w:t>乡</w:t>
      </w:r>
      <w:r>
        <w:rPr>
          <w:rFonts w:hint="eastAsia" w:ascii="仿宋_GB2312" w:eastAsia="仿宋_GB2312"/>
          <w:color w:val="000000"/>
          <w:kern w:val="0"/>
          <w:sz w:val="32"/>
          <w:szCs w:val="32"/>
        </w:rPr>
        <w:t>201</w:t>
      </w:r>
      <w:r>
        <w:rPr>
          <w:rFonts w:hint="eastAsia" w:ascii="仿宋_GB2312" w:eastAsia="仿宋_GB2312"/>
          <w:color w:val="000000"/>
          <w:kern w:val="0"/>
          <w:sz w:val="32"/>
          <w:szCs w:val="32"/>
          <w:lang w:val="en-US" w:eastAsia="zh-CN"/>
        </w:rPr>
        <w:t>9</w:t>
      </w:r>
      <w:r>
        <w:rPr>
          <w:rFonts w:hint="eastAsia" w:ascii="仿宋_GB2312" w:hAnsi="宋体" w:eastAsia="仿宋_GB2312" w:cs="宋体"/>
          <w:color w:val="000000"/>
          <w:kern w:val="0"/>
          <w:sz w:val="32"/>
          <w:szCs w:val="32"/>
        </w:rPr>
        <w:t>年未出台相关政策，没有开展相关政策解读工作。</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仿宋_GB2312" w:eastAsia="仿宋_GB2312"/>
          <w:b/>
          <w:bCs/>
          <w:color w:val="000000"/>
          <w:kern w:val="0"/>
          <w:sz w:val="32"/>
          <w:szCs w:val="32"/>
          <w:lang w:val="en-US" w:eastAsia="zh-CN"/>
        </w:rPr>
      </w:pPr>
      <w:r>
        <w:rPr>
          <w:rFonts w:hint="eastAsia" w:ascii="仿宋_GB2312" w:eastAsia="仿宋_GB2312"/>
          <w:b/>
          <w:bCs/>
          <w:color w:val="000000"/>
          <w:kern w:val="0"/>
          <w:sz w:val="32"/>
          <w:szCs w:val="32"/>
          <w:lang w:val="en-US" w:eastAsia="zh-CN"/>
        </w:rPr>
        <w:t>5、回应社会关切情况</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1"/>
        <w:textAlignment w:val="auto"/>
        <w:rPr>
          <w:rFonts w:hint="eastAsia" w:ascii="楷体" w:hAnsi="楷体" w:eastAsia="楷体" w:cs="楷体"/>
          <w:b w:val="0"/>
          <w:bCs/>
          <w:sz w:val="32"/>
          <w:szCs w:val="32"/>
          <w:lang w:val="en-US" w:eastAsia="zh-CN"/>
        </w:rPr>
      </w:pPr>
      <w:r>
        <w:rPr>
          <w:rFonts w:hint="eastAsia" w:ascii="仿宋_GB2312" w:hAnsi="宋体" w:eastAsia="仿宋_GB2312" w:cs="宋体"/>
          <w:color w:val="000000"/>
          <w:kern w:val="0"/>
          <w:sz w:val="32"/>
          <w:szCs w:val="32"/>
        </w:rPr>
        <w:t>我</w:t>
      </w:r>
      <w:r>
        <w:rPr>
          <w:rFonts w:hint="eastAsia" w:ascii="仿宋_GB2312" w:hAnsi="宋体" w:eastAsia="仿宋_GB2312" w:cs="宋体"/>
          <w:color w:val="000000"/>
          <w:kern w:val="0"/>
          <w:sz w:val="32"/>
          <w:szCs w:val="32"/>
          <w:lang w:eastAsia="zh-CN"/>
        </w:rPr>
        <w:t>乡</w:t>
      </w:r>
      <w:r>
        <w:rPr>
          <w:rFonts w:hint="eastAsia" w:ascii="仿宋_GB2312" w:hAnsi="宋体" w:eastAsia="仿宋_GB2312" w:cs="宋体"/>
          <w:color w:val="000000"/>
          <w:kern w:val="0"/>
          <w:sz w:val="32"/>
          <w:szCs w:val="32"/>
        </w:rPr>
        <w:t>通过</w:t>
      </w:r>
      <w:r>
        <w:rPr>
          <w:rFonts w:hint="eastAsia" w:ascii="仿宋_GB2312" w:eastAsia="仿宋_GB2312"/>
          <w:color w:val="000000"/>
          <w:kern w:val="0"/>
          <w:sz w:val="32"/>
          <w:szCs w:val="32"/>
        </w:rPr>
        <w:t>12345</w:t>
      </w:r>
      <w:r>
        <w:rPr>
          <w:rFonts w:hint="eastAsia" w:ascii="仿宋_GB2312" w:hAnsi="宋体" w:eastAsia="仿宋_GB2312" w:cs="宋体"/>
          <w:color w:val="000000"/>
          <w:kern w:val="0"/>
          <w:sz w:val="32"/>
          <w:szCs w:val="32"/>
        </w:rPr>
        <w:t>平台等渠道及时了解社会关切，有针对性地做好回应工作，全年共受理</w:t>
      </w:r>
      <w:r>
        <w:rPr>
          <w:rFonts w:hint="eastAsia" w:ascii="仿宋_GB2312" w:hAnsi="宋体" w:eastAsia="仿宋_GB2312" w:cs="宋体"/>
          <w:color w:val="000000"/>
          <w:kern w:val="0"/>
          <w:sz w:val="32"/>
          <w:szCs w:val="32"/>
          <w:lang w:val="en-US" w:eastAsia="zh-CN"/>
        </w:rPr>
        <w:t>208</w:t>
      </w:r>
      <w:r>
        <w:rPr>
          <w:rFonts w:hint="eastAsia" w:ascii="仿宋_GB2312" w:hAnsi="宋体" w:eastAsia="仿宋_GB2312" w:cs="宋体"/>
          <w:color w:val="000000"/>
          <w:kern w:val="0"/>
          <w:sz w:val="32"/>
          <w:szCs w:val="32"/>
        </w:rPr>
        <w:t>条。对遇到重大突发事件，快速反应，及时发声，对存在的各种虚假不实信息，迅速澄清事实，消除不良影响。</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（二）政府信息依申请公开办理情况</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textAlignment w:val="auto"/>
        <w:rPr>
          <w:rFonts w:hint="eastAsia" w:ascii="仿宋_GB2312" w:hAnsi="宋体" w:eastAsia="仿宋_GB2312" w:cs="宋体"/>
          <w:color w:val="000000"/>
          <w:kern w:val="0"/>
          <w:sz w:val="32"/>
          <w:szCs w:val="32"/>
        </w:rPr>
      </w:pPr>
      <w:r>
        <w:rPr>
          <w:rFonts w:hint="eastAsia" w:ascii="仿宋_GB2312" w:eastAsia="仿宋_GB2312" w:hAnsiTheme="minorHAnsi" w:cstheme="minorBidi"/>
          <w:b/>
          <w:bCs/>
          <w:kern w:val="0"/>
          <w:sz w:val="32"/>
          <w:szCs w:val="32"/>
          <w:lang w:val="en-US" w:eastAsia="zh-CN" w:bidi="ar"/>
        </w:rPr>
        <w:t>1、受理申请的数量：</w:t>
      </w:r>
      <w:r>
        <w:rPr>
          <w:rFonts w:hint="eastAsia" w:ascii="仿宋_GB2312" w:eastAsia="仿宋_GB2312" w:hAnsiTheme="minorHAnsi" w:cstheme="minorBidi"/>
          <w:kern w:val="0"/>
          <w:sz w:val="32"/>
          <w:szCs w:val="32"/>
          <w:lang w:val="en-US" w:eastAsia="zh-CN" w:bidi="ar"/>
        </w:rPr>
        <w:t>201</w:t>
      </w:r>
      <w:r>
        <w:rPr>
          <w:rFonts w:hint="eastAsia" w:ascii="仿宋_GB2312" w:eastAsia="仿宋_GB2312"/>
          <w:color w:val="000000"/>
          <w:kern w:val="0"/>
          <w:sz w:val="32"/>
          <w:szCs w:val="32"/>
          <w:lang w:val="en-US" w:eastAsia="zh-CN"/>
        </w:rPr>
        <w:t>9</w:t>
      </w:r>
      <w:r>
        <w:rPr>
          <w:rFonts w:hint="eastAsia" w:ascii="仿宋_GB2312" w:hAnsi="宋体" w:eastAsia="仿宋_GB2312" w:cs="宋体"/>
          <w:color w:val="000000"/>
          <w:kern w:val="0"/>
          <w:sz w:val="32"/>
          <w:szCs w:val="32"/>
        </w:rPr>
        <w:t>年，</w:t>
      </w:r>
      <w:r>
        <w:rPr>
          <w:rFonts w:hint="eastAsia" w:ascii="仿宋_GB2312" w:eastAsia="仿宋_GB2312"/>
          <w:sz w:val="32"/>
          <w:szCs w:val="32"/>
        </w:rPr>
        <w:t>我</w:t>
      </w:r>
      <w:r>
        <w:rPr>
          <w:rFonts w:hint="eastAsia" w:ascii="仿宋_GB2312" w:eastAsia="仿宋_GB2312"/>
          <w:sz w:val="32"/>
          <w:szCs w:val="32"/>
          <w:lang w:eastAsia="zh-CN"/>
        </w:rPr>
        <w:t>乡未收到</w:t>
      </w:r>
      <w:r>
        <w:rPr>
          <w:rFonts w:hint="eastAsia" w:ascii="仿宋_GB2312" w:eastAsia="仿宋_GB2312"/>
          <w:sz w:val="32"/>
          <w:szCs w:val="32"/>
        </w:rPr>
        <w:t>要求公开政府信息</w:t>
      </w:r>
      <w:r>
        <w:rPr>
          <w:rFonts w:hint="eastAsia" w:ascii="仿宋_GB2312" w:hAnsi="宋体" w:eastAsia="仿宋_GB2312" w:cs="宋体"/>
          <w:color w:val="000000"/>
          <w:kern w:val="0"/>
          <w:sz w:val="32"/>
          <w:szCs w:val="32"/>
        </w:rPr>
        <w:t>的申请，历年累计</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份。</w:t>
      </w:r>
    </w:p>
    <w:p>
      <w:pPr>
        <w:pStyle w:val="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2、对申请的办理情况：</w:t>
      </w:r>
      <w:r>
        <w:rPr>
          <w:rFonts w:hint="eastAsia" w:ascii="仿宋_GB2312" w:eastAsia="仿宋_GB2312"/>
          <w:sz w:val="32"/>
          <w:szCs w:val="32"/>
        </w:rPr>
        <w:t>对于上述今年申请公开的要求，我镇已全部答复，已答复中“同意公开答</w:t>
      </w:r>
      <w:r>
        <w:rPr>
          <w:rFonts w:hint="eastAsia" w:ascii="仿宋_GB2312" w:eastAsia="仿宋_GB2312" w:cs="Arial"/>
          <w:sz w:val="32"/>
          <w:szCs w:val="32"/>
        </w:rPr>
        <w:t>复数”0件，“部分公开答复数”0件，“不予公开”0件，“非政府信息、政府信息不存在、非本机关政府信息”答复数为</w:t>
      </w:r>
      <w:r>
        <w:rPr>
          <w:rFonts w:hint="eastAsia" w:ascii="仿宋_GB2312" w:eastAsia="仿宋_GB2312" w:cs="Arial"/>
          <w:sz w:val="32"/>
          <w:szCs w:val="32"/>
          <w:lang w:val="en-US" w:eastAsia="zh-CN"/>
        </w:rPr>
        <w:t>0</w:t>
      </w:r>
      <w:r>
        <w:rPr>
          <w:rFonts w:hint="eastAsia" w:ascii="仿宋_GB2312" w:eastAsia="仿宋_GB2312" w:cs="Arial"/>
          <w:sz w:val="32"/>
          <w:szCs w:val="32"/>
        </w:rPr>
        <w:t>件。</w:t>
      </w:r>
    </w:p>
    <w:p>
      <w:pPr>
        <w:pStyle w:val="3"/>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3、“不予公开”的政府信息涉及的主要内容及不予公开原因：</w:t>
      </w:r>
      <w:r>
        <w:rPr>
          <w:rFonts w:hint="eastAsia" w:ascii="仿宋_GB2312" w:eastAsia="仿宋_GB2312"/>
          <w:sz w:val="32"/>
          <w:szCs w:val="32"/>
        </w:rPr>
        <w:t>未有“不予公开”的依申请政府信息。</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（三）政府信息管理方面</w:t>
      </w:r>
    </w:p>
    <w:p>
      <w:pPr>
        <w:spacing w:beforeLines="0" w:afterLines="0"/>
        <w:ind w:firstLine="640"/>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i w:val="0"/>
          <w:caps w:val="0"/>
          <w:color w:val="000000"/>
          <w:spacing w:val="0"/>
          <w:kern w:val="0"/>
          <w:sz w:val="31"/>
          <w:szCs w:val="31"/>
          <w:shd w:val="clear" w:fill="FFFFFF"/>
          <w:lang w:val="en-US" w:eastAsia="zh-CN" w:bidi="ar"/>
        </w:rPr>
        <w:t>1、</w:t>
      </w:r>
      <w:r>
        <w:rPr>
          <w:rFonts w:hint="default" w:ascii="Times New Roman" w:hAnsi="Times New Roman" w:eastAsia="仿宋_GB2312" w:cs="Times New Roman"/>
          <w:i w:val="0"/>
          <w:caps w:val="0"/>
          <w:color w:val="000000"/>
          <w:spacing w:val="0"/>
          <w:kern w:val="0"/>
          <w:sz w:val="31"/>
          <w:szCs w:val="31"/>
          <w:shd w:val="clear" w:fill="FFFFFF"/>
          <w:lang w:val="zh-CN" w:eastAsia="zh-CN" w:bidi="ar"/>
        </w:rPr>
        <w:t>加强主动公开，回应群众关切。寿山乡</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政府工作始终坚持以公开为常态、不公开为例外。除依法需要保密的外</w:t>
      </w:r>
      <w:r>
        <w:rPr>
          <w:rFonts w:hint="eastAsia" w:ascii="Times New Roman" w:hAnsi="Times New Roman" w:eastAsia="仿宋_GB2312" w:cs="Times New Roman"/>
          <w:i w:val="0"/>
          <w:caps w:val="0"/>
          <w:color w:val="000000"/>
          <w:spacing w:val="0"/>
          <w:kern w:val="0"/>
          <w:sz w:val="31"/>
          <w:szCs w:val="31"/>
          <w:shd w:val="clear" w:fill="FFFFFF"/>
          <w:lang w:val="en-US" w:eastAsia="zh-CN" w:bidi="ar"/>
        </w:rPr>
        <w:t>进行信息</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及时公开，以公开促进依法行政和政策落地见效。严格执行重大决策程序规定，保障人民群众知情权、参与权、表达权和监督权。涉及公共利益、公众权益的政策文件在成文之日起20个工作日内发布，使政策执行更加阳光透明，做到让企业和群众“快知晓、会运用、多受益”。2019年，通过寿山乡政府门户网站主动公开政府信息数175条。其中</w:t>
      </w:r>
      <w:r>
        <w:rPr>
          <w:rFonts w:hint="default" w:ascii="Times New Roman" w:hAnsi="Times New Roman" w:eastAsia="仿宋_GB2312" w:cs="Times New Roman"/>
          <w:color w:val="000000"/>
          <w:sz w:val="32"/>
          <w:lang w:val="en-US" w:eastAsia="zh-CN"/>
        </w:rPr>
        <w:t>工作动态104篇。政府信息公开专栏中涉及机构设置、主要职能、办事程序20篇、涉及财政预算决算报告4篇、涉及其他应主动公开的政府信息34篇。</w:t>
      </w:r>
    </w:p>
    <w:p>
      <w:pPr>
        <w:spacing w:beforeLines="0" w:afterLines="0"/>
        <w:ind w:firstLine="640"/>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lang w:val="en-US" w:eastAsia="zh-CN"/>
        </w:rPr>
        <w:t>重视</w:t>
      </w:r>
      <w:r>
        <w:rPr>
          <w:rFonts w:hint="default" w:ascii="Times New Roman" w:hAnsi="Times New Roman" w:eastAsia="仿宋_GB2312" w:cs="Times New Roman"/>
          <w:color w:val="000000"/>
          <w:sz w:val="32"/>
          <w:lang w:val="zh-CN" w:eastAsia="zh-CN"/>
        </w:rPr>
        <w:t>重点领域公开，实现流程透明。</w:t>
      </w:r>
      <w:r>
        <w:rPr>
          <w:rFonts w:hint="default" w:ascii="Times New Roman" w:hAnsi="Times New Roman" w:eastAsia="仿宋_GB2312" w:cs="Times New Roman"/>
          <w:i w:val="0"/>
          <w:caps w:val="0"/>
          <w:color w:val="000000"/>
          <w:spacing w:val="0"/>
          <w:kern w:val="0"/>
          <w:sz w:val="31"/>
          <w:szCs w:val="31"/>
          <w:shd w:val="clear" w:fill="FFFFFF"/>
          <w:lang w:val="zh-CN" w:eastAsia="zh-CN" w:bidi="ar"/>
        </w:rPr>
        <w:t>深入推进预决算公开，健全寿山乡政府门户网站基本目录设置，以平台建设保障乡政府及其部门全面公开财政预决算信息，不断完善预决算公开操作规程，建立了相对健全的预决算公开统计和考核工作机制。推进重大建设项目批准和实施领域政府信息公开，以社会关注度高的重大建设项目为重点，严格按照有关规定和保密审查程序，突出做好项目批准和实施过程等信息公开工作。推进公共资源配置领域政府信息公开，实现公共资源配置领域全流程透明化。</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2019年，通过寿山乡政府门户网站主动公开2篇部门财政预算、2篇部门财政决算、12篇</w:t>
      </w:r>
      <w:r>
        <w:rPr>
          <w:rFonts w:hint="default" w:ascii="Times New Roman" w:hAnsi="Times New Roman" w:eastAsia="仿宋_GB2312" w:cs="Times New Roman"/>
          <w:color w:val="000000"/>
          <w:sz w:val="32"/>
          <w:lang w:val="en-US" w:eastAsia="zh-CN"/>
        </w:rPr>
        <w:t>三公经费内容、涉及专项资金内容1篇。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（四）平台建设方面</w:t>
      </w:r>
    </w:p>
    <w:p>
      <w:pPr>
        <w:spacing w:beforeLines="0" w:afterLines="0"/>
        <w:ind w:firstLine="640" w:firstLineChars="200"/>
        <w:rPr>
          <w:rFonts w:hint="default"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000000"/>
          <w:sz w:val="32"/>
          <w:lang w:val="en-US" w:eastAsia="zh-CN"/>
        </w:rPr>
        <w:t>我乡加强政府门户网站、网上办事大厅、12345便民服务平台融合应用，整合同级部门政务服务平台，构建全乡一体化政务服务体系。我乡便民服务中心</w:t>
      </w:r>
      <w:r>
        <w:rPr>
          <w:rFonts w:hint="default" w:ascii="Times New Roman" w:hAnsi="Times New Roman" w:eastAsia="仿宋_GB2312" w:cs="Times New Roman"/>
          <w:sz w:val="32"/>
          <w:szCs w:val="32"/>
          <w:lang w:val="en-US" w:eastAsia="zh-CN"/>
        </w:rPr>
        <w:t>将全乡低保、计生等共计7项审批服务事项纳入省网上办事大厅审批系统办理，方便办事群众网上查询和申报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现有窗口工作人员5人，人员实行AB岗，</w:t>
      </w:r>
      <w:r>
        <w:rPr>
          <w:rFonts w:hint="eastAsia" w:ascii="Times New Roman" w:hAnsi="Times New Roman" w:eastAsia="仿宋_GB2312" w:cs="Times New Roman"/>
          <w:color w:val="000000"/>
          <w:sz w:val="32"/>
          <w:lang w:val="en-US" w:eastAsia="zh-CN"/>
        </w:rPr>
        <w:t>深入推进“互联网＋政务服务”，提升政务公开服务质量。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textAlignment w:val="auto"/>
        <w:rPr>
          <w:rFonts w:hint="default"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（五）监督保障方面</w:t>
      </w:r>
    </w:p>
    <w:p>
      <w:pPr>
        <w:spacing w:beforeLines="0" w:afterLines="0"/>
        <w:ind w:firstLine="640" w:firstLineChars="200"/>
        <w:rPr>
          <w:rFonts w:hint="default" w:ascii="Times New Roman" w:hAnsi="Times New Roman" w:eastAsia="仿宋_GB2312" w:cs="Times New Roman"/>
          <w:color w:val="000000"/>
          <w:sz w:val="32"/>
          <w:lang w:val="zh-CN"/>
        </w:rPr>
      </w:pPr>
      <w:r>
        <w:rPr>
          <w:rFonts w:hint="eastAsia"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lang w:val="zh-CN" w:eastAsia="zh-CN"/>
        </w:rPr>
        <w:t>强化领导组织，落实责任工作。我</w:t>
      </w:r>
      <w:r>
        <w:rPr>
          <w:rFonts w:hint="default" w:ascii="Times New Roman" w:hAnsi="Times New Roman" w:eastAsia="仿宋_GB2312" w:cs="Times New Roman"/>
          <w:color w:val="000000"/>
          <w:sz w:val="32"/>
          <w:lang w:val="zh-CN"/>
        </w:rPr>
        <w:t>乡认真贯彻落实区委、</w:t>
      </w:r>
      <w:r>
        <w:rPr>
          <w:rFonts w:hint="eastAsia" w:ascii="Times New Roman" w:hAnsi="Times New Roman" w:eastAsia="仿宋_GB2312" w:cs="Times New Roman"/>
          <w:color w:val="000000"/>
          <w:sz w:val="32"/>
          <w:lang w:val="zh-CN"/>
        </w:rPr>
        <w:t>区</w:t>
      </w:r>
      <w:r>
        <w:rPr>
          <w:rFonts w:hint="default" w:ascii="Times New Roman" w:hAnsi="Times New Roman" w:eastAsia="仿宋_GB2312" w:cs="Times New Roman"/>
          <w:color w:val="000000"/>
          <w:sz w:val="32"/>
          <w:lang w:val="zh-CN"/>
        </w:rPr>
        <w:t>政府关于政府信息公开工作的部署和要求，切实加强对政务公开工作的组织领导，成立了寿山乡政务公开领导小组，建立健全政务公开工作制度，落实责任制，明确分工。成立了以乡长任组长，分管领导任副组长，各组办有关负责人及工作人员为成员的政务公开工作领导小组。领导小组下设办公室，负责协调跟踪督办乡机关政务公开的日常工作，为推动我乡政务公开工作深入开展提供坚强的组织保证。</w:t>
      </w:r>
    </w:p>
    <w:p>
      <w:pPr>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lang w:val="en-US" w:eastAsia="zh-CN"/>
        </w:rPr>
        <w:t>完善制度保障，加强培训力度。</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今年以来，我乡继续推进政府信息公开联络员制度、年报审核制度、保密审查制度、政府信息公开业务培训制度。按照各部门拟稿、党政办审核、分管主任把关流程，注重保密审查，进一步规范依申请公开办理流程。推进政务公开培训常态化，全年举办大型业务培训3次，培训人员100多人次。</w:t>
      </w:r>
      <w:r>
        <w:rPr>
          <w:rFonts w:hint="default" w:ascii="Times New Roman" w:hAnsi="Times New Roman" w:eastAsia="仿宋_GB2312" w:cs="Times New Roman"/>
          <w:sz w:val="32"/>
          <w:szCs w:val="32"/>
          <w:lang w:val="en-US" w:eastAsia="zh-CN"/>
        </w:rPr>
        <w:t>积极组织各村学习《中华人民共和国政府信息公开条例》，并通过村内Led、宣传栏等形式开展宣传活动，营造社会公众充分知情、有序参与、全面监督的良好氛围。</w:t>
      </w:r>
      <w:r>
        <w:rPr>
          <w:rFonts w:hint="default" w:ascii="Times New Roman" w:hAnsi="Times New Roman" w:eastAsia="仿宋_GB2312" w:cs="Times New Roman"/>
          <w:i w:val="0"/>
          <w:caps w:val="0"/>
          <w:color w:val="000000"/>
          <w:spacing w:val="0"/>
          <w:kern w:val="0"/>
          <w:sz w:val="31"/>
          <w:szCs w:val="31"/>
          <w:shd w:val="clear" w:fill="FFFFFF"/>
          <w:lang w:val="en-US" w:eastAsia="zh-CN" w:bidi="ar"/>
        </w:rPr>
        <w:t>同时，</w:t>
      </w:r>
      <w:r>
        <w:rPr>
          <w:rFonts w:hint="default" w:ascii="Times New Roman" w:hAnsi="Times New Roman" w:eastAsia="仿宋_GB2312" w:cs="Times New Roman"/>
          <w:sz w:val="32"/>
          <w:szCs w:val="32"/>
          <w:lang w:val="en-US" w:eastAsia="zh-CN"/>
        </w:rPr>
        <w:t>每月报送政务公开信息时认真填写《</w:t>
      </w:r>
      <w:r>
        <w:rPr>
          <w:rFonts w:hint="eastAsia" w:ascii="Times New Roman" w:hAnsi="Times New Roman" w:eastAsia="仿宋_GB2312" w:cs="Times New Roman"/>
          <w:sz w:val="32"/>
          <w:szCs w:val="32"/>
          <w:lang w:val="en-US" w:eastAsia="zh-CN"/>
        </w:rPr>
        <w:t>寿山乡</w:t>
      </w:r>
      <w:r>
        <w:rPr>
          <w:rFonts w:hint="default" w:ascii="Times New Roman" w:hAnsi="Times New Roman" w:eastAsia="仿宋_GB2312" w:cs="Times New Roman"/>
          <w:sz w:val="32"/>
          <w:szCs w:val="32"/>
          <w:lang w:val="en-US" w:eastAsia="zh-CN"/>
        </w:rPr>
        <w:t>政府信息公开文件保密审核表》，防止在政务信息公开过程中发生泄密行为，确保“保密信息不公开，公开信息不涉密”。加强统一政务咨询投诉举报平台工作，保障政务公开服务质量</w:t>
      </w:r>
      <w:r>
        <w:rPr>
          <w:rFonts w:hint="eastAsia" w:ascii="Times New Roman" w:hAnsi="Times New Roman" w:eastAsia="仿宋_GB2312" w:cs="Times New Roman"/>
          <w:sz w:val="32"/>
          <w:szCs w:val="32"/>
          <w:lang w:val="en-US" w:eastAsia="zh-CN"/>
        </w:rPr>
        <w:t>，做好“12345”政务服务热线及统一政务咨询投诉举报平台日常管理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严格遵循政府信息公开基本原则开展信息公开工作，做到“依法公开，真实公正，注重实效，有利监督”。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right="0" w:firstLine="640" w:firstLineChars="200"/>
        <w:jc w:val="both"/>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黑体" w:cs="Times New Roman"/>
          <w:i w:val="0"/>
          <w:caps w:val="0"/>
          <w:color w:val="000000"/>
          <w:spacing w:val="0"/>
          <w:sz w:val="32"/>
          <w:szCs w:val="32"/>
          <w:shd w:val="clear" w:fill="FFFFFF"/>
        </w:rPr>
        <w:t>二、主动公开政府信息情况</w:t>
      </w:r>
    </w:p>
    <w:tbl>
      <w:tblPr>
        <w:tblStyle w:val="4"/>
        <w:tblW w:w="8401" w:type="dxa"/>
        <w:jc w:val="center"/>
        <w:shd w:val="clear" w:color="auto" w:fill="auto"/>
        <w:tblLayout w:type="autofit"/>
        <w:tblCellMar>
          <w:top w:w="0" w:type="dxa"/>
          <w:left w:w="0" w:type="dxa"/>
          <w:bottom w:w="0" w:type="dxa"/>
          <w:right w:w="0" w:type="dxa"/>
        </w:tblCellMar>
      </w:tblPr>
      <w:tblGrid>
        <w:gridCol w:w="2714"/>
        <w:gridCol w:w="2000"/>
        <w:gridCol w:w="1650"/>
        <w:gridCol w:w="2037"/>
      </w:tblGrid>
      <w:tr>
        <w:tblPrEx>
          <w:shd w:val="clear" w:color="auto" w:fill="auto"/>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本年新</w:t>
            </w:r>
            <w:r>
              <w:rPr>
                <w:rFonts w:hint="default" w:ascii="Times New Roman" w:hAnsi="Times New Roman" w:eastAsia="宋体" w:cs="Times New Roman"/>
                <w:color w:val="000000"/>
                <w:kern w:val="0"/>
                <w:sz w:val="24"/>
                <w:szCs w:val="24"/>
                <w:lang w:val="en-US" w:eastAsia="zh-CN" w:bidi="ar"/>
              </w:rPr>
              <w:br w:type="textWrapping"/>
            </w:r>
            <w:r>
              <w:rPr>
                <w:rFonts w:hint="default" w:ascii="Times New Roman" w:hAnsi="Times New Roman" w:eastAsia="宋体" w:cs="Times New Roman"/>
                <w:kern w:val="0"/>
                <w:sz w:val="24"/>
                <w:szCs w:val="24"/>
                <w:lang w:val="en-US" w:eastAsia="zh-CN" w:bidi="ar"/>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本年新</w:t>
            </w:r>
            <w:r>
              <w:rPr>
                <w:rFonts w:hint="default" w:ascii="Times New Roman" w:hAnsi="Times New Roman" w:eastAsia="宋体" w:cs="Times New Roman"/>
                <w:color w:val="000000"/>
                <w:kern w:val="0"/>
                <w:sz w:val="24"/>
                <w:szCs w:val="24"/>
                <w:lang w:val="en-US" w:eastAsia="zh-CN" w:bidi="ar"/>
              </w:rPr>
              <w:br w:type="textWrapping"/>
            </w:r>
            <w:r>
              <w:rPr>
                <w:rFonts w:hint="default" w:ascii="Times New Roman" w:hAnsi="Times New Roman" w:eastAsia="宋体" w:cs="Times New Roman"/>
                <w:kern w:val="0"/>
                <w:sz w:val="24"/>
                <w:szCs w:val="24"/>
                <w:lang w:val="en-US" w:eastAsia="zh-CN" w:bidi="ar"/>
              </w:rPr>
              <w:t>公开数量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规章</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规范性文件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2019年项目数量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行政许可</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其他对外管理服务事项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2019年项目数量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行政处罚</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行政强制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r>
      <w:tr>
        <w:tblPrEx>
          <w:tblCellMar>
            <w:top w:w="0" w:type="dxa"/>
            <w:left w:w="0" w:type="dxa"/>
            <w:bottom w:w="0" w:type="dxa"/>
            <w:right w:w="0" w:type="dxa"/>
          </w:tblCellMar>
        </w:tblPrEx>
        <w:trPr>
          <w:trHeight w:val="47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2019年项目数量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行政事业性收费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0</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0 </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采购项目数量</w:t>
            </w:r>
          </w:p>
        </w:tc>
        <w:tc>
          <w:tcPr>
            <w:tcW w:w="3687"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采购总金额</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color w:val="auto"/>
                <w:kern w:val="0"/>
                <w:sz w:val="24"/>
                <w:szCs w:val="24"/>
                <w:lang w:val="en-US" w:eastAsia="zh-CN" w:bidi="ar"/>
              </w:rPr>
              <w:t>政府集中采购</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eastAsia="宋体" w:cs="Times New Roman"/>
                <w:color w:val="000000"/>
                <w:kern w:val="0"/>
                <w:sz w:val="24"/>
                <w:szCs w:val="24"/>
                <w:lang w:val="en-US" w:eastAsia="zh-CN" w:bidi="ar"/>
              </w:rPr>
              <w:t>　 2</w:t>
            </w:r>
          </w:p>
        </w:tc>
        <w:tc>
          <w:tcPr>
            <w:tcW w:w="368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537万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0"/>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仿宋_GB2312" w:cs="Times New Roman"/>
          <w:i w:val="0"/>
          <w:caps w:val="0"/>
          <w:color w:val="000000"/>
          <w:spacing w:val="0"/>
          <w:sz w:val="32"/>
          <w:szCs w:val="32"/>
          <w:shd w:val="clear" w:fill="FFFFFF"/>
        </w:rPr>
        <w:t>　</w:t>
      </w:r>
      <w:r>
        <w:rPr>
          <w:rFonts w:hint="default" w:ascii="Times New Roman" w:hAnsi="Times New Roman" w:eastAsia="黑体" w:cs="Times New Roman"/>
          <w:i w:val="0"/>
          <w:caps w:val="0"/>
          <w:color w:val="000000"/>
          <w:spacing w:val="0"/>
          <w:sz w:val="32"/>
          <w:szCs w:val="32"/>
          <w:shd w:val="clear" w:fill="FFFFFF"/>
        </w:rPr>
        <w:t>三、收到和处理政府信息公开申请情况</w:t>
      </w:r>
    </w:p>
    <w:tbl>
      <w:tblPr>
        <w:tblStyle w:val="4"/>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1"/>
        <w:gridCol w:w="797"/>
        <w:gridCol w:w="749"/>
        <w:gridCol w:w="742"/>
        <w:gridCol w:w="797"/>
        <w:gridCol w:w="950"/>
        <w:gridCol w:w="700"/>
        <w:gridCol w:w="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（本列数据的勾稽关系为：第一项加第二项之和，等于第三项加第四项之和）</w:t>
            </w:r>
          </w:p>
        </w:tc>
        <w:tc>
          <w:tcPr>
            <w:tcW w:w="5418"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79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自然人</w:t>
            </w:r>
          </w:p>
        </w:tc>
        <w:tc>
          <w:tcPr>
            <w:tcW w:w="39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法人或其他组织</w:t>
            </w:r>
          </w:p>
        </w:tc>
        <w:tc>
          <w:tcPr>
            <w:tcW w:w="68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79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商业企业</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科研机构</w:t>
            </w:r>
          </w:p>
        </w:tc>
        <w:tc>
          <w:tcPr>
            <w:tcW w:w="7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社会公益组织</w:t>
            </w:r>
          </w:p>
        </w:tc>
        <w:tc>
          <w:tcPr>
            <w:tcW w:w="9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法律服务机构</w:t>
            </w:r>
          </w:p>
        </w:tc>
        <w:tc>
          <w:tcPr>
            <w:tcW w:w="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其他</w:t>
            </w:r>
          </w:p>
        </w:tc>
        <w:tc>
          <w:tcPr>
            <w:tcW w:w="68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一、本年新收政府信息公开申请数量</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二、上年结转政府信息公开申请数量</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三、本年度办理结果</w:t>
            </w: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（一）予以公开</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6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（二）部分公开（区分处理的，只计这一情形，不计其他情形）</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（三）不予公开</w:t>
            </w: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1.属于国家秘密</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2.其他法律行政法规禁止公开</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3.危及“三安全一稳定”</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4.保护第三方合法权益</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5.属于三类内部事务信息</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6.属于四类过程性信息</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7.属于行政执法案卷</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8.属于行政查询事项</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right="0" w:firstLine="240" w:firstLineChars="100"/>
              <w:jc w:val="both"/>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（四）无法提供</w:t>
            </w: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1.本机关不掌握相关政府信息</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2.没有现成信息需要另行制作</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3.补正后申请内容仍不明确</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（五）不予处理</w:t>
            </w: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1.信访举报投诉类申请</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2.重复申请</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3.要求提供公开出版物</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4.无正当理由大量反复申请</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p>
        </w:tc>
        <w:tc>
          <w:tcPr>
            <w:tcW w:w="202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5.要求行政机关确认或重新出具已获取信息</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（六）其他处理</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295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（七）总计</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0</w:t>
            </w:r>
            <w:r>
              <w:rPr>
                <w:rFonts w:hint="default" w:ascii="Times New Roman" w:hAnsi="Times New Roman" w:cs="Times New Roman" w:eastAsiaTheme="minorEastAsia"/>
                <w:kern w:val="0"/>
                <w:sz w:val="24"/>
                <w:szCs w:val="24"/>
                <w:lang w:val="en-US" w:eastAsia="zh-CN" w:bidi="ar"/>
              </w:rPr>
              <w:t> </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kern w:val="0"/>
                <w:sz w:val="24"/>
                <w:szCs w:val="24"/>
                <w:lang w:val="en-US" w:eastAsia="zh-CN" w:bidi="ar"/>
              </w:rPr>
              <w:t xml:space="preserve"> 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left"/>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bidi="ar"/>
              </w:rPr>
              <w:t>四、结转下年度继续办理</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9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9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 xml:space="preserve"> 0</w:t>
            </w:r>
            <w:r>
              <w:rPr>
                <w:rFonts w:hint="default" w:ascii="Times New Roman" w:hAnsi="Times New Roman" w:cs="Times New Roman" w:eastAsiaTheme="minorEastAsia"/>
                <w:kern w:val="0"/>
                <w:sz w:val="24"/>
                <w:szCs w:val="24"/>
                <w:lang w:val="en-US" w:eastAsia="zh-CN" w:bidi="ar"/>
              </w:rPr>
              <w:t> </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 xml:space="preserve"> 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0"/>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黑体" w:cs="Times New Roman"/>
          <w:i w:val="0"/>
          <w:caps w:val="0"/>
          <w:color w:val="000000"/>
          <w:spacing w:val="0"/>
          <w:sz w:val="32"/>
          <w:szCs w:val="32"/>
          <w:shd w:val="clear" w:fill="FFFFFF"/>
        </w:rPr>
        <w:t>　　四、政府信息公开行政复议、行政诉讼情况</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0"/>
                <w:szCs w:val="20"/>
                <w:lang w:val="en-US" w:eastAsia="zh-CN" w:bidi="ar"/>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cs="Times New Roman"/>
                <w:kern w:val="0"/>
                <w:sz w:val="20"/>
                <w:szCs w:val="20"/>
                <w:lang w:val="en-US" w:eastAsia="zh-CN" w:bidi="ar"/>
              </w:rPr>
              <w:t>0</w:t>
            </w:r>
            <w:r>
              <w:rPr>
                <w:rFonts w:hint="default" w:ascii="Times New Roman" w:hAnsi="Times New Roman" w:cs="Times New Roman" w:eastAsiaTheme="minorEastAsia"/>
                <w:kern w:val="0"/>
                <w:sz w:val="20"/>
                <w:szCs w:val="20"/>
                <w:lang w:val="en-US" w:eastAsia="zh-CN" w:bidi="ar"/>
              </w:rPr>
              <w:t>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0"/>
                <w:sz w:val="20"/>
                <w:szCs w:val="20"/>
                <w:lang w:val="en-US" w:eastAsia="zh-CN" w:bidi="ar"/>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0"/>
                <w:sz w:val="20"/>
                <w:szCs w:val="20"/>
                <w:lang w:val="en-US" w:eastAsia="zh-CN" w:bidi="ar"/>
              </w:rPr>
              <w:t> 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0 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0"/>
                <w:szCs w:val="20"/>
                <w:lang w:val="en-US" w:eastAsia="zh-CN" w:bidi="ar"/>
              </w:rPr>
              <w:t>0 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lang w:val="en-US"/>
              </w:rPr>
            </w:pPr>
            <w:r>
              <w:rPr>
                <w:rFonts w:hint="default" w:ascii="Times New Roman" w:hAnsi="Times New Roman" w:eastAsia="宋体" w:cs="Times New Roman"/>
                <w:kern w:val="0"/>
                <w:sz w:val="20"/>
                <w:szCs w:val="20"/>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color w:val="000000"/>
                <w:kern w:val="0"/>
                <w:sz w:val="20"/>
                <w:szCs w:val="20"/>
                <w:lang w:val="en-US" w:eastAsia="zh-CN" w:bidi="ar"/>
              </w:rPr>
              <w:t>0 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3" w:lineRule="atLeast"/>
              <w:ind w:left="0" w:right="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0 </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23" w:lineRule="atLeast"/>
              <w:ind w:left="0" w:right="0"/>
              <w:jc w:val="left"/>
              <w:rPr>
                <w:rFonts w:hint="default" w:ascii="Times New Roman" w:hAnsi="Times New Roman" w:cs="Times New Roman"/>
                <w:sz w:val="24"/>
                <w:szCs w:val="24"/>
                <w:lang w:val="en-US"/>
              </w:rPr>
            </w:pPr>
            <w:r>
              <w:rPr>
                <w:rFonts w:hint="default" w:ascii="Times New Roman" w:hAnsi="Times New Roman" w:cs="Times New Roman" w:eastAsiaTheme="minorEastAsia"/>
                <w:kern w:val="0"/>
                <w:sz w:val="24"/>
                <w:szCs w:val="24"/>
                <w:lang w:val="en-US" w:eastAsia="zh-CN" w:bidi="ar"/>
              </w:rPr>
              <w:t> </w:t>
            </w:r>
            <w:r>
              <w:rPr>
                <w:rFonts w:hint="default" w:ascii="Times New Roman" w:hAnsi="Times New Roman" w:cs="Times New Roman"/>
                <w:kern w:val="0"/>
                <w:sz w:val="24"/>
                <w:szCs w:val="24"/>
                <w:lang w:val="en-US" w:eastAsia="zh-CN" w:bidi="ar"/>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0"/>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黑体" w:cs="Times New Roman"/>
          <w:i w:val="0"/>
          <w:caps w:val="0"/>
          <w:color w:val="000000"/>
          <w:spacing w:val="0"/>
          <w:sz w:val="32"/>
          <w:szCs w:val="32"/>
          <w:shd w:val="clear" w:fill="FFFFFF"/>
        </w:rPr>
        <w:t>　　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default" w:ascii="Times New Roman" w:hAnsi="Times New Roman" w:eastAsia="仿宋_GB2312" w:cs="Times New Roman"/>
          <w:i w:val="0"/>
          <w:caps w:val="0"/>
          <w:color w:val="666666"/>
          <w:spacing w:val="0"/>
          <w:sz w:val="32"/>
          <w:szCs w:val="32"/>
        </w:rPr>
      </w:pPr>
      <w:r>
        <w:rPr>
          <w:rFonts w:hint="default" w:ascii="Times New Roman" w:hAnsi="Times New Roman" w:eastAsia="宋体" w:cs="Times New Roman"/>
          <w:i w:val="0"/>
          <w:caps w:val="0"/>
          <w:color w:val="000000"/>
          <w:spacing w:val="0"/>
          <w:sz w:val="24"/>
          <w:szCs w:val="24"/>
          <w:shd w:val="clear" w:fill="FFFFFF"/>
        </w:rPr>
        <w:t>　</w:t>
      </w:r>
      <w:r>
        <w:rPr>
          <w:rFonts w:hint="default" w:ascii="Times New Roman" w:hAnsi="Times New Roman" w:eastAsia="宋体" w:cs="Times New Roman"/>
          <w:i w:val="0"/>
          <w:caps w:val="0"/>
          <w:color w:val="000000"/>
          <w:spacing w:val="0"/>
          <w:sz w:val="24"/>
          <w:szCs w:val="24"/>
          <w:shd w:val="clear" w:fill="FFFFFF"/>
          <w:lang w:val="en-US" w:eastAsia="zh-CN"/>
        </w:rPr>
        <w:t xml:space="preserve"> </w:t>
      </w:r>
      <w:r>
        <w:rPr>
          <w:rFonts w:hint="default" w:ascii="Times New Roman" w:hAnsi="Times New Roman" w:eastAsia="楷体" w:cs="Times New Roman"/>
          <w:i w:val="0"/>
          <w:caps w:val="0"/>
          <w:color w:val="000000"/>
          <w:spacing w:val="0"/>
          <w:sz w:val="24"/>
          <w:szCs w:val="24"/>
          <w:shd w:val="clear" w:fill="FFFFFF"/>
          <w:lang w:val="en-US" w:eastAsia="zh-CN"/>
        </w:rPr>
        <w:t xml:space="preserve"> </w:t>
      </w:r>
      <w:r>
        <w:rPr>
          <w:rFonts w:hint="default" w:ascii="Times New Roman" w:hAnsi="Times New Roman" w:eastAsia="楷体" w:cs="Times New Roman"/>
          <w:i w:val="0"/>
          <w:caps w:val="0"/>
          <w:color w:val="000000"/>
          <w:spacing w:val="0"/>
          <w:sz w:val="30"/>
          <w:szCs w:val="30"/>
          <w:shd w:val="clear" w:fill="FFFFFF"/>
        </w:rPr>
        <w:t>（一）存在问题。</w:t>
      </w:r>
      <w:r>
        <w:rPr>
          <w:rFonts w:hint="default" w:ascii="Times New Roman" w:hAnsi="Times New Roman" w:eastAsia="仿宋_GB2312" w:cs="Times New Roman"/>
          <w:i w:val="0"/>
          <w:caps w:val="0"/>
          <w:color w:val="000000"/>
          <w:spacing w:val="0"/>
          <w:sz w:val="32"/>
          <w:szCs w:val="32"/>
          <w:shd w:val="clear" w:fill="FFFFFF"/>
        </w:rPr>
        <w:t>一是信息公开面对社会宣传力度不够，要利用多种媒体和宣传渠道发布公开信息，提高村民对本</w:t>
      </w:r>
      <w:r>
        <w:rPr>
          <w:rFonts w:hint="default" w:ascii="Times New Roman" w:hAnsi="Times New Roman" w:eastAsia="仿宋_GB2312" w:cs="Times New Roman"/>
          <w:i w:val="0"/>
          <w:caps w:val="0"/>
          <w:color w:val="000000"/>
          <w:spacing w:val="0"/>
          <w:sz w:val="32"/>
          <w:szCs w:val="32"/>
          <w:shd w:val="clear" w:fill="FFFFFF"/>
          <w:lang w:eastAsia="zh-CN"/>
        </w:rPr>
        <w:t>乡</w:t>
      </w:r>
      <w:r>
        <w:rPr>
          <w:rFonts w:hint="default" w:ascii="Times New Roman" w:hAnsi="Times New Roman" w:eastAsia="仿宋_GB2312" w:cs="Times New Roman"/>
          <w:i w:val="0"/>
          <w:caps w:val="0"/>
          <w:color w:val="000000"/>
          <w:spacing w:val="0"/>
          <w:sz w:val="32"/>
          <w:szCs w:val="32"/>
          <w:shd w:val="clear" w:fill="FFFFFF"/>
        </w:rPr>
        <w:t>有关信息的知晓率，更好服务于社会；二是政府信息公开工作规范化有待进一步加强，部分主动公开的信息内容还不够完善、部分信息的公开时限还不够及时。三是长效工作机制建设有待进一步完善。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0"/>
        <w:jc w:val="both"/>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楷体" w:cs="Times New Roman"/>
          <w:i w:val="0"/>
          <w:caps w:val="0"/>
          <w:color w:val="000000"/>
          <w:spacing w:val="0"/>
          <w:sz w:val="30"/>
          <w:szCs w:val="30"/>
          <w:shd w:val="clear" w:fill="FFFFFF"/>
        </w:rPr>
        <w:t>（二）改进措施。</w:t>
      </w:r>
      <w:r>
        <w:rPr>
          <w:rFonts w:hint="default" w:ascii="Times New Roman" w:hAnsi="Times New Roman" w:eastAsia="仿宋_GB2312" w:cs="Times New Roman"/>
          <w:b w:val="0"/>
          <w:bCs w:val="0"/>
          <w:i w:val="0"/>
          <w:caps w:val="0"/>
          <w:color w:val="000000"/>
          <w:spacing w:val="0"/>
          <w:sz w:val="32"/>
          <w:szCs w:val="32"/>
          <w:shd w:val="clear" w:fill="FFFFFF"/>
        </w:rPr>
        <w:t>一是以社会需</w:t>
      </w:r>
      <w:r>
        <w:rPr>
          <w:rFonts w:hint="default" w:ascii="Times New Roman" w:hAnsi="Times New Roman" w:eastAsia="仿宋_GB2312" w:cs="Times New Roman"/>
          <w:i w:val="0"/>
          <w:caps w:val="0"/>
          <w:color w:val="000000"/>
          <w:spacing w:val="0"/>
          <w:sz w:val="32"/>
          <w:szCs w:val="32"/>
          <w:shd w:val="clear" w:fill="FFFFFF"/>
        </w:rPr>
        <w:t>求为导向，深化信息公开内容。进一步及时、规范做好公文类政府信息公开工作；以政府信息公开带动办事公开，以办事公开带动便民服务，进一步推动政府信息公开与网上办事和电子政务工作的结合。</w:t>
      </w:r>
      <w:r>
        <w:rPr>
          <w:rFonts w:hint="default" w:ascii="Times New Roman" w:hAnsi="Times New Roman" w:eastAsia="仿宋_GB2312" w:cs="Times New Roman"/>
          <w:b w:val="0"/>
          <w:bCs w:val="0"/>
          <w:i w:val="0"/>
          <w:caps w:val="0"/>
          <w:color w:val="000000"/>
          <w:spacing w:val="0"/>
          <w:sz w:val="32"/>
          <w:szCs w:val="32"/>
          <w:shd w:val="clear" w:fill="FFFFFF"/>
        </w:rPr>
        <w:t>二是以《条例》落实</w:t>
      </w:r>
      <w:r>
        <w:rPr>
          <w:rFonts w:hint="default" w:ascii="Times New Roman" w:hAnsi="Times New Roman" w:eastAsia="仿宋_GB2312" w:cs="Times New Roman"/>
          <w:i w:val="0"/>
          <w:caps w:val="0"/>
          <w:color w:val="000000"/>
          <w:spacing w:val="0"/>
          <w:sz w:val="32"/>
          <w:szCs w:val="32"/>
          <w:shd w:val="clear" w:fill="FFFFFF"/>
        </w:rPr>
        <w:t>为抓手，探索拓宽信息公开渠道。加大宣传和推介力度，积极利用信息化手段，丰富政府信息服务渠道，对已经公开的信息，将从方便公众查询的角度，进行系统整合，有效提高信息的完整性和利用率。</w:t>
      </w:r>
      <w:r>
        <w:rPr>
          <w:rFonts w:hint="default" w:ascii="Times New Roman" w:hAnsi="Times New Roman" w:eastAsia="仿宋_GB2312" w:cs="Times New Roman"/>
          <w:b w:val="0"/>
          <w:bCs w:val="0"/>
          <w:i w:val="0"/>
          <w:caps w:val="0"/>
          <w:color w:val="000000"/>
          <w:spacing w:val="0"/>
          <w:sz w:val="32"/>
          <w:szCs w:val="32"/>
          <w:shd w:val="clear" w:fill="FFFFFF"/>
        </w:rPr>
        <w:t>三是以</w:t>
      </w:r>
      <w:r>
        <w:rPr>
          <w:rFonts w:hint="default" w:ascii="Times New Roman" w:hAnsi="Times New Roman" w:eastAsia="仿宋_GB2312" w:cs="Times New Roman"/>
          <w:i w:val="0"/>
          <w:caps w:val="0"/>
          <w:color w:val="000000"/>
          <w:spacing w:val="0"/>
          <w:sz w:val="32"/>
          <w:szCs w:val="32"/>
          <w:shd w:val="clear" w:fill="FFFFFF"/>
        </w:rPr>
        <w:t>加强培训为重点，提高信息公开水平。强化信息收集、编写、公布等工作的统一管理，加强学习信息公开的范围、内容和格式以及规范、流程等</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进一步提高各部门报送信息的主动性，保证公开信息的及时、准确和全面</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提高工作能力和业务水平，增强服务意识，努力提供优质、高效、满意的服务。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23" w:lineRule="atLeast"/>
        <w:ind w:left="0" w:right="0" w:firstLine="0"/>
        <w:rPr>
          <w:rFonts w:hint="default" w:ascii="Times New Roman" w:hAnsi="Times New Roman" w:eastAsia="黑体" w:cs="Times New Roman"/>
          <w:i w:val="0"/>
          <w:caps w:val="0"/>
          <w:color w:val="000000"/>
          <w:spacing w:val="0"/>
          <w:sz w:val="32"/>
          <w:szCs w:val="32"/>
          <w:shd w:val="clear" w:fill="FFFFFF"/>
        </w:rPr>
      </w:pPr>
      <w:r>
        <w:rPr>
          <w:rFonts w:hint="default" w:ascii="Times New Roman" w:hAnsi="Times New Roman" w:eastAsia="黑体" w:cs="Times New Roman"/>
          <w:i w:val="0"/>
          <w:caps w:val="0"/>
          <w:color w:val="000000"/>
          <w:spacing w:val="0"/>
          <w:sz w:val="32"/>
          <w:szCs w:val="32"/>
          <w:shd w:val="clear" w:fill="FFFFFF"/>
        </w:rPr>
        <w:t>　　六、其他需要报告的事项</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（此页无正文）</w:t>
      </w:r>
    </w:p>
    <w:p>
      <w:pPr>
        <w:ind w:firstLine="640" w:firstLineChars="200"/>
        <w:rPr>
          <w:rFonts w:hint="default" w:ascii="Times New Roman" w:hAnsi="Times New Roman" w:eastAsia="仿宋_GB2312" w:cs="Times New Roman"/>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righ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righ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jc w:val="righ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晋安区寿山乡人民政府</w:t>
      </w: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pBdr>
          <w:top w:val="single" w:color="auto" w:sz="4" w:space="0"/>
        </w:pBdr>
        <w:kinsoku/>
        <w:wordWrap/>
        <w:overflowPunct/>
        <w:topLinePunct w:val="0"/>
        <w:autoSpaceDE/>
        <w:autoSpaceDN/>
        <w:bidi w:val="0"/>
        <w:adjustRightInd/>
        <w:snapToGrid/>
        <w:spacing w:before="0" w:beforeAutospacing="0" w:after="0" w:afterAutospacing="0" w:line="520" w:lineRule="exact"/>
        <w:ind w:left="0" w:leftChars="0" w:right="0" w:rightChars="0" w:firstLine="280" w:firstLineChars="100"/>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抄送：区数字办</w:t>
      </w:r>
    </w:p>
    <w:p>
      <w:pPr>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20" w:lineRule="exact"/>
        <w:ind w:right="0" w:rightChars="0" w:firstLine="28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晋安区寿山乡党政办公室               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DA7051"/>
    <w:rsid w:val="0BC76243"/>
    <w:rsid w:val="0F4520C7"/>
    <w:rsid w:val="25E105D2"/>
    <w:rsid w:val="2B601A25"/>
    <w:rsid w:val="2B6B6152"/>
    <w:rsid w:val="329D77FD"/>
    <w:rsid w:val="41667644"/>
    <w:rsid w:val="420F0512"/>
    <w:rsid w:val="47D661CF"/>
    <w:rsid w:val="47EF20F9"/>
    <w:rsid w:val="4BE32106"/>
    <w:rsid w:val="5C6D4A6E"/>
    <w:rsid w:val="608E6E17"/>
    <w:rsid w:val="6B830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pacing w:val="8"/>
      <w:kern w:val="22"/>
      <w:position w:val="-2"/>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2019-12-27T02:50:00Z</dcterms:created>
  <dc:creator>林钦燕</dc:creator>
  <cp:lastModifiedBy>林钦燕</cp:lastModifiedBy>
  <cp:lastPrinted>2020-01-06T04:34:42Z</cp:lastPrinted>
  <dcterms:modified xsi:type="dcterms:W3CDTF">2020-01-06T04:39:10Z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