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outlineLvl w:val="0"/>
        <w:rPr>
          <w:rFonts w:ascii="黑体" w:hAnsi="黑体" w:eastAsia="黑体"/>
          <w:sz w:val="32"/>
          <w:szCs w:val="32"/>
        </w:rPr>
      </w:pPr>
      <w:bookmarkStart w:id="0" w:name="_GoBack"/>
      <w:bookmarkEnd w:id="0"/>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2024</w:t>
      </w:r>
      <w:r>
        <w:rPr>
          <w:rFonts w:hint="eastAsia" w:ascii="方正小标宋简体" w:eastAsia="方正小标宋简体"/>
          <w:sz w:val="84"/>
          <w:szCs w:val="84"/>
        </w:rPr>
        <w:t>年度</w:t>
      </w:r>
    </w:p>
    <w:p>
      <w:pPr>
        <w:widowControl/>
        <w:jc w:val="center"/>
        <w:rPr>
          <w:rFonts w:hint="eastAsia" w:ascii="方正小标宋简体" w:eastAsia="方正小标宋简体"/>
          <w:sz w:val="84"/>
          <w:szCs w:val="84"/>
          <w:lang w:eastAsia="zh-CN"/>
        </w:rPr>
      </w:pPr>
      <w:r>
        <w:rPr>
          <w:rFonts w:hint="eastAsia" w:ascii="方正小标宋简体" w:eastAsia="方正小标宋简体"/>
          <w:sz w:val="84"/>
          <w:szCs w:val="84"/>
          <w:lang w:eastAsia="zh-CN"/>
        </w:rPr>
        <w:t>综合行政执法队</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3"/>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3"/>
        <w:rPr>
          <w:rFonts w:asciiTheme="majorEastAsia" w:hAnsiTheme="majorEastAsia" w:eastAsiaTheme="majorEastAsia"/>
          <w:sz w:val="36"/>
          <w:lang w:eastAsia="zh-CN"/>
        </w:rPr>
      </w:pPr>
    </w:p>
    <w:p>
      <w:pPr>
        <w:pStyle w:val="3"/>
        <w:outlineLvl w:val="0"/>
        <w:rPr>
          <w:rFonts w:ascii="仿宋" w:hAnsi="仿宋" w:eastAsia="仿宋"/>
          <w:b/>
          <w:sz w:val="36"/>
          <w:lang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cs="Times New Roman"/>
          <w:b/>
          <w:kern w:val="0"/>
          <w:sz w:val="36"/>
          <w:szCs w:val="20"/>
          <w:lang w:val="en-US" w:eastAsia="zh-CN"/>
        </w:rPr>
        <w:t>4</w:t>
      </w:r>
    </w:p>
    <w:p>
      <w:pPr>
        <w:pStyle w:val="3"/>
        <w:ind w:firstLine="360" w:firstLineChars="100"/>
        <w:rPr>
          <w:rFonts w:ascii="仿宋" w:hAnsi="仿宋" w:eastAsia="仿宋"/>
          <w:sz w:val="36"/>
          <w:lang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5</w:t>
      </w:r>
    </w:p>
    <w:p>
      <w:pPr>
        <w:pStyle w:val="3"/>
        <w:ind w:firstLine="360" w:firstLineChars="100"/>
        <w:rPr>
          <w:rFonts w:ascii="仿宋" w:hAnsi="仿宋" w:eastAsia="仿宋"/>
          <w:sz w:val="36"/>
          <w:lang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5</w:t>
      </w:r>
    </w:p>
    <w:p>
      <w:pPr>
        <w:pStyle w:val="3"/>
        <w:ind w:firstLine="360" w:firstLineChars="100"/>
        <w:rPr>
          <w:rFonts w:ascii="仿宋" w:hAnsi="仿宋" w:eastAsia="仿宋"/>
          <w:sz w:val="36"/>
          <w:lang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5</w:t>
      </w:r>
    </w:p>
    <w:p>
      <w:pPr>
        <w:pStyle w:val="3"/>
        <w:outlineLvl w:val="0"/>
        <w:rPr>
          <w:rFonts w:ascii="仿宋" w:hAnsi="仿宋" w:eastAsia="仿宋"/>
          <w:b/>
          <w:sz w:val="36"/>
          <w:lang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val="en-US" w:eastAsia="zh-CN"/>
        </w:rPr>
        <w:t>2024</w:t>
      </w:r>
      <w:r>
        <w:rPr>
          <w:rFonts w:hint="eastAsia" w:ascii="仿宋" w:hAnsi="仿宋" w:eastAsia="仿宋"/>
          <w:b/>
          <w:sz w:val="36"/>
          <w:lang w:eastAsia="zh-CN"/>
        </w:rPr>
        <w:t>年度部门预算表</w:t>
      </w:r>
      <w:r>
        <w:rPr>
          <w:rFonts w:ascii="仿宋" w:hAnsi="仿宋" w:eastAsia="仿宋"/>
          <w:sz w:val="36"/>
          <w:lang w:eastAsia="zh-CN"/>
        </w:rPr>
        <w:t>…………………</w:t>
      </w:r>
      <w:r>
        <w:rPr>
          <w:rFonts w:ascii="仿宋" w:hAnsi="仿宋" w:eastAsia="仿宋"/>
          <w:sz w:val="36"/>
          <w:lang w:eastAsia="zh-CN"/>
        </w:rPr>
        <w:t>…</w:t>
      </w:r>
      <w:r>
        <w:rPr>
          <w:rFonts w:ascii="仿宋" w:hAnsi="仿宋" w:eastAsia="仿宋"/>
          <w:sz w:val="36"/>
          <w:lang w:eastAsia="zh-CN"/>
        </w:rPr>
        <w:t>…</w:t>
      </w:r>
      <w:r>
        <w:rPr>
          <w:rFonts w:hint="eastAsia" w:ascii="仿宋" w:hAnsi="仿宋" w:eastAsia="仿宋"/>
          <w:sz w:val="36"/>
          <w:lang w:val="en-US" w:eastAsia="zh-CN"/>
        </w:rPr>
        <w:t>7</w:t>
      </w:r>
    </w:p>
    <w:p>
      <w:pPr>
        <w:pStyle w:val="3"/>
        <w:ind w:firstLine="360" w:firstLineChars="100"/>
        <w:rPr>
          <w:rFonts w:ascii="仿宋" w:hAnsi="仿宋" w:eastAsia="仿宋"/>
          <w:sz w:val="36"/>
          <w:lang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8</w:t>
      </w:r>
    </w:p>
    <w:p>
      <w:pPr>
        <w:pStyle w:val="3"/>
        <w:ind w:firstLine="360" w:firstLineChars="100"/>
        <w:rPr>
          <w:rFonts w:ascii="仿宋" w:hAnsi="仿宋" w:eastAsia="仿宋"/>
          <w:sz w:val="36"/>
          <w:lang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10</w:t>
      </w:r>
    </w:p>
    <w:p>
      <w:pPr>
        <w:pStyle w:val="3"/>
        <w:ind w:firstLine="360" w:firstLineChars="100"/>
        <w:rPr>
          <w:rFonts w:ascii="仿宋" w:hAnsi="仿宋" w:eastAsia="仿宋"/>
          <w:sz w:val="36"/>
          <w:lang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12</w:t>
      </w:r>
    </w:p>
    <w:p>
      <w:pPr>
        <w:pStyle w:val="3"/>
        <w:ind w:firstLine="360" w:firstLineChars="100"/>
        <w:rPr>
          <w:rFonts w:ascii="仿宋" w:hAnsi="仿宋" w:eastAsia="仿宋"/>
          <w:sz w:val="36"/>
          <w:lang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14</w:t>
      </w:r>
    </w:p>
    <w:p>
      <w:pPr>
        <w:pStyle w:val="3"/>
        <w:ind w:firstLine="360" w:firstLineChars="100"/>
        <w:rPr>
          <w:rFonts w:ascii="仿宋" w:hAnsi="仿宋" w:eastAsia="仿宋"/>
          <w:sz w:val="36"/>
          <w:lang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15</w:t>
      </w:r>
    </w:p>
    <w:p>
      <w:pPr>
        <w:pStyle w:val="3"/>
        <w:ind w:firstLine="360" w:firstLineChars="100"/>
        <w:rPr>
          <w:rFonts w:ascii="仿宋" w:hAnsi="仿宋" w:eastAsia="仿宋"/>
          <w:sz w:val="36"/>
          <w:lang w:eastAsia="zh-CN"/>
        </w:rPr>
      </w:pPr>
      <w:r>
        <w:rPr>
          <w:rFonts w:hint="eastAsia" w:ascii="仿宋" w:hAnsi="仿宋" w:eastAsia="仿宋"/>
          <w:sz w:val="36"/>
          <w:lang w:eastAsia="zh-CN"/>
        </w:rPr>
        <w:t>六、政府性基金</w:t>
      </w:r>
      <w:r>
        <w:rPr>
          <w:rFonts w:hint="eastAsia" w:ascii="仿宋" w:hAnsi="仿宋" w:eastAsia="仿宋"/>
          <w:sz w:val="36"/>
          <w:lang w:eastAsia="zh-CN"/>
        </w:rPr>
        <w:t>预算</w:t>
      </w:r>
      <w:r>
        <w:rPr>
          <w:rFonts w:hint="eastAsia" w:ascii="仿宋" w:hAnsi="仿宋" w:eastAsia="仿宋"/>
          <w:sz w:val="36"/>
          <w:lang w:eastAsia="zh-CN"/>
        </w:rPr>
        <w:t>拨款支出预算表</w:t>
      </w:r>
      <w:r>
        <w:rPr>
          <w:rFonts w:ascii="仿宋" w:hAnsi="仿宋" w:eastAsia="仿宋"/>
          <w:sz w:val="36"/>
          <w:lang w:eastAsia="zh-CN"/>
        </w:rPr>
        <w:t>……………</w:t>
      </w:r>
      <w:r>
        <w:rPr>
          <w:rFonts w:hint="eastAsia" w:ascii="仿宋" w:hAnsi="仿宋" w:eastAsia="仿宋"/>
          <w:sz w:val="36"/>
          <w:lang w:val="en-US" w:eastAsia="zh-CN"/>
        </w:rPr>
        <w:t>16</w:t>
      </w:r>
    </w:p>
    <w:p>
      <w:pPr>
        <w:pStyle w:val="3"/>
        <w:ind w:firstLine="360" w:firstLineChars="100"/>
        <w:rPr>
          <w:rFonts w:ascii="仿宋" w:hAnsi="仿宋" w:eastAsia="仿宋"/>
          <w:sz w:val="36"/>
          <w:lang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17</w:t>
      </w:r>
    </w:p>
    <w:p>
      <w:pPr>
        <w:pStyle w:val="3"/>
        <w:ind w:firstLine="360" w:firstLineChars="100"/>
        <w:rPr>
          <w:rFonts w:ascii="仿宋" w:hAnsi="仿宋" w:eastAsia="仿宋"/>
          <w:sz w:val="36"/>
          <w:lang w:eastAsia="zh-CN"/>
        </w:rPr>
      </w:pPr>
      <w:r>
        <w:rPr>
          <w:rFonts w:hint="eastAsia" w:ascii="仿宋" w:hAnsi="仿宋" w:eastAsia="仿宋"/>
          <w:sz w:val="36"/>
          <w:lang w:eastAsia="zh-CN"/>
        </w:rPr>
        <w:t>八</w:t>
      </w:r>
      <w:r>
        <w:rPr>
          <w:rFonts w:hint="eastAsia" w:ascii="仿宋" w:hAnsi="仿宋" w:eastAsia="仿宋"/>
          <w:sz w:val="36"/>
          <w:lang w:eastAsia="zh-CN"/>
        </w:rPr>
        <w:t>、一般公共预算支出经济分类情况表</w:t>
      </w:r>
      <w:r>
        <w:rPr>
          <w:rFonts w:ascii="仿宋" w:hAnsi="仿宋" w:eastAsia="仿宋"/>
          <w:sz w:val="36"/>
          <w:lang w:eastAsia="zh-CN"/>
        </w:rPr>
        <w:t>…………</w:t>
      </w:r>
      <w:r>
        <w:rPr>
          <w:rFonts w:hint="eastAsia" w:ascii="仿宋" w:hAnsi="仿宋" w:eastAsia="仿宋"/>
          <w:sz w:val="36"/>
          <w:lang w:val="en-US" w:eastAsia="zh-CN"/>
        </w:rPr>
        <w:t>18</w:t>
      </w:r>
    </w:p>
    <w:p>
      <w:pPr>
        <w:pStyle w:val="3"/>
        <w:ind w:firstLine="360" w:firstLineChars="100"/>
        <w:rPr>
          <w:rFonts w:ascii="仿宋" w:hAnsi="仿宋" w:eastAsia="仿宋"/>
          <w:sz w:val="36"/>
          <w:lang w:eastAsia="zh-CN"/>
        </w:rPr>
      </w:pPr>
      <w:r>
        <w:rPr>
          <w:rFonts w:hint="eastAsia" w:ascii="仿宋" w:hAnsi="仿宋" w:eastAsia="仿宋"/>
          <w:sz w:val="36"/>
          <w:lang w:eastAsia="zh-CN"/>
        </w:rPr>
        <w:t>九</w:t>
      </w:r>
      <w:r>
        <w:rPr>
          <w:rFonts w:hint="eastAsia" w:ascii="仿宋" w:hAnsi="仿宋" w:eastAsia="仿宋"/>
          <w:sz w:val="36"/>
          <w:lang w:eastAsia="zh-CN"/>
        </w:rPr>
        <w:t>、一般公共预算基本支出经济分类情况表</w:t>
      </w:r>
      <w:r>
        <w:rPr>
          <w:rFonts w:ascii="仿宋" w:hAnsi="仿宋" w:eastAsia="仿宋"/>
          <w:sz w:val="36"/>
          <w:lang w:eastAsia="zh-CN"/>
        </w:rPr>
        <w:t>……</w:t>
      </w:r>
      <w:r>
        <w:rPr>
          <w:rFonts w:hint="eastAsia" w:ascii="仿宋" w:hAnsi="仿宋" w:eastAsia="仿宋"/>
          <w:sz w:val="36"/>
          <w:lang w:val="en-US" w:eastAsia="zh-CN"/>
        </w:rPr>
        <w:t>19</w:t>
      </w:r>
    </w:p>
    <w:p>
      <w:pPr>
        <w:pStyle w:val="3"/>
        <w:ind w:firstLine="360" w:firstLineChars="100"/>
        <w:rPr>
          <w:rFonts w:ascii="仿宋" w:hAnsi="仿宋" w:eastAsia="仿宋"/>
          <w:sz w:val="36"/>
          <w:lang w:eastAsia="zh-CN"/>
        </w:rPr>
      </w:pPr>
      <w:r>
        <w:rPr>
          <w:rFonts w:hint="eastAsia" w:ascii="仿宋" w:hAnsi="仿宋" w:eastAsia="仿宋"/>
          <w:sz w:val="36"/>
          <w:lang w:eastAsia="zh-CN"/>
        </w:rPr>
        <w:t>十</w:t>
      </w:r>
      <w:r>
        <w:rPr>
          <w:rFonts w:hint="eastAsia" w:ascii="仿宋" w:hAnsi="仿宋" w:eastAsia="仿宋"/>
          <w:sz w:val="36"/>
          <w:lang w:eastAsia="zh-CN"/>
        </w:rPr>
        <w:t>、一般公共预算“三公”经费支出预算表</w:t>
      </w:r>
      <w:r>
        <w:rPr>
          <w:rFonts w:ascii="仿宋" w:hAnsi="仿宋" w:eastAsia="仿宋"/>
          <w:sz w:val="36"/>
          <w:lang w:eastAsia="zh-CN"/>
        </w:rPr>
        <w:t>……</w:t>
      </w:r>
      <w:r>
        <w:rPr>
          <w:rFonts w:hint="eastAsia" w:ascii="仿宋" w:hAnsi="仿宋" w:eastAsia="仿宋"/>
          <w:sz w:val="36"/>
          <w:lang w:val="en-US" w:eastAsia="zh-CN"/>
        </w:rPr>
        <w:t>23</w:t>
      </w:r>
    </w:p>
    <w:p>
      <w:pPr>
        <w:widowControl/>
        <w:outlineLvl w:val="0"/>
        <w:rPr>
          <w:rFonts w:ascii="仿宋" w:hAnsi="仿宋" w:eastAsia="仿宋"/>
          <w:b/>
          <w:sz w:val="40"/>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eastAsia="zh-CN"/>
        </w:rPr>
        <w:t>2</w:t>
      </w:r>
      <w:r>
        <w:rPr>
          <w:rFonts w:hint="eastAsia" w:ascii="仿宋" w:hAnsi="仿宋" w:eastAsia="仿宋" w:cs="仿宋_GB2312"/>
          <w:kern w:val="0"/>
          <w:sz w:val="32"/>
          <w:szCs w:val="32"/>
          <w:lang w:val="en-US" w:eastAsia="zh-CN"/>
        </w:rPr>
        <w:t>024</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24</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25</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25</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五</w:t>
      </w:r>
      <w:r>
        <w:rPr>
          <w:rFonts w:hint="eastAsia" w:ascii="仿宋" w:hAnsi="仿宋" w:eastAsia="仿宋" w:cs="Times New Roman"/>
          <w:kern w:val="0"/>
          <w:sz w:val="36"/>
          <w:szCs w:val="20"/>
        </w:rPr>
        <w:t>、</w:t>
      </w:r>
      <w:r>
        <w:rPr>
          <w:rFonts w:hint="eastAsia" w:ascii="仿宋" w:hAnsi="仿宋" w:eastAsia="仿宋" w:cs="Times New Roman"/>
          <w:kern w:val="0"/>
          <w:sz w:val="36"/>
          <w:szCs w:val="20"/>
        </w:rPr>
        <w:t>一般公共预算</w:t>
      </w:r>
      <w:r>
        <w:rPr>
          <w:rFonts w:hint="eastAsia" w:ascii="仿宋" w:hAnsi="仿宋" w:eastAsia="仿宋" w:cs="Times New Roman"/>
          <w:kern w:val="0"/>
          <w:sz w:val="36"/>
          <w:szCs w:val="20"/>
        </w:rPr>
        <w:t>拨款基本支出情况</w:t>
      </w:r>
      <w:r>
        <w:rPr>
          <w:rFonts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六</w:t>
      </w:r>
      <w:r>
        <w:rPr>
          <w:rFonts w:hint="eastAsia" w:ascii="仿宋" w:hAnsi="仿宋" w:eastAsia="仿宋" w:cs="Times New Roman"/>
          <w:kern w:val="0"/>
          <w:sz w:val="36"/>
          <w:szCs w:val="20"/>
        </w:rPr>
        <w:t>、一般公共预算“三公”经费支出情况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七</w:t>
      </w:r>
      <w:r>
        <w:rPr>
          <w:rFonts w:hint="eastAsia" w:ascii="仿宋" w:hAnsi="仿宋" w:eastAsia="仿宋" w:cs="Times New Roman"/>
          <w:kern w:val="0"/>
          <w:sz w:val="36"/>
          <w:szCs w:val="20"/>
        </w:rPr>
        <w:t>、预算绩效</w:t>
      </w:r>
      <w:r>
        <w:rPr>
          <w:rFonts w:hint="eastAsia" w:ascii="仿宋" w:hAnsi="仿宋" w:eastAsia="仿宋" w:cs="Times New Roman"/>
          <w:kern w:val="0"/>
          <w:sz w:val="36"/>
          <w:szCs w:val="20"/>
        </w:rPr>
        <w:t>目标</w:t>
      </w:r>
      <w:r>
        <w:rPr>
          <w:rFonts w:hint="eastAsia" w:ascii="仿宋" w:hAnsi="仿宋" w:eastAsia="仿宋" w:cs="Times New Roman"/>
          <w:kern w:val="0"/>
          <w:sz w:val="36"/>
          <w:szCs w:val="20"/>
        </w:rPr>
        <w:t>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八</w:t>
      </w:r>
      <w:r>
        <w:rPr>
          <w:rFonts w:hint="eastAsia" w:ascii="仿宋" w:hAnsi="仿宋" w:eastAsia="仿宋" w:cs="Times New Roman"/>
          <w:kern w:val="0"/>
          <w:sz w:val="36"/>
          <w:szCs w:val="20"/>
        </w:rPr>
        <w:t>、其他重要事项说明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pStyle w:val="3"/>
        <w:spacing w:before="3"/>
        <w:rPr>
          <w:rFonts w:ascii="仿宋" w:hAnsi="仿宋" w:eastAsia="仿宋"/>
          <w:sz w:val="26"/>
          <w:lang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eastAsia="zh-CN"/>
        </w:rPr>
        <w:t>2</w:t>
      </w:r>
      <w:r>
        <w:rPr>
          <w:rFonts w:hint="eastAsia" w:ascii="仿宋" w:hAnsi="仿宋" w:eastAsia="仿宋" w:cs="Times New Roman"/>
          <w:kern w:val="0"/>
          <w:sz w:val="36"/>
          <w:szCs w:val="20"/>
          <w:lang w:val="en-US" w:eastAsia="zh-CN"/>
        </w:rPr>
        <w:t>9</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3"/>
        <w:rPr>
          <w:rFonts w:ascii="黑体" w:hAnsi="黑体" w:eastAsia="黑体"/>
          <w:sz w:val="36"/>
          <w:szCs w:val="36"/>
          <w:lang w:eastAsia="zh-CN"/>
        </w:rPr>
      </w:pPr>
    </w:p>
    <w:p>
      <w:pPr>
        <w:pStyle w:val="3"/>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3"/>
        <w:outlineLvl w:val="1"/>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综合执法队</w:t>
      </w:r>
      <w:r>
        <w:rPr>
          <w:rFonts w:hint="eastAsia" w:ascii="仿宋" w:hAnsi="仿宋" w:eastAsia="仿宋"/>
          <w:sz w:val="32"/>
          <w:szCs w:val="32"/>
        </w:rPr>
        <w:t>部门的主要职责是：统一行使法律、法规、规章等赋予本级人民政府的行政执法职权，承担区人民政府依法赋予或委托本级人民政府的行政执法职权，在职权范围内对农业、水利、建设、人口、计生、教育、劳动保障、文化旅游、广电、环境卫生、安全生产等领域实行综合执法，及时向上级相关部门通报辖区内违法行为，并接受业务指导和监督。建立健全与区人民政府派驻机构行政执法协调配合机制，统筹组织协调公安、市场、司法、卫生健康、城市管理、林业、园林等派驻机构执法资源和力量开展本辖区相关领域的行政执法工作，规范执法程序，强化监督管理和问责。配合做好区人民政府开展的统一执法工作。</w:t>
      </w:r>
    </w:p>
    <w:p>
      <w:pPr>
        <w:pStyle w:val="3"/>
        <w:outlineLvl w:val="1"/>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cs="仿宋_GB2312"/>
          <w:sz w:val="32"/>
          <w:szCs w:val="32"/>
          <w:lang w:val="en-US" w:eastAsia="zh-CN"/>
        </w:rPr>
        <w:t>综合行政执法队</w:t>
      </w:r>
      <w:r>
        <w:rPr>
          <w:rFonts w:hint="eastAsia" w:ascii="仿宋" w:hAnsi="仿宋" w:eastAsia="仿宋"/>
          <w:sz w:val="32"/>
          <w:szCs w:val="32"/>
        </w:rPr>
        <w:t>部门包括</w:t>
      </w:r>
      <w:r>
        <w:rPr>
          <w:rFonts w:hint="eastAsia" w:ascii="仿宋" w:hAnsi="仿宋" w:eastAsia="仿宋" w:cs="仿宋_GB2312"/>
          <w:sz w:val="32"/>
          <w:szCs w:val="32"/>
          <w:lang w:val="en-US" w:eastAsia="zh-CN"/>
        </w:rPr>
        <w:t>0</w:t>
      </w:r>
      <w:r>
        <w:rPr>
          <w:rFonts w:hint="eastAsia" w:ascii="仿宋" w:hAnsi="仿宋" w:eastAsia="仿宋"/>
          <w:sz w:val="32"/>
          <w:szCs w:val="32"/>
        </w:rPr>
        <w:t>个机关行政处（科）室及</w:t>
      </w:r>
      <w:r>
        <w:rPr>
          <w:rFonts w:hint="eastAsia" w:ascii="仿宋" w:hAnsi="仿宋" w:eastAsia="仿宋" w:cs="仿宋_GB2312"/>
          <w:sz w:val="32"/>
          <w:szCs w:val="32"/>
          <w:lang w:val="en-US" w:eastAsia="zh-CN"/>
        </w:rPr>
        <w:t>1</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2024</w:t>
      </w:r>
      <w:r>
        <w:rPr>
          <w:rFonts w:hint="eastAsia" w:ascii="仿宋" w:hAnsi="仿宋" w:eastAsia="仿宋"/>
          <w:sz w:val="32"/>
          <w:szCs w:val="32"/>
        </w:rPr>
        <w:t>年部门预算编制范围的单位详细情况见下表:</w:t>
      </w:r>
    </w:p>
    <w:tbl>
      <w:tblPr>
        <w:tblStyle w:val="6"/>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鼓山镇综合行政执法队</w:t>
            </w:r>
          </w:p>
        </w:tc>
        <w:tc>
          <w:tcPr>
            <w:tcW w:w="2189"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事业</w:t>
            </w:r>
          </w:p>
        </w:tc>
        <w:tc>
          <w:tcPr>
            <w:tcW w:w="2087"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bl>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2024</w:t>
      </w:r>
      <w:r>
        <w:rPr>
          <w:rFonts w:hint="eastAsia" w:ascii="仿宋" w:hAnsi="仿宋" w:eastAsia="仿宋"/>
          <w:sz w:val="32"/>
          <w:szCs w:val="32"/>
        </w:rPr>
        <w:t>年，</w:t>
      </w:r>
      <w:r>
        <w:rPr>
          <w:rFonts w:hint="eastAsia" w:ascii="仿宋" w:hAnsi="仿宋" w:eastAsia="仿宋" w:cs="仿宋_GB2312"/>
          <w:sz w:val="32"/>
          <w:szCs w:val="32"/>
          <w:lang w:eastAsia="zh-CN"/>
        </w:rPr>
        <w:t>综合行政执法队</w:t>
      </w:r>
      <w:r>
        <w:rPr>
          <w:rFonts w:hint="eastAsia" w:ascii="仿宋" w:hAnsi="仿宋" w:eastAsia="仿宋"/>
          <w:sz w:val="32"/>
          <w:szCs w:val="32"/>
        </w:rPr>
        <w:t>部门主要任务是：在辖区内以本级人民政府的名义集中行使行政处罚及与之相关的行政监督检查和行政强制等权力。围绕上述任务，重点抓好以下工作：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pPr>
      <w:r>
        <w:rPr>
          <w:rFonts w:hint="eastAsia" w:ascii="仿宋" w:hAnsi="仿宋" w:eastAsia="仿宋"/>
          <w:sz w:val="32"/>
          <w:szCs w:val="32"/>
        </w:rPr>
        <w:t>（一）</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配合开展第三轮中央生态环境保护督察工作，聚焦餐饮油烟污染、铁路噪音、建筑垃圾等方面问题，督促全面整改到位，一批生态环境问题得到及时解决。</w:t>
      </w:r>
    </w:p>
    <w:p>
      <w:pPr>
        <w:ind w:firstLine="640" w:firstLineChars="200"/>
        <w:rPr>
          <w:rFonts w:ascii="仿宋" w:hAnsi="仿宋" w:eastAsia="仿宋" w:cs="仿宋_GB2312"/>
          <w:sz w:val="32"/>
          <w:szCs w:val="32"/>
        </w:rPr>
      </w:pPr>
      <w:r>
        <w:rPr>
          <w:rFonts w:hint="eastAsia" w:ascii="仿宋" w:hAnsi="仿宋" w:eastAsia="仿宋"/>
          <w:sz w:val="32"/>
          <w:szCs w:val="32"/>
        </w:rPr>
        <w:t>（二）</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紧盯抓牢、危险化学品、工贸、道路运输、消防、自建房、住宅小区、“三合一”场所等重点行业领域专项整治，推进消防赋权执法工作。</w:t>
      </w:r>
    </w:p>
    <w:p>
      <w:pPr>
        <w:ind w:firstLine="640" w:firstLineChars="200"/>
        <w:rPr>
          <w:rFonts w:ascii="仿宋" w:hAnsi="仿宋" w:eastAsia="仿宋" w:cs="仿宋_GB2312"/>
          <w:sz w:val="32"/>
          <w:szCs w:val="32"/>
        </w:rPr>
      </w:pPr>
    </w:p>
    <w:p>
      <w:pPr>
        <w:pStyle w:val="3"/>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outlineLvl w:val="0"/>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6"/>
        <w:tblW w:w="8789" w:type="dxa"/>
        <w:tblInd w:w="-34" w:type="dxa"/>
        <w:tblLayout w:type="autofit"/>
        <w:tblCellMar>
          <w:top w:w="0" w:type="dxa"/>
          <w:left w:w="108" w:type="dxa"/>
          <w:bottom w:w="0" w:type="dxa"/>
          <w:right w:w="108" w:type="dxa"/>
        </w:tblCellMar>
      </w:tblPr>
      <w:tblGrid>
        <w:gridCol w:w="2977"/>
        <w:gridCol w:w="1276"/>
        <w:gridCol w:w="3260"/>
        <w:gridCol w:w="1276"/>
        <w:tblGridChange w:id="0">
          <w:tblGrid>
            <w:gridCol w:w="127"/>
            <w:gridCol w:w="238"/>
            <w:gridCol w:w="34"/>
            <w:gridCol w:w="93"/>
            <w:gridCol w:w="15"/>
            <w:gridCol w:w="2470"/>
            <w:gridCol w:w="1276"/>
            <w:gridCol w:w="3260"/>
            <w:gridCol w:w="1276"/>
          </w:tblGrid>
        </w:tblGridChange>
      </w:tblGrid>
      <w:tr>
        <w:tblPrEx>
          <w:tblCellMar>
            <w:top w:w="0" w:type="dxa"/>
            <w:left w:w="108" w:type="dxa"/>
            <w:bottom w:w="0" w:type="dxa"/>
            <w:right w:w="108" w:type="dxa"/>
          </w:tblCellMar>
        </w:tblPrEx>
        <w:trPr>
          <w:wBefore w:w="0" w:type="auto"/>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wBefore w:w="0" w:type="auto"/>
          <w:wAfter w:w="0" w:type="auto"/>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wBefore w:w="0" w:type="auto"/>
          <w:wAfter w:w="0" w:type="auto"/>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42.42</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29.68</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3.86</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2.66</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6.22</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42.42</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42.42</w:t>
            </w:r>
            <w:r>
              <w:rPr>
                <w:rFonts w:hint="eastAsia" w:ascii="宋体" w:hAnsi="宋体" w:eastAsia="宋体" w:cs="宋体"/>
                <w:b/>
                <w:kern w:val="0"/>
                <w:sz w:val="22"/>
              </w:rPr>
              <w:t>　</w:t>
            </w:r>
          </w:p>
        </w:tc>
      </w:tr>
    </w:tbl>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二、收入预算总表</w:t>
      </w:r>
    </w:p>
    <w:tbl>
      <w:tblPr>
        <w:tblStyle w:val="6"/>
        <w:tblW w:w="13907" w:type="dxa"/>
        <w:tblInd w:w="93" w:type="dxa"/>
        <w:tblLayout w:type="autofit"/>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wAfter w:w="0" w:type="auto"/>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wAfter w:w="0" w:type="auto"/>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42.42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42.42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商贸事务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2011350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1.29</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1.49</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1.17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1.17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3.27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3.27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0.69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0.69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2210203</w:t>
            </w:r>
          </w:p>
        </w:tc>
        <w:tc>
          <w:tcPr>
            <w:tcW w:w="12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购房补贴</w:t>
            </w:r>
          </w:p>
        </w:tc>
        <w:tc>
          <w:tcPr>
            <w:tcW w:w="1017"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513"/>
        </w:tabs>
        <w:adjustRightInd/>
        <w:snapToGrid/>
        <w:spacing w:line="276" w:lineRule="auto"/>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三、支出预算总表</w:t>
      </w:r>
    </w:p>
    <w:tbl>
      <w:tblPr>
        <w:tblStyle w:val="6"/>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Change w:id="1">
          <w:tblGrid>
            <w:gridCol w:w="1291"/>
            <w:gridCol w:w="142"/>
            <w:gridCol w:w="2268"/>
            <w:gridCol w:w="850"/>
            <w:gridCol w:w="709"/>
            <w:gridCol w:w="850"/>
            <w:gridCol w:w="709"/>
            <w:gridCol w:w="850"/>
            <w:gridCol w:w="1560"/>
            <w:gridCol w:w="1559"/>
            <w:gridCol w:w="1559"/>
            <w:gridCol w:w="1559"/>
          </w:tblGrid>
        </w:tblGridChange>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wAfter w:w="0" w:type="auto"/>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42.42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42.42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29.68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29.68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20113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商贸事务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29.68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29.68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2011350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29.68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29.68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3.86</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3.86</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3.86</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3.86</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2.57</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1.29</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2.66</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2.66</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2.66</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2.66</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1.49</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1.17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1.17</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6.22</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6.22</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6.22</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6.22</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3.27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3.27</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0.69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0.69</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2210203</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2.26</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2.26</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四、财政拨款收支预算总表</w:t>
      </w:r>
    </w:p>
    <w:tbl>
      <w:tblPr>
        <w:tblStyle w:val="6"/>
        <w:tblW w:w="8648" w:type="dxa"/>
        <w:tblInd w:w="-34" w:type="dxa"/>
        <w:tblLayout w:type="autofit"/>
        <w:tblCellMar>
          <w:top w:w="0" w:type="dxa"/>
          <w:left w:w="108" w:type="dxa"/>
          <w:bottom w:w="0" w:type="dxa"/>
          <w:right w:w="108" w:type="dxa"/>
        </w:tblCellMar>
      </w:tblPr>
      <w:tblGrid>
        <w:gridCol w:w="2977"/>
        <w:gridCol w:w="1276"/>
        <w:gridCol w:w="3119"/>
        <w:gridCol w:w="1276"/>
        <w:tblGridChange w:id="2">
          <w:tblGrid>
            <w:gridCol w:w="238"/>
            <w:gridCol w:w="2739"/>
            <w:gridCol w:w="238"/>
            <w:gridCol w:w="1038"/>
            <w:gridCol w:w="3119"/>
            <w:gridCol w:w="1276"/>
          </w:tblGrid>
        </w:tblGridChange>
      </w:tblGrid>
      <w:tr>
        <w:tblPrEx>
          <w:tblCellMar>
            <w:top w:w="0" w:type="dxa"/>
            <w:left w:w="108" w:type="dxa"/>
            <w:bottom w:w="0" w:type="dxa"/>
            <w:right w:w="108" w:type="dxa"/>
          </w:tblCellMar>
        </w:tblPrEx>
        <w:trPr>
          <w:wBefore w:w="0" w:type="auto"/>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wBefore w:w="0" w:type="auto"/>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wBefore w:w="0" w:type="auto"/>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42.42</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29.68</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3.86</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2.66</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6.22</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42.42</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42.42</w:t>
            </w:r>
            <w:r>
              <w:rPr>
                <w:rFonts w:hint="eastAsia" w:ascii="宋体" w:hAnsi="宋体" w:eastAsia="宋体" w:cs="宋体"/>
                <w:b/>
                <w:kern w:val="0"/>
                <w:sz w:val="22"/>
              </w:rPr>
              <w:t>　</w:t>
            </w:r>
          </w:p>
        </w:tc>
      </w:tr>
    </w:tbl>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五、一般公共预算拨款支出预算表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Change w:id="3">
          <w:tblGrid>
            <w:gridCol w:w="93"/>
            <w:gridCol w:w="1056"/>
            <w:gridCol w:w="567"/>
            <w:gridCol w:w="1701"/>
            <w:gridCol w:w="93"/>
            <w:gridCol w:w="191"/>
            <w:gridCol w:w="1559"/>
            <w:gridCol w:w="1559"/>
            <w:gridCol w:w="1418"/>
          </w:tblGrid>
        </w:tblGridChange>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wAfter w:w="0" w:type="auto"/>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wAfter w:w="0" w:type="auto"/>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wAfter w:w="0" w:type="auto"/>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42.42</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42.42</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商贸事务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2011350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29.68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3.86</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2.57</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1.29</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2.66</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1.49</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rPr>
            </w:pP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1.17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1.17</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6.22</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3.27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3.27</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0.69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0.69</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2.26</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2.26</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六、政府性基金</w:t>
      </w:r>
      <w:r>
        <w:rPr>
          <w:rFonts w:hint="eastAsia" w:ascii="黑体" w:hAnsi="黑体" w:eastAsia="黑体"/>
          <w:sz w:val="32"/>
          <w:szCs w:val="32"/>
        </w:rPr>
        <w:t>预算</w:t>
      </w:r>
      <w:r>
        <w:rPr>
          <w:rFonts w:hint="eastAsia" w:ascii="黑体" w:hAnsi="黑体" w:eastAsia="黑体"/>
          <w:sz w:val="32"/>
          <w:szCs w:val="32"/>
        </w:rPr>
        <w:t>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七、国有资本经营预算拨款支出预算表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rPr>
        <w:t>、一般公共预算支出经济分类情况表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42.42</w:t>
            </w: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40.38</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2.04</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九</w:t>
      </w:r>
      <w:r>
        <w:rPr>
          <w:rFonts w:hint="eastAsia" w:ascii="黑体" w:hAnsi="黑体" w:eastAsia="黑体"/>
          <w:sz w:val="32"/>
          <w:szCs w:val="32"/>
        </w:rPr>
        <w:t>、一般公共预算基本支出经济分类情况表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年度一般公共预算基本支出经济分类情况表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42.42</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40.38</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8.75</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6.27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11.57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1.29</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1.46</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0.03</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3.27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2.04</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1.43</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0.25</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0.34</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rPr>
        <w:t>、一般公共预算“三公”经费支出预算表</w:t>
      </w:r>
    </w:p>
    <w:tbl>
      <w:tblPr>
        <w:tblStyle w:val="6"/>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eastAsia="zh-CN"/>
              </w:rPr>
              <w:t>2</w:t>
            </w:r>
            <w:r>
              <w:rPr>
                <w:rFonts w:hint="eastAsia" w:ascii="方正小标宋简体" w:hAnsi="黑体" w:eastAsia="方正小标宋简体" w:cs="宋体"/>
                <w:kern w:val="0"/>
                <w:sz w:val="32"/>
                <w:szCs w:val="32"/>
                <w:lang w:val="en-US" w:eastAsia="zh-CN"/>
              </w:rPr>
              <w:t>024</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bl>
    <w:p>
      <w:pPr>
        <w:tabs>
          <w:tab w:val="left" w:pos="7513"/>
        </w:tabs>
        <w:adjustRightInd w:val="0"/>
        <w:snapToGrid w:val="0"/>
        <w:spacing w:line="300" w:lineRule="auto"/>
        <w:ind w:firstLine="42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 w:val="21"/>
          <w:szCs w:val="21"/>
        </w:rPr>
        <w:t>备注：</w:t>
      </w:r>
      <w:r>
        <w:rPr>
          <w:rFonts w:hint="eastAsia" w:ascii="楷体" w:hAnsi="楷体" w:eastAsia="楷体" w:cs="Times New Roman"/>
          <w:kern w:val="0"/>
          <w:szCs w:val="21"/>
        </w:rPr>
        <w:t>本</w:t>
      </w:r>
      <w:r>
        <w:rPr>
          <w:rFonts w:hint="eastAsia" w:ascii="楷体" w:hAnsi="楷体" w:eastAsia="楷体" w:cs="Times New Roman"/>
          <w:kern w:val="0"/>
          <w:sz w:val="21"/>
          <w:szCs w:val="21"/>
        </w:rPr>
        <w:t>部门</w:t>
      </w:r>
      <w:r>
        <w:rPr>
          <w:rFonts w:hint="eastAsia" w:ascii="楷体" w:hAnsi="楷体" w:eastAsia="楷体" w:cs="Times New Roman"/>
          <w:kern w:val="0"/>
          <w:sz w:val="21"/>
          <w:szCs w:val="21"/>
          <w:lang w:eastAsia="zh-CN"/>
        </w:rPr>
        <w:t>2</w:t>
      </w:r>
      <w:r>
        <w:rPr>
          <w:rFonts w:hint="eastAsia" w:ascii="楷体" w:hAnsi="楷体" w:eastAsia="楷体" w:cs="Times New Roman"/>
          <w:kern w:val="0"/>
          <w:sz w:val="21"/>
          <w:szCs w:val="21"/>
          <w:lang w:val="en-US" w:eastAsia="zh-CN"/>
        </w:rPr>
        <w:t>024</w:t>
      </w:r>
      <w:r>
        <w:rPr>
          <w:rFonts w:hint="eastAsia" w:ascii="楷体" w:hAnsi="楷体" w:eastAsia="楷体" w:cs="Times New Roman"/>
          <w:kern w:val="0"/>
          <w:sz w:val="21"/>
          <w:szCs w:val="21"/>
        </w:rPr>
        <w:t>年度</w:t>
      </w:r>
      <w:r>
        <w:rPr>
          <w:rFonts w:hint="eastAsia" w:ascii="楷体" w:hAnsi="楷体" w:eastAsia="楷体"/>
        </w:rPr>
        <w:t>没有</w:t>
      </w:r>
      <w:r>
        <w:rPr>
          <w:rFonts w:hint="eastAsia" w:ascii="楷体" w:hAnsi="楷体" w:eastAsia="楷体" w:cs="Times New Roman"/>
          <w:kern w:val="0"/>
          <w:szCs w:val="21"/>
        </w:rPr>
        <w:t>一般公共预算安排的</w:t>
      </w:r>
      <w:r>
        <w:rPr>
          <w:rFonts w:hint="eastAsia" w:ascii="楷体" w:hAnsi="楷体" w:eastAsia="楷体" w:cs="Times New Roman"/>
          <w:kern w:val="0"/>
          <w:sz w:val="21"/>
          <w:szCs w:val="21"/>
        </w:rPr>
        <w:t>‘三公’</w:t>
      </w:r>
      <w:r>
        <w:rPr>
          <w:rFonts w:hint="eastAsia" w:ascii="楷体" w:hAnsi="楷体" w:eastAsia="楷体" w:cs="Times New Roman"/>
          <w:kern w:val="0"/>
          <w:szCs w:val="21"/>
        </w:rPr>
        <w:t>经费支出</w:t>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outlineLvl w:val="0"/>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cs="仿宋_GB2312"/>
          <w:sz w:val="32"/>
          <w:szCs w:val="32"/>
          <w:lang w:val="en-US" w:eastAsia="zh-CN"/>
        </w:rPr>
        <w:t>综合行政执法队</w:t>
      </w:r>
      <w:r>
        <w:rPr>
          <w:rFonts w:hint="eastAsia" w:ascii="仿宋" w:hAnsi="仿宋" w:eastAsia="仿宋"/>
          <w:sz w:val="32"/>
          <w:szCs w:val="32"/>
        </w:rPr>
        <w:t>部门收入预算为</w:t>
      </w:r>
      <w:r>
        <w:rPr>
          <w:rFonts w:hint="eastAsia" w:ascii="仿宋" w:hAnsi="仿宋" w:eastAsia="仿宋" w:cs="仿宋_GB2312"/>
          <w:sz w:val="32"/>
          <w:szCs w:val="32"/>
          <w:lang w:val="en-US" w:eastAsia="zh-CN"/>
        </w:rPr>
        <w:t>42.42</w:t>
      </w:r>
      <w:r>
        <w:rPr>
          <w:rFonts w:hint="eastAsia" w:ascii="仿宋" w:hAnsi="仿宋" w:eastAsia="仿宋"/>
          <w:sz w:val="32"/>
          <w:szCs w:val="32"/>
        </w:rPr>
        <w:t>万元，比上年增加</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42.42</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42.42</w:t>
      </w:r>
      <w:r>
        <w:rPr>
          <w:rFonts w:hint="eastAsia" w:ascii="仿宋" w:hAnsi="仿宋" w:eastAsia="仿宋"/>
          <w:sz w:val="32"/>
          <w:szCs w:val="32"/>
        </w:rPr>
        <w:t>万元，比上年增加</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42.42</w:t>
      </w:r>
      <w:r>
        <w:rPr>
          <w:rFonts w:hint="eastAsia" w:ascii="仿宋" w:hAnsi="仿宋" w:eastAsia="仿宋"/>
          <w:sz w:val="32"/>
          <w:szCs w:val="32"/>
        </w:rPr>
        <w:t>万元。</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42.42</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一</w:t>
      </w:r>
      <w:r>
        <w:rPr>
          <w:rFonts w:hint="eastAsia" w:ascii="仿宋" w:hAnsi="仿宋" w:eastAsia="仿宋" w:cs="仿宋_GB2312"/>
          <w:sz w:val="32"/>
          <w:szCs w:val="32"/>
        </w:rPr>
        <w:t>）20113</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w:t>
      </w:r>
      <w:r>
        <w:rPr>
          <w:rFonts w:hint="eastAsia" w:ascii="仿宋" w:hAnsi="仿宋" w:eastAsia="仿宋" w:cs="仿宋_GB2312"/>
          <w:sz w:val="32"/>
          <w:szCs w:val="32"/>
          <w:lang w:eastAsia="zh-CN"/>
        </w:rPr>
        <w:t>事业运行</w:t>
      </w:r>
      <w:r>
        <w:rPr>
          <w:rFonts w:hint="eastAsia" w:ascii="仿宋" w:hAnsi="仿宋" w:eastAsia="仿宋" w:cs="仿宋_GB2312"/>
          <w:sz w:val="32"/>
          <w:szCs w:val="32"/>
          <w:lang w:val="en-US" w:eastAsia="zh-CN"/>
        </w:rPr>
        <w:t>29.68</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人员工资</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w:t>
      </w:r>
      <w:r>
        <w:rPr>
          <w:rFonts w:hint="eastAsia" w:ascii="仿宋" w:hAnsi="仿宋" w:eastAsia="仿宋" w:cs="仿宋_GB2312"/>
          <w:sz w:val="32"/>
          <w:szCs w:val="32"/>
        </w:rPr>
        <w:t>）2080505-</w:t>
      </w:r>
      <w:r>
        <w:rPr>
          <w:rFonts w:hint="eastAsia" w:ascii="仿宋" w:hAnsi="仿宋" w:eastAsia="仿宋" w:cs="仿宋_GB2312"/>
          <w:sz w:val="32"/>
          <w:szCs w:val="32"/>
          <w:lang w:eastAsia="zh-CN"/>
        </w:rPr>
        <w:t>机关事业单位基本养老保险缴费支出</w:t>
      </w:r>
      <w:r>
        <w:rPr>
          <w:rFonts w:hint="eastAsia" w:ascii="仿宋" w:hAnsi="仿宋" w:eastAsia="仿宋" w:cs="仿宋_GB2312"/>
          <w:sz w:val="32"/>
          <w:szCs w:val="32"/>
          <w:lang w:val="en-US" w:eastAsia="zh-CN"/>
        </w:rPr>
        <w:t>2.57</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机关事业单位基本养老保险缴费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w:t>
      </w:r>
      <w:r>
        <w:rPr>
          <w:rFonts w:hint="eastAsia" w:ascii="仿宋" w:hAnsi="仿宋" w:eastAsia="仿宋" w:cs="仿宋_GB2312"/>
          <w:sz w:val="32"/>
          <w:szCs w:val="32"/>
        </w:rPr>
        <w:t>）208050</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机关事业单位职业年金缴费支出</w:t>
      </w:r>
      <w:r>
        <w:rPr>
          <w:rFonts w:hint="eastAsia" w:ascii="仿宋" w:hAnsi="仿宋" w:eastAsia="仿宋" w:cs="仿宋_GB2312"/>
          <w:sz w:val="32"/>
          <w:szCs w:val="32"/>
          <w:lang w:val="en-US" w:eastAsia="zh-CN"/>
        </w:rPr>
        <w:t>1.29</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机关事业单位职业年金缴费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四</w:t>
      </w:r>
      <w:r>
        <w:rPr>
          <w:rFonts w:hint="eastAsia" w:ascii="仿宋" w:hAnsi="仿宋" w:eastAsia="仿宋" w:cs="仿宋_GB2312"/>
          <w:sz w:val="32"/>
          <w:szCs w:val="32"/>
        </w:rPr>
        <w:t>）2101102-</w:t>
      </w:r>
      <w:r>
        <w:rPr>
          <w:rFonts w:hint="eastAsia" w:ascii="仿宋" w:hAnsi="仿宋" w:eastAsia="仿宋" w:cs="仿宋_GB2312"/>
          <w:sz w:val="32"/>
          <w:szCs w:val="32"/>
          <w:lang w:eastAsia="zh-CN"/>
        </w:rPr>
        <w:t>事业单位医疗</w:t>
      </w:r>
      <w:r>
        <w:rPr>
          <w:rFonts w:hint="eastAsia" w:ascii="仿宋" w:hAnsi="仿宋" w:eastAsia="仿宋" w:cs="仿宋_GB2312"/>
          <w:sz w:val="32"/>
          <w:szCs w:val="32"/>
          <w:lang w:val="en-US" w:eastAsia="zh-CN"/>
        </w:rPr>
        <w:t>1.49</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事业单位医疗等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五</w:t>
      </w:r>
      <w:r>
        <w:rPr>
          <w:rFonts w:hint="eastAsia" w:ascii="仿宋" w:hAnsi="仿宋" w:eastAsia="仿宋" w:cs="仿宋_GB2312"/>
          <w:sz w:val="32"/>
          <w:szCs w:val="32"/>
        </w:rPr>
        <w:t>）210110</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w:t>
      </w:r>
      <w:r>
        <w:rPr>
          <w:rFonts w:hint="eastAsia" w:ascii="仿宋" w:hAnsi="仿宋" w:eastAsia="仿宋" w:cs="仿宋_GB2312"/>
          <w:sz w:val="32"/>
          <w:szCs w:val="32"/>
          <w:lang w:eastAsia="zh-CN"/>
        </w:rPr>
        <w:t>公务员医疗补助</w:t>
      </w:r>
      <w:r>
        <w:rPr>
          <w:rFonts w:hint="eastAsia" w:ascii="仿宋" w:hAnsi="仿宋" w:eastAsia="仿宋" w:cs="仿宋_GB2312"/>
          <w:sz w:val="32"/>
          <w:szCs w:val="32"/>
          <w:lang w:val="en-US" w:eastAsia="zh-CN"/>
        </w:rPr>
        <w:t>1.17</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医疗补助等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六</w:t>
      </w:r>
      <w:r>
        <w:rPr>
          <w:rFonts w:hint="eastAsia" w:ascii="仿宋" w:hAnsi="仿宋" w:eastAsia="仿宋" w:cs="仿宋_GB2312"/>
          <w:sz w:val="32"/>
          <w:szCs w:val="32"/>
        </w:rPr>
        <w:t>）2210201-</w:t>
      </w:r>
      <w:r>
        <w:rPr>
          <w:rFonts w:hint="eastAsia" w:ascii="仿宋" w:hAnsi="仿宋" w:eastAsia="仿宋" w:cs="仿宋_GB2312"/>
          <w:sz w:val="32"/>
          <w:szCs w:val="32"/>
          <w:lang w:eastAsia="zh-CN"/>
        </w:rPr>
        <w:t>住房公积金</w:t>
      </w:r>
      <w:r>
        <w:rPr>
          <w:rFonts w:hint="eastAsia" w:ascii="仿宋" w:hAnsi="仿宋" w:eastAsia="仿宋" w:cs="仿宋_GB2312"/>
          <w:sz w:val="32"/>
          <w:szCs w:val="32"/>
          <w:lang w:val="en-US" w:eastAsia="zh-CN"/>
        </w:rPr>
        <w:t>3.27</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对公积金等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七</w:t>
      </w:r>
      <w:r>
        <w:rPr>
          <w:rFonts w:hint="eastAsia" w:ascii="仿宋" w:hAnsi="仿宋" w:eastAsia="仿宋" w:cs="仿宋_GB2312"/>
          <w:sz w:val="32"/>
          <w:szCs w:val="32"/>
        </w:rPr>
        <w:t>）2210202-</w:t>
      </w:r>
      <w:r>
        <w:rPr>
          <w:rFonts w:hint="eastAsia" w:ascii="仿宋" w:hAnsi="仿宋" w:eastAsia="仿宋" w:cs="仿宋_GB2312"/>
          <w:sz w:val="32"/>
          <w:szCs w:val="32"/>
          <w:lang w:eastAsia="zh-CN"/>
        </w:rPr>
        <w:t>提租补贴</w:t>
      </w:r>
      <w:r>
        <w:rPr>
          <w:rFonts w:hint="eastAsia" w:ascii="仿宋" w:hAnsi="仿宋" w:eastAsia="仿宋" w:cs="仿宋_GB2312"/>
          <w:sz w:val="32"/>
          <w:szCs w:val="32"/>
          <w:lang w:val="en-US" w:eastAsia="zh-CN"/>
        </w:rPr>
        <w:t>0.69</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对住房补贴等</w:t>
      </w:r>
      <w:r>
        <w:rPr>
          <w:rFonts w:hint="eastAsia" w:ascii="仿宋" w:hAnsi="仿宋" w:eastAsia="仿宋" w:cs="仿宋_GB2312"/>
          <w:sz w:val="32"/>
          <w:szCs w:val="32"/>
        </w:rPr>
        <w:t>支出。</w:t>
      </w:r>
    </w:p>
    <w:p>
      <w:pPr>
        <w:pStyle w:val="2"/>
        <w:ind w:firstLine="640" w:firstLineChars="200"/>
        <w:rPr>
          <w:rFonts w:hint="default" w:eastAsia="仿宋"/>
          <w:lang w:val="en-US" w:eastAsia="zh-CN"/>
        </w:rPr>
      </w:pPr>
      <w:r>
        <w:rPr>
          <w:rFonts w:hint="eastAsia" w:ascii="仿宋" w:hAnsi="仿宋" w:eastAsia="仿宋" w:cs="仿宋_GB2312"/>
          <w:sz w:val="32"/>
          <w:szCs w:val="32"/>
        </w:rPr>
        <w:t>（</w:t>
      </w:r>
      <w:r>
        <w:rPr>
          <w:rFonts w:hint="eastAsia" w:ascii="仿宋" w:hAnsi="仿宋" w:eastAsia="仿宋" w:cs="仿宋_GB2312"/>
          <w:sz w:val="32"/>
          <w:szCs w:val="32"/>
          <w:lang w:eastAsia="zh-CN"/>
        </w:rPr>
        <w:t>八</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2210203-购房补贴2.26万元。主要用于购房补贴支出。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黑体" w:hAnsi="黑体" w:eastAsia="黑体" w:cs="仿宋_GB2312"/>
          <w:bCs/>
          <w:sz w:val="32"/>
          <w:szCs w:val="32"/>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ind w:firstLine="640" w:firstLineChars="200"/>
        <w:outlineLvl w:val="1"/>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年度没有使用国有资本经营预算拨款安排的支出”。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cstheme="minorBidi"/>
          <w:b w:val="0"/>
          <w:kern w:val="2"/>
          <w:sz w:val="32"/>
          <w:szCs w:val="32"/>
          <w:lang w:eastAsia="zh-CN"/>
        </w:rPr>
        <w:t>、</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42.42</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39.42</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六</w:t>
      </w:r>
      <w:r>
        <w:rPr>
          <w:rFonts w:hint="eastAsia" w:ascii="黑体" w:hAnsi="黑体" w:eastAsia="黑体" w:cstheme="minorBidi"/>
          <w:b w:val="0"/>
          <w:kern w:val="2"/>
          <w:sz w:val="32"/>
          <w:szCs w:val="32"/>
          <w:lang w:eastAsia="zh-CN"/>
        </w:rPr>
        <w:t>、一般公共预算“三公”经费支出情况</w:t>
      </w:r>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adjustRightInd w:val="0"/>
        <w:snapToGrid w:val="0"/>
        <w:spacing w:line="600" w:lineRule="exact"/>
        <w:ind w:firstLine="643" w:firstLineChars="200"/>
        <w:outlineLvl w:val="2"/>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widowControl/>
        <w:adjustRightInd w:val="0"/>
        <w:snapToGrid w:val="0"/>
        <w:spacing w:line="600" w:lineRule="exact"/>
        <w:ind w:firstLine="660" w:firstLineChars="0"/>
        <w:rPr>
          <w:rFonts w:ascii="仿宋" w:hAnsi="仿宋" w:eastAsia="仿宋"/>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七</w:t>
      </w:r>
      <w:r>
        <w:rPr>
          <w:rFonts w:hint="eastAsia" w:ascii="黑体" w:hAnsi="黑体" w:eastAsia="黑体" w:cstheme="minorBidi"/>
          <w:b w:val="0"/>
          <w:kern w:val="2"/>
          <w:sz w:val="32"/>
          <w:szCs w:val="32"/>
          <w:lang w:eastAsia="zh-CN"/>
        </w:rPr>
        <w:t>、</w:t>
      </w:r>
      <w:r>
        <w:rPr>
          <w:rFonts w:hint="eastAsia" w:ascii="黑体" w:hAnsi="黑体" w:eastAsia="黑体" w:cstheme="minorBidi"/>
          <w:b w:val="0"/>
          <w:kern w:val="2"/>
          <w:sz w:val="32"/>
          <w:szCs w:val="32"/>
          <w:lang w:eastAsia="zh-CN"/>
        </w:rPr>
        <w:t>预算绩效目标情况</w:t>
      </w:r>
    </w:p>
    <w:p>
      <w:pPr>
        <w:spacing w:line="590" w:lineRule="exact"/>
        <w:ind w:firstLine="630" w:firstLineChars="196"/>
        <w:outlineLvl w:val="2"/>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综合行政执法队</w:t>
      </w:r>
      <w:r>
        <w:rPr>
          <w:rFonts w:hint="eastAsia" w:ascii="仿宋" w:hAnsi="仿宋" w:eastAsia="仿宋" w:cs="仿宋_GB2312"/>
          <w:kern w:val="0"/>
          <w:sz w:val="32"/>
          <w:szCs w:val="32"/>
        </w:rPr>
        <w:t>部门共设置</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590" w:lineRule="exact"/>
        <w:ind w:firstLine="630" w:firstLineChars="196"/>
        <w:outlineLvl w:val="2"/>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ascii="仿宋" w:hAnsi="仿宋" w:eastAsia="仿宋"/>
          <w:sz w:val="32"/>
          <w:szCs w:val="32"/>
        </w:rPr>
      </w:pPr>
      <w:r>
        <w:rPr>
          <w:rFonts w:hint="eastAsia" w:ascii="楷体" w:hAnsi="楷体" w:eastAsia="楷体" w:cs="楷体"/>
          <w:kern w:val="0"/>
          <w:sz w:val="32"/>
          <w:szCs w:val="32"/>
        </w:rPr>
        <w:t>本部门无项目支出绩效目标表</w:t>
      </w:r>
    </w:p>
    <w:p>
      <w:pPr>
        <w:spacing w:line="590" w:lineRule="exact"/>
        <w:ind w:firstLine="643" w:firstLineChars="200"/>
        <w:outlineLvl w:val="3"/>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本部门无其他需要说明的绩效目标情况。</w:t>
      </w:r>
    </w:p>
    <w:p>
      <w:pPr>
        <w:spacing w:line="600" w:lineRule="exact"/>
        <w:outlineLvl w:val="1"/>
        <w:rPr>
          <w:rFonts w:ascii="黑体" w:hAnsi="黑体" w:eastAsia="黑体"/>
          <w:b w:val="0"/>
          <w:sz w:val="32"/>
          <w:szCs w:val="32"/>
        </w:rPr>
      </w:pPr>
      <w:r>
        <w:rPr>
          <w:rFonts w:hint="eastAsia" w:ascii="黑体" w:hAnsi="黑体" w:eastAsia="黑体"/>
          <w:b w:val="0"/>
          <w:sz w:val="32"/>
          <w:szCs w:val="32"/>
        </w:rPr>
        <w:t>八</w:t>
      </w:r>
      <w:r>
        <w:rPr>
          <w:rFonts w:hint="eastAsia" w:ascii="黑体" w:hAnsi="黑体" w:eastAsia="黑体"/>
          <w:b w:val="0"/>
          <w:sz w:val="32"/>
          <w:szCs w:val="32"/>
        </w:rPr>
        <w:t>、其他重要事项说明</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楷体" w:hAnsi="楷体" w:eastAsia="楷体"/>
          <w:color w:val="auto"/>
          <w:sz w:val="32"/>
          <w:szCs w:val="32"/>
        </w:rPr>
      </w:pPr>
      <w:r>
        <w:rPr>
          <w:rFonts w:hint="eastAsia" w:ascii="楷体" w:hAnsi="楷体" w:eastAsia="楷体"/>
          <w:sz w:val="32"/>
          <w:szCs w:val="32"/>
        </w:rPr>
        <w:t>本部门没有机关运行经费。</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w:t>
      </w:r>
      <w:r>
        <w:rPr>
          <w:rFonts w:hint="eastAsia" w:ascii="楷体" w:hAnsi="楷体" w:eastAsia="楷体"/>
          <w:sz w:val="32"/>
          <w:szCs w:val="32"/>
        </w:rPr>
        <w:t>没有政府采购预算。</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年12月31日，</w:t>
      </w:r>
      <w:r>
        <w:rPr>
          <w:rFonts w:hint="eastAsia" w:ascii="仿宋" w:hAnsi="仿宋" w:eastAsia="仿宋" w:cs="仿宋_GB2312"/>
          <w:kern w:val="0"/>
          <w:sz w:val="32"/>
          <w:szCs w:val="32"/>
          <w:lang w:eastAsia="zh-CN"/>
        </w:rPr>
        <w:t>综合行政执法队</w:t>
      </w:r>
      <w:r>
        <w:rPr>
          <w:rFonts w:hint="eastAsia" w:ascii="仿宋" w:hAnsi="仿宋" w:eastAsia="仿宋"/>
          <w:sz w:val="32"/>
          <w:szCs w:val="32"/>
        </w:rPr>
        <w:t>部门共有车辆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cs="仿宋_GB2312"/>
          <w:kern w:val="0"/>
          <w:sz w:val="32"/>
          <w:szCs w:val="32"/>
        </w:rPr>
        <w:t>。</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2024</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cs="仿宋_GB2312"/>
          <w:kern w:val="0"/>
          <w:sz w:val="32"/>
          <w:szCs w:val="32"/>
        </w:rPr>
        <w:t>；</w:t>
      </w:r>
      <w:r>
        <w:rPr>
          <w:rFonts w:hint="eastAsia" w:ascii="仿宋" w:hAnsi="仿宋" w:eastAsia="仿宋"/>
          <w:sz w:val="32"/>
          <w:szCs w:val="32"/>
        </w:rPr>
        <w:t>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w:t>
      </w:r>
      <w:r>
        <w:rPr>
          <w:rFonts w:hint="eastAsia" w:ascii="仿宋" w:hAnsi="仿宋" w:eastAsia="仿宋" w:cs="仿宋"/>
          <w:b/>
          <w:color w:val="000000"/>
          <w:kern w:val="0"/>
          <w:sz w:val="32"/>
          <w:szCs w:val="32"/>
        </w:rPr>
        <w:t>事业单位</w:t>
      </w:r>
      <w:r>
        <w:rPr>
          <w:rFonts w:hint="eastAsia" w:ascii="仿宋" w:hAnsi="仿宋" w:eastAsia="仿宋" w:cs="仿宋"/>
          <w:b/>
          <w:color w:val="000000"/>
          <w:kern w:val="0"/>
          <w:sz w:val="32"/>
          <w:szCs w:val="32"/>
        </w:rPr>
        <w:t>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w:t>
      </w:r>
      <w:r>
        <w:rPr>
          <w:rFonts w:hint="eastAsia" w:ascii="仿宋" w:hAnsi="仿宋" w:eastAsia="仿宋" w:cs="仿宋"/>
          <w:b/>
          <w:color w:val="000000"/>
          <w:kern w:val="0"/>
          <w:sz w:val="32"/>
          <w:szCs w:val="32"/>
        </w:rPr>
        <w:t>、结转结余</w:t>
      </w:r>
      <w:r>
        <w:rPr>
          <w:rFonts w:hint="eastAsia" w:ascii="仿宋" w:hAnsi="仿宋" w:eastAsia="仿宋" w:cs="仿宋"/>
          <w:b/>
          <w:color w:val="000000"/>
          <w:kern w:val="0"/>
          <w:sz w:val="32"/>
          <w:szCs w:val="32"/>
        </w:rPr>
        <w:t>资金</w:t>
      </w:r>
      <w:r>
        <w:rPr>
          <w:rFonts w:hint="eastAsia" w:ascii="仿宋" w:hAnsi="仿宋" w:eastAsia="仿宋" w:cs="仿宋"/>
          <w:b/>
          <w:color w:val="000000"/>
          <w:kern w:val="0"/>
          <w:sz w:val="32"/>
          <w:szCs w:val="32"/>
        </w:rPr>
        <w:t>：</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2"/>
        <w:spacing w:line="600" w:lineRule="exact"/>
        <w:ind w:firstLine="640"/>
        <w:rPr>
          <w:rFonts w:hAnsi="仿宋"/>
          <w:sz w:val="32"/>
          <w:szCs w:val="32"/>
        </w:rPr>
      </w:pPr>
      <w:r>
        <w:rPr>
          <w:rFonts w:hint="eastAsia" w:hAnsi="仿宋"/>
          <w:b/>
          <w:sz w:val="32"/>
          <w:szCs w:val="32"/>
        </w:rPr>
        <w:t>六</w:t>
      </w:r>
      <w:r>
        <w:rPr>
          <w:rFonts w:hint="eastAsia" w:hAnsi="仿宋"/>
          <w:b/>
          <w:sz w:val="32"/>
          <w:szCs w:val="32"/>
        </w:rPr>
        <w:t>、基本支出：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七</w:t>
      </w:r>
      <w:r>
        <w:rPr>
          <w:rFonts w:hint="eastAsia" w:hAnsi="仿宋"/>
          <w:b/>
          <w:sz w:val="32"/>
          <w:szCs w:val="32"/>
        </w:rPr>
        <w:t>、项目支出：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八</w:t>
      </w:r>
      <w:r>
        <w:rPr>
          <w:rFonts w:hint="eastAsia" w:hAnsi="仿宋"/>
          <w:b/>
          <w:sz w:val="32"/>
          <w:szCs w:val="32"/>
        </w:rPr>
        <w:t>、</w:t>
      </w:r>
      <w:r>
        <w:rPr>
          <w:rFonts w:hint="eastAsia" w:hAnsi="仿宋"/>
          <w:b/>
          <w:sz w:val="32"/>
          <w:szCs w:val="32"/>
        </w:rPr>
        <w:t>事业单位</w:t>
      </w:r>
      <w:r>
        <w:rPr>
          <w:rFonts w:hint="eastAsia" w:hAnsi="仿宋"/>
          <w:b/>
          <w:sz w:val="32"/>
          <w:szCs w:val="32"/>
        </w:rPr>
        <w:t>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2"/>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2"/>
        <w:spacing w:line="600" w:lineRule="exact"/>
        <w:ind w:firstLine="640"/>
        <w:rPr>
          <w:rFonts w:hAnsi="仿宋"/>
          <w:sz w:val="32"/>
          <w:szCs w:val="32"/>
        </w:rPr>
      </w:pPr>
      <w:r>
        <w:rPr>
          <w:rFonts w:hint="eastAsia" w:hAnsi="仿宋"/>
          <w:b/>
          <w:sz w:val="32"/>
          <w:szCs w:val="32"/>
        </w:rPr>
        <w:t>十一</w:t>
      </w:r>
      <w:r>
        <w:rPr>
          <w:rFonts w:hint="eastAsia" w:hAnsi="仿宋"/>
          <w:b/>
          <w:sz w:val="32"/>
          <w:szCs w:val="32"/>
        </w:rPr>
        <w:t>、</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w:t>
      </w:r>
      <w:r>
        <w:rPr>
          <w:rFonts w:hint="eastAsia" w:ascii="仿宋" w:hAnsi="仿宋" w:eastAsia="仿宋"/>
          <w:b/>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MDU0ZmRmNTY5NjExZDcwNmY3MzI2MjBhMWYxMGYifQ=="/>
  </w:docVars>
  <w:rsids>
    <w:rsidRoot w:val="00317140"/>
    <w:rsid w:val="000137C6"/>
    <w:rsid w:val="00015F8A"/>
    <w:rsid w:val="00021833"/>
    <w:rsid w:val="00033F71"/>
    <w:rsid w:val="0003780F"/>
    <w:rsid w:val="000470A9"/>
    <w:rsid w:val="00080CC1"/>
    <w:rsid w:val="0008592D"/>
    <w:rsid w:val="00085F2B"/>
    <w:rsid w:val="00092509"/>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17815DA9"/>
    <w:rsid w:val="22B440FE"/>
    <w:rsid w:val="26485289"/>
    <w:rsid w:val="26D55E09"/>
    <w:rsid w:val="3B40257B"/>
    <w:rsid w:val="40F03F9B"/>
    <w:rsid w:val="459E5A72"/>
    <w:rsid w:val="4CA3645E"/>
    <w:rsid w:val="4D424BF3"/>
    <w:rsid w:val="4FEF31B4"/>
    <w:rsid w:val="5BCD1176"/>
    <w:rsid w:val="5DA71989"/>
    <w:rsid w:val="63A9684E"/>
    <w:rsid w:val="6897518E"/>
    <w:rsid w:val="74485A21"/>
    <w:rsid w:val="78DD0BE2"/>
    <w:rsid w:val="7B82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next w:val="1"/>
    <w:link w:val="11"/>
    <w:autoRedefine/>
    <w:unhideWhenUsed/>
    <w:qFormat/>
    <w:uiPriority w:val="99"/>
    <w:pPr>
      <w:spacing w:line="240" w:lineRule="auto"/>
    </w:pPr>
    <w:rPr>
      <w:sz w:val="18"/>
      <w:szCs w:val="18"/>
    </w:rPr>
  </w:style>
  <w:style w:type="paragraph" w:styleId="3">
    <w:name w:val="Body Text"/>
    <w:basedOn w:val="1"/>
    <w:link w:val="10"/>
    <w:autoRedefine/>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footer"/>
    <w:basedOn w:val="1"/>
    <w:link w:val="9"/>
    <w:autoRedefine/>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character" w:customStyle="1" w:styleId="10">
    <w:name w:val="正文文本 Char"/>
    <w:basedOn w:val="7"/>
    <w:link w:val="3"/>
    <w:autoRedefine/>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2"/>
    <w:autoRedefine/>
    <w:semiHidden/>
    <w:qFormat/>
    <w:uiPriority w:val="99"/>
    <w:rPr>
      <w:sz w:val="18"/>
      <w:szCs w:val="18"/>
    </w:rPr>
  </w:style>
  <w:style w:type="paragraph" w:customStyle="1" w:styleId="12">
    <w:name w:val="Default"/>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autoRedefine/>
    <w:qFormat/>
    <w:uiPriority w:val="34"/>
    <w:pPr>
      <w:ind w:firstLine="420" w:firstLineChars="200"/>
    </w:pPr>
  </w:style>
  <w:style w:type="paragraph" w:styleId="1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2003</Words>
  <Characters>11418</Characters>
  <Lines>95</Lines>
  <Paragraphs>26</Paragraphs>
  <TotalTime>17</TotalTime>
  <ScaleCrop>false</ScaleCrop>
  <LinksUpToDate>false</LinksUpToDate>
  <CharactersWithSpaces>13395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玲珑</cp:lastModifiedBy>
  <cp:lastPrinted>2023-01-03T09:16:00Z</cp:lastPrinted>
  <dcterms:modified xsi:type="dcterms:W3CDTF">2024-02-02T09:48:36Z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A56EA46022CE48CA92BF58431CEFE16A_13</vt:lpwstr>
  </property>
</Properties>
</file>