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sz w:val="44"/>
          <w:szCs w:val="4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sz w:val="44"/>
          <w:szCs w:val="44"/>
          <w:lang w:eastAsia="zh-CN"/>
        </w:rPr>
      </w:pPr>
      <w:r>
        <w:rPr>
          <w:rFonts w:hint="eastAsia"/>
          <w:sz w:val="44"/>
          <w:szCs w:val="44"/>
          <w:lang w:val="en-US" w:eastAsia="zh-CN"/>
        </w:rPr>
        <w:t>晋安区</w:t>
      </w:r>
      <w:r>
        <w:rPr>
          <w:sz w:val="44"/>
          <w:szCs w:val="44"/>
        </w:rPr>
        <w:t>农业农村局开展涉农资金骗补突出问题专项整治工作阶段性成果公布</w:t>
      </w:r>
      <w:r>
        <w:rPr>
          <w:rFonts w:hint="eastAsia"/>
          <w:sz w:val="44"/>
          <w:szCs w:val="44"/>
          <w:lang w:eastAsia="zh-CN"/>
        </w:rPr>
        <w:t>（</w:t>
      </w:r>
      <w:r>
        <w:rPr>
          <w:rFonts w:hint="eastAsia"/>
          <w:sz w:val="44"/>
          <w:szCs w:val="44"/>
          <w:lang w:val="en-US" w:eastAsia="zh-CN"/>
        </w:rPr>
        <w:t>一</w:t>
      </w:r>
      <w:r>
        <w:rPr>
          <w:rFonts w:hint="eastAsia"/>
          <w:sz w:val="44"/>
          <w:szCs w:val="44"/>
          <w:lang w:eastAsia="zh-CN"/>
        </w:rPr>
        <w:t>）</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2024年6月以来，晋安区农业农村局牵头联合区纪委监委，全面开展涉农资金骗补突出问题专项整治，成立专班，专项整治工作主要围绕2021-2023年涉农资金项目申请、分配、拨付、管理、使用过程等环节是否存在以下问题开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1.利用资金、项目管理权，贪污、受贿，谋取私利问题；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2.冒领、私分、截留、挪用涉农补贴资金；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3.项目申报弄虚作假，套取和骗取财政资金，评审专家与涉农企业勾连，虚假评审;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4.违反政府采购及招投标管理规定，有关企业组织关联企业围标串标；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5.未经批准擅自变更项目实施内容；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6.资金拨付不足额、不及时，滞留、延压项目资金；</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7.未按规定时间启动项目，未按期完成项目建设任务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8.审批制项目实施过程中，未经批准擅自变更项目实施内容、地点；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9.审计、巡视及纪委监委对涉农资金的各项检查发现的问题的整改和处理情况。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88" w:firstLineChars="200"/>
        <w:jc w:val="left"/>
        <w:textAlignment w:val="auto"/>
        <w:outlineLvl w:val="9"/>
        <w:rPr>
          <w:rFonts w:hint="eastAsia"/>
        </w:rPr>
      </w:pPr>
      <w:r>
        <w:rPr>
          <w:rFonts w:hint="eastAsia"/>
        </w:rPr>
        <w:t>10.近3年各级农业农村部门案件涉及资金方面问题；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640" w:leftChars="186" w:right="0" w:rightChars="0" w:firstLine="0" w:firstLineChars="0"/>
        <w:jc w:val="left"/>
        <w:textAlignment w:val="auto"/>
        <w:outlineLvl w:val="9"/>
        <w:rPr>
          <w:rFonts w:hint="eastAsia"/>
        </w:rPr>
      </w:pPr>
      <w:r>
        <w:rPr>
          <w:rFonts w:hint="eastAsia"/>
        </w:rPr>
        <w:t>11.其</w:t>
      </w:r>
      <w:bookmarkStart w:id="0" w:name="_GoBack"/>
      <w:r>
        <w:rPr>
          <w:rFonts w:hint="eastAsia"/>
        </w:rPr>
        <w:t>他违规违纪违法问题。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688" w:firstLineChars="200"/>
        <w:jc w:val="left"/>
        <w:textAlignment w:val="auto"/>
        <w:outlineLvl w:val="9"/>
        <w:rPr>
          <w:rFonts w:hint="eastAsia"/>
          <w:color w:val="auto"/>
        </w:rPr>
      </w:pPr>
      <w:r>
        <w:rPr>
          <w:rFonts w:hint="eastAsia"/>
          <w:color w:val="auto"/>
        </w:rPr>
        <w:t>目前，通过日常业务检查等发现群众急难愁盼问题数17个，</w:t>
      </w:r>
      <w:r>
        <w:rPr>
          <w:rFonts w:hint="eastAsia"/>
          <w:color w:val="auto"/>
          <w:lang w:val="en-US" w:eastAsia="zh-CN"/>
        </w:rPr>
        <w:t>已解决问题</w:t>
      </w:r>
      <w:r>
        <w:rPr>
          <w:rFonts w:hint="eastAsia"/>
          <w:color w:val="auto"/>
        </w:rPr>
        <w:t>群众急难愁盼问题3个。发现职能部门问题数25个，移送问题线索19条</w:t>
      </w:r>
      <w:r>
        <w:rPr>
          <w:rFonts w:hint="eastAsia"/>
          <w:color w:val="auto"/>
          <w:lang w:eastAsia="zh-CN"/>
        </w:rPr>
        <w:t>，</w:t>
      </w:r>
      <w:r>
        <w:rPr>
          <w:rFonts w:hint="eastAsia"/>
          <w:color w:val="auto"/>
          <w:lang w:val="en-US" w:eastAsia="zh-CN"/>
        </w:rPr>
        <w:t>已完成</w:t>
      </w:r>
      <w:r>
        <w:rPr>
          <w:rFonts w:hint="eastAsia"/>
          <w:color w:val="auto"/>
        </w:rPr>
        <w:t>整改问题</w:t>
      </w:r>
      <w:r>
        <w:rPr>
          <w:rFonts w:hint="eastAsia"/>
          <w:color w:val="auto"/>
          <w:lang w:val="en-US" w:eastAsia="zh-CN"/>
        </w:rPr>
        <w:t>5</w:t>
      </w:r>
      <w:r>
        <w:rPr>
          <w:rFonts w:hint="eastAsia"/>
          <w:color w:val="auto"/>
        </w:rPr>
        <w:t>个</w:t>
      </w:r>
      <w:r>
        <w:rPr>
          <w:rFonts w:hint="eastAsia"/>
          <w:color w:val="auto"/>
          <w:lang w:eastAsia="zh-CN"/>
        </w:rPr>
        <w:t>，印发了《晋安区农业农村局区级财政项目资金风险分级管理制度》，</w:t>
      </w:r>
      <w:r>
        <w:rPr>
          <w:rFonts w:hint="eastAsia" w:ascii="仿宋_GB2312" w:hAnsi="仿宋_GB2312" w:eastAsia="仿宋_GB2312" w:cs="仿宋_GB2312"/>
          <w:color w:val="auto"/>
          <w:kern w:val="2"/>
          <w:sz w:val="32"/>
          <w:szCs w:val="32"/>
          <w:lang w:val="en-US" w:eastAsia="zh-CN" w:bidi="ar-SA"/>
        </w:rPr>
        <w:t>加强涉农资金</w:t>
      </w:r>
      <w:r>
        <w:rPr>
          <w:rFonts w:hint="eastAsia" w:ascii="仿宋_GB2312" w:hAnsi="仿宋_GB2312" w:cs="仿宋_GB2312"/>
          <w:color w:val="auto"/>
          <w:kern w:val="2"/>
          <w:sz w:val="32"/>
          <w:szCs w:val="32"/>
          <w:lang w:val="en-US" w:eastAsia="zh-CN" w:bidi="ar-SA"/>
        </w:rPr>
        <w:t>风险管控。</w:t>
      </w:r>
    </w:p>
    <w:bookmarkEnd w:id="0"/>
    <w:sectPr>
      <w:pgSz w:w="11906" w:h="16838"/>
      <w:pgMar w:top="1984" w:right="1531" w:bottom="1417" w:left="1531"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script"/>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黑体">
    <w:panose1 w:val="02010609060101010101"/>
    <w:charset w:val="7A"/>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公文小标宋">
    <w:altName w:val="宋体"/>
    <w:panose1 w:val="02000500000000000000"/>
    <w:charset w:val="86"/>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2000000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463BE1"/>
    <w:rsid w:val="0EE46DAA"/>
    <w:rsid w:val="0F6D363A"/>
    <w:rsid w:val="2097123B"/>
    <w:rsid w:val="2CA051E3"/>
    <w:rsid w:val="2ED33CAD"/>
    <w:rsid w:val="36BB5C55"/>
    <w:rsid w:val="384F4C86"/>
    <w:rsid w:val="3CD15FD9"/>
    <w:rsid w:val="3E3D08EA"/>
    <w:rsid w:val="4D5D041C"/>
    <w:rsid w:val="5DAE7C58"/>
    <w:rsid w:val="684124D3"/>
    <w:rsid w:val="6CA329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2"/>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21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2024-07-23T07:35:07Z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