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60" w:firstLineChars="300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专项资金绩效目标表</w:t>
      </w:r>
    </w:p>
    <w:bookmarkEnd w:id="0"/>
    <w:p>
      <w:pPr>
        <w:spacing w:line="560" w:lineRule="exact"/>
        <w:ind w:firstLine="960" w:firstLineChars="3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（2022年度）</w:t>
      </w:r>
    </w:p>
    <w:tbl>
      <w:tblPr>
        <w:tblStyle w:val="4"/>
        <w:tblpPr w:leftFromText="180" w:rightFromText="180" w:vertAnchor="text" w:horzAnchor="page" w:tblpX="809" w:tblpY="680"/>
        <w:tblOverlap w:val="never"/>
        <w:tblW w:w="105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35"/>
        <w:gridCol w:w="1395"/>
        <w:gridCol w:w="2025"/>
        <w:gridCol w:w="3585"/>
        <w:gridCol w:w="103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6"/>
                <w:sz w:val="24"/>
                <w:szCs w:val="24"/>
              </w:rPr>
              <w:t>2022年春节短周期电力直接交易企业用电奖励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主管部门（单位）名称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及部门预算编码</w:t>
            </w:r>
          </w:p>
        </w:tc>
        <w:tc>
          <w:tcPr>
            <w:tcW w:w="5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晋安区工业和信息化局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补助区域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3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6"/>
                <w:sz w:val="24"/>
                <w:szCs w:val="24"/>
              </w:rPr>
              <w:t>福州高意通讯有限公司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资金情况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 资金总额：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9.72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 其中：财政拨款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9.72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       其他资金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总体目标</w:t>
            </w:r>
          </w:p>
        </w:tc>
        <w:tc>
          <w:tcPr>
            <w:tcW w:w="9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根据《福州市人民政府办公厅关于促进2022年第一季度工业生产稳定运行有关措施的通知》（榕政办〔2022〕2号），降低企业用电成本，稳定春节期间工业生产。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绩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效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指标解释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全年目标值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产出指标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补助企业数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投入指标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成本目标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下达资金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下达资金金额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9.72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服务对象满意度指标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受补助对象满意率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补助对象中给出满意评价的企业数占全部补助企业数的比率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＞90%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4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注：指标解释是对绩效目标三级指标进行解释说明，包括计算方法、评分标准、指标出处、具体内容、上年度数值等。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18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7CDD4BB8"/>
    <w:rsid w:val="1F2A599E"/>
    <w:rsid w:val="3BEE241A"/>
    <w:rsid w:val="4F7F69B0"/>
    <w:rsid w:val="69541539"/>
    <w:rsid w:val="7CD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2022-10-07T02:58:00Z</dcterms:created>
  <dc:creator>娜（Lina）</dc:creator>
  <cp:lastModifiedBy>娜（Lina）</cp:lastModifiedBy>
  <dcterms:modified xsi:type="dcterms:W3CDTF">2022-10-07T02:58:44Z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D7E21E1A35D549FC98A20558E6D92CE3</vt:lpwstr>
  </property>
</Properties>
</file>