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</w:t>
      </w:r>
    </w:p>
    <w:p>
      <w:pPr>
        <w:spacing w:line="560" w:lineRule="exact"/>
        <w:ind w:left="2517" w:leftChars="224" w:hanging="1800" w:hangingChars="5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晋安区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基层文化工作人员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广场舞集训班参训人员信息汇总表</w:t>
      </w:r>
    </w:p>
    <w:p>
      <w:pPr>
        <w:spacing w:line="560" w:lineRule="exact"/>
        <w:rPr>
          <w:rFonts w:hint="eastAsia" w:ascii="仿宋_GB2312" w:eastAsia="仿宋_GB2312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填报单位：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综合文化站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联系人 ：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联系电话：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02"/>
        <w:gridCol w:w="2370"/>
        <w:gridCol w:w="235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序号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姓  名</w:t>
            </w: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村（社区）</w:t>
            </w: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手机号码</w:t>
            </w: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第几期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3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4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5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6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7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8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9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10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11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12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13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14</w:t>
            </w: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w w:val="95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w w:val="95"/>
          <w:sz w:val="28"/>
          <w:szCs w:val="28"/>
        </w:rPr>
        <w:t>备注：</w:t>
      </w:r>
      <w:r>
        <w:rPr>
          <w:rFonts w:hint="eastAsia" w:ascii="仿宋_GB2312" w:eastAsia="仿宋_GB2312"/>
          <w:w w:val="95"/>
          <w:sz w:val="28"/>
          <w:szCs w:val="28"/>
        </w:rPr>
        <w:t>1</w: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、本表由乡镇（街道）综合文化站负责填报</w:t>
      </w:r>
      <w:r>
        <w:rPr>
          <w:rFonts w:hint="eastAsia" w:ascii="仿宋_GB2312" w:eastAsia="仿宋_GB2312"/>
          <w:w w:val="95"/>
          <w:sz w:val="28"/>
          <w:szCs w:val="28"/>
        </w:rPr>
        <w:t>；</w:t>
      </w:r>
      <w:r>
        <w:rPr>
          <w:rFonts w:hint="eastAsia" w:ascii="仿宋_GB2312" w:eastAsia="仿宋_GB2312"/>
          <w:w w:val="95"/>
          <w:sz w:val="28"/>
          <w:szCs w:val="28"/>
          <w:lang w:val="en-US" w:eastAsia="zh-CN"/>
        </w:rPr>
        <w:t>2、名额分配：鼓山镇20人、新店镇10人、岳峰镇14人、茶园街道8人、王庄街道14人、象园街道14人。3、每个乡镇（街道）报名人员分两期参训，每期参训名单由所属乡镇（街道）文化站征求参训人员意见后在</w:t>
      </w:r>
      <w:bookmarkStart w:id="0" w:name="_GoBack"/>
      <w:bookmarkEnd w:id="0"/>
      <w:r>
        <w:rPr>
          <w:rFonts w:hint="eastAsia" w:ascii="仿宋_GB2312" w:eastAsia="仿宋_GB2312"/>
          <w:w w:val="95"/>
          <w:sz w:val="28"/>
          <w:szCs w:val="28"/>
          <w:lang w:val="en-US" w:eastAsia="zh-CN"/>
        </w:rPr>
        <w:t>报表中标明。</w:t>
      </w:r>
    </w:p>
    <w:p>
      <w:pPr>
        <w:spacing w:line="400" w:lineRule="exact"/>
        <w:ind w:firstLine="740" w:firstLineChars="294"/>
        <w:rPr>
          <w:rFonts w:hint="eastAsia" w:ascii="仿宋_GB2312" w:eastAsia="仿宋_GB2312"/>
          <w:w w:val="90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931CF"/>
    <w:rsid w:val="12893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2018-10-18T13:24:00Z</dcterms:created>
  <dc:creator>2346</dc:creator>
  <cp:lastModifiedBy>2346</cp:lastModifiedBy>
  <dcterms:modified xsi:type="dcterms:W3CDTF">2018-10-18T14:13:07Z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