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067" w:rsidRDefault="00F6679E">
      <w:bookmarkStart w:id="0" w:name="_Toc402172720"/>
      <w:bookmarkStart w:id="1" w:name="_Toc405653185"/>
      <w:bookmarkStart w:id="2" w:name="_Toc406586785"/>
      <w:bookmarkStart w:id="3" w:name="_Toc404864788"/>
      <w:bookmarkStart w:id="4" w:name="_Toc390672893"/>
      <w:bookmarkStart w:id="5" w:name="_Toc406586498"/>
      <w:bookmarkStart w:id="6" w:name="_Toc395773977"/>
      <w:bookmarkStart w:id="7" w:name="_Toc409447117"/>
      <w:bookmarkStart w:id="8" w:name="_Toc390704696"/>
      <w:r>
        <w:rPr>
          <w:noProof/>
        </w:rPr>
        <w:drawing>
          <wp:anchor distT="0" distB="0" distL="114300" distR="114300" simplePos="0" relativeHeight="251715584" behindDoc="0" locked="0" layoutInCell="1" allowOverlap="1" wp14:anchorId="671DB8D4" wp14:editId="7A48993E">
            <wp:simplePos x="0" y="0"/>
            <wp:positionH relativeFrom="column">
              <wp:posOffset>-1133475</wp:posOffset>
            </wp:positionH>
            <wp:positionV relativeFrom="paragraph">
              <wp:posOffset>-913130</wp:posOffset>
            </wp:positionV>
            <wp:extent cx="7553325" cy="1072515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53325" cy="10725150"/>
                    </a:xfrm>
                    <a:prstGeom prst="rect">
                      <a:avLst/>
                    </a:prstGeom>
                  </pic:spPr>
                </pic:pic>
              </a:graphicData>
            </a:graphic>
            <wp14:sizeRelH relativeFrom="margin">
              <wp14:pctWidth>0</wp14:pctWidth>
            </wp14:sizeRelH>
            <wp14:sizeRelV relativeFrom="margin">
              <wp14:pctHeight>0</wp14:pctHeight>
            </wp14:sizeRelV>
          </wp:anchor>
        </w:drawing>
      </w:r>
    </w:p>
    <w:p w:rsidR="00433067" w:rsidRDefault="00433067">
      <w:pPr>
        <w:jc w:val="center"/>
        <w:rPr>
          <w:b/>
          <w:sz w:val="72"/>
          <w:szCs w:val="72"/>
        </w:rPr>
      </w:pPr>
    </w:p>
    <w:p w:rsidR="00433067" w:rsidRDefault="00157A78">
      <w:pPr>
        <w:jc w:val="center"/>
        <w:rPr>
          <w:b/>
          <w:sz w:val="72"/>
          <w:szCs w:val="72"/>
        </w:rPr>
      </w:pPr>
      <w:r>
        <w:rPr>
          <w:rFonts w:hAnsi="宋体"/>
          <w:b/>
          <w:sz w:val="72"/>
          <w:szCs w:val="72"/>
        </w:rPr>
        <w:t>建设项目环境影响报告表</w:t>
      </w:r>
    </w:p>
    <w:p w:rsidR="00433067" w:rsidRDefault="00157A78">
      <w:pPr>
        <w:jc w:val="center"/>
        <w:rPr>
          <w:sz w:val="44"/>
          <w:szCs w:val="44"/>
        </w:rPr>
      </w:pPr>
      <w:r>
        <w:rPr>
          <w:rFonts w:hAnsi="宋体"/>
          <w:sz w:val="44"/>
          <w:szCs w:val="44"/>
        </w:rPr>
        <w:t>（污染影响类）</w:t>
      </w:r>
    </w:p>
    <w:p w:rsidR="00433067" w:rsidRDefault="00433067">
      <w:pPr>
        <w:tabs>
          <w:tab w:val="left" w:pos="426"/>
          <w:tab w:val="left" w:pos="8505"/>
        </w:tabs>
        <w:spacing w:line="480" w:lineRule="auto"/>
        <w:jc w:val="center"/>
      </w:pPr>
    </w:p>
    <w:p w:rsidR="00433067" w:rsidRDefault="00433067">
      <w:pPr>
        <w:spacing w:line="480" w:lineRule="auto"/>
        <w:jc w:val="center"/>
      </w:pPr>
    </w:p>
    <w:p w:rsidR="00433067" w:rsidRDefault="00433067">
      <w:pPr>
        <w:pStyle w:val="21"/>
        <w:ind w:left="480" w:firstLine="480"/>
      </w:pPr>
    </w:p>
    <w:p w:rsidR="00433067" w:rsidRDefault="00433067">
      <w:pPr>
        <w:tabs>
          <w:tab w:val="left" w:pos="426"/>
          <w:tab w:val="left" w:pos="8364"/>
        </w:tabs>
        <w:spacing w:line="480" w:lineRule="auto"/>
        <w:jc w:val="center"/>
      </w:pPr>
    </w:p>
    <w:tbl>
      <w:tblPr>
        <w:tblpPr w:leftFromText="180" w:rightFromText="180" w:vertAnchor="text" w:horzAnchor="page" w:tblpX="1779" w:tblpY="1613"/>
        <w:tblOverlap w:val="never"/>
        <w:tblW w:w="8522" w:type="dxa"/>
        <w:tblLayout w:type="fixed"/>
        <w:tblLook w:val="04A0" w:firstRow="1" w:lastRow="0" w:firstColumn="1" w:lastColumn="0" w:noHBand="0" w:noVBand="1"/>
      </w:tblPr>
      <w:tblGrid>
        <w:gridCol w:w="2971"/>
        <w:gridCol w:w="5551"/>
      </w:tblGrid>
      <w:tr w:rsidR="00433067">
        <w:trPr>
          <w:trHeight w:val="737"/>
        </w:trPr>
        <w:tc>
          <w:tcPr>
            <w:tcW w:w="2971" w:type="dxa"/>
            <w:tcBorders>
              <w:right w:val="nil"/>
            </w:tcBorders>
            <w:vAlign w:val="center"/>
          </w:tcPr>
          <w:p w:rsidR="00433067" w:rsidRDefault="00157A78">
            <w:pPr>
              <w:pStyle w:val="affffff8"/>
              <w:snapToGrid w:val="0"/>
              <w:rPr>
                <w:rFonts w:hint="default"/>
                <w:color w:val="auto"/>
                <w:sz w:val="30"/>
                <w:szCs w:val="30"/>
              </w:rPr>
            </w:pPr>
            <w:r>
              <w:rPr>
                <w:rFonts w:hAnsi="宋体" w:hint="default"/>
                <w:color w:val="auto"/>
                <w:sz w:val="30"/>
                <w:szCs w:val="30"/>
              </w:rPr>
              <w:t>项</w:t>
            </w:r>
            <w:r>
              <w:rPr>
                <w:rFonts w:hint="default"/>
                <w:color w:val="auto"/>
                <w:sz w:val="30"/>
                <w:szCs w:val="30"/>
              </w:rPr>
              <w:t xml:space="preserve">  </w:t>
            </w:r>
            <w:r>
              <w:rPr>
                <w:rFonts w:hAnsi="宋体" w:hint="default"/>
                <w:color w:val="auto"/>
                <w:sz w:val="30"/>
                <w:szCs w:val="30"/>
              </w:rPr>
              <w:t>目</w:t>
            </w:r>
            <w:r>
              <w:rPr>
                <w:rFonts w:hint="default"/>
                <w:color w:val="auto"/>
                <w:sz w:val="30"/>
                <w:szCs w:val="30"/>
              </w:rPr>
              <w:t xml:space="preserve">  </w:t>
            </w:r>
            <w:r>
              <w:rPr>
                <w:rFonts w:hAnsi="宋体" w:hint="default"/>
                <w:color w:val="auto"/>
                <w:sz w:val="30"/>
                <w:szCs w:val="30"/>
              </w:rPr>
              <w:t>名</w:t>
            </w:r>
            <w:r>
              <w:rPr>
                <w:rFonts w:hint="default"/>
                <w:color w:val="auto"/>
                <w:sz w:val="30"/>
                <w:szCs w:val="30"/>
              </w:rPr>
              <w:t xml:space="preserve">  </w:t>
            </w:r>
            <w:r>
              <w:rPr>
                <w:rFonts w:hAnsi="宋体" w:hint="default"/>
                <w:color w:val="auto"/>
                <w:sz w:val="30"/>
                <w:szCs w:val="30"/>
              </w:rPr>
              <w:t>称</w:t>
            </w:r>
          </w:p>
        </w:tc>
        <w:tc>
          <w:tcPr>
            <w:tcW w:w="5551" w:type="dxa"/>
            <w:tcBorders>
              <w:top w:val="nil"/>
              <w:left w:val="nil"/>
              <w:bottom w:val="single" w:sz="4" w:space="0" w:color="auto"/>
              <w:right w:val="nil"/>
            </w:tcBorders>
            <w:vAlign w:val="center"/>
          </w:tcPr>
          <w:p w:rsidR="00433067" w:rsidRDefault="00157A78">
            <w:pPr>
              <w:snapToGrid w:val="0"/>
              <w:jc w:val="center"/>
              <w:rPr>
                <w:sz w:val="30"/>
                <w:szCs w:val="30"/>
              </w:rPr>
            </w:pPr>
            <w:r>
              <w:rPr>
                <w:rFonts w:hAnsi="宋体"/>
                <w:sz w:val="30"/>
                <w:szCs w:val="30"/>
              </w:rPr>
              <w:t>福州晋安区望心宠物医院项目</w:t>
            </w:r>
          </w:p>
        </w:tc>
      </w:tr>
      <w:tr w:rsidR="00433067">
        <w:trPr>
          <w:trHeight w:val="737"/>
        </w:trPr>
        <w:tc>
          <w:tcPr>
            <w:tcW w:w="2971" w:type="dxa"/>
            <w:tcBorders>
              <w:right w:val="nil"/>
            </w:tcBorders>
            <w:vAlign w:val="center"/>
          </w:tcPr>
          <w:p w:rsidR="00433067" w:rsidRDefault="00157A78">
            <w:pPr>
              <w:pStyle w:val="affffff8"/>
              <w:snapToGrid w:val="0"/>
              <w:rPr>
                <w:rFonts w:hint="default"/>
                <w:color w:val="auto"/>
                <w:sz w:val="30"/>
                <w:szCs w:val="30"/>
              </w:rPr>
            </w:pPr>
            <w:r>
              <w:rPr>
                <w:rFonts w:hAnsi="宋体" w:hint="default"/>
                <w:color w:val="auto"/>
                <w:sz w:val="30"/>
                <w:szCs w:val="30"/>
              </w:rPr>
              <w:t>建设单位（盖章）</w:t>
            </w:r>
          </w:p>
        </w:tc>
        <w:tc>
          <w:tcPr>
            <w:tcW w:w="5551" w:type="dxa"/>
            <w:tcBorders>
              <w:top w:val="single" w:sz="4" w:space="0" w:color="auto"/>
              <w:left w:val="nil"/>
              <w:bottom w:val="single" w:sz="4" w:space="0" w:color="auto"/>
              <w:right w:val="nil"/>
            </w:tcBorders>
            <w:vAlign w:val="center"/>
          </w:tcPr>
          <w:p w:rsidR="00433067" w:rsidRDefault="00157A78">
            <w:pPr>
              <w:pStyle w:val="affffff8"/>
              <w:snapToGrid w:val="0"/>
              <w:rPr>
                <w:rFonts w:hint="default"/>
                <w:color w:val="auto"/>
                <w:sz w:val="30"/>
                <w:szCs w:val="30"/>
              </w:rPr>
            </w:pPr>
            <w:r>
              <w:rPr>
                <w:rFonts w:hAnsi="宋体" w:hint="default"/>
                <w:color w:val="auto"/>
                <w:sz w:val="30"/>
                <w:szCs w:val="30"/>
              </w:rPr>
              <w:t>福州晋安区望心宠物医院有限公司</w:t>
            </w:r>
          </w:p>
        </w:tc>
      </w:tr>
      <w:tr w:rsidR="00433067">
        <w:trPr>
          <w:trHeight w:val="737"/>
        </w:trPr>
        <w:tc>
          <w:tcPr>
            <w:tcW w:w="2971" w:type="dxa"/>
            <w:tcBorders>
              <w:right w:val="nil"/>
            </w:tcBorders>
            <w:vAlign w:val="center"/>
          </w:tcPr>
          <w:p w:rsidR="00433067" w:rsidRDefault="00157A78">
            <w:pPr>
              <w:pStyle w:val="affffff8"/>
              <w:snapToGrid w:val="0"/>
              <w:rPr>
                <w:rFonts w:hint="default"/>
                <w:color w:val="auto"/>
                <w:sz w:val="30"/>
                <w:szCs w:val="30"/>
              </w:rPr>
            </w:pPr>
            <w:r>
              <w:rPr>
                <w:rFonts w:hint="default"/>
                <w:noProof/>
                <w:color w:val="auto"/>
                <w:sz w:val="30"/>
                <w:szCs w:val="30"/>
              </w:rPr>
              <mc:AlternateContent>
                <mc:Choice Requires="wps">
                  <w:drawing>
                    <wp:anchor distT="0" distB="0" distL="114300" distR="114300" simplePos="0" relativeHeight="251698176" behindDoc="0" locked="0" layoutInCell="0" allowOverlap="1" wp14:anchorId="4E2BE5DF" wp14:editId="051E69B7">
                      <wp:simplePos x="0" y="0"/>
                      <wp:positionH relativeFrom="column">
                        <wp:posOffset>2222500</wp:posOffset>
                      </wp:positionH>
                      <wp:positionV relativeFrom="paragraph">
                        <wp:posOffset>-1270</wp:posOffset>
                      </wp:positionV>
                      <wp:extent cx="635" cy="0"/>
                      <wp:effectExtent l="0" t="0" r="0" b="0"/>
                      <wp:wrapNone/>
                      <wp:docPr id="166" name="直接连接符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75pt;margin-top:-0.1pt;height:0pt;width:0.05pt;z-index:251698176;mso-width-relative:page;mso-height-relative:page;" filled="f" stroked="t" coordsize="21600,21600" o:allowincell="f" o:gfxdata="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qyOs0wAAAAcBAAAPAAAAAAAAAAEAIAAAACIAAABkcnMvZG93&#10;bnJldi54bWxQSwECFAAUAAAACACHTuJAk2QaEMwBAABqAwAADgAAAAAAAAABACAAAAAiAQAAZHJz&#10;L2Uyb0RvYy54bWxQSwUGAAAAAAYABgBZAQAAYAUAAAAA&#10;">
                      <v:fill on="f" focussize="0,0"/>
                      <v:stroke color="#000000" joinstyle="round"/>
                      <v:imagedata o:title=""/>
                      <o:lock v:ext="edit" aspectratio="f"/>
                    </v:line>
                  </w:pict>
                </mc:Fallback>
              </mc:AlternateContent>
            </w:r>
            <w:r>
              <w:rPr>
                <w:rFonts w:hAnsi="宋体" w:hint="default"/>
                <w:color w:val="auto"/>
                <w:sz w:val="30"/>
                <w:szCs w:val="30"/>
              </w:rPr>
              <w:t>编</w:t>
            </w:r>
            <w:r>
              <w:rPr>
                <w:rFonts w:hint="default"/>
                <w:color w:val="auto"/>
                <w:sz w:val="30"/>
                <w:szCs w:val="30"/>
              </w:rPr>
              <w:t xml:space="preserve">  </w:t>
            </w:r>
            <w:r>
              <w:rPr>
                <w:rFonts w:hAnsi="宋体" w:hint="default"/>
                <w:color w:val="auto"/>
                <w:sz w:val="30"/>
                <w:szCs w:val="30"/>
              </w:rPr>
              <w:t>制</w:t>
            </w:r>
            <w:r>
              <w:rPr>
                <w:rFonts w:hint="default"/>
                <w:color w:val="auto"/>
                <w:sz w:val="30"/>
                <w:szCs w:val="30"/>
              </w:rPr>
              <w:t xml:space="preserve">  </w:t>
            </w:r>
            <w:r>
              <w:rPr>
                <w:rFonts w:hAnsi="宋体" w:hint="default"/>
                <w:color w:val="auto"/>
                <w:sz w:val="30"/>
                <w:szCs w:val="30"/>
              </w:rPr>
              <w:t>日</w:t>
            </w:r>
            <w:r>
              <w:rPr>
                <w:rFonts w:hint="default"/>
                <w:color w:val="auto"/>
                <w:sz w:val="30"/>
                <w:szCs w:val="30"/>
              </w:rPr>
              <w:t xml:space="preserve">  </w:t>
            </w:r>
            <w:r>
              <w:rPr>
                <w:rFonts w:hAnsi="宋体" w:hint="default"/>
                <w:color w:val="auto"/>
                <w:sz w:val="30"/>
                <w:szCs w:val="30"/>
              </w:rPr>
              <w:t>期</w:t>
            </w:r>
          </w:p>
        </w:tc>
        <w:tc>
          <w:tcPr>
            <w:tcW w:w="5551" w:type="dxa"/>
            <w:tcBorders>
              <w:top w:val="single" w:sz="4" w:space="0" w:color="auto"/>
              <w:left w:val="nil"/>
              <w:bottom w:val="single" w:sz="4" w:space="0" w:color="auto"/>
              <w:right w:val="nil"/>
            </w:tcBorders>
            <w:vAlign w:val="center"/>
          </w:tcPr>
          <w:p w:rsidR="00433067" w:rsidRDefault="00157A78">
            <w:pPr>
              <w:pStyle w:val="affffff8"/>
              <w:snapToGrid w:val="0"/>
              <w:rPr>
                <w:rFonts w:hint="default"/>
                <w:color w:val="auto"/>
                <w:sz w:val="30"/>
                <w:szCs w:val="30"/>
                <w:highlight w:val="yellow"/>
              </w:rPr>
            </w:pPr>
            <w:r>
              <w:rPr>
                <w:rFonts w:hint="default"/>
                <w:color w:val="auto"/>
                <w:sz w:val="30"/>
                <w:szCs w:val="30"/>
              </w:rPr>
              <w:t>2024</w:t>
            </w:r>
            <w:r>
              <w:rPr>
                <w:rFonts w:hAnsi="宋体" w:hint="default"/>
                <w:color w:val="auto"/>
                <w:sz w:val="30"/>
                <w:szCs w:val="30"/>
              </w:rPr>
              <w:t>年</w:t>
            </w:r>
            <w:r>
              <w:rPr>
                <w:color w:val="auto"/>
                <w:sz w:val="30"/>
                <w:szCs w:val="30"/>
              </w:rPr>
              <w:t>5</w:t>
            </w:r>
            <w:r>
              <w:rPr>
                <w:rFonts w:hAnsi="宋体" w:hint="default"/>
                <w:color w:val="auto"/>
                <w:sz w:val="30"/>
                <w:szCs w:val="30"/>
              </w:rPr>
              <w:t>月</w:t>
            </w:r>
          </w:p>
        </w:tc>
      </w:tr>
    </w:tbl>
    <w:p w:rsidR="00433067" w:rsidRDefault="00433067">
      <w:pPr>
        <w:tabs>
          <w:tab w:val="left" w:pos="426"/>
          <w:tab w:val="left" w:pos="8364"/>
        </w:tabs>
        <w:spacing w:line="480" w:lineRule="auto"/>
        <w:jc w:val="center"/>
      </w:pPr>
    </w:p>
    <w:p w:rsidR="00433067" w:rsidRDefault="00433067">
      <w:pPr>
        <w:spacing w:line="480" w:lineRule="auto"/>
        <w:jc w:val="center"/>
      </w:pPr>
    </w:p>
    <w:p w:rsidR="00433067" w:rsidRDefault="00433067">
      <w:pPr>
        <w:spacing w:line="480" w:lineRule="auto"/>
        <w:jc w:val="center"/>
      </w:pPr>
    </w:p>
    <w:p w:rsidR="00433067" w:rsidRDefault="00433067">
      <w:pPr>
        <w:pStyle w:val="21"/>
        <w:ind w:left="480" w:firstLine="480"/>
      </w:pPr>
    </w:p>
    <w:p w:rsidR="00433067" w:rsidRDefault="00433067"/>
    <w:p w:rsidR="00433067" w:rsidRDefault="00433067"/>
    <w:p w:rsidR="00433067" w:rsidRDefault="00433067"/>
    <w:p w:rsidR="00F6679E" w:rsidRDefault="00157A78">
      <w:pPr>
        <w:jc w:val="center"/>
        <w:rPr>
          <w:rFonts w:hAnsi="宋体"/>
          <w:sz w:val="36"/>
          <w:szCs w:val="36"/>
        </w:rPr>
        <w:sectPr w:rsidR="00F6679E">
          <w:footerReference w:type="default" r:id="rId10"/>
          <w:pgSz w:w="11906" w:h="16838"/>
          <w:pgMar w:top="1440" w:right="1800" w:bottom="1440" w:left="1800" w:header="851" w:footer="992" w:gutter="0"/>
          <w:pgNumType w:start="1"/>
          <w:cols w:space="720"/>
          <w:docGrid w:linePitch="367" w:charSpace="915"/>
        </w:sectPr>
      </w:pPr>
      <w:r>
        <w:rPr>
          <w:rFonts w:hAnsi="宋体"/>
          <w:sz w:val="36"/>
          <w:szCs w:val="36"/>
        </w:rPr>
        <w:t>中华人民共和国生态环境部制</w:t>
      </w:r>
    </w:p>
    <w:p w:rsidR="00F6679E" w:rsidRDefault="00F6679E">
      <w:pPr>
        <w:jc w:val="center"/>
        <w:sectPr w:rsidR="00F6679E">
          <w:pgSz w:w="11906" w:h="16838"/>
          <w:pgMar w:top="1440" w:right="1800" w:bottom="1440" w:left="1800" w:header="851" w:footer="992" w:gutter="0"/>
          <w:pgNumType w:start="1"/>
          <w:cols w:space="720"/>
          <w:docGrid w:linePitch="367" w:charSpace="915"/>
        </w:sectPr>
      </w:pPr>
      <w:r>
        <w:rPr>
          <w:noProof/>
        </w:rPr>
        <w:lastRenderedPageBreak/>
        <w:drawing>
          <wp:inline distT="0" distB="0" distL="0" distR="0" wp14:anchorId="7ACA52D1" wp14:editId="3ED804C0">
            <wp:extent cx="5274310" cy="7232642"/>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7232642"/>
                    </a:xfrm>
                    <a:prstGeom prst="rect">
                      <a:avLst/>
                    </a:prstGeom>
                  </pic:spPr>
                </pic:pic>
              </a:graphicData>
            </a:graphic>
          </wp:inline>
        </w:drawing>
      </w:r>
    </w:p>
    <w:p w:rsidR="00F6679E" w:rsidRDefault="00F6679E">
      <w:pPr>
        <w:jc w:val="center"/>
        <w:sectPr w:rsidR="00F6679E">
          <w:pgSz w:w="11906" w:h="16838"/>
          <w:pgMar w:top="1440" w:right="1800" w:bottom="1440" w:left="1800" w:header="851" w:footer="992" w:gutter="0"/>
          <w:pgNumType w:start="1"/>
          <w:cols w:space="720"/>
          <w:docGrid w:linePitch="367" w:charSpace="915"/>
        </w:sectPr>
      </w:pPr>
      <w:r>
        <w:rPr>
          <w:noProof/>
        </w:rPr>
        <w:lastRenderedPageBreak/>
        <w:drawing>
          <wp:inline distT="0" distB="0" distL="0" distR="0" wp14:anchorId="003B1817" wp14:editId="7617D1C4">
            <wp:extent cx="5274310" cy="7464614"/>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7464614"/>
                    </a:xfrm>
                    <a:prstGeom prst="rect">
                      <a:avLst/>
                    </a:prstGeom>
                  </pic:spPr>
                </pic:pic>
              </a:graphicData>
            </a:graphic>
          </wp:inline>
        </w:drawing>
      </w:r>
    </w:p>
    <w:p w:rsidR="00F6679E" w:rsidRDefault="00F6679E">
      <w:pPr>
        <w:jc w:val="center"/>
        <w:sectPr w:rsidR="00F6679E">
          <w:pgSz w:w="11906" w:h="16838"/>
          <w:pgMar w:top="1440" w:right="1800" w:bottom="1440" w:left="1800" w:header="851" w:footer="992" w:gutter="0"/>
          <w:pgNumType w:start="1"/>
          <w:cols w:space="720"/>
          <w:docGrid w:linePitch="367" w:charSpace="915"/>
        </w:sectPr>
      </w:pPr>
      <w:r>
        <w:rPr>
          <w:noProof/>
        </w:rPr>
        <w:lastRenderedPageBreak/>
        <w:drawing>
          <wp:inline distT="0" distB="0" distL="0" distR="0" wp14:anchorId="0AD73AE1" wp14:editId="7DFA702C">
            <wp:extent cx="5274310" cy="7464614"/>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7464614"/>
                    </a:xfrm>
                    <a:prstGeom prst="rect">
                      <a:avLst/>
                    </a:prstGeom>
                  </pic:spPr>
                </pic:pic>
              </a:graphicData>
            </a:graphic>
          </wp:inline>
        </w:drawing>
      </w:r>
    </w:p>
    <w:p w:rsidR="00F6679E" w:rsidRDefault="000661CA">
      <w:pPr>
        <w:jc w:val="center"/>
        <w:sectPr w:rsidR="00F6679E">
          <w:pgSz w:w="11906" w:h="16838"/>
          <w:pgMar w:top="1440" w:right="1800" w:bottom="1440" w:left="1800" w:header="851" w:footer="992" w:gutter="0"/>
          <w:pgNumType w:start="1"/>
          <w:cols w:space="720"/>
          <w:docGrid w:linePitch="367" w:charSpace="915"/>
        </w:sectPr>
      </w:pPr>
      <w:r>
        <w:rPr>
          <w:noProof/>
        </w:rPr>
        <w:lastRenderedPageBreak/>
        <mc:AlternateContent>
          <mc:Choice Requires="wps">
            <w:drawing>
              <wp:anchor distT="0" distB="0" distL="114300" distR="114300" simplePos="0" relativeHeight="251721728" behindDoc="0" locked="0" layoutInCell="1" allowOverlap="1" wp14:anchorId="0BAE4F29" wp14:editId="391F7F15">
                <wp:simplePos x="0" y="0"/>
                <wp:positionH relativeFrom="column">
                  <wp:posOffset>3699344</wp:posOffset>
                </wp:positionH>
                <wp:positionV relativeFrom="paragraph">
                  <wp:posOffset>1860605</wp:posOffset>
                </wp:positionV>
                <wp:extent cx="437322" cy="246491"/>
                <wp:effectExtent l="0" t="0" r="20320" b="20320"/>
                <wp:wrapNone/>
                <wp:docPr id="104" name="矩形 104"/>
                <wp:cNvGraphicFramePr/>
                <a:graphic xmlns:a="http://schemas.openxmlformats.org/drawingml/2006/main">
                  <a:graphicData uri="http://schemas.microsoft.com/office/word/2010/wordprocessingShape">
                    <wps:wsp>
                      <wps:cNvSpPr/>
                      <wps:spPr>
                        <a:xfrm>
                          <a:off x="0" y="0"/>
                          <a:ext cx="437322" cy="2464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4" o:spid="_x0000_s1026" style="position:absolute;left:0;text-align:left;margin-left:291.3pt;margin-top:146.5pt;width:34.45pt;height:19.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" fillcolor="#4472c4 [3204]" strokecolor="#1f3763 [1604]" strokeweight="1pt"/>
            </w:pict>
          </mc:Fallback>
        </mc:AlternateContent>
      </w:r>
      <w:r w:rsidR="00F6679E">
        <w:rPr>
          <w:noProof/>
        </w:rPr>
        <w:drawing>
          <wp:inline distT="0" distB="0" distL="0" distR="0" wp14:anchorId="085B2266" wp14:editId="2B434766">
            <wp:extent cx="5274310" cy="7464614"/>
            <wp:effectExtent l="0" t="0" r="254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7464614"/>
                    </a:xfrm>
                    <a:prstGeom prst="rect">
                      <a:avLst/>
                    </a:prstGeom>
                  </pic:spPr>
                </pic:pic>
              </a:graphicData>
            </a:graphic>
          </wp:inline>
        </w:drawing>
      </w:r>
    </w:p>
    <w:p w:rsidR="00F6679E" w:rsidRDefault="00F6679E">
      <w:pPr>
        <w:jc w:val="center"/>
        <w:sectPr w:rsidR="00F6679E">
          <w:pgSz w:w="11906" w:h="16838"/>
          <w:pgMar w:top="1440" w:right="1800" w:bottom="1440" w:left="1800" w:header="851" w:footer="992" w:gutter="0"/>
          <w:pgNumType w:start="1"/>
          <w:cols w:space="720"/>
          <w:docGrid w:linePitch="367" w:charSpace="915"/>
        </w:sectPr>
      </w:pPr>
      <w:r>
        <w:rPr>
          <w:noProof/>
        </w:rPr>
        <w:lastRenderedPageBreak/>
        <w:drawing>
          <wp:inline distT="0" distB="0" distL="0" distR="0" wp14:anchorId="4F16CB34" wp14:editId="387E57BE">
            <wp:extent cx="5274310" cy="7464614"/>
            <wp:effectExtent l="0" t="0" r="2540" b="31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7464614"/>
                    </a:xfrm>
                    <a:prstGeom prst="rect">
                      <a:avLst/>
                    </a:prstGeom>
                  </pic:spPr>
                </pic:pic>
              </a:graphicData>
            </a:graphic>
          </wp:inline>
        </w:drawing>
      </w:r>
    </w:p>
    <w:p w:rsidR="00F6679E" w:rsidRDefault="000661CA">
      <w:pPr>
        <w:jc w:val="center"/>
        <w:sectPr w:rsidR="00F6679E">
          <w:pgSz w:w="11906" w:h="16838"/>
          <w:pgMar w:top="1440" w:right="1800" w:bottom="1440" w:left="1800" w:header="851" w:footer="992" w:gutter="0"/>
          <w:pgNumType w:start="1"/>
          <w:cols w:space="720"/>
          <w:docGrid w:linePitch="367" w:charSpace="915"/>
        </w:sectPr>
      </w:pPr>
      <w:r>
        <w:rPr>
          <w:noProof/>
        </w:rPr>
        <w:lastRenderedPageBreak/>
        <mc:AlternateContent>
          <mc:Choice Requires="wps">
            <w:drawing>
              <wp:anchor distT="0" distB="0" distL="114300" distR="114300" simplePos="0" relativeHeight="251722752" behindDoc="0" locked="0" layoutInCell="1" allowOverlap="1" wp14:anchorId="61F8E34C" wp14:editId="2434BB32">
                <wp:simplePos x="0" y="0"/>
                <wp:positionH relativeFrom="column">
                  <wp:posOffset>1123122</wp:posOffset>
                </wp:positionH>
                <wp:positionV relativeFrom="paragraph">
                  <wp:posOffset>3888188</wp:posOffset>
                </wp:positionV>
                <wp:extent cx="962108" cy="1351722"/>
                <wp:effectExtent l="0" t="0" r="28575" b="20320"/>
                <wp:wrapNone/>
                <wp:docPr id="105" name="矩形 105"/>
                <wp:cNvGraphicFramePr/>
                <a:graphic xmlns:a="http://schemas.openxmlformats.org/drawingml/2006/main">
                  <a:graphicData uri="http://schemas.microsoft.com/office/word/2010/wordprocessingShape">
                    <wps:wsp>
                      <wps:cNvSpPr/>
                      <wps:spPr>
                        <a:xfrm>
                          <a:off x="0" y="0"/>
                          <a:ext cx="962108" cy="13517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5" o:spid="_x0000_s1026" style="position:absolute;left:0;text-align:left;margin-left:88.45pt;margin-top:306.15pt;width:75.75pt;height:106.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" fillcolor="#4472c4 [3204]" strokecolor="#1f3763 [1604]" strokeweight="1pt"/>
            </w:pict>
          </mc:Fallback>
        </mc:AlternateContent>
      </w:r>
      <w:r w:rsidR="00F6679E">
        <w:rPr>
          <w:noProof/>
        </w:rPr>
        <w:drawing>
          <wp:inline distT="0" distB="0" distL="0" distR="0" wp14:anchorId="15FE25D0" wp14:editId="51FD5C53">
            <wp:extent cx="5274310" cy="7464614"/>
            <wp:effectExtent l="0" t="0" r="2540" b="317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7464614"/>
                    </a:xfrm>
                    <a:prstGeom prst="rect">
                      <a:avLst/>
                    </a:prstGeom>
                  </pic:spPr>
                </pic:pic>
              </a:graphicData>
            </a:graphic>
          </wp:inline>
        </w:drawing>
      </w:r>
    </w:p>
    <w:p w:rsidR="00F6679E" w:rsidRDefault="000661CA">
      <w:pPr>
        <w:jc w:val="center"/>
        <w:sectPr w:rsidR="00F6679E">
          <w:pgSz w:w="11906" w:h="16838"/>
          <w:pgMar w:top="1440" w:right="1800" w:bottom="1440" w:left="1800" w:header="851" w:footer="992" w:gutter="0"/>
          <w:pgNumType w:start="1"/>
          <w:cols w:space="720"/>
          <w:docGrid w:linePitch="367" w:charSpace="915"/>
        </w:sectPr>
      </w:pPr>
      <w:r>
        <w:rPr>
          <w:noProof/>
        </w:rPr>
        <w:lastRenderedPageBreak/>
        <mc:AlternateContent>
          <mc:Choice Requires="wps">
            <w:drawing>
              <wp:anchor distT="0" distB="0" distL="114300" distR="114300" simplePos="0" relativeHeight="251724800" behindDoc="0" locked="0" layoutInCell="1" allowOverlap="1" wp14:anchorId="7FCBCC17" wp14:editId="48619CCB">
                <wp:simplePos x="0" y="0"/>
                <wp:positionH relativeFrom="column">
                  <wp:posOffset>924339</wp:posOffset>
                </wp:positionH>
                <wp:positionV relativeFrom="paragraph">
                  <wp:posOffset>1526650</wp:posOffset>
                </wp:positionV>
                <wp:extent cx="166978" cy="739140"/>
                <wp:effectExtent l="0" t="0" r="24130" b="22860"/>
                <wp:wrapNone/>
                <wp:docPr id="107" name="矩形 107"/>
                <wp:cNvGraphicFramePr/>
                <a:graphic xmlns:a="http://schemas.openxmlformats.org/drawingml/2006/main">
                  <a:graphicData uri="http://schemas.microsoft.com/office/word/2010/wordprocessingShape">
                    <wps:wsp>
                      <wps:cNvSpPr/>
                      <wps:spPr>
                        <a:xfrm>
                          <a:off x="0" y="0"/>
                          <a:ext cx="166978"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7" o:spid="_x0000_s1026" style="position:absolute;left:0;text-align:left;margin-left:72.8pt;margin-top:120.2pt;width:13.15pt;height:58.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" fillcolor="#4472c4 [3204]" strokecolor="#1f3763 [1604]" strokeweight="1pt"/>
            </w:pict>
          </mc:Fallback>
        </mc:AlternateContent>
      </w:r>
      <w:r>
        <w:rPr>
          <w:noProof/>
        </w:rPr>
        <mc:AlternateContent>
          <mc:Choice Requires="wps">
            <w:drawing>
              <wp:anchor distT="0" distB="0" distL="114300" distR="114300" simplePos="0" relativeHeight="251723776" behindDoc="0" locked="0" layoutInCell="1" allowOverlap="1" wp14:anchorId="63C8FD1F" wp14:editId="30A38540">
                <wp:simplePos x="0" y="0"/>
                <wp:positionH relativeFrom="column">
                  <wp:posOffset>1393466</wp:posOffset>
                </wp:positionH>
                <wp:positionV relativeFrom="paragraph">
                  <wp:posOffset>1526650</wp:posOffset>
                </wp:positionV>
                <wp:extent cx="190831" cy="739472"/>
                <wp:effectExtent l="0" t="0" r="19050" b="22860"/>
                <wp:wrapNone/>
                <wp:docPr id="106" name="矩形 106"/>
                <wp:cNvGraphicFramePr/>
                <a:graphic xmlns:a="http://schemas.openxmlformats.org/drawingml/2006/main">
                  <a:graphicData uri="http://schemas.microsoft.com/office/word/2010/wordprocessingShape">
                    <wps:wsp>
                      <wps:cNvSpPr/>
                      <wps:spPr>
                        <a:xfrm>
                          <a:off x="0" y="0"/>
                          <a:ext cx="190831" cy="7394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6" o:spid="_x0000_s1026" style="position:absolute;left:0;text-align:left;margin-left:109.7pt;margin-top:120.2pt;width:15.05pt;height:58.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" fillcolor="#4472c4 [3204]" strokecolor="#1f3763 [1604]" strokeweight="1pt"/>
            </w:pict>
          </mc:Fallback>
        </mc:AlternateContent>
      </w:r>
      <w:r w:rsidR="00F6679E">
        <w:rPr>
          <w:noProof/>
        </w:rPr>
        <w:drawing>
          <wp:inline distT="0" distB="0" distL="0" distR="0" wp14:anchorId="0C3BACD0" wp14:editId="686162C1">
            <wp:extent cx="5274310" cy="7464614"/>
            <wp:effectExtent l="0" t="0" r="2540" b="31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464614"/>
                    </a:xfrm>
                    <a:prstGeom prst="rect">
                      <a:avLst/>
                    </a:prstGeom>
                  </pic:spPr>
                </pic:pic>
              </a:graphicData>
            </a:graphic>
          </wp:inline>
        </w:drawing>
      </w:r>
    </w:p>
    <w:p w:rsidR="00433067" w:rsidRDefault="00F6679E">
      <w:pPr>
        <w:jc w:val="center"/>
      </w:pPr>
      <w:r>
        <w:rPr>
          <w:noProof/>
        </w:rPr>
        <w:lastRenderedPageBreak/>
        <w:drawing>
          <wp:inline distT="0" distB="0" distL="0" distR="0" wp14:anchorId="7B1672FB" wp14:editId="27460477">
            <wp:extent cx="5274310" cy="7464614"/>
            <wp:effectExtent l="0" t="0" r="2540" b="317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7464614"/>
                    </a:xfrm>
                    <a:prstGeom prst="rect">
                      <a:avLst/>
                    </a:prstGeom>
                  </pic:spPr>
                </pic:pic>
              </a:graphicData>
            </a:graphic>
          </wp:inline>
        </w:drawing>
      </w:r>
    </w:p>
    <w:p w:rsidR="00433067" w:rsidRDefault="00433067">
      <w:pPr>
        <w:jc w:val="center"/>
        <w:rPr>
          <w:sz w:val="36"/>
          <w:szCs w:val="36"/>
        </w:rPr>
        <w:sectPr w:rsidR="00433067">
          <w:pgSz w:w="11906" w:h="16838"/>
          <w:pgMar w:top="1440" w:right="1800" w:bottom="1440" w:left="1800" w:header="851" w:footer="992" w:gutter="0"/>
          <w:pgNumType w:start="1"/>
          <w:cols w:space="720"/>
          <w:docGrid w:linePitch="367" w:charSpace="915"/>
        </w:sectPr>
      </w:pPr>
    </w:p>
    <w:p w:rsidR="00433067" w:rsidRDefault="00157A78">
      <w:pPr>
        <w:pStyle w:val="1"/>
      </w:pPr>
      <w:bookmarkStart w:id="9" w:name="_Toc29783"/>
      <w:bookmarkStart w:id="10" w:name="_Toc133251527"/>
      <w:bookmarkStart w:id="11" w:name="_Toc15747"/>
      <w:r>
        <w:rPr>
          <w:rFonts w:hAnsi="宋体"/>
        </w:rPr>
        <w:lastRenderedPageBreak/>
        <w:t>建设项目基本情况</w:t>
      </w:r>
      <w:bookmarkEnd w:id="9"/>
      <w:bookmarkEnd w:id="10"/>
      <w:bookmarkEnd w:id="11"/>
    </w:p>
    <w:tbl>
      <w:tblPr>
        <w:tblW w:w="98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7"/>
        <w:gridCol w:w="607"/>
        <w:gridCol w:w="2615"/>
        <w:gridCol w:w="1567"/>
        <w:gridCol w:w="3688"/>
      </w:tblGrid>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pPr>
            <w:r>
              <w:rPr>
                <w:rFonts w:hAnsi="宋体"/>
              </w:rPr>
              <w:t>建设项目名称</w:t>
            </w:r>
          </w:p>
        </w:tc>
        <w:tc>
          <w:tcPr>
            <w:tcW w:w="7870" w:type="dxa"/>
            <w:gridSpan w:val="3"/>
            <w:vAlign w:val="center"/>
          </w:tcPr>
          <w:p w:rsidR="00433067" w:rsidRDefault="00157A78">
            <w:pPr>
              <w:adjustRightInd w:val="0"/>
              <w:snapToGrid w:val="0"/>
              <w:jc w:val="center"/>
            </w:pPr>
            <w:bookmarkStart w:id="12" w:name="项目"/>
            <w:r>
              <w:rPr>
                <w:rFonts w:hAnsi="宋体"/>
              </w:rPr>
              <w:t>福州晋安区望心宠物医院项目</w:t>
            </w:r>
            <w:bookmarkEnd w:id="12"/>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项目代码</w:t>
            </w:r>
          </w:p>
        </w:tc>
        <w:tc>
          <w:tcPr>
            <w:tcW w:w="7870" w:type="dxa"/>
            <w:gridSpan w:val="3"/>
            <w:vAlign w:val="center"/>
          </w:tcPr>
          <w:p w:rsidR="00433067" w:rsidRDefault="00157A78">
            <w:pPr>
              <w:adjustRightInd w:val="0"/>
              <w:snapToGrid w:val="0"/>
              <w:jc w:val="center"/>
              <w:rPr>
                <w:szCs w:val="21"/>
              </w:rPr>
            </w:pPr>
            <w:r>
              <w:t>/</w:t>
            </w:r>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建设单位联系人</w:t>
            </w:r>
          </w:p>
        </w:tc>
        <w:tc>
          <w:tcPr>
            <w:tcW w:w="2615" w:type="dxa"/>
            <w:vAlign w:val="center"/>
          </w:tcPr>
          <w:p w:rsidR="00433067" w:rsidRDefault="000661CA">
            <w:pPr>
              <w:adjustRightInd w:val="0"/>
              <w:snapToGrid w:val="0"/>
              <w:jc w:val="center"/>
              <w:rPr>
                <w:szCs w:val="21"/>
              </w:rPr>
            </w:pPr>
            <w:r>
              <w:rPr>
                <w:rFonts w:hAnsi="宋体"/>
              </w:rPr>
              <w:t>陈</w:t>
            </w:r>
            <w:r>
              <w:rPr>
                <w:rFonts w:hAnsi="宋体" w:hint="eastAsia"/>
              </w:rPr>
              <w:t>*</w:t>
            </w:r>
          </w:p>
        </w:tc>
        <w:tc>
          <w:tcPr>
            <w:tcW w:w="1567" w:type="dxa"/>
            <w:vAlign w:val="center"/>
          </w:tcPr>
          <w:p w:rsidR="00433067" w:rsidRDefault="00157A78">
            <w:pPr>
              <w:adjustRightInd w:val="0"/>
              <w:snapToGrid w:val="0"/>
              <w:jc w:val="center"/>
              <w:rPr>
                <w:szCs w:val="21"/>
              </w:rPr>
            </w:pPr>
            <w:r>
              <w:rPr>
                <w:rFonts w:hAnsi="宋体"/>
              </w:rPr>
              <w:t>联系方式</w:t>
            </w:r>
          </w:p>
        </w:tc>
        <w:tc>
          <w:tcPr>
            <w:tcW w:w="3688" w:type="dxa"/>
            <w:vAlign w:val="center"/>
          </w:tcPr>
          <w:p w:rsidR="00433067" w:rsidRDefault="000661CA">
            <w:pPr>
              <w:adjustRightInd w:val="0"/>
              <w:snapToGrid w:val="0"/>
              <w:jc w:val="center"/>
              <w:rPr>
                <w:szCs w:val="21"/>
              </w:rPr>
            </w:pPr>
            <w:r>
              <w:rPr>
                <w:kern w:val="0"/>
                <w:szCs w:val="21"/>
              </w:rPr>
              <w:t>185977282</w:t>
            </w:r>
            <w:r w:rsidR="00B028C2">
              <w:rPr>
                <w:rFonts w:hint="eastAsia"/>
                <w:kern w:val="0"/>
                <w:szCs w:val="21"/>
              </w:rPr>
              <w:t>9*</w:t>
            </w:r>
            <w:bookmarkStart w:id="13" w:name="_GoBack"/>
            <w:bookmarkEnd w:id="13"/>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建设地点</w:t>
            </w:r>
          </w:p>
        </w:tc>
        <w:tc>
          <w:tcPr>
            <w:tcW w:w="7870" w:type="dxa"/>
            <w:gridSpan w:val="3"/>
            <w:vAlign w:val="center"/>
          </w:tcPr>
          <w:p w:rsidR="00433067" w:rsidRDefault="00157A78">
            <w:pPr>
              <w:adjustRightInd w:val="0"/>
              <w:snapToGrid w:val="0"/>
              <w:jc w:val="center"/>
              <w:rPr>
                <w:szCs w:val="21"/>
              </w:rPr>
            </w:pPr>
            <w:bookmarkStart w:id="14" w:name="项目地址"/>
            <w:r>
              <w:rPr>
                <w:rFonts w:hAnsi="宋体"/>
                <w:szCs w:val="21"/>
              </w:rPr>
              <w:t>福建省福州市晋安区岳峰镇桂溪路</w:t>
            </w:r>
            <w:r>
              <w:rPr>
                <w:szCs w:val="21"/>
              </w:rPr>
              <w:t>5</w:t>
            </w:r>
            <w:r>
              <w:rPr>
                <w:rFonts w:hAnsi="宋体"/>
                <w:szCs w:val="21"/>
              </w:rPr>
              <w:t>号</w:t>
            </w:r>
            <w:r>
              <w:rPr>
                <w:szCs w:val="21"/>
              </w:rPr>
              <w:t>(</w:t>
            </w:r>
            <w:r>
              <w:rPr>
                <w:rFonts w:hAnsi="宋体"/>
                <w:szCs w:val="21"/>
              </w:rPr>
              <w:t>原桂溪路</w:t>
            </w:r>
            <w:r>
              <w:rPr>
                <w:szCs w:val="21"/>
              </w:rPr>
              <w:t>11</w:t>
            </w:r>
            <w:r>
              <w:rPr>
                <w:rFonts w:hAnsi="宋体"/>
                <w:szCs w:val="21"/>
              </w:rPr>
              <w:t>号</w:t>
            </w:r>
            <w:r>
              <w:rPr>
                <w:szCs w:val="21"/>
              </w:rPr>
              <w:t>)</w:t>
            </w:r>
            <w:r>
              <w:rPr>
                <w:rFonts w:hAnsi="宋体"/>
                <w:szCs w:val="21"/>
              </w:rPr>
              <w:t>香槟花园</w:t>
            </w:r>
            <w:r>
              <w:rPr>
                <w:szCs w:val="21"/>
              </w:rPr>
              <w:t>(</w:t>
            </w:r>
            <w:r>
              <w:rPr>
                <w:rFonts w:hAnsi="宋体"/>
                <w:szCs w:val="21"/>
              </w:rPr>
              <w:t>三期</w:t>
            </w:r>
            <w:r>
              <w:rPr>
                <w:szCs w:val="21"/>
              </w:rPr>
              <w:t>)</w:t>
            </w:r>
            <w:r>
              <w:t xml:space="preserve"> </w:t>
            </w:r>
            <w:r>
              <w:rPr>
                <w:szCs w:val="21"/>
              </w:rPr>
              <w:t>1#</w:t>
            </w:r>
            <w:r>
              <w:rPr>
                <w:rFonts w:hAnsi="宋体"/>
                <w:szCs w:val="21"/>
              </w:rPr>
              <w:t>、</w:t>
            </w:r>
            <w:r>
              <w:rPr>
                <w:szCs w:val="21"/>
              </w:rPr>
              <w:t>2#</w:t>
            </w:r>
            <w:r>
              <w:rPr>
                <w:rFonts w:hAnsi="宋体"/>
                <w:szCs w:val="21"/>
              </w:rPr>
              <w:t>楼连接体</w:t>
            </w:r>
            <w:r>
              <w:rPr>
                <w:szCs w:val="21"/>
              </w:rPr>
              <w:t>1</w:t>
            </w:r>
            <w:r>
              <w:rPr>
                <w:rFonts w:hAnsi="宋体"/>
                <w:szCs w:val="21"/>
              </w:rPr>
              <w:t>层</w:t>
            </w:r>
            <w:r>
              <w:rPr>
                <w:szCs w:val="21"/>
              </w:rPr>
              <w:t>01-4#</w:t>
            </w:r>
            <w:r>
              <w:rPr>
                <w:rFonts w:hAnsi="宋体"/>
                <w:szCs w:val="21"/>
              </w:rPr>
              <w:t>店集中商业</w:t>
            </w:r>
            <w:bookmarkEnd w:id="14"/>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地理坐标</w:t>
            </w:r>
          </w:p>
        </w:tc>
        <w:tc>
          <w:tcPr>
            <w:tcW w:w="7870" w:type="dxa"/>
            <w:gridSpan w:val="3"/>
            <w:vAlign w:val="center"/>
          </w:tcPr>
          <w:p w:rsidR="00433067" w:rsidRDefault="00157A78">
            <w:pPr>
              <w:snapToGrid w:val="0"/>
              <w:jc w:val="center"/>
              <w:rPr>
                <w:szCs w:val="21"/>
              </w:rPr>
            </w:pPr>
            <w:r>
              <w:rPr>
                <w:rFonts w:hAnsi="宋体"/>
              </w:rPr>
              <w:t>（</w:t>
            </w:r>
            <w:r>
              <w:t xml:space="preserve"> E</w:t>
            </w:r>
            <w:r>
              <w:rPr>
                <w:rFonts w:hAnsi="宋体"/>
              </w:rPr>
              <w:t>：</w:t>
            </w:r>
            <w:r>
              <w:rPr>
                <w:u w:val="single"/>
              </w:rPr>
              <w:t xml:space="preserve">119 </w:t>
            </w:r>
            <w:r>
              <w:rPr>
                <w:rFonts w:hAnsi="宋体"/>
              </w:rPr>
              <w:t>度</w:t>
            </w:r>
            <w:r>
              <w:rPr>
                <w:u w:val="single"/>
              </w:rPr>
              <w:t xml:space="preserve"> 19 </w:t>
            </w:r>
            <w:r>
              <w:rPr>
                <w:rFonts w:hAnsi="宋体"/>
              </w:rPr>
              <w:t>分</w:t>
            </w:r>
            <w:r>
              <w:rPr>
                <w:u w:val="single"/>
              </w:rPr>
              <w:t xml:space="preserve"> 34.473 </w:t>
            </w:r>
            <w:r>
              <w:rPr>
                <w:rFonts w:hAnsi="宋体"/>
              </w:rPr>
              <w:t>秒，</w:t>
            </w:r>
            <w:r>
              <w:t>N</w:t>
            </w:r>
            <w:r>
              <w:rPr>
                <w:rFonts w:hAnsi="宋体"/>
              </w:rPr>
              <w:t>：</w:t>
            </w:r>
            <w:r>
              <w:rPr>
                <w:u w:val="single"/>
              </w:rPr>
              <w:t xml:space="preserve">  26  </w:t>
            </w:r>
            <w:r>
              <w:rPr>
                <w:rFonts w:hAnsi="宋体"/>
              </w:rPr>
              <w:t>度</w:t>
            </w:r>
            <w:r>
              <w:rPr>
                <w:u w:val="single"/>
              </w:rPr>
              <w:t xml:space="preserve">  5  </w:t>
            </w:r>
            <w:r>
              <w:rPr>
                <w:rFonts w:hAnsi="宋体"/>
              </w:rPr>
              <w:t>分</w:t>
            </w:r>
            <w:r>
              <w:rPr>
                <w:u w:val="single"/>
              </w:rPr>
              <w:t xml:space="preserve"> 55.749 </w:t>
            </w:r>
            <w:r>
              <w:rPr>
                <w:rFonts w:hAnsi="宋体"/>
              </w:rPr>
              <w:t>秒）</w:t>
            </w:r>
          </w:p>
        </w:tc>
      </w:tr>
      <w:tr w:rsidR="00433067">
        <w:trPr>
          <w:trHeight w:val="561"/>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国民经济</w:t>
            </w:r>
          </w:p>
          <w:p w:rsidR="00433067" w:rsidRDefault="00157A78">
            <w:pPr>
              <w:adjustRightInd w:val="0"/>
              <w:snapToGrid w:val="0"/>
              <w:jc w:val="center"/>
              <w:rPr>
                <w:szCs w:val="21"/>
              </w:rPr>
            </w:pPr>
            <w:r>
              <w:rPr>
                <w:rFonts w:hAnsi="宋体"/>
                <w:szCs w:val="21"/>
              </w:rPr>
              <w:t>行业类别</w:t>
            </w:r>
          </w:p>
        </w:tc>
        <w:tc>
          <w:tcPr>
            <w:tcW w:w="2615" w:type="dxa"/>
            <w:vAlign w:val="center"/>
          </w:tcPr>
          <w:p w:rsidR="00433067" w:rsidRDefault="00157A78">
            <w:pPr>
              <w:adjustRightInd w:val="0"/>
              <w:snapToGrid w:val="0"/>
              <w:jc w:val="center"/>
              <w:rPr>
                <w:szCs w:val="21"/>
              </w:rPr>
            </w:pPr>
            <w:r>
              <w:t>O8222</w:t>
            </w:r>
            <w:r>
              <w:rPr>
                <w:rFonts w:hAnsi="宋体"/>
              </w:rPr>
              <w:t>宠物医院服务</w:t>
            </w:r>
          </w:p>
        </w:tc>
        <w:tc>
          <w:tcPr>
            <w:tcW w:w="1567" w:type="dxa"/>
            <w:vAlign w:val="center"/>
          </w:tcPr>
          <w:p w:rsidR="00433067" w:rsidRDefault="00157A78">
            <w:pPr>
              <w:adjustRightInd w:val="0"/>
              <w:snapToGrid w:val="0"/>
              <w:jc w:val="center"/>
            </w:pPr>
            <w:r>
              <w:rPr>
                <w:rFonts w:hAnsi="宋体"/>
              </w:rPr>
              <w:t>建设项目</w:t>
            </w:r>
          </w:p>
          <w:p w:rsidR="00433067" w:rsidRDefault="00157A78">
            <w:pPr>
              <w:adjustRightInd w:val="0"/>
              <w:snapToGrid w:val="0"/>
              <w:jc w:val="center"/>
              <w:rPr>
                <w:szCs w:val="21"/>
              </w:rPr>
            </w:pPr>
            <w:r>
              <w:rPr>
                <w:rFonts w:hAnsi="宋体"/>
              </w:rPr>
              <w:t>行业类别</w:t>
            </w:r>
          </w:p>
        </w:tc>
        <w:tc>
          <w:tcPr>
            <w:tcW w:w="3688" w:type="dxa"/>
            <w:vAlign w:val="center"/>
          </w:tcPr>
          <w:p w:rsidR="00433067" w:rsidRDefault="00157A78">
            <w:pPr>
              <w:adjustRightInd w:val="0"/>
              <w:snapToGrid w:val="0"/>
              <w:jc w:val="center"/>
              <w:rPr>
                <w:szCs w:val="21"/>
              </w:rPr>
            </w:pPr>
            <w:r>
              <w:rPr>
                <w:rFonts w:hAnsi="宋体"/>
              </w:rPr>
              <w:t>五十、社会事业与服务业</w:t>
            </w:r>
            <w:r>
              <w:t>123</w:t>
            </w:r>
            <w:r>
              <w:rPr>
                <w:rFonts w:hAnsi="宋体"/>
              </w:rPr>
              <w:t>、动物医院</w:t>
            </w:r>
          </w:p>
        </w:tc>
      </w:tr>
      <w:tr w:rsidR="00433067">
        <w:trPr>
          <w:trHeight w:val="1219"/>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建设性质</w:t>
            </w:r>
          </w:p>
        </w:tc>
        <w:tc>
          <w:tcPr>
            <w:tcW w:w="2615" w:type="dxa"/>
            <w:vAlign w:val="center"/>
          </w:tcPr>
          <w:p w:rsidR="00433067" w:rsidRDefault="00157A78">
            <w:pPr>
              <w:snapToGrid w:val="0"/>
              <w:jc w:val="left"/>
            </w:pPr>
            <w:r>
              <w:sym w:font="Wingdings 2" w:char="0052"/>
            </w:r>
            <w:r>
              <w:rPr>
                <w:rFonts w:hAnsi="宋体"/>
              </w:rPr>
              <w:t>新建（迁建）</w:t>
            </w:r>
          </w:p>
          <w:p w:rsidR="00433067" w:rsidRDefault="00157A78">
            <w:pPr>
              <w:snapToGrid w:val="0"/>
              <w:jc w:val="left"/>
            </w:pPr>
            <w:r>
              <w:sym w:font="Wingdings 2" w:char="00A3"/>
            </w:r>
            <w:r>
              <w:rPr>
                <w:rFonts w:hAnsi="宋体"/>
              </w:rPr>
              <w:t>改建</w:t>
            </w:r>
          </w:p>
          <w:p w:rsidR="00433067" w:rsidRDefault="00157A78">
            <w:pPr>
              <w:snapToGrid w:val="0"/>
              <w:jc w:val="left"/>
            </w:pPr>
            <w:r>
              <w:sym w:font="Wingdings 2" w:char="00A3"/>
            </w:r>
            <w:r>
              <w:rPr>
                <w:rFonts w:hAnsi="宋体"/>
              </w:rPr>
              <w:t>扩建</w:t>
            </w:r>
          </w:p>
          <w:p w:rsidR="00433067" w:rsidRDefault="00157A78">
            <w:pPr>
              <w:snapToGrid w:val="0"/>
              <w:jc w:val="left"/>
              <w:rPr>
                <w:szCs w:val="21"/>
              </w:rPr>
            </w:pPr>
            <w:r>
              <w:sym w:font="Wingdings 2" w:char="00A3"/>
            </w:r>
            <w:r>
              <w:rPr>
                <w:rFonts w:hAnsi="宋体"/>
              </w:rPr>
              <w:t>技术改造</w:t>
            </w:r>
          </w:p>
        </w:tc>
        <w:tc>
          <w:tcPr>
            <w:tcW w:w="1567" w:type="dxa"/>
            <w:vAlign w:val="center"/>
          </w:tcPr>
          <w:p w:rsidR="00433067" w:rsidRDefault="00157A78">
            <w:pPr>
              <w:adjustRightInd w:val="0"/>
              <w:snapToGrid w:val="0"/>
              <w:jc w:val="center"/>
            </w:pPr>
            <w:r>
              <w:rPr>
                <w:rFonts w:hAnsi="宋体"/>
              </w:rPr>
              <w:t>建设项目</w:t>
            </w:r>
          </w:p>
          <w:p w:rsidR="00433067" w:rsidRDefault="00157A78">
            <w:pPr>
              <w:adjustRightInd w:val="0"/>
              <w:snapToGrid w:val="0"/>
              <w:jc w:val="center"/>
              <w:rPr>
                <w:szCs w:val="21"/>
              </w:rPr>
            </w:pPr>
            <w:r>
              <w:rPr>
                <w:rFonts w:hAnsi="宋体"/>
              </w:rPr>
              <w:t>申报情形</w:t>
            </w:r>
          </w:p>
        </w:tc>
        <w:tc>
          <w:tcPr>
            <w:tcW w:w="3688" w:type="dxa"/>
            <w:vAlign w:val="center"/>
          </w:tcPr>
          <w:p w:rsidR="00433067" w:rsidRDefault="00157A78">
            <w:pPr>
              <w:snapToGrid w:val="0"/>
              <w:jc w:val="left"/>
            </w:pPr>
            <w:r>
              <w:sym w:font="Wingdings 2" w:char="0052"/>
            </w:r>
            <w:r>
              <w:rPr>
                <w:rFonts w:hAnsi="宋体"/>
              </w:rPr>
              <w:t>首次申报项目</w:t>
            </w:r>
            <w:r>
              <w:t xml:space="preserve">             </w:t>
            </w:r>
          </w:p>
          <w:p w:rsidR="00433067" w:rsidRDefault="00157A78">
            <w:pPr>
              <w:snapToGrid w:val="0"/>
              <w:jc w:val="left"/>
            </w:pPr>
            <w:r>
              <w:sym w:font="Wingdings 2" w:char="00A3"/>
            </w:r>
            <w:r>
              <w:rPr>
                <w:rFonts w:hAnsi="宋体"/>
              </w:rPr>
              <w:t>不予批准后再次申报项目</w:t>
            </w:r>
          </w:p>
          <w:p w:rsidR="00433067" w:rsidRDefault="00157A78">
            <w:pPr>
              <w:snapToGrid w:val="0"/>
              <w:jc w:val="left"/>
            </w:pPr>
            <w:r>
              <w:sym w:font="Wingdings 2" w:char="00A3"/>
            </w:r>
            <w:r>
              <w:rPr>
                <w:rFonts w:hAnsi="宋体"/>
              </w:rPr>
              <w:t>超五年重新审核项目</w:t>
            </w:r>
            <w:r>
              <w:t xml:space="preserve">     </w:t>
            </w:r>
          </w:p>
          <w:p w:rsidR="00433067" w:rsidRDefault="00157A78">
            <w:pPr>
              <w:snapToGrid w:val="0"/>
              <w:jc w:val="left"/>
              <w:rPr>
                <w:szCs w:val="21"/>
              </w:rPr>
            </w:pPr>
            <w:r>
              <w:sym w:font="Wingdings 2" w:char="00A3"/>
            </w:r>
            <w:r>
              <w:rPr>
                <w:rFonts w:hAnsi="宋体"/>
              </w:rPr>
              <w:t>重大变动重新报批项目</w:t>
            </w:r>
          </w:p>
        </w:tc>
      </w:tr>
      <w:tr w:rsidR="00433067">
        <w:trPr>
          <w:trHeight w:val="851"/>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项目审批（核准</w:t>
            </w:r>
            <w:r>
              <w:rPr>
                <w:szCs w:val="21"/>
              </w:rPr>
              <w:t>/</w:t>
            </w:r>
          </w:p>
          <w:p w:rsidR="00433067" w:rsidRDefault="00157A78">
            <w:pPr>
              <w:adjustRightInd w:val="0"/>
              <w:snapToGrid w:val="0"/>
              <w:jc w:val="center"/>
              <w:rPr>
                <w:szCs w:val="21"/>
              </w:rPr>
            </w:pPr>
            <w:r>
              <w:rPr>
                <w:rFonts w:hAnsi="宋体"/>
                <w:szCs w:val="21"/>
              </w:rPr>
              <w:t>备案）部门（选填）</w:t>
            </w:r>
          </w:p>
        </w:tc>
        <w:tc>
          <w:tcPr>
            <w:tcW w:w="2615" w:type="dxa"/>
            <w:vAlign w:val="center"/>
          </w:tcPr>
          <w:p w:rsidR="00433067" w:rsidRDefault="00157A78">
            <w:pPr>
              <w:adjustRightInd w:val="0"/>
              <w:snapToGrid w:val="0"/>
              <w:jc w:val="center"/>
              <w:rPr>
                <w:szCs w:val="21"/>
              </w:rPr>
            </w:pPr>
            <w:r>
              <w:t>/</w:t>
            </w:r>
          </w:p>
        </w:tc>
        <w:tc>
          <w:tcPr>
            <w:tcW w:w="1567" w:type="dxa"/>
            <w:vAlign w:val="center"/>
          </w:tcPr>
          <w:p w:rsidR="00433067" w:rsidRDefault="00157A78">
            <w:pPr>
              <w:adjustRightInd w:val="0"/>
              <w:snapToGrid w:val="0"/>
              <w:jc w:val="center"/>
              <w:rPr>
                <w:szCs w:val="21"/>
              </w:rPr>
            </w:pPr>
            <w:r>
              <w:rPr>
                <w:rFonts w:hAnsi="宋体"/>
              </w:rPr>
              <w:t>项目审批（核准</w:t>
            </w:r>
            <w:r>
              <w:t>/</w:t>
            </w:r>
            <w:r>
              <w:rPr>
                <w:rFonts w:hAnsi="宋体"/>
              </w:rPr>
              <w:t>备案）文号（选填）</w:t>
            </w:r>
          </w:p>
        </w:tc>
        <w:tc>
          <w:tcPr>
            <w:tcW w:w="3688" w:type="dxa"/>
            <w:vAlign w:val="center"/>
          </w:tcPr>
          <w:p w:rsidR="00433067" w:rsidRDefault="00157A78">
            <w:pPr>
              <w:adjustRightInd w:val="0"/>
              <w:snapToGrid w:val="0"/>
              <w:jc w:val="center"/>
              <w:rPr>
                <w:szCs w:val="21"/>
              </w:rPr>
            </w:pPr>
            <w:r>
              <w:t>/</w:t>
            </w:r>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总投资（万元）</w:t>
            </w:r>
          </w:p>
        </w:tc>
        <w:tc>
          <w:tcPr>
            <w:tcW w:w="2615" w:type="dxa"/>
            <w:vAlign w:val="center"/>
          </w:tcPr>
          <w:p w:rsidR="00433067" w:rsidRDefault="00157A78">
            <w:pPr>
              <w:adjustRightInd w:val="0"/>
              <w:snapToGrid w:val="0"/>
              <w:jc w:val="center"/>
              <w:rPr>
                <w:szCs w:val="21"/>
              </w:rPr>
            </w:pPr>
            <w:r>
              <w:t>300</w:t>
            </w:r>
          </w:p>
        </w:tc>
        <w:tc>
          <w:tcPr>
            <w:tcW w:w="1567" w:type="dxa"/>
            <w:tcMar>
              <w:top w:w="16" w:type="dxa"/>
              <w:left w:w="16" w:type="dxa"/>
              <w:right w:w="16" w:type="dxa"/>
            </w:tcMar>
            <w:vAlign w:val="center"/>
          </w:tcPr>
          <w:p w:rsidR="00433067" w:rsidRDefault="00157A78">
            <w:pPr>
              <w:adjustRightInd w:val="0"/>
              <w:snapToGrid w:val="0"/>
              <w:jc w:val="center"/>
              <w:rPr>
                <w:szCs w:val="21"/>
              </w:rPr>
            </w:pPr>
            <w:r>
              <w:rPr>
                <w:rFonts w:hAnsi="宋体"/>
              </w:rPr>
              <w:t>环保投资（万元）</w:t>
            </w:r>
          </w:p>
        </w:tc>
        <w:tc>
          <w:tcPr>
            <w:tcW w:w="3688" w:type="dxa"/>
            <w:vAlign w:val="center"/>
          </w:tcPr>
          <w:p w:rsidR="00433067" w:rsidRDefault="00157A78">
            <w:pPr>
              <w:adjustRightInd w:val="0"/>
              <w:snapToGrid w:val="0"/>
              <w:jc w:val="center"/>
              <w:rPr>
                <w:szCs w:val="21"/>
              </w:rPr>
            </w:pPr>
            <w:r>
              <w:rPr>
                <w:szCs w:val="21"/>
              </w:rPr>
              <w:t>22</w:t>
            </w:r>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环保投资占比（</w:t>
            </w:r>
            <w:r>
              <w:rPr>
                <w:szCs w:val="21"/>
              </w:rPr>
              <w:t>%</w:t>
            </w:r>
            <w:r>
              <w:rPr>
                <w:rFonts w:hAnsi="宋体"/>
                <w:szCs w:val="21"/>
              </w:rPr>
              <w:t>）</w:t>
            </w:r>
          </w:p>
        </w:tc>
        <w:tc>
          <w:tcPr>
            <w:tcW w:w="2615" w:type="dxa"/>
            <w:vAlign w:val="center"/>
          </w:tcPr>
          <w:p w:rsidR="00433067" w:rsidRDefault="00157A78">
            <w:pPr>
              <w:adjustRightInd w:val="0"/>
              <w:snapToGrid w:val="0"/>
              <w:jc w:val="center"/>
              <w:rPr>
                <w:szCs w:val="21"/>
              </w:rPr>
            </w:pPr>
            <w:r>
              <w:rPr>
                <w:szCs w:val="21"/>
              </w:rPr>
              <w:t>7.3</w:t>
            </w:r>
          </w:p>
        </w:tc>
        <w:tc>
          <w:tcPr>
            <w:tcW w:w="1567" w:type="dxa"/>
            <w:tcMar>
              <w:top w:w="16" w:type="dxa"/>
              <w:left w:w="16" w:type="dxa"/>
              <w:right w:w="16" w:type="dxa"/>
            </w:tcMar>
            <w:vAlign w:val="center"/>
          </w:tcPr>
          <w:p w:rsidR="00433067" w:rsidRDefault="00157A78">
            <w:pPr>
              <w:adjustRightInd w:val="0"/>
              <w:snapToGrid w:val="0"/>
              <w:jc w:val="center"/>
              <w:rPr>
                <w:szCs w:val="21"/>
              </w:rPr>
            </w:pPr>
            <w:r>
              <w:rPr>
                <w:rFonts w:hAnsi="宋体"/>
              </w:rPr>
              <w:t>施工工期</w:t>
            </w:r>
          </w:p>
        </w:tc>
        <w:tc>
          <w:tcPr>
            <w:tcW w:w="3688" w:type="dxa"/>
            <w:vAlign w:val="center"/>
          </w:tcPr>
          <w:p w:rsidR="00433067" w:rsidRDefault="00157A78">
            <w:pPr>
              <w:adjustRightInd w:val="0"/>
              <w:snapToGrid w:val="0"/>
              <w:jc w:val="center"/>
              <w:rPr>
                <w:szCs w:val="21"/>
              </w:rPr>
            </w:pPr>
            <w:r>
              <w:t>3</w:t>
            </w:r>
            <w:r>
              <w:rPr>
                <w:rFonts w:hAnsi="宋体"/>
              </w:rPr>
              <w:t>个月</w:t>
            </w:r>
          </w:p>
        </w:tc>
      </w:tr>
      <w:tr w:rsidR="00433067">
        <w:trPr>
          <w:trHeight w:val="497"/>
          <w:jc w:val="center"/>
        </w:trPr>
        <w:tc>
          <w:tcPr>
            <w:tcW w:w="1974" w:type="dxa"/>
            <w:gridSpan w:val="2"/>
            <w:tcMar>
              <w:top w:w="16" w:type="dxa"/>
              <w:left w:w="16" w:type="dxa"/>
              <w:right w:w="16" w:type="dxa"/>
            </w:tcMar>
            <w:vAlign w:val="center"/>
          </w:tcPr>
          <w:p w:rsidR="00433067" w:rsidRDefault="00157A78">
            <w:pPr>
              <w:adjustRightInd w:val="0"/>
              <w:snapToGrid w:val="0"/>
              <w:jc w:val="center"/>
              <w:rPr>
                <w:szCs w:val="21"/>
              </w:rPr>
            </w:pPr>
            <w:r>
              <w:rPr>
                <w:rFonts w:hAnsi="宋体"/>
                <w:szCs w:val="21"/>
              </w:rPr>
              <w:t>是否开工建设</w:t>
            </w:r>
          </w:p>
        </w:tc>
        <w:tc>
          <w:tcPr>
            <w:tcW w:w="2615" w:type="dxa"/>
            <w:vAlign w:val="center"/>
          </w:tcPr>
          <w:p w:rsidR="00433067" w:rsidRDefault="00157A78">
            <w:pPr>
              <w:adjustRightInd w:val="0"/>
              <w:snapToGrid w:val="0"/>
            </w:pPr>
            <w:r>
              <w:sym w:font="Wingdings 2" w:char="0052"/>
            </w:r>
            <w:r>
              <w:rPr>
                <w:rFonts w:hAnsi="宋体"/>
              </w:rPr>
              <w:t>否</w:t>
            </w:r>
          </w:p>
          <w:p w:rsidR="00433067" w:rsidRDefault="00157A78">
            <w:pPr>
              <w:adjustRightInd w:val="0"/>
              <w:snapToGrid w:val="0"/>
              <w:rPr>
                <w:szCs w:val="21"/>
              </w:rPr>
            </w:pPr>
            <w:r>
              <w:sym w:font="Wingdings 2" w:char="00A3"/>
            </w:r>
            <w:r>
              <w:rPr>
                <w:rFonts w:hAnsi="宋体"/>
              </w:rPr>
              <w:t>是：</w:t>
            </w:r>
          </w:p>
        </w:tc>
        <w:tc>
          <w:tcPr>
            <w:tcW w:w="1567" w:type="dxa"/>
            <w:tcMar>
              <w:top w:w="16" w:type="dxa"/>
              <w:left w:w="16" w:type="dxa"/>
              <w:right w:w="16" w:type="dxa"/>
            </w:tcMar>
            <w:vAlign w:val="center"/>
          </w:tcPr>
          <w:p w:rsidR="00433067" w:rsidRDefault="00157A78">
            <w:pPr>
              <w:adjustRightInd w:val="0"/>
              <w:snapToGrid w:val="0"/>
              <w:jc w:val="center"/>
              <w:rPr>
                <w:szCs w:val="21"/>
              </w:rPr>
            </w:pPr>
            <w:r>
              <w:rPr>
                <w:rFonts w:hAnsi="宋体"/>
                <w:spacing w:val="-6"/>
              </w:rPr>
              <w:t>用地（用海）面积（</w:t>
            </w:r>
            <w:r>
              <w:rPr>
                <w:spacing w:val="-6"/>
              </w:rPr>
              <w:t>m</w:t>
            </w:r>
            <w:r>
              <w:rPr>
                <w:spacing w:val="-6"/>
                <w:vertAlign w:val="superscript"/>
              </w:rPr>
              <w:t>2</w:t>
            </w:r>
            <w:r>
              <w:rPr>
                <w:rFonts w:hAnsi="宋体"/>
                <w:spacing w:val="-6"/>
              </w:rPr>
              <w:t>）</w:t>
            </w:r>
          </w:p>
        </w:tc>
        <w:tc>
          <w:tcPr>
            <w:tcW w:w="3688" w:type="dxa"/>
            <w:vAlign w:val="center"/>
          </w:tcPr>
          <w:p w:rsidR="00433067" w:rsidRDefault="00157A78">
            <w:pPr>
              <w:adjustRightInd w:val="0"/>
              <w:snapToGrid w:val="0"/>
              <w:jc w:val="center"/>
              <w:rPr>
                <w:szCs w:val="21"/>
              </w:rPr>
            </w:pPr>
            <w:bookmarkStart w:id="15" w:name="建筑面积"/>
            <w:r>
              <w:t>293</w:t>
            </w:r>
            <w:bookmarkEnd w:id="15"/>
          </w:p>
        </w:tc>
      </w:tr>
      <w:tr w:rsidR="00433067">
        <w:tblPrEx>
          <w:tblCellMar>
            <w:left w:w="108" w:type="dxa"/>
            <w:right w:w="108" w:type="dxa"/>
          </w:tblCellMar>
        </w:tblPrEx>
        <w:trPr>
          <w:trHeight w:val="594"/>
          <w:jc w:val="center"/>
        </w:trPr>
        <w:tc>
          <w:tcPr>
            <w:tcW w:w="1974" w:type="dxa"/>
            <w:gridSpan w:val="2"/>
            <w:vAlign w:val="center"/>
          </w:tcPr>
          <w:p w:rsidR="00433067" w:rsidRDefault="00157A78">
            <w:pPr>
              <w:autoSpaceDE w:val="0"/>
              <w:autoSpaceDN w:val="0"/>
              <w:adjustRightInd w:val="0"/>
              <w:snapToGrid w:val="0"/>
              <w:jc w:val="center"/>
              <w:rPr>
                <w:kern w:val="0"/>
                <w:szCs w:val="21"/>
              </w:rPr>
            </w:pPr>
            <w:r>
              <w:rPr>
                <w:rFonts w:hAnsi="宋体"/>
                <w:kern w:val="0"/>
                <w:szCs w:val="21"/>
              </w:rPr>
              <w:t>专项评价设置情况</w:t>
            </w:r>
          </w:p>
        </w:tc>
        <w:tc>
          <w:tcPr>
            <w:tcW w:w="7870" w:type="dxa"/>
            <w:gridSpan w:val="3"/>
            <w:vAlign w:val="center"/>
          </w:tcPr>
          <w:p w:rsidR="00433067" w:rsidRDefault="00157A78">
            <w:pPr>
              <w:autoSpaceDE w:val="0"/>
              <w:autoSpaceDN w:val="0"/>
              <w:adjustRightInd w:val="0"/>
              <w:snapToGrid w:val="0"/>
              <w:jc w:val="center"/>
              <w:rPr>
                <w:kern w:val="0"/>
                <w:szCs w:val="21"/>
              </w:rPr>
            </w:pPr>
            <w:r>
              <w:rPr>
                <w:rFonts w:hAnsi="宋体"/>
                <w:kern w:val="0"/>
              </w:rPr>
              <w:t>无</w:t>
            </w:r>
          </w:p>
        </w:tc>
      </w:tr>
      <w:tr w:rsidR="00433067">
        <w:tblPrEx>
          <w:tblCellMar>
            <w:left w:w="108" w:type="dxa"/>
            <w:right w:w="108" w:type="dxa"/>
          </w:tblCellMar>
        </w:tblPrEx>
        <w:trPr>
          <w:trHeight w:val="830"/>
          <w:jc w:val="center"/>
        </w:trPr>
        <w:tc>
          <w:tcPr>
            <w:tcW w:w="1974" w:type="dxa"/>
            <w:gridSpan w:val="2"/>
            <w:vAlign w:val="center"/>
          </w:tcPr>
          <w:p w:rsidR="00433067" w:rsidRDefault="00157A78">
            <w:pPr>
              <w:autoSpaceDE w:val="0"/>
              <w:autoSpaceDN w:val="0"/>
              <w:adjustRightInd w:val="0"/>
              <w:snapToGrid w:val="0"/>
              <w:jc w:val="center"/>
              <w:rPr>
                <w:kern w:val="0"/>
                <w:szCs w:val="21"/>
              </w:rPr>
            </w:pPr>
            <w:r>
              <w:rPr>
                <w:rFonts w:hAnsi="宋体"/>
                <w:szCs w:val="21"/>
              </w:rPr>
              <w:t>规划情况</w:t>
            </w:r>
          </w:p>
        </w:tc>
        <w:tc>
          <w:tcPr>
            <w:tcW w:w="7870" w:type="dxa"/>
            <w:gridSpan w:val="3"/>
            <w:vAlign w:val="center"/>
          </w:tcPr>
          <w:p w:rsidR="00433067" w:rsidRDefault="00157A78">
            <w:pPr>
              <w:autoSpaceDE w:val="0"/>
              <w:autoSpaceDN w:val="0"/>
              <w:adjustRightInd w:val="0"/>
              <w:snapToGrid w:val="0"/>
              <w:jc w:val="center"/>
              <w:rPr>
                <w:kern w:val="0"/>
                <w:szCs w:val="21"/>
              </w:rPr>
            </w:pPr>
            <w:r>
              <w:rPr>
                <w:rFonts w:hAnsi="宋体"/>
                <w:kern w:val="0"/>
              </w:rPr>
              <w:t>无</w:t>
            </w:r>
          </w:p>
        </w:tc>
      </w:tr>
      <w:tr w:rsidR="00433067">
        <w:tblPrEx>
          <w:tblCellMar>
            <w:left w:w="108" w:type="dxa"/>
            <w:right w:w="108" w:type="dxa"/>
          </w:tblCellMar>
        </w:tblPrEx>
        <w:trPr>
          <w:trHeight w:val="842"/>
          <w:jc w:val="center"/>
        </w:trPr>
        <w:tc>
          <w:tcPr>
            <w:tcW w:w="1974" w:type="dxa"/>
            <w:gridSpan w:val="2"/>
            <w:vAlign w:val="center"/>
          </w:tcPr>
          <w:p w:rsidR="00433067" w:rsidRDefault="00157A78">
            <w:pPr>
              <w:adjustRightInd w:val="0"/>
              <w:snapToGrid w:val="0"/>
              <w:jc w:val="center"/>
              <w:rPr>
                <w:szCs w:val="21"/>
              </w:rPr>
            </w:pPr>
            <w:r>
              <w:rPr>
                <w:rFonts w:hAnsi="宋体"/>
                <w:szCs w:val="21"/>
              </w:rPr>
              <w:t>规划环境影响</w:t>
            </w:r>
          </w:p>
          <w:p w:rsidR="00433067" w:rsidRDefault="00157A78">
            <w:pPr>
              <w:adjustRightInd w:val="0"/>
              <w:snapToGrid w:val="0"/>
              <w:jc w:val="center"/>
              <w:rPr>
                <w:kern w:val="0"/>
                <w:szCs w:val="21"/>
              </w:rPr>
            </w:pPr>
            <w:r>
              <w:rPr>
                <w:rFonts w:hAnsi="宋体"/>
                <w:szCs w:val="21"/>
              </w:rPr>
              <w:t>评价情况</w:t>
            </w:r>
          </w:p>
        </w:tc>
        <w:tc>
          <w:tcPr>
            <w:tcW w:w="7870" w:type="dxa"/>
            <w:gridSpan w:val="3"/>
            <w:vAlign w:val="center"/>
          </w:tcPr>
          <w:p w:rsidR="00433067" w:rsidRDefault="00157A78">
            <w:pPr>
              <w:autoSpaceDE w:val="0"/>
              <w:autoSpaceDN w:val="0"/>
              <w:adjustRightInd w:val="0"/>
              <w:snapToGrid w:val="0"/>
              <w:jc w:val="center"/>
              <w:rPr>
                <w:kern w:val="0"/>
                <w:szCs w:val="21"/>
              </w:rPr>
            </w:pPr>
            <w:r>
              <w:rPr>
                <w:rFonts w:hAnsi="宋体"/>
                <w:kern w:val="0"/>
              </w:rPr>
              <w:t>无</w:t>
            </w:r>
          </w:p>
        </w:tc>
      </w:tr>
      <w:tr w:rsidR="00433067">
        <w:tblPrEx>
          <w:tblCellMar>
            <w:left w:w="108" w:type="dxa"/>
            <w:right w:w="108" w:type="dxa"/>
          </w:tblCellMar>
        </w:tblPrEx>
        <w:trPr>
          <w:trHeight w:val="1021"/>
          <w:jc w:val="center"/>
        </w:trPr>
        <w:tc>
          <w:tcPr>
            <w:tcW w:w="1974" w:type="dxa"/>
            <w:gridSpan w:val="2"/>
            <w:vAlign w:val="center"/>
          </w:tcPr>
          <w:p w:rsidR="00433067" w:rsidRDefault="00157A78">
            <w:pPr>
              <w:autoSpaceDE w:val="0"/>
              <w:autoSpaceDN w:val="0"/>
              <w:adjustRightInd w:val="0"/>
              <w:snapToGrid w:val="0"/>
              <w:jc w:val="center"/>
              <w:rPr>
                <w:kern w:val="0"/>
                <w:szCs w:val="21"/>
              </w:rPr>
            </w:pPr>
            <w:r>
              <w:rPr>
                <w:rFonts w:hAnsi="宋体"/>
                <w:kern w:val="0"/>
                <w:szCs w:val="21"/>
              </w:rPr>
              <w:t>规划及规划环境影响评价符合性分析</w:t>
            </w:r>
          </w:p>
        </w:tc>
        <w:tc>
          <w:tcPr>
            <w:tcW w:w="7870" w:type="dxa"/>
            <w:gridSpan w:val="3"/>
            <w:vAlign w:val="center"/>
          </w:tcPr>
          <w:p w:rsidR="00433067" w:rsidRDefault="00157A78">
            <w:pPr>
              <w:autoSpaceDE w:val="0"/>
              <w:autoSpaceDN w:val="0"/>
              <w:adjustRightInd w:val="0"/>
              <w:snapToGrid w:val="0"/>
              <w:jc w:val="center"/>
              <w:rPr>
                <w:kern w:val="0"/>
                <w:szCs w:val="21"/>
              </w:rPr>
            </w:pPr>
            <w:r>
              <w:rPr>
                <w:rFonts w:hAnsi="宋体"/>
                <w:kern w:val="0"/>
              </w:rPr>
              <w:t>无</w:t>
            </w:r>
          </w:p>
        </w:tc>
      </w:tr>
      <w:tr w:rsidR="00433067">
        <w:tblPrEx>
          <w:tblCellMar>
            <w:left w:w="108" w:type="dxa"/>
            <w:right w:w="108" w:type="dxa"/>
          </w:tblCellMar>
        </w:tblPrEx>
        <w:trPr>
          <w:trHeight w:val="13646"/>
          <w:jc w:val="center"/>
        </w:trPr>
        <w:tc>
          <w:tcPr>
            <w:tcW w:w="1367" w:type="dxa"/>
            <w:vAlign w:val="center"/>
          </w:tcPr>
          <w:p w:rsidR="00433067" w:rsidRDefault="00157A78">
            <w:pPr>
              <w:autoSpaceDE w:val="0"/>
              <w:autoSpaceDN w:val="0"/>
              <w:adjustRightInd w:val="0"/>
              <w:snapToGrid w:val="0"/>
              <w:jc w:val="center"/>
              <w:rPr>
                <w:kern w:val="0"/>
                <w:szCs w:val="21"/>
              </w:rPr>
            </w:pPr>
            <w:r>
              <w:rPr>
                <w:rFonts w:hAnsi="宋体"/>
                <w:kern w:val="0"/>
                <w:szCs w:val="21"/>
              </w:rPr>
              <w:lastRenderedPageBreak/>
              <w:t>其他符合性分析</w:t>
            </w:r>
          </w:p>
        </w:tc>
        <w:tc>
          <w:tcPr>
            <w:tcW w:w="8477" w:type="dxa"/>
            <w:gridSpan w:val="4"/>
            <w:vAlign w:val="center"/>
          </w:tcPr>
          <w:p w:rsidR="00433067" w:rsidRDefault="00157A78">
            <w:pPr>
              <w:pStyle w:val="2"/>
            </w:pPr>
            <w:bookmarkStart w:id="16" w:name="_Toc16805"/>
            <w:bookmarkStart w:id="17" w:name="_Toc32357"/>
            <w:bookmarkStart w:id="18" w:name="_Toc133251528"/>
            <w:bookmarkStart w:id="19" w:name="_Toc4972"/>
            <w:bookmarkStart w:id="20" w:name="_Toc106_WPSOffice_Level2"/>
            <w:bookmarkStart w:id="21" w:name="_Toc31117"/>
            <w:bookmarkStart w:id="22" w:name="_Toc21232"/>
            <w:r>
              <w:rPr>
                <w:rFonts w:hAnsi="宋体"/>
              </w:rPr>
              <w:t>项目选址符合性分析</w:t>
            </w:r>
            <w:bookmarkEnd w:id="16"/>
            <w:bookmarkEnd w:id="17"/>
            <w:bookmarkEnd w:id="18"/>
            <w:bookmarkEnd w:id="19"/>
          </w:p>
          <w:p w:rsidR="00433067" w:rsidRDefault="00157A78">
            <w:pPr>
              <w:pStyle w:val="111111"/>
              <w:ind w:firstLine="480"/>
            </w:pPr>
            <w:r>
              <w:rPr>
                <w:rFonts w:hAnsi="宋体"/>
              </w:rPr>
              <w:t>本项目位于</w:t>
            </w:r>
            <w:r w:rsidR="00742685">
              <w:rPr>
                <w:rFonts w:hAnsi="宋体"/>
                <w:szCs w:val="21"/>
              </w:rPr>
              <w:t>福建省福州市晋安区岳峰镇桂溪路</w:t>
            </w:r>
            <w:r w:rsidR="00742685" w:rsidRPr="00742685">
              <w:rPr>
                <w:rFonts w:hAnsi="宋体"/>
                <w:szCs w:val="21"/>
              </w:rPr>
              <w:t>5</w:t>
            </w:r>
            <w:r w:rsidR="00742685">
              <w:rPr>
                <w:rFonts w:hAnsi="宋体"/>
                <w:szCs w:val="21"/>
              </w:rPr>
              <w:t>号</w:t>
            </w:r>
            <w:r w:rsidR="00742685">
              <w:rPr>
                <w:szCs w:val="21"/>
              </w:rPr>
              <w:t>(</w:t>
            </w:r>
            <w:r w:rsidR="00742685">
              <w:rPr>
                <w:rFonts w:hAnsi="宋体"/>
                <w:szCs w:val="21"/>
              </w:rPr>
              <w:t>原桂溪路</w:t>
            </w:r>
            <w:r w:rsidR="00742685" w:rsidRPr="00742685">
              <w:rPr>
                <w:rFonts w:hAnsi="宋体"/>
                <w:szCs w:val="21"/>
              </w:rPr>
              <w:t>11</w:t>
            </w:r>
            <w:r w:rsidR="00742685">
              <w:rPr>
                <w:rFonts w:hAnsi="宋体"/>
                <w:szCs w:val="21"/>
              </w:rPr>
              <w:t>号</w:t>
            </w:r>
            <w:r w:rsidR="00742685">
              <w:rPr>
                <w:szCs w:val="21"/>
              </w:rPr>
              <w:t>)</w:t>
            </w:r>
            <w:r w:rsidR="00742685">
              <w:rPr>
                <w:rFonts w:hAnsi="宋体"/>
                <w:szCs w:val="21"/>
              </w:rPr>
              <w:t>香槟花园</w:t>
            </w:r>
            <w:r w:rsidR="00742685">
              <w:rPr>
                <w:szCs w:val="21"/>
              </w:rPr>
              <w:t>(</w:t>
            </w:r>
            <w:r w:rsidR="00742685">
              <w:rPr>
                <w:rFonts w:hAnsi="宋体"/>
                <w:szCs w:val="21"/>
              </w:rPr>
              <w:t>三期</w:t>
            </w:r>
            <w:r w:rsidR="00742685">
              <w:rPr>
                <w:szCs w:val="21"/>
              </w:rPr>
              <w:t>)</w:t>
            </w:r>
            <w:r w:rsidR="00742685">
              <w:t xml:space="preserve"> </w:t>
            </w:r>
            <w:r w:rsidR="00742685">
              <w:rPr>
                <w:szCs w:val="21"/>
              </w:rPr>
              <w:t>1#</w:t>
            </w:r>
            <w:r w:rsidR="00742685">
              <w:rPr>
                <w:rFonts w:hAnsi="宋体"/>
                <w:szCs w:val="21"/>
              </w:rPr>
              <w:t>、</w:t>
            </w:r>
            <w:r w:rsidR="00742685" w:rsidRPr="00742685">
              <w:rPr>
                <w:rFonts w:hAnsi="宋体"/>
                <w:szCs w:val="21"/>
              </w:rPr>
              <w:t>2</w:t>
            </w:r>
            <w:r w:rsidR="00742685">
              <w:rPr>
                <w:szCs w:val="21"/>
              </w:rPr>
              <w:t>#</w:t>
            </w:r>
            <w:r w:rsidR="00742685">
              <w:rPr>
                <w:rFonts w:hAnsi="宋体"/>
                <w:szCs w:val="21"/>
              </w:rPr>
              <w:t>楼连接体</w:t>
            </w:r>
            <w:r w:rsidR="00742685" w:rsidRPr="00742685">
              <w:rPr>
                <w:rFonts w:hAnsi="宋体"/>
                <w:szCs w:val="21"/>
              </w:rPr>
              <w:t>1</w:t>
            </w:r>
            <w:r w:rsidR="00742685">
              <w:rPr>
                <w:rFonts w:hAnsi="宋体"/>
                <w:szCs w:val="21"/>
              </w:rPr>
              <w:t>层</w:t>
            </w:r>
            <w:r w:rsidR="00742685" w:rsidRPr="00742685">
              <w:rPr>
                <w:rFonts w:hAnsi="宋体"/>
                <w:szCs w:val="21"/>
              </w:rPr>
              <w:t>01-4</w:t>
            </w:r>
            <w:r w:rsidR="00742685">
              <w:rPr>
                <w:szCs w:val="21"/>
              </w:rPr>
              <w:t>#</w:t>
            </w:r>
            <w:r w:rsidR="00742685">
              <w:rPr>
                <w:rFonts w:hAnsi="宋体"/>
                <w:szCs w:val="21"/>
              </w:rPr>
              <w:t>店集中商业</w:t>
            </w:r>
            <w:r>
              <w:rPr>
                <w:rFonts w:hAnsi="宋体"/>
              </w:rPr>
              <w:t>，项目北侧及南侧为</w:t>
            </w:r>
            <w:r>
              <w:rPr>
                <w:rFonts w:hAnsi="宋体"/>
                <w:szCs w:val="21"/>
              </w:rPr>
              <w:t>香槟花园</w:t>
            </w:r>
            <w:r>
              <w:rPr>
                <w:szCs w:val="21"/>
              </w:rPr>
              <w:t>(</w:t>
            </w:r>
            <w:r>
              <w:rPr>
                <w:rFonts w:hAnsi="宋体"/>
                <w:szCs w:val="21"/>
              </w:rPr>
              <w:t>三期</w:t>
            </w:r>
            <w:r>
              <w:rPr>
                <w:szCs w:val="21"/>
              </w:rPr>
              <w:t>)</w:t>
            </w:r>
            <w:r>
              <w:rPr>
                <w:rFonts w:hAnsi="宋体"/>
              </w:rPr>
              <w:t>其他商铺，东侧为</w:t>
            </w:r>
            <w:r>
              <w:rPr>
                <w:rFonts w:hAnsi="宋体"/>
                <w:szCs w:val="21"/>
              </w:rPr>
              <w:t>香槟花园</w:t>
            </w:r>
            <w:r>
              <w:rPr>
                <w:szCs w:val="21"/>
              </w:rPr>
              <w:t>(</w:t>
            </w:r>
            <w:r>
              <w:rPr>
                <w:rFonts w:hAnsi="宋体"/>
                <w:szCs w:val="21"/>
              </w:rPr>
              <w:t>三期</w:t>
            </w:r>
            <w:r>
              <w:rPr>
                <w:szCs w:val="21"/>
              </w:rPr>
              <w:t>)</w:t>
            </w:r>
            <w:r>
              <w:rPr>
                <w:rFonts w:hAnsi="宋体"/>
              </w:rPr>
              <w:t>住宅，西侧为连江北路，交通便利。根据福州市自然资源局和规划局颁发的产权证（闽（</w:t>
            </w:r>
            <w:r>
              <w:t>2019</w:t>
            </w:r>
            <w:r>
              <w:rPr>
                <w:rFonts w:hAnsi="宋体"/>
              </w:rPr>
              <w:t>）福州市不动产证明第</w:t>
            </w:r>
            <w:r>
              <w:t>9038923-5</w:t>
            </w:r>
            <w:r>
              <w:rPr>
                <w:rFonts w:hAnsi="宋体"/>
              </w:rPr>
              <w:t>号）（附件</w:t>
            </w:r>
            <w:r>
              <w:t>4</w:t>
            </w:r>
            <w:r>
              <w:rPr>
                <w:rFonts w:hAnsi="宋体"/>
              </w:rPr>
              <w:t>），本项目用地性质为商业用地。</w:t>
            </w:r>
          </w:p>
          <w:p w:rsidR="00433067" w:rsidRDefault="00157A78">
            <w:pPr>
              <w:pStyle w:val="111111"/>
              <w:ind w:firstLine="480"/>
            </w:pPr>
            <w:r>
              <w:rPr>
                <w:rFonts w:hAnsi="宋体"/>
              </w:rPr>
              <w:t>根据《国民经济行业分类》（</w:t>
            </w:r>
            <w:r>
              <w:t>GB/T4754-2017</w:t>
            </w:r>
            <w:r>
              <w:rPr>
                <w:rFonts w:hAnsi="宋体"/>
              </w:rPr>
              <w:t>），本项目属于</w:t>
            </w:r>
            <w:r>
              <w:t>O82</w:t>
            </w:r>
            <w:r>
              <w:rPr>
                <w:rFonts w:hAnsi="宋体"/>
              </w:rPr>
              <w:t>其他服务业、</w:t>
            </w:r>
            <w:r>
              <w:t>8222</w:t>
            </w:r>
            <w:r>
              <w:rPr>
                <w:rFonts w:hAnsi="宋体"/>
              </w:rPr>
              <w:t>宠物医院服务。同时根据《福州市城市总体规划图》，本项目用地性质为商业用地（附图</w:t>
            </w:r>
            <w:r>
              <w:t>4</w:t>
            </w:r>
            <w:r>
              <w:rPr>
                <w:rFonts w:hAnsi="宋体"/>
              </w:rPr>
              <w:t>），符合规划，与周边环境相容性较好。</w:t>
            </w:r>
            <w:r>
              <w:t xml:space="preserve">       </w:t>
            </w:r>
          </w:p>
          <w:p w:rsidR="00433067" w:rsidRDefault="00157A78">
            <w:pPr>
              <w:pStyle w:val="111111"/>
              <w:ind w:firstLine="480"/>
            </w:pPr>
            <w:r>
              <w:rPr>
                <w:rFonts w:hAnsi="宋体"/>
              </w:rPr>
              <w:t>本项目选址基本符合福州市城市总体规划的要求，从功能区划、环境相容性和环境适应性等方面分析，项目选址可行。</w:t>
            </w:r>
          </w:p>
          <w:p w:rsidR="00433067" w:rsidRDefault="00157A78">
            <w:pPr>
              <w:pStyle w:val="111111"/>
              <w:ind w:firstLine="480"/>
            </w:pPr>
            <w:r>
              <w:rPr>
                <w:rFonts w:hAnsi="宋体"/>
              </w:rPr>
              <w:t>综上，本项目建设符合国家当前的产业政策要求。</w:t>
            </w:r>
          </w:p>
          <w:p w:rsidR="00433067" w:rsidRDefault="00157A78">
            <w:pPr>
              <w:pStyle w:val="2"/>
            </w:pPr>
            <w:bookmarkStart w:id="23" w:name="_Toc29735"/>
            <w:bookmarkStart w:id="24" w:name="_Toc1965"/>
            <w:bookmarkStart w:id="25" w:name="_Toc133251529"/>
            <w:r>
              <w:rPr>
                <w:rFonts w:hAnsi="宋体"/>
              </w:rPr>
              <w:t>厂区平面布置合理性分析</w:t>
            </w:r>
            <w:bookmarkEnd w:id="23"/>
            <w:bookmarkEnd w:id="24"/>
            <w:bookmarkEnd w:id="25"/>
          </w:p>
          <w:p w:rsidR="00433067" w:rsidRDefault="00157A78">
            <w:pPr>
              <w:pStyle w:val="123"/>
              <w:ind w:firstLine="480"/>
            </w:pPr>
            <w:bookmarkStart w:id="26" w:name="_Toc22235_WPSOffice_Level2"/>
            <w:bookmarkStart w:id="27" w:name="_Toc5655"/>
            <w:bookmarkStart w:id="28" w:name="_Toc1344"/>
            <w:bookmarkStart w:id="29" w:name="_Toc28782"/>
            <w:bookmarkStart w:id="30" w:name="_Toc32685"/>
            <w:bookmarkStart w:id="31" w:name="_Toc24397"/>
            <w:bookmarkStart w:id="32" w:name="_Toc8383"/>
            <w:bookmarkStart w:id="33" w:name="_Toc28876"/>
            <w:bookmarkEnd w:id="20"/>
            <w:bookmarkEnd w:id="21"/>
            <w:bookmarkEnd w:id="22"/>
            <w:r>
              <w:rPr>
                <w:rFonts w:hAnsi="宋体"/>
              </w:rPr>
              <w:t>本项目位于</w:t>
            </w:r>
            <w:r w:rsidR="00742685" w:rsidRPr="00742685">
              <w:rPr>
                <w:rFonts w:hAnsi="宋体"/>
              </w:rPr>
              <w:t>福建省福州市晋安区岳峰镇桂溪路</w:t>
            </w:r>
            <w:r w:rsidR="00742685" w:rsidRPr="00742685">
              <w:rPr>
                <w:rFonts w:hAnsi="宋体"/>
              </w:rPr>
              <w:t>5</w:t>
            </w:r>
            <w:r w:rsidR="00742685" w:rsidRPr="00742685">
              <w:rPr>
                <w:rFonts w:hAnsi="宋体"/>
              </w:rPr>
              <w:t>号</w:t>
            </w:r>
            <w:r w:rsidR="00742685" w:rsidRPr="00742685">
              <w:t>(</w:t>
            </w:r>
            <w:r w:rsidR="00742685" w:rsidRPr="00742685">
              <w:rPr>
                <w:rFonts w:hAnsi="宋体"/>
              </w:rPr>
              <w:t>原桂溪路</w:t>
            </w:r>
            <w:r w:rsidR="00742685" w:rsidRPr="00742685">
              <w:rPr>
                <w:rFonts w:hAnsi="宋体"/>
              </w:rPr>
              <w:t>11</w:t>
            </w:r>
            <w:r w:rsidR="00742685" w:rsidRPr="00742685">
              <w:rPr>
                <w:rFonts w:hAnsi="宋体"/>
              </w:rPr>
              <w:t>号</w:t>
            </w:r>
            <w:r w:rsidR="00742685">
              <w:rPr>
                <w:szCs w:val="21"/>
              </w:rPr>
              <w:t>)</w:t>
            </w:r>
            <w:r w:rsidR="00742685">
              <w:rPr>
                <w:rFonts w:hAnsi="宋体"/>
                <w:szCs w:val="21"/>
              </w:rPr>
              <w:t>香槟花园</w:t>
            </w:r>
            <w:r w:rsidR="00742685">
              <w:rPr>
                <w:szCs w:val="21"/>
              </w:rPr>
              <w:t>(</w:t>
            </w:r>
            <w:r w:rsidR="00742685">
              <w:rPr>
                <w:rFonts w:hAnsi="宋体"/>
                <w:szCs w:val="21"/>
              </w:rPr>
              <w:t>三期</w:t>
            </w:r>
            <w:r w:rsidR="00742685">
              <w:rPr>
                <w:szCs w:val="21"/>
              </w:rPr>
              <w:t>)</w:t>
            </w:r>
            <w:r w:rsidR="00742685">
              <w:t xml:space="preserve"> </w:t>
            </w:r>
            <w:r w:rsidR="00742685">
              <w:rPr>
                <w:szCs w:val="21"/>
              </w:rPr>
              <w:t>1#</w:t>
            </w:r>
            <w:r w:rsidR="00742685">
              <w:rPr>
                <w:rFonts w:hAnsi="宋体"/>
                <w:szCs w:val="21"/>
              </w:rPr>
              <w:t>、</w:t>
            </w:r>
            <w:r w:rsidR="00742685" w:rsidRPr="00742685">
              <w:rPr>
                <w:rFonts w:hAnsi="宋体"/>
                <w:szCs w:val="21"/>
              </w:rPr>
              <w:t>2</w:t>
            </w:r>
            <w:r w:rsidR="00742685">
              <w:rPr>
                <w:szCs w:val="21"/>
              </w:rPr>
              <w:t>#</w:t>
            </w:r>
            <w:r w:rsidR="00742685">
              <w:rPr>
                <w:rFonts w:hAnsi="宋体"/>
                <w:szCs w:val="21"/>
              </w:rPr>
              <w:t>楼连接体</w:t>
            </w:r>
            <w:r w:rsidR="00742685" w:rsidRPr="00742685">
              <w:rPr>
                <w:rFonts w:hAnsi="宋体"/>
                <w:szCs w:val="21"/>
              </w:rPr>
              <w:t>1</w:t>
            </w:r>
            <w:r w:rsidR="00742685">
              <w:rPr>
                <w:rFonts w:hAnsi="宋体"/>
                <w:szCs w:val="21"/>
              </w:rPr>
              <w:t>层</w:t>
            </w:r>
            <w:r w:rsidR="00742685" w:rsidRPr="00742685">
              <w:rPr>
                <w:rFonts w:hAnsi="宋体"/>
                <w:szCs w:val="21"/>
              </w:rPr>
              <w:t>01-4</w:t>
            </w:r>
            <w:r w:rsidR="00742685">
              <w:rPr>
                <w:szCs w:val="21"/>
              </w:rPr>
              <w:t>#</w:t>
            </w:r>
            <w:r w:rsidR="00742685">
              <w:rPr>
                <w:rFonts w:hAnsi="宋体"/>
                <w:szCs w:val="21"/>
              </w:rPr>
              <w:t>店集中商业</w:t>
            </w:r>
            <w:r>
              <w:rPr>
                <w:rFonts w:hAnsi="宋体"/>
              </w:rPr>
              <w:t>。主要由诊室、手术室、化验室、</w:t>
            </w:r>
            <w:r>
              <w:t>B</w:t>
            </w:r>
            <w:r>
              <w:rPr>
                <w:rFonts w:hAnsi="宋体"/>
              </w:rPr>
              <w:t>超室、</w:t>
            </w:r>
            <w:r>
              <w:t>CT</w:t>
            </w:r>
            <w:r>
              <w:rPr>
                <w:rFonts w:hAnsi="宋体"/>
              </w:rPr>
              <w:t>室、</w:t>
            </w:r>
            <w:r>
              <w:t>DR</w:t>
            </w:r>
            <w:r>
              <w:rPr>
                <w:rFonts w:hAnsi="宋体"/>
              </w:rPr>
              <w:t>室、药房、休息室、免疫室、住院部、危废间等组成。具体总平面布置见（附图</w:t>
            </w:r>
            <w:r>
              <w:t>5</w:t>
            </w:r>
            <w:r>
              <w:rPr>
                <w:rFonts w:hAnsi="宋体"/>
              </w:rPr>
              <w:t>），由上述分析可以看出，该项目功能分区明确，总平面布置基本合理。</w:t>
            </w:r>
          </w:p>
          <w:p w:rsidR="00433067" w:rsidRDefault="00157A78">
            <w:pPr>
              <w:pStyle w:val="2"/>
            </w:pPr>
            <w:bookmarkStart w:id="34" w:name="_Toc133251530"/>
            <w:bookmarkStart w:id="35" w:name="_Toc31582"/>
            <w:bookmarkStart w:id="36" w:name="_Toc13987"/>
            <w:r>
              <w:rPr>
                <w:rFonts w:hAnsi="宋体"/>
              </w:rPr>
              <w:t>产业政策符合性分析</w:t>
            </w:r>
            <w:bookmarkEnd w:id="34"/>
          </w:p>
          <w:bookmarkEnd w:id="35"/>
          <w:bookmarkEnd w:id="36"/>
          <w:p w:rsidR="00433067" w:rsidRDefault="00157A78">
            <w:pPr>
              <w:widowControl/>
              <w:snapToGrid w:val="0"/>
              <w:spacing w:line="360" w:lineRule="auto"/>
              <w:ind w:firstLineChars="200" w:firstLine="480"/>
              <w:rPr>
                <w:bCs/>
                <w:szCs w:val="32"/>
              </w:rPr>
            </w:pPr>
            <w:r>
              <w:rPr>
                <w:rFonts w:hAnsi="宋体"/>
                <w:bCs/>
                <w:szCs w:val="32"/>
              </w:rPr>
              <w:t>本项目主要从事</w:t>
            </w:r>
            <w:r>
              <w:rPr>
                <w:rFonts w:hAnsi="宋体"/>
                <w:bCs/>
                <w:kern w:val="0"/>
              </w:rPr>
              <w:t>宠物诊疗、美容服务和宠物用品销售等服务</w:t>
            </w:r>
            <w:r>
              <w:rPr>
                <w:rFonts w:hAnsi="宋体"/>
                <w:bCs/>
                <w:szCs w:val="32"/>
              </w:rPr>
              <w:t>，不属于《产业结构调整指导目录</w:t>
            </w:r>
            <w:r>
              <w:rPr>
                <w:bCs/>
                <w:szCs w:val="32"/>
              </w:rPr>
              <w:t>2024</w:t>
            </w:r>
            <w:r>
              <w:rPr>
                <w:rFonts w:hAnsi="宋体"/>
                <w:bCs/>
                <w:szCs w:val="32"/>
              </w:rPr>
              <w:t>年本》中</w:t>
            </w:r>
            <w:r>
              <w:rPr>
                <w:bCs/>
                <w:szCs w:val="32"/>
              </w:rPr>
              <w:t>“</w:t>
            </w:r>
            <w:r>
              <w:rPr>
                <w:rFonts w:hAnsi="宋体"/>
                <w:bCs/>
                <w:szCs w:val="32"/>
              </w:rPr>
              <w:t>限制类</w:t>
            </w:r>
            <w:r>
              <w:rPr>
                <w:bCs/>
                <w:szCs w:val="32"/>
              </w:rPr>
              <w:t>”</w:t>
            </w:r>
            <w:r>
              <w:rPr>
                <w:rFonts w:hAnsi="宋体"/>
                <w:bCs/>
                <w:szCs w:val="32"/>
              </w:rPr>
              <w:t>、</w:t>
            </w:r>
            <w:r>
              <w:rPr>
                <w:bCs/>
                <w:szCs w:val="32"/>
              </w:rPr>
              <w:t>“</w:t>
            </w:r>
            <w:r>
              <w:rPr>
                <w:rFonts w:hAnsi="宋体"/>
                <w:bCs/>
                <w:szCs w:val="32"/>
              </w:rPr>
              <w:t>淘汰类</w:t>
            </w:r>
            <w:r>
              <w:rPr>
                <w:bCs/>
                <w:szCs w:val="32"/>
              </w:rPr>
              <w:t>”</w:t>
            </w:r>
            <w:r>
              <w:rPr>
                <w:rFonts w:hAnsi="宋体"/>
                <w:bCs/>
                <w:szCs w:val="32"/>
              </w:rPr>
              <w:t>，属于允许类项目。检索《限制用地项目目录》（</w:t>
            </w:r>
            <w:r>
              <w:rPr>
                <w:bCs/>
                <w:szCs w:val="32"/>
              </w:rPr>
              <w:t>2012</w:t>
            </w:r>
            <w:r>
              <w:rPr>
                <w:rFonts w:hAnsi="宋体"/>
                <w:bCs/>
                <w:szCs w:val="32"/>
              </w:rPr>
              <w:t>年本）和《禁止用地项目目录》（</w:t>
            </w:r>
            <w:r>
              <w:rPr>
                <w:bCs/>
                <w:szCs w:val="32"/>
              </w:rPr>
              <w:t>2012</w:t>
            </w:r>
            <w:r>
              <w:rPr>
                <w:rFonts w:hAnsi="宋体"/>
                <w:bCs/>
                <w:szCs w:val="32"/>
              </w:rPr>
              <w:t>年本），本项目不属于以上目录中的项目。</w:t>
            </w:r>
          </w:p>
          <w:p w:rsidR="00433067" w:rsidRDefault="00157A78">
            <w:pPr>
              <w:widowControl/>
              <w:snapToGrid w:val="0"/>
              <w:spacing w:line="360" w:lineRule="auto"/>
              <w:ind w:firstLineChars="200" w:firstLine="480"/>
              <w:rPr>
                <w:bCs/>
                <w:szCs w:val="32"/>
              </w:rPr>
            </w:pPr>
            <w:r>
              <w:rPr>
                <w:rFonts w:hAnsi="宋体"/>
                <w:bCs/>
                <w:szCs w:val="32"/>
              </w:rPr>
              <w:t>综上，本项目建设符合国家当前的产业政策要求。</w:t>
            </w:r>
          </w:p>
          <w:p w:rsidR="00433067" w:rsidRDefault="00157A78">
            <w:pPr>
              <w:pStyle w:val="2"/>
            </w:pPr>
            <w:bookmarkStart w:id="37" w:name="_Toc133251531"/>
            <w:bookmarkStart w:id="38" w:name="_Toc20410"/>
            <w:r>
              <w:rPr>
                <w:rFonts w:hAnsi="宋体"/>
              </w:rPr>
              <w:t>清洁生产分析</w:t>
            </w:r>
            <w:bookmarkEnd w:id="26"/>
            <w:bookmarkEnd w:id="27"/>
            <w:bookmarkEnd w:id="28"/>
            <w:bookmarkEnd w:id="29"/>
            <w:bookmarkEnd w:id="30"/>
            <w:bookmarkEnd w:id="31"/>
            <w:bookmarkEnd w:id="37"/>
            <w:bookmarkEnd w:id="38"/>
          </w:p>
          <w:p w:rsidR="00433067" w:rsidRDefault="00157A78">
            <w:pPr>
              <w:pStyle w:val="3"/>
              <w:numPr>
                <w:ilvl w:val="0"/>
                <w:numId w:val="0"/>
              </w:numPr>
              <w:ind w:firstLineChars="200" w:firstLine="480"/>
              <w:jc w:val="both"/>
              <w:rPr>
                <w:b w:val="0"/>
                <w:szCs w:val="32"/>
              </w:rPr>
            </w:pPr>
            <w:bookmarkStart w:id="39" w:name="_Toc30221"/>
            <w:bookmarkStart w:id="40" w:name="_Toc28832"/>
            <w:bookmarkStart w:id="41" w:name="_Toc4397_WPSOffice_Level3"/>
            <w:r>
              <w:rPr>
                <w:rFonts w:hAnsi="宋体"/>
                <w:b w:val="0"/>
                <w:szCs w:val="32"/>
              </w:rPr>
              <w:t>清洁生产就是把控制工业污染的重点从原来的末端治理转移至全过程的污染控制，将综合预防的环境策略持续应用于生产过程和产品中，从而使污染物的产生量、排放量最小化，以便减少对人类和环境的风险。推行清洁生产可以达到</w:t>
            </w:r>
            <w:r>
              <w:rPr>
                <w:b w:val="0"/>
                <w:szCs w:val="32"/>
              </w:rPr>
              <w:t>“</w:t>
            </w:r>
            <w:r>
              <w:rPr>
                <w:rFonts w:hAnsi="宋体"/>
                <w:b w:val="0"/>
                <w:szCs w:val="32"/>
              </w:rPr>
              <w:t>节能、降耗、减污、增效</w:t>
            </w:r>
            <w:r>
              <w:rPr>
                <w:b w:val="0"/>
                <w:szCs w:val="32"/>
              </w:rPr>
              <w:t>”</w:t>
            </w:r>
            <w:r>
              <w:rPr>
                <w:rFonts w:hAnsi="宋体"/>
                <w:b w:val="0"/>
                <w:szCs w:val="32"/>
              </w:rPr>
              <w:t>的目的，是保护环境、实现经济可持续发展的必</w:t>
            </w:r>
            <w:r>
              <w:rPr>
                <w:rFonts w:hAnsi="宋体"/>
                <w:b w:val="0"/>
                <w:szCs w:val="32"/>
              </w:rPr>
              <w:lastRenderedPageBreak/>
              <w:t>由之路，其实质是既讲经济效益、又讲环境效益、社会效益。</w:t>
            </w:r>
          </w:p>
          <w:p w:rsidR="00433067" w:rsidRDefault="00157A78">
            <w:pPr>
              <w:pStyle w:val="3"/>
              <w:rPr>
                <w:lang w:val="en-GB"/>
              </w:rPr>
            </w:pPr>
            <w:r>
              <w:rPr>
                <w:rFonts w:hAnsi="宋体"/>
              </w:rPr>
              <w:t>原材料清洁性</w:t>
            </w:r>
            <w:r>
              <w:t xml:space="preserve"> </w:t>
            </w:r>
          </w:p>
          <w:p w:rsidR="00433067" w:rsidRDefault="00157A78">
            <w:pPr>
              <w:widowControl/>
              <w:spacing w:line="360" w:lineRule="auto"/>
              <w:ind w:firstLineChars="200" w:firstLine="480"/>
            </w:pPr>
            <w:r>
              <w:rPr>
                <w:rFonts w:hAnsi="宋体"/>
                <w:kern w:val="0"/>
              </w:rPr>
              <w:t>项目主要从事宠物医疗服务，所使用的药物药品主要用于病理化验、检验等，大多无毒，少数低毒，但用量均很小，且利用率高，产污少。因此，本项目原辅材料的使用，基本符合清洁生产对原辅材料指标的要求。</w:t>
            </w:r>
            <w:r>
              <w:rPr>
                <w:kern w:val="0"/>
              </w:rPr>
              <w:t xml:space="preserve"> </w:t>
            </w:r>
          </w:p>
          <w:p w:rsidR="00433067" w:rsidRDefault="00157A78">
            <w:pPr>
              <w:pStyle w:val="3"/>
            </w:pPr>
            <w:r>
              <w:rPr>
                <w:rFonts w:hAnsi="宋体"/>
              </w:rPr>
              <w:t>工艺及设备清洁性</w:t>
            </w:r>
            <w:r>
              <w:t xml:space="preserve"> </w:t>
            </w:r>
          </w:p>
          <w:p w:rsidR="00433067" w:rsidRDefault="00157A78">
            <w:pPr>
              <w:widowControl/>
              <w:spacing w:line="360" w:lineRule="auto"/>
              <w:ind w:firstLineChars="200" w:firstLine="480"/>
            </w:pPr>
            <w:r>
              <w:rPr>
                <w:rFonts w:hAnsi="宋体"/>
                <w:kern w:val="0"/>
              </w:rPr>
              <w:t>项目医疗手段、设备、药品均根据宠物医疗行业相关标准采购，医疗手段先进，检验化验水平较高，医疗技术成熟；符合清洁生产要求。</w:t>
            </w:r>
            <w:r>
              <w:rPr>
                <w:kern w:val="0"/>
              </w:rPr>
              <w:t xml:space="preserve"> </w:t>
            </w:r>
          </w:p>
          <w:p w:rsidR="00433067" w:rsidRDefault="00157A78">
            <w:pPr>
              <w:pStyle w:val="3"/>
            </w:pPr>
            <w:r>
              <w:t xml:space="preserve"> </w:t>
            </w:r>
            <w:r>
              <w:rPr>
                <w:rFonts w:hAnsi="宋体"/>
              </w:rPr>
              <w:t>能源清洁性</w:t>
            </w:r>
            <w:r>
              <w:t xml:space="preserve"> </w:t>
            </w:r>
          </w:p>
          <w:p w:rsidR="00433067" w:rsidRDefault="00157A78">
            <w:pPr>
              <w:widowControl/>
              <w:spacing w:line="360" w:lineRule="auto"/>
              <w:ind w:firstLineChars="200" w:firstLine="480"/>
              <w:jc w:val="left"/>
            </w:pPr>
            <w:r>
              <w:rPr>
                <w:rFonts w:hAnsi="宋体"/>
                <w:kern w:val="0"/>
              </w:rPr>
              <w:t>该项目营运中主要使用电作为能源，属于清洁能源。</w:t>
            </w:r>
            <w:r>
              <w:rPr>
                <w:kern w:val="0"/>
              </w:rPr>
              <w:t xml:space="preserve"> </w:t>
            </w:r>
          </w:p>
          <w:p w:rsidR="00433067" w:rsidRDefault="00157A78">
            <w:pPr>
              <w:pStyle w:val="3"/>
            </w:pPr>
            <w:r>
              <w:rPr>
                <w:rFonts w:hAnsi="宋体"/>
              </w:rPr>
              <w:t>污染防治措施</w:t>
            </w:r>
            <w:r>
              <w:t xml:space="preserve"> </w:t>
            </w:r>
          </w:p>
          <w:p w:rsidR="00433067" w:rsidRDefault="00157A78">
            <w:pPr>
              <w:widowControl/>
              <w:spacing w:line="360" w:lineRule="auto"/>
              <w:ind w:firstLineChars="200" w:firstLine="480"/>
            </w:pPr>
            <w:r>
              <w:rPr>
                <w:rFonts w:hAnsi="宋体"/>
                <w:kern w:val="0"/>
              </w:rPr>
              <w:t>本项目医疗废水经污水处理设施预处理，宠物美容废水与生活污水依托所在建筑物化粪池处理后与医疗废水经市政污水管网排入福州市洋里污水处理厂处理；宠物及人员活动噪声经过距离衰减和建筑遮挡后，可确保场界噪声达标排放；医疗废物统一收集后委托有资质的单位统一处置；生活垃圾由环卫部门收集处理。</w:t>
            </w:r>
            <w:r>
              <w:rPr>
                <w:kern w:val="0"/>
              </w:rPr>
              <w:t xml:space="preserve"> </w:t>
            </w:r>
          </w:p>
          <w:p w:rsidR="00433067" w:rsidRDefault="00157A78">
            <w:pPr>
              <w:widowControl/>
              <w:spacing w:line="360" w:lineRule="auto"/>
              <w:ind w:firstLineChars="200" w:firstLine="480"/>
              <w:jc w:val="left"/>
            </w:pPr>
            <w:r>
              <w:rPr>
                <w:rFonts w:hAnsi="宋体"/>
                <w:kern w:val="0"/>
              </w:rPr>
              <w:t>综合以上分析的结果，该项目的营运符合清洁生产的要求。</w:t>
            </w:r>
          </w:p>
          <w:p w:rsidR="00433067" w:rsidRDefault="00157A78">
            <w:pPr>
              <w:pStyle w:val="2"/>
            </w:pPr>
            <w:bookmarkStart w:id="42" w:name="_Toc24581"/>
            <w:bookmarkStart w:id="43" w:name="_Toc11325"/>
            <w:bookmarkStart w:id="44" w:name="_Toc133251532"/>
            <w:bookmarkStart w:id="45" w:name="_Toc13524"/>
            <w:bookmarkEnd w:id="39"/>
            <w:bookmarkEnd w:id="40"/>
            <w:bookmarkEnd w:id="41"/>
            <w:r>
              <w:t>“</w:t>
            </w:r>
            <w:r>
              <w:rPr>
                <w:rFonts w:hAnsi="宋体"/>
              </w:rPr>
              <w:t>三线一单</w:t>
            </w:r>
            <w:r>
              <w:t>”</w:t>
            </w:r>
            <w:r>
              <w:rPr>
                <w:rFonts w:hAnsi="宋体"/>
              </w:rPr>
              <w:t>控制要求符合性分析</w:t>
            </w:r>
            <w:bookmarkEnd w:id="32"/>
            <w:bookmarkEnd w:id="33"/>
            <w:bookmarkEnd w:id="42"/>
            <w:bookmarkEnd w:id="43"/>
            <w:bookmarkEnd w:id="44"/>
            <w:bookmarkEnd w:id="45"/>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根据《关于以改善环境质量为核心加强环境影响评价管理的通知》（环评〔</w:t>
            </w:r>
            <w:r>
              <w:rPr>
                <w:kern w:val="0"/>
                <w:szCs w:val="21"/>
              </w:rPr>
              <w:t>2016</w:t>
            </w:r>
            <w:r>
              <w:rPr>
                <w:rFonts w:hAnsi="宋体"/>
                <w:kern w:val="0"/>
                <w:szCs w:val="21"/>
              </w:rPr>
              <w:t>〕</w:t>
            </w:r>
            <w:r>
              <w:rPr>
                <w:kern w:val="0"/>
                <w:szCs w:val="21"/>
              </w:rPr>
              <w:t>150</w:t>
            </w:r>
            <w:r>
              <w:rPr>
                <w:rFonts w:hAnsi="宋体"/>
                <w:kern w:val="0"/>
                <w:szCs w:val="21"/>
              </w:rPr>
              <w:t>号），</w:t>
            </w:r>
            <w:r>
              <w:rPr>
                <w:kern w:val="0"/>
                <w:szCs w:val="21"/>
              </w:rPr>
              <w:t>“</w:t>
            </w:r>
            <w:r>
              <w:rPr>
                <w:rFonts w:hAnsi="宋体"/>
                <w:kern w:val="0"/>
                <w:szCs w:val="21"/>
              </w:rPr>
              <w:t>三线一单</w:t>
            </w:r>
            <w:r>
              <w:rPr>
                <w:kern w:val="0"/>
                <w:szCs w:val="21"/>
              </w:rPr>
              <w:t>”</w:t>
            </w:r>
            <w:r>
              <w:rPr>
                <w:rFonts w:hAnsi="宋体"/>
                <w:kern w:val="0"/>
                <w:szCs w:val="21"/>
              </w:rPr>
              <w:t>即：</w:t>
            </w:r>
            <w:r>
              <w:rPr>
                <w:kern w:val="0"/>
                <w:szCs w:val="21"/>
              </w:rPr>
              <w:t>“</w:t>
            </w:r>
            <w:r>
              <w:rPr>
                <w:rFonts w:hAnsi="宋体"/>
                <w:kern w:val="0"/>
                <w:szCs w:val="21"/>
              </w:rPr>
              <w:t>生态保护红线、环境质量底线、资源利用上线和生态环境准入清单</w:t>
            </w:r>
            <w:r>
              <w:rPr>
                <w:kern w:val="0"/>
                <w:szCs w:val="21"/>
              </w:rPr>
              <w:t>”</w:t>
            </w:r>
            <w:r>
              <w:rPr>
                <w:rFonts w:hAnsi="宋体"/>
                <w:kern w:val="0"/>
                <w:szCs w:val="21"/>
              </w:rPr>
              <w:t>，项目建设应强化</w:t>
            </w:r>
            <w:r>
              <w:rPr>
                <w:kern w:val="0"/>
                <w:szCs w:val="21"/>
              </w:rPr>
              <w:t>“</w:t>
            </w:r>
            <w:r>
              <w:rPr>
                <w:rFonts w:hAnsi="宋体"/>
                <w:kern w:val="0"/>
                <w:szCs w:val="21"/>
              </w:rPr>
              <w:t>三线一单</w:t>
            </w:r>
            <w:r>
              <w:rPr>
                <w:kern w:val="0"/>
                <w:szCs w:val="21"/>
              </w:rPr>
              <w:t>”</w:t>
            </w:r>
            <w:r>
              <w:rPr>
                <w:rFonts w:hAnsi="宋体"/>
                <w:kern w:val="0"/>
                <w:szCs w:val="21"/>
              </w:rPr>
              <w:t>约束作用。</w:t>
            </w:r>
          </w:p>
          <w:p w:rsidR="00433067" w:rsidRDefault="00157A78">
            <w:pPr>
              <w:autoSpaceDE w:val="0"/>
              <w:autoSpaceDN w:val="0"/>
              <w:adjustRightInd w:val="0"/>
              <w:snapToGrid w:val="0"/>
              <w:spacing w:line="360" w:lineRule="auto"/>
              <w:ind w:firstLineChars="200" w:firstLine="480"/>
              <w:jc w:val="left"/>
              <w:rPr>
                <w:kern w:val="0"/>
                <w:szCs w:val="21"/>
              </w:rPr>
            </w:pPr>
            <w:r>
              <w:rPr>
                <w:rFonts w:hAnsi="宋体"/>
                <w:kern w:val="0"/>
                <w:szCs w:val="21"/>
              </w:rPr>
              <w:t>（</w:t>
            </w:r>
            <w:r>
              <w:rPr>
                <w:kern w:val="0"/>
                <w:szCs w:val="21"/>
              </w:rPr>
              <w:t>1</w:t>
            </w:r>
            <w:r>
              <w:rPr>
                <w:rFonts w:hAnsi="宋体"/>
                <w:kern w:val="0"/>
                <w:szCs w:val="21"/>
              </w:rPr>
              <w:t>）与生态红线的相符性分析</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项目选址于</w:t>
            </w:r>
            <w:r w:rsidR="00742685">
              <w:rPr>
                <w:rFonts w:hAnsi="宋体"/>
                <w:szCs w:val="21"/>
              </w:rPr>
              <w:t>福建省福州市晋安区岳峰镇桂溪路</w:t>
            </w:r>
            <w:r w:rsidR="00742685" w:rsidRPr="00742685">
              <w:rPr>
                <w:rFonts w:hAnsi="宋体"/>
                <w:szCs w:val="21"/>
              </w:rPr>
              <w:t>5</w:t>
            </w:r>
            <w:r w:rsidR="00742685">
              <w:rPr>
                <w:rFonts w:hAnsi="宋体"/>
                <w:szCs w:val="21"/>
              </w:rPr>
              <w:t>号</w:t>
            </w:r>
            <w:r w:rsidR="00742685">
              <w:rPr>
                <w:szCs w:val="21"/>
              </w:rPr>
              <w:t>(</w:t>
            </w:r>
            <w:r w:rsidR="00742685">
              <w:rPr>
                <w:rFonts w:hAnsi="宋体"/>
                <w:szCs w:val="21"/>
              </w:rPr>
              <w:t>原桂溪路</w:t>
            </w:r>
            <w:r w:rsidR="00742685" w:rsidRPr="00742685">
              <w:rPr>
                <w:rFonts w:hAnsi="宋体"/>
                <w:szCs w:val="21"/>
              </w:rPr>
              <w:t>11</w:t>
            </w:r>
            <w:r w:rsidR="00742685">
              <w:rPr>
                <w:rFonts w:hAnsi="宋体"/>
                <w:szCs w:val="21"/>
              </w:rPr>
              <w:t>号</w:t>
            </w:r>
            <w:r w:rsidR="00742685">
              <w:rPr>
                <w:szCs w:val="21"/>
              </w:rPr>
              <w:t>)</w:t>
            </w:r>
            <w:r w:rsidR="00742685">
              <w:rPr>
                <w:rFonts w:hAnsi="宋体"/>
                <w:szCs w:val="21"/>
              </w:rPr>
              <w:t>香槟花园</w:t>
            </w:r>
            <w:r w:rsidR="00742685">
              <w:rPr>
                <w:szCs w:val="21"/>
              </w:rPr>
              <w:t>(</w:t>
            </w:r>
            <w:r w:rsidR="00742685">
              <w:rPr>
                <w:rFonts w:hAnsi="宋体"/>
                <w:szCs w:val="21"/>
              </w:rPr>
              <w:t>三期</w:t>
            </w:r>
            <w:r w:rsidR="00742685">
              <w:rPr>
                <w:szCs w:val="21"/>
              </w:rPr>
              <w:t>)</w:t>
            </w:r>
            <w:r w:rsidR="00742685">
              <w:t xml:space="preserve"> </w:t>
            </w:r>
            <w:r w:rsidR="00742685">
              <w:rPr>
                <w:szCs w:val="21"/>
              </w:rPr>
              <w:t>1#</w:t>
            </w:r>
            <w:r w:rsidR="00742685">
              <w:rPr>
                <w:rFonts w:hAnsi="宋体"/>
                <w:szCs w:val="21"/>
              </w:rPr>
              <w:t>、</w:t>
            </w:r>
            <w:r w:rsidR="00742685" w:rsidRPr="00742685">
              <w:rPr>
                <w:rFonts w:hAnsi="宋体"/>
                <w:szCs w:val="21"/>
              </w:rPr>
              <w:t>2</w:t>
            </w:r>
            <w:r w:rsidR="00742685">
              <w:rPr>
                <w:szCs w:val="21"/>
              </w:rPr>
              <w:t>#</w:t>
            </w:r>
            <w:r w:rsidR="00742685">
              <w:rPr>
                <w:rFonts w:hAnsi="宋体"/>
                <w:szCs w:val="21"/>
              </w:rPr>
              <w:t>楼连接体</w:t>
            </w:r>
            <w:r w:rsidR="00742685" w:rsidRPr="00742685">
              <w:rPr>
                <w:rFonts w:hAnsi="宋体"/>
                <w:szCs w:val="21"/>
              </w:rPr>
              <w:t>1</w:t>
            </w:r>
            <w:r w:rsidR="00742685">
              <w:rPr>
                <w:rFonts w:hAnsi="宋体"/>
                <w:szCs w:val="21"/>
              </w:rPr>
              <w:t>层</w:t>
            </w:r>
            <w:r w:rsidR="00742685" w:rsidRPr="00742685">
              <w:rPr>
                <w:rFonts w:hAnsi="宋体"/>
                <w:szCs w:val="21"/>
              </w:rPr>
              <w:t>01-4</w:t>
            </w:r>
            <w:r w:rsidR="00742685">
              <w:rPr>
                <w:szCs w:val="21"/>
              </w:rPr>
              <w:t>#</w:t>
            </w:r>
            <w:r w:rsidR="00742685">
              <w:rPr>
                <w:rFonts w:hAnsi="宋体"/>
                <w:szCs w:val="21"/>
              </w:rPr>
              <w:t>店集中商业</w:t>
            </w:r>
            <w:r>
              <w:rPr>
                <w:rFonts w:hAnsi="宋体"/>
                <w:kern w:val="0"/>
                <w:szCs w:val="21"/>
              </w:rPr>
              <w:t>，根据项目房权证，项目所在地土地用途为商业，不位于自然保护区、风景名胜区、饮用水源保护地和其他需要特别保护等法律法规禁止开发建设的区域。因此，项目建设符合生态红线控制要求。</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w:t>
            </w:r>
            <w:r>
              <w:rPr>
                <w:kern w:val="0"/>
                <w:szCs w:val="21"/>
              </w:rPr>
              <w:t>2</w:t>
            </w:r>
            <w:r>
              <w:rPr>
                <w:rFonts w:hAnsi="宋体"/>
                <w:kern w:val="0"/>
                <w:szCs w:val="21"/>
              </w:rPr>
              <w:t>）与环境质量底线的相符性分析</w:t>
            </w:r>
          </w:p>
          <w:p w:rsidR="00433067" w:rsidRDefault="00157A78">
            <w:pPr>
              <w:autoSpaceDE w:val="0"/>
              <w:autoSpaceDN w:val="0"/>
              <w:adjustRightInd w:val="0"/>
              <w:snapToGrid w:val="0"/>
              <w:spacing w:line="360" w:lineRule="auto"/>
              <w:ind w:firstLineChars="200" w:firstLine="480"/>
              <w:rPr>
                <w:kern w:val="0"/>
                <w:szCs w:val="21"/>
              </w:rPr>
            </w:pPr>
            <w:r>
              <w:rPr>
                <w:rFonts w:ascii="宋体" w:hAnsi="宋体"/>
                <w:kern w:val="0"/>
                <w:szCs w:val="21"/>
              </w:rPr>
              <w:t>①</w:t>
            </w:r>
            <w:r>
              <w:rPr>
                <w:rFonts w:hAnsi="宋体"/>
                <w:kern w:val="0"/>
                <w:szCs w:val="21"/>
              </w:rPr>
              <w:t>水环境</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lastRenderedPageBreak/>
              <w:t>根据《福建省流域水环境质量状况（</w:t>
            </w:r>
            <w:r>
              <w:rPr>
                <w:kern w:val="0"/>
                <w:szCs w:val="21"/>
              </w:rPr>
              <w:t>2022</w:t>
            </w:r>
            <w:r>
              <w:rPr>
                <w:rFonts w:hAnsi="宋体"/>
                <w:kern w:val="0"/>
                <w:szCs w:val="21"/>
              </w:rPr>
              <w:t>年</w:t>
            </w:r>
            <w:r>
              <w:rPr>
                <w:kern w:val="0"/>
                <w:szCs w:val="21"/>
              </w:rPr>
              <w:t>1~12</w:t>
            </w:r>
            <w:r>
              <w:rPr>
                <w:rFonts w:hAnsi="宋体"/>
                <w:kern w:val="0"/>
                <w:szCs w:val="21"/>
              </w:rPr>
              <w:t>月）》数据，浦上河水环境质量现状可达《地表水环境质量标准》（</w:t>
            </w:r>
            <w:r>
              <w:rPr>
                <w:kern w:val="0"/>
                <w:szCs w:val="21"/>
              </w:rPr>
              <w:t>GB3838-2002</w:t>
            </w:r>
            <w:r>
              <w:rPr>
                <w:rFonts w:hAnsi="宋体"/>
                <w:kern w:val="0"/>
                <w:szCs w:val="21"/>
              </w:rPr>
              <w:t>）中的</w:t>
            </w:r>
            <w:r>
              <w:rPr>
                <w:kern w:val="0"/>
                <w:szCs w:val="21"/>
              </w:rPr>
              <w:t>V</w:t>
            </w:r>
            <w:r>
              <w:rPr>
                <w:rFonts w:hAnsi="宋体"/>
                <w:kern w:val="0"/>
                <w:szCs w:val="21"/>
              </w:rPr>
              <w:t>类标准。本项目污水排入市政污水管网，送往</w:t>
            </w:r>
            <w:r>
              <w:rPr>
                <w:rFonts w:hAnsi="宋体"/>
                <w:kern w:val="0"/>
              </w:rPr>
              <w:t>福州市洋里污水处理厂</w:t>
            </w:r>
            <w:r>
              <w:rPr>
                <w:rFonts w:hAnsi="宋体"/>
                <w:kern w:val="0"/>
                <w:szCs w:val="21"/>
              </w:rPr>
              <w:t>集中处理，不直接排入周边地表水体，可减少对周边地表水体的污染负荷。</w:t>
            </w:r>
          </w:p>
          <w:p w:rsidR="00433067" w:rsidRDefault="00157A78">
            <w:pPr>
              <w:autoSpaceDE w:val="0"/>
              <w:autoSpaceDN w:val="0"/>
              <w:adjustRightInd w:val="0"/>
              <w:snapToGrid w:val="0"/>
              <w:spacing w:line="360" w:lineRule="auto"/>
              <w:ind w:firstLineChars="200" w:firstLine="480"/>
              <w:jc w:val="left"/>
              <w:rPr>
                <w:kern w:val="0"/>
                <w:szCs w:val="21"/>
              </w:rPr>
            </w:pPr>
            <w:r>
              <w:rPr>
                <w:rFonts w:ascii="宋体" w:hAnsi="宋体"/>
                <w:kern w:val="0"/>
                <w:szCs w:val="21"/>
              </w:rPr>
              <w:t>②</w:t>
            </w:r>
            <w:r>
              <w:rPr>
                <w:rFonts w:hAnsi="宋体"/>
                <w:kern w:val="0"/>
                <w:szCs w:val="21"/>
              </w:rPr>
              <w:t>大气环境</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根据福建省生态环境厅网站公布的</w:t>
            </w:r>
            <w:r>
              <w:rPr>
                <w:kern w:val="0"/>
                <w:szCs w:val="21"/>
              </w:rPr>
              <w:t>2022</w:t>
            </w:r>
            <w:r>
              <w:rPr>
                <w:rFonts w:hAnsi="宋体"/>
                <w:kern w:val="0"/>
                <w:szCs w:val="21"/>
              </w:rPr>
              <w:t>年</w:t>
            </w:r>
            <w:r>
              <w:rPr>
                <w:kern w:val="0"/>
                <w:szCs w:val="21"/>
              </w:rPr>
              <w:t>1~12</w:t>
            </w:r>
            <w:r>
              <w:rPr>
                <w:rFonts w:hAnsi="宋体"/>
                <w:kern w:val="0"/>
                <w:szCs w:val="21"/>
              </w:rPr>
              <w:t>月福建省城市环境空气质量通报，评价区环境空气质量能够满足《环境空气质量标准》（</w:t>
            </w:r>
            <w:r>
              <w:rPr>
                <w:kern w:val="0"/>
                <w:szCs w:val="21"/>
              </w:rPr>
              <w:t>GB3095-2012</w:t>
            </w:r>
            <w:r>
              <w:rPr>
                <w:rFonts w:hAnsi="宋体"/>
                <w:kern w:val="0"/>
                <w:szCs w:val="21"/>
              </w:rPr>
              <w:t>）二级标准要求。</w:t>
            </w:r>
          </w:p>
          <w:p w:rsidR="00433067" w:rsidRDefault="00157A78">
            <w:pPr>
              <w:autoSpaceDE w:val="0"/>
              <w:autoSpaceDN w:val="0"/>
              <w:adjustRightInd w:val="0"/>
              <w:snapToGrid w:val="0"/>
              <w:spacing w:line="360" w:lineRule="auto"/>
              <w:ind w:firstLineChars="200" w:firstLine="480"/>
              <w:rPr>
                <w:kern w:val="0"/>
                <w:szCs w:val="21"/>
              </w:rPr>
            </w:pPr>
            <w:r>
              <w:rPr>
                <w:rFonts w:ascii="宋体" w:hAnsi="宋体"/>
                <w:kern w:val="0"/>
                <w:szCs w:val="21"/>
              </w:rPr>
              <w:t>③</w:t>
            </w:r>
            <w:r>
              <w:rPr>
                <w:rFonts w:hAnsi="宋体"/>
                <w:kern w:val="0"/>
                <w:szCs w:val="21"/>
              </w:rPr>
              <w:t>声环境</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项目声环境执行《声环境质量标准》（</w:t>
            </w:r>
            <w:r>
              <w:rPr>
                <w:kern w:val="0"/>
                <w:szCs w:val="21"/>
              </w:rPr>
              <w:t>GB3096-2008</w:t>
            </w:r>
            <w:r>
              <w:rPr>
                <w:rFonts w:hAnsi="宋体"/>
                <w:kern w:val="0"/>
                <w:szCs w:val="21"/>
              </w:rPr>
              <w:t>）中的</w:t>
            </w:r>
            <w:r>
              <w:rPr>
                <w:kern w:val="0"/>
                <w:szCs w:val="21"/>
              </w:rPr>
              <w:t>2</w:t>
            </w:r>
            <w:r>
              <w:rPr>
                <w:rFonts w:hAnsi="宋体"/>
                <w:kern w:val="0"/>
                <w:szCs w:val="21"/>
              </w:rPr>
              <w:t>类标准，靠近连江北路一侧执行</w:t>
            </w:r>
            <w:r>
              <w:rPr>
                <w:rFonts w:hAnsi="宋体"/>
              </w:rPr>
              <w:t>《声环境质量标准》（</w:t>
            </w:r>
            <w:r>
              <w:t>GB3096-2008</w:t>
            </w:r>
            <w:r>
              <w:rPr>
                <w:rFonts w:hAnsi="宋体"/>
              </w:rPr>
              <w:t>）中</w:t>
            </w:r>
            <w:r>
              <w:t>4a</w:t>
            </w:r>
            <w:r>
              <w:rPr>
                <w:rFonts w:hAnsi="宋体"/>
              </w:rPr>
              <w:t>类标准</w:t>
            </w:r>
            <w:r>
              <w:rPr>
                <w:rFonts w:hAnsi="宋体"/>
                <w:kern w:val="0"/>
                <w:szCs w:val="21"/>
              </w:rPr>
              <w:t>。根据预测结果，采取相应的减振、隔声措施后，项目对周边声环境影响较小。</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综合分析，项目建设不会突破当地环境质量底线。</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w:t>
            </w:r>
            <w:r>
              <w:rPr>
                <w:kern w:val="0"/>
                <w:szCs w:val="21"/>
              </w:rPr>
              <w:t>3</w:t>
            </w:r>
            <w:r>
              <w:rPr>
                <w:rFonts w:hAnsi="宋体"/>
                <w:kern w:val="0"/>
                <w:szCs w:val="21"/>
              </w:rPr>
              <w:t>）与资源利用上限的对照分析</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项目运营过程中消耗一定的电源、水资源等资源消耗，项目资源消耗量相对于区域资源利用总量较少，没有突破区域资源利用上线。</w:t>
            </w:r>
          </w:p>
          <w:p w:rsidR="00433067" w:rsidRDefault="00157A78">
            <w:pPr>
              <w:autoSpaceDE w:val="0"/>
              <w:autoSpaceDN w:val="0"/>
              <w:adjustRightInd w:val="0"/>
              <w:snapToGrid w:val="0"/>
              <w:spacing w:line="360" w:lineRule="auto"/>
              <w:ind w:firstLineChars="200" w:firstLine="480"/>
              <w:rPr>
                <w:kern w:val="0"/>
                <w:szCs w:val="21"/>
              </w:rPr>
            </w:pPr>
            <w:r>
              <w:rPr>
                <w:rFonts w:hAnsi="宋体"/>
                <w:kern w:val="0"/>
                <w:szCs w:val="21"/>
              </w:rPr>
              <w:t>（</w:t>
            </w:r>
            <w:r>
              <w:rPr>
                <w:kern w:val="0"/>
                <w:szCs w:val="21"/>
              </w:rPr>
              <w:t>4</w:t>
            </w:r>
            <w:r>
              <w:rPr>
                <w:rFonts w:hAnsi="宋体"/>
                <w:kern w:val="0"/>
                <w:szCs w:val="21"/>
              </w:rPr>
              <w:t>）与环境准入负面清单符合性分析</w:t>
            </w:r>
          </w:p>
          <w:p w:rsidR="00433067" w:rsidRDefault="00157A78">
            <w:pPr>
              <w:widowControl/>
              <w:adjustRightInd w:val="0"/>
              <w:snapToGrid w:val="0"/>
              <w:spacing w:line="360" w:lineRule="auto"/>
              <w:ind w:firstLineChars="200" w:firstLine="480"/>
            </w:pPr>
            <w:r>
              <w:rPr>
                <w:rFonts w:hAnsi="宋体"/>
                <w:kern w:val="0"/>
                <w:szCs w:val="21"/>
              </w:rPr>
              <w:t>根据福建省发展和改革委员会印发的《福建省第一批国家重点生态功能区县（市）产业准入负面清单</w:t>
            </w:r>
            <w:r>
              <w:rPr>
                <w:kern w:val="0"/>
                <w:szCs w:val="21"/>
              </w:rPr>
              <w:t>(</w:t>
            </w:r>
            <w:r>
              <w:rPr>
                <w:rFonts w:hAnsi="宋体"/>
                <w:kern w:val="0"/>
                <w:szCs w:val="21"/>
              </w:rPr>
              <w:t>试行</w:t>
            </w:r>
            <w:r>
              <w:rPr>
                <w:kern w:val="0"/>
                <w:szCs w:val="21"/>
              </w:rPr>
              <w:t>)</w:t>
            </w:r>
            <w:r>
              <w:rPr>
                <w:rFonts w:hAnsi="宋体"/>
                <w:kern w:val="0"/>
                <w:szCs w:val="21"/>
              </w:rPr>
              <w:t>》（</w:t>
            </w:r>
            <w:r>
              <w:rPr>
                <w:kern w:val="0"/>
                <w:szCs w:val="21"/>
              </w:rPr>
              <w:t>2018</w:t>
            </w:r>
            <w:r>
              <w:rPr>
                <w:rFonts w:hAnsi="宋体"/>
                <w:kern w:val="0"/>
                <w:szCs w:val="21"/>
              </w:rPr>
              <w:t>年</w:t>
            </w:r>
            <w:r>
              <w:rPr>
                <w:kern w:val="0"/>
                <w:szCs w:val="21"/>
              </w:rPr>
              <w:t>3</w:t>
            </w:r>
            <w:r>
              <w:rPr>
                <w:rFonts w:hAnsi="宋体"/>
                <w:kern w:val="0"/>
                <w:szCs w:val="21"/>
              </w:rPr>
              <w:t>月），列入福建省第一批国家重点生态功能区县（市）产业准入负面清单有永泰县、泰宁县、周宁县、柘荣县、永春县、华安县、屏南县、寿宁县、武夷山市等</w:t>
            </w:r>
            <w:r>
              <w:rPr>
                <w:kern w:val="0"/>
                <w:szCs w:val="21"/>
              </w:rPr>
              <w:t>9</w:t>
            </w:r>
            <w:r>
              <w:rPr>
                <w:rFonts w:hAnsi="宋体"/>
                <w:kern w:val="0"/>
                <w:szCs w:val="21"/>
              </w:rPr>
              <w:t>个县（市），项目位于</w:t>
            </w:r>
            <w:r w:rsidR="00742685">
              <w:rPr>
                <w:rFonts w:hAnsi="宋体"/>
                <w:szCs w:val="21"/>
              </w:rPr>
              <w:t>福建省福州市晋安区岳峰镇桂溪路</w:t>
            </w:r>
            <w:r w:rsidR="00742685" w:rsidRPr="00742685">
              <w:rPr>
                <w:rFonts w:hAnsi="宋体"/>
                <w:szCs w:val="21"/>
              </w:rPr>
              <w:t>5</w:t>
            </w:r>
            <w:r w:rsidR="00742685">
              <w:rPr>
                <w:rFonts w:hAnsi="宋体"/>
                <w:szCs w:val="21"/>
              </w:rPr>
              <w:t>号</w:t>
            </w:r>
            <w:r w:rsidR="00742685">
              <w:rPr>
                <w:szCs w:val="21"/>
              </w:rPr>
              <w:t>(</w:t>
            </w:r>
            <w:r w:rsidR="00742685">
              <w:rPr>
                <w:rFonts w:hAnsi="宋体"/>
                <w:szCs w:val="21"/>
              </w:rPr>
              <w:t>原桂溪路</w:t>
            </w:r>
            <w:r w:rsidR="00742685" w:rsidRPr="00742685">
              <w:rPr>
                <w:rFonts w:hAnsi="宋体"/>
                <w:szCs w:val="21"/>
              </w:rPr>
              <w:t>11</w:t>
            </w:r>
            <w:r w:rsidR="00742685">
              <w:rPr>
                <w:rFonts w:hAnsi="宋体"/>
                <w:szCs w:val="21"/>
              </w:rPr>
              <w:t>号</w:t>
            </w:r>
            <w:r w:rsidR="00742685">
              <w:rPr>
                <w:szCs w:val="21"/>
              </w:rPr>
              <w:t>)</w:t>
            </w:r>
            <w:r w:rsidR="00742685">
              <w:rPr>
                <w:rFonts w:hAnsi="宋体"/>
                <w:szCs w:val="21"/>
              </w:rPr>
              <w:t>香槟花园</w:t>
            </w:r>
            <w:r w:rsidR="00742685">
              <w:rPr>
                <w:szCs w:val="21"/>
              </w:rPr>
              <w:t>(</w:t>
            </w:r>
            <w:r w:rsidR="00742685">
              <w:rPr>
                <w:rFonts w:hAnsi="宋体"/>
                <w:szCs w:val="21"/>
              </w:rPr>
              <w:t>三期</w:t>
            </w:r>
            <w:r w:rsidR="00742685">
              <w:rPr>
                <w:szCs w:val="21"/>
              </w:rPr>
              <w:t>)</w:t>
            </w:r>
            <w:r w:rsidR="00742685">
              <w:t xml:space="preserve"> </w:t>
            </w:r>
            <w:r w:rsidR="00742685">
              <w:rPr>
                <w:szCs w:val="21"/>
              </w:rPr>
              <w:t>1#</w:t>
            </w:r>
            <w:r w:rsidR="00742685">
              <w:rPr>
                <w:rFonts w:hAnsi="宋体"/>
                <w:szCs w:val="21"/>
              </w:rPr>
              <w:t>、</w:t>
            </w:r>
            <w:r w:rsidR="00742685" w:rsidRPr="00742685">
              <w:rPr>
                <w:rFonts w:hAnsi="宋体"/>
                <w:szCs w:val="21"/>
              </w:rPr>
              <w:t>2</w:t>
            </w:r>
            <w:r w:rsidR="00742685">
              <w:rPr>
                <w:szCs w:val="21"/>
              </w:rPr>
              <w:t>#</w:t>
            </w:r>
            <w:r w:rsidR="00742685">
              <w:rPr>
                <w:rFonts w:hAnsi="宋体"/>
                <w:szCs w:val="21"/>
              </w:rPr>
              <w:t>楼连接体</w:t>
            </w:r>
            <w:r w:rsidR="00742685" w:rsidRPr="00742685">
              <w:rPr>
                <w:rFonts w:hAnsi="宋体"/>
                <w:szCs w:val="21"/>
              </w:rPr>
              <w:t>1</w:t>
            </w:r>
            <w:r w:rsidR="00742685">
              <w:rPr>
                <w:rFonts w:hAnsi="宋体"/>
                <w:szCs w:val="21"/>
              </w:rPr>
              <w:t>层</w:t>
            </w:r>
            <w:r w:rsidR="00742685" w:rsidRPr="00742685">
              <w:rPr>
                <w:rFonts w:hAnsi="宋体"/>
                <w:szCs w:val="21"/>
              </w:rPr>
              <w:t>01-4</w:t>
            </w:r>
            <w:r w:rsidR="00742685">
              <w:rPr>
                <w:szCs w:val="21"/>
              </w:rPr>
              <w:t>#</w:t>
            </w:r>
            <w:r w:rsidR="00742685">
              <w:rPr>
                <w:rFonts w:hAnsi="宋体"/>
                <w:szCs w:val="21"/>
              </w:rPr>
              <w:t>店集中商业</w:t>
            </w:r>
            <w:r>
              <w:rPr>
                <w:rFonts w:hAnsi="宋体"/>
                <w:kern w:val="0"/>
                <w:szCs w:val="21"/>
              </w:rPr>
              <w:t>，不在其负面清单所列县市内，项目选址不属于环境功能区划需要特别保护的区域，符合当地环境功能区划的要求，符合当前国家产业政策要求，不属于禁止开发建设项目</w:t>
            </w:r>
            <w:r>
              <w:rPr>
                <w:rFonts w:hAnsi="宋体"/>
              </w:rPr>
              <w:t>。</w:t>
            </w:r>
          </w:p>
          <w:p w:rsidR="00433067" w:rsidRDefault="00157A78">
            <w:pPr>
              <w:widowControl/>
              <w:adjustRightInd w:val="0"/>
              <w:snapToGrid w:val="0"/>
              <w:spacing w:line="360" w:lineRule="auto"/>
              <w:ind w:firstLineChars="200" w:firstLine="480"/>
            </w:pPr>
            <w:r>
              <w:rPr>
                <w:rFonts w:hAnsi="宋体"/>
              </w:rPr>
              <w:t>本项目与《福州市人民政府关于实施</w:t>
            </w:r>
            <w:r>
              <w:t>“</w:t>
            </w:r>
            <w:r>
              <w:rPr>
                <w:rFonts w:hAnsi="宋体"/>
              </w:rPr>
              <w:t>三线一单</w:t>
            </w:r>
            <w:r>
              <w:t>”</w:t>
            </w:r>
            <w:r>
              <w:rPr>
                <w:rFonts w:hAnsi="宋体"/>
              </w:rPr>
              <w:t>生态分区管控的通知》符合性分析详见表</w:t>
            </w:r>
            <w:r>
              <w:t>1.5-1</w:t>
            </w:r>
            <w:r>
              <w:rPr>
                <w:rFonts w:hAnsi="宋体"/>
              </w:rPr>
              <w:t>，三线一单综合查询报告见附件</w:t>
            </w:r>
            <w:r>
              <w:t>6</w:t>
            </w:r>
            <w:r>
              <w:rPr>
                <w:rFonts w:hAnsi="宋体"/>
              </w:rPr>
              <w:t>。</w:t>
            </w:r>
          </w:p>
        </w:tc>
      </w:tr>
    </w:tbl>
    <w:p w:rsidR="00433067" w:rsidRDefault="00433067">
      <w:pPr>
        <w:pStyle w:val="aff8"/>
        <w:rPr>
          <w:color w:val="auto"/>
        </w:rPr>
        <w:sectPr w:rsidR="00433067">
          <w:footerReference w:type="default" r:id="rId19"/>
          <w:pgSz w:w="11906" w:h="16838"/>
          <w:pgMar w:top="1418" w:right="1134" w:bottom="1418" w:left="1134" w:header="851" w:footer="992" w:gutter="0"/>
          <w:pgNumType w:start="1"/>
          <w:cols w:space="720"/>
          <w:docGrid w:linePitch="367" w:charSpace="915"/>
        </w:sectPr>
      </w:pPr>
    </w:p>
    <w:p w:rsidR="00433067" w:rsidRDefault="00157A78" w:rsidP="00F6679E">
      <w:pPr>
        <w:spacing w:beforeLines="50" w:before="120"/>
        <w:jc w:val="center"/>
        <w:rPr>
          <w:b/>
          <w:szCs w:val="21"/>
        </w:rPr>
      </w:pPr>
      <w:r>
        <w:rPr>
          <w:rFonts w:hAnsi="宋体"/>
          <w:b/>
          <w:szCs w:val="21"/>
        </w:rPr>
        <w:lastRenderedPageBreak/>
        <w:t>表</w:t>
      </w:r>
      <w:r>
        <w:rPr>
          <w:b/>
          <w:szCs w:val="21"/>
        </w:rPr>
        <w:t xml:space="preserve">1.5-1  </w:t>
      </w:r>
      <w:bookmarkStart w:id="46" w:name="_Ref83409797"/>
      <w:r>
        <w:rPr>
          <w:rFonts w:hAnsi="宋体"/>
          <w:b/>
          <w:szCs w:val="21"/>
        </w:rPr>
        <w:t>与晋安区生态环境准入清单要求符合性分析</w:t>
      </w:r>
      <w:bookmarkEnd w:id="46"/>
    </w:p>
    <w:tbl>
      <w:tblPr>
        <w:tblW w:w="14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95"/>
        <w:gridCol w:w="737"/>
        <w:gridCol w:w="9749"/>
        <w:gridCol w:w="2535"/>
      </w:tblGrid>
      <w:tr w:rsidR="00433067">
        <w:trPr>
          <w:trHeight w:val="340"/>
          <w:jc w:val="center"/>
        </w:trPr>
        <w:tc>
          <w:tcPr>
            <w:tcW w:w="1095" w:type="dxa"/>
            <w:tcMar>
              <w:left w:w="57" w:type="dxa"/>
              <w:right w:w="57" w:type="dxa"/>
            </w:tcMar>
            <w:vAlign w:val="center"/>
          </w:tcPr>
          <w:p w:rsidR="00433067" w:rsidRDefault="00157A78">
            <w:pPr>
              <w:pStyle w:val="72"/>
              <w:rPr>
                <w:color w:val="auto"/>
              </w:rPr>
            </w:pPr>
            <w:r>
              <w:rPr>
                <w:rFonts w:hAnsi="宋体"/>
                <w:color w:val="auto"/>
              </w:rPr>
              <w:t>适用范围</w:t>
            </w:r>
          </w:p>
        </w:tc>
        <w:tc>
          <w:tcPr>
            <w:tcW w:w="10486" w:type="dxa"/>
            <w:gridSpan w:val="2"/>
            <w:tcMar>
              <w:left w:w="57" w:type="dxa"/>
              <w:right w:w="57" w:type="dxa"/>
            </w:tcMar>
            <w:vAlign w:val="center"/>
          </w:tcPr>
          <w:p w:rsidR="00433067" w:rsidRDefault="00157A78">
            <w:pPr>
              <w:pStyle w:val="72"/>
              <w:rPr>
                <w:color w:val="auto"/>
              </w:rPr>
            </w:pPr>
            <w:r>
              <w:rPr>
                <w:rFonts w:hAnsi="宋体"/>
                <w:color w:val="auto"/>
              </w:rPr>
              <w:t>准入要求</w:t>
            </w:r>
          </w:p>
        </w:tc>
        <w:tc>
          <w:tcPr>
            <w:tcW w:w="2535" w:type="dxa"/>
            <w:tcMar>
              <w:left w:w="57" w:type="dxa"/>
              <w:right w:w="57" w:type="dxa"/>
            </w:tcMar>
            <w:vAlign w:val="center"/>
          </w:tcPr>
          <w:p w:rsidR="00433067" w:rsidRDefault="00157A78">
            <w:pPr>
              <w:pStyle w:val="72"/>
              <w:rPr>
                <w:color w:val="auto"/>
              </w:rPr>
            </w:pPr>
            <w:r>
              <w:rPr>
                <w:rFonts w:hAnsi="宋体"/>
                <w:color w:val="auto"/>
              </w:rPr>
              <w:t>符合性分析结论</w:t>
            </w:r>
          </w:p>
        </w:tc>
      </w:tr>
      <w:tr w:rsidR="00433067">
        <w:trPr>
          <w:trHeight w:val="340"/>
          <w:jc w:val="center"/>
        </w:trPr>
        <w:tc>
          <w:tcPr>
            <w:tcW w:w="1095" w:type="dxa"/>
            <w:vMerge w:val="restart"/>
            <w:tcMar>
              <w:left w:w="57" w:type="dxa"/>
              <w:right w:w="57" w:type="dxa"/>
            </w:tcMar>
            <w:vAlign w:val="center"/>
          </w:tcPr>
          <w:p w:rsidR="00433067" w:rsidRDefault="00157A78">
            <w:pPr>
              <w:pStyle w:val="72"/>
              <w:rPr>
                <w:color w:val="auto"/>
              </w:rPr>
            </w:pPr>
            <w:r>
              <w:rPr>
                <w:rFonts w:hAnsi="宋体"/>
                <w:color w:val="auto"/>
              </w:rPr>
              <w:t>晋安区重点管控单元</w:t>
            </w:r>
            <w:r>
              <w:rPr>
                <w:color w:val="auto"/>
              </w:rPr>
              <w:t>1</w:t>
            </w:r>
          </w:p>
        </w:tc>
        <w:tc>
          <w:tcPr>
            <w:tcW w:w="737" w:type="dxa"/>
            <w:tcMar>
              <w:left w:w="57" w:type="dxa"/>
              <w:right w:w="57" w:type="dxa"/>
            </w:tcMar>
            <w:vAlign w:val="center"/>
          </w:tcPr>
          <w:p w:rsidR="00433067" w:rsidRDefault="00157A78">
            <w:pPr>
              <w:widowControl/>
              <w:jc w:val="left"/>
              <w:rPr>
                <w:kern w:val="0"/>
                <w:sz w:val="21"/>
                <w:szCs w:val="21"/>
              </w:rPr>
            </w:pPr>
            <w:r>
              <w:rPr>
                <w:rFonts w:hAnsi="宋体"/>
                <w:kern w:val="0"/>
                <w:sz w:val="21"/>
                <w:szCs w:val="21"/>
              </w:rPr>
              <w:t>空间布局约束</w:t>
            </w:r>
          </w:p>
        </w:tc>
        <w:tc>
          <w:tcPr>
            <w:tcW w:w="9749" w:type="dxa"/>
            <w:tcMar>
              <w:left w:w="57" w:type="dxa"/>
              <w:right w:w="57" w:type="dxa"/>
            </w:tcMar>
            <w:vAlign w:val="center"/>
          </w:tcPr>
          <w:p w:rsidR="00433067" w:rsidRDefault="00157A78">
            <w:pPr>
              <w:adjustRightInd w:val="0"/>
              <w:snapToGrid w:val="0"/>
              <w:spacing w:line="240" w:lineRule="exact"/>
              <w:rPr>
                <w:sz w:val="21"/>
                <w:szCs w:val="21"/>
              </w:rPr>
            </w:pPr>
            <w:r>
              <w:rPr>
                <w:sz w:val="21"/>
                <w:szCs w:val="21"/>
              </w:rPr>
              <w:t xml:space="preserve">    1.</w:t>
            </w:r>
            <w:r>
              <w:rPr>
                <w:rFonts w:hAnsi="宋体"/>
                <w:sz w:val="21"/>
                <w:szCs w:val="21"/>
              </w:rPr>
              <w:t>严禁在城镇人口密集区新建危险化学品生产企业；现有不符合安全和卫生防护距离要求的危险化学品生产企业</w:t>
            </w:r>
            <w:r>
              <w:rPr>
                <w:sz w:val="21"/>
                <w:szCs w:val="21"/>
              </w:rPr>
              <w:t>2025</w:t>
            </w:r>
            <w:r>
              <w:rPr>
                <w:rFonts w:hAnsi="宋体"/>
                <w:sz w:val="21"/>
                <w:szCs w:val="21"/>
              </w:rPr>
              <w:t>年底前完成就地改造达标、搬迁进入规范化工园区或关闭退出。城市建成区内现有原料药制造、化工等污染较重的企业应有序搬迁改造或依法关闭。</w:t>
            </w:r>
          </w:p>
          <w:p w:rsidR="00433067" w:rsidRDefault="00157A78">
            <w:pPr>
              <w:adjustRightInd w:val="0"/>
              <w:snapToGrid w:val="0"/>
              <w:spacing w:line="240" w:lineRule="exact"/>
              <w:rPr>
                <w:kern w:val="0"/>
                <w:sz w:val="21"/>
                <w:szCs w:val="21"/>
              </w:rPr>
            </w:pPr>
            <w:r>
              <w:rPr>
                <w:sz w:val="21"/>
                <w:szCs w:val="21"/>
              </w:rPr>
              <w:t xml:space="preserve">    2.</w:t>
            </w:r>
            <w:r>
              <w:rPr>
                <w:rFonts w:hAnsi="宋体"/>
                <w:sz w:val="21"/>
                <w:szCs w:val="21"/>
              </w:rPr>
              <w:t>严格控制包装印刷、工业涂装、制鞋等高</w:t>
            </w:r>
            <w:r>
              <w:rPr>
                <w:sz w:val="21"/>
                <w:szCs w:val="21"/>
              </w:rPr>
              <w:t>VOCs</w:t>
            </w:r>
            <w:r>
              <w:rPr>
                <w:rFonts w:hAnsi="宋体"/>
                <w:sz w:val="21"/>
                <w:szCs w:val="21"/>
              </w:rPr>
              <w:t>排放的项目建设，相关新建项目必须进入工业园区。</w:t>
            </w:r>
          </w:p>
          <w:p w:rsidR="00433067" w:rsidRDefault="00157A78">
            <w:pPr>
              <w:adjustRightInd w:val="0"/>
              <w:snapToGrid w:val="0"/>
              <w:spacing w:line="240" w:lineRule="exact"/>
              <w:rPr>
                <w:kern w:val="0"/>
                <w:sz w:val="21"/>
                <w:szCs w:val="21"/>
              </w:rPr>
            </w:pPr>
            <w:r>
              <w:rPr>
                <w:kern w:val="0"/>
                <w:sz w:val="21"/>
                <w:szCs w:val="21"/>
              </w:rPr>
              <w:t xml:space="preserve">    </w:t>
            </w:r>
            <w:r>
              <w:rPr>
                <w:sz w:val="21"/>
                <w:szCs w:val="21"/>
              </w:rPr>
              <w:t>3.</w:t>
            </w:r>
            <w:r>
              <w:rPr>
                <w:rFonts w:hAnsi="宋体"/>
                <w:sz w:val="21"/>
                <w:szCs w:val="21"/>
              </w:rPr>
              <w:t>禁止开发利用未经评估和无害化处理的列入建设用地污染地块名录及开发利用负面清单的土地</w:t>
            </w:r>
            <w:r>
              <w:rPr>
                <w:rFonts w:hAnsi="宋体"/>
                <w:kern w:val="0"/>
                <w:sz w:val="21"/>
                <w:szCs w:val="21"/>
              </w:rPr>
              <w:t>。</w:t>
            </w:r>
          </w:p>
        </w:tc>
        <w:tc>
          <w:tcPr>
            <w:tcW w:w="2535" w:type="dxa"/>
            <w:tcMar>
              <w:left w:w="57" w:type="dxa"/>
              <w:right w:w="57" w:type="dxa"/>
            </w:tcMar>
            <w:vAlign w:val="center"/>
          </w:tcPr>
          <w:p w:rsidR="00433067" w:rsidRDefault="00157A78">
            <w:pPr>
              <w:pStyle w:val="72"/>
              <w:rPr>
                <w:color w:val="auto"/>
              </w:rPr>
            </w:pPr>
            <w:r>
              <w:rPr>
                <w:rFonts w:hAnsi="宋体"/>
                <w:color w:val="auto"/>
              </w:rPr>
              <w:t>项目不属于左列禁止行业，符合要求。</w:t>
            </w:r>
          </w:p>
        </w:tc>
      </w:tr>
      <w:tr w:rsidR="00433067">
        <w:trPr>
          <w:trHeight w:val="340"/>
          <w:jc w:val="center"/>
        </w:trPr>
        <w:tc>
          <w:tcPr>
            <w:tcW w:w="1095" w:type="dxa"/>
            <w:vMerge/>
            <w:tcMar>
              <w:left w:w="57" w:type="dxa"/>
              <w:right w:w="57" w:type="dxa"/>
            </w:tcMar>
            <w:vAlign w:val="center"/>
          </w:tcPr>
          <w:p w:rsidR="00433067" w:rsidRDefault="00433067">
            <w:pPr>
              <w:pStyle w:val="72"/>
              <w:rPr>
                <w:color w:val="auto"/>
              </w:rPr>
            </w:pPr>
          </w:p>
        </w:tc>
        <w:tc>
          <w:tcPr>
            <w:tcW w:w="737" w:type="dxa"/>
            <w:tcMar>
              <w:left w:w="57" w:type="dxa"/>
              <w:right w:w="57" w:type="dxa"/>
            </w:tcMar>
            <w:vAlign w:val="center"/>
          </w:tcPr>
          <w:p w:rsidR="00433067" w:rsidRDefault="00157A78">
            <w:pPr>
              <w:widowControl/>
              <w:jc w:val="left"/>
              <w:rPr>
                <w:kern w:val="0"/>
                <w:sz w:val="21"/>
                <w:szCs w:val="21"/>
              </w:rPr>
            </w:pPr>
            <w:r>
              <w:rPr>
                <w:rFonts w:hAnsi="宋体"/>
                <w:kern w:val="0"/>
                <w:sz w:val="21"/>
                <w:szCs w:val="21"/>
              </w:rPr>
              <w:t>污染物排放管控</w:t>
            </w:r>
          </w:p>
        </w:tc>
        <w:tc>
          <w:tcPr>
            <w:tcW w:w="9749" w:type="dxa"/>
            <w:tcMar>
              <w:left w:w="57" w:type="dxa"/>
              <w:right w:w="57" w:type="dxa"/>
            </w:tcMar>
            <w:vAlign w:val="center"/>
          </w:tcPr>
          <w:p w:rsidR="00433067" w:rsidRDefault="00157A78">
            <w:pPr>
              <w:adjustRightInd w:val="0"/>
              <w:snapToGrid w:val="0"/>
              <w:spacing w:line="240" w:lineRule="exact"/>
              <w:rPr>
                <w:kern w:val="0"/>
                <w:sz w:val="21"/>
                <w:szCs w:val="21"/>
              </w:rPr>
            </w:pPr>
            <w:r>
              <w:rPr>
                <w:kern w:val="0"/>
                <w:sz w:val="21"/>
                <w:szCs w:val="21"/>
              </w:rPr>
              <w:t xml:space="preserve">    </w:t>
            </w:r>
            <w:r>
              <w:rPr>
                <w:rFonts w:hAnsi="宋体"/>
                <w:kern w:val="0"/>
                <w:sz w:val="21"/>
                <w:szCs w:val="21"/>
              </w:rPr>
              <w:t>城市建成区的大气污染型工业企业的新增大气污染物（二氧化硫、氮氧化物）排放量，按不低于</w:t>
            </w:r>
            <w:r>
              <w:rPr>
                <w:kern w:val="0"/>
                <w:sz w:val="21"/>
                <w:szCs w:val="21"/>
              </w:rPr>
              <w:t>1.5</w:t>
            </w:r>
            <w:r>
              <w:rPr>
                <w:rFonts w:hAnsi="宋体"/>
                <w:kern w:val="0"/>
                <w:sz w:val="21"/>
                <w:szCs w:val="21"/>
              </w:rPr>
              <w:t>倍调剂。</w:t>
            </w:r>
          </w:p>
        </w:tc>
        <w:tc>
          <w:tcPr>
            <w:tcW w:w="2535" w:type="dxa"/>
            <w:tcMar>
              <w:left w:w="57" w:type="dxa"/>
              <w:right w:w="57" w:type="dxa"/>
            </w:tcMar>
            <w:vAlign w:val="center"/>
          </w:tcPr>
          <w:p w:rsidR="00433067" w:rsidRDefault="00157A78">
            <w:pPr>
              <w:pStyle w:val="72"/>
              <w:rPr>
                <w:color w:val="auto"/>
              </w:rPr>
            </w:pPr>
            <w:r>
              <w:rPr>
                <w:rFonts w:hAnsi="宋体"/>
                <w:color w:val="auto"/>
              </w:rPr>
              <w:t>本项目不涉及二氧化硫、氮氧化物，符合要求。</w:t>
            </w:r>
          </w:p>
        </w:tc>
      </w:tr>
      <w:tr w:rsidR="00433067">
        <w:trPr>
          <w:trHeight w:val="340"/>
          <w:jc w:val="center"/>
        </w:trPr>
        <w:tc>
          <w:tcPr>
            <w:tcW w:w="1095" w:type="dxa"/>
            <w:vMerge/>
            <w:tcMar>
              <w:left w:w="57" w:type="dxa"/>
              <w:right w:w="57" w:type="dxa"/>
            </w:tcMar>
            <w:vAlign w:val="center"/>
          </w:tcPr>
          <w:p w:rsidR="00433067" w:rsidRDefault="00433067">
            <w:pPr>
              <w:pStyle w:val="72"/>
              <w:rPr>
                <w:color w:val="auto"/>
              </w:rPr>
            </w:pPr>
          </w:p>
        </w:tc>
        <w:tc>
          <w:tcPr>
            <w:tcW w:w="737" w:type="dxa"/>
            <w:tcMar>
              <w:left w:w="57" w:type="dxa"/>
              <w:right w:w="57" w:type="dxa"/>
            </w:tcMar>
            <w:vAlign w:val="center"/>
          </w:tcPr>
          <w:p w:rsidR="00433067" w:rsidRDefault="00157A78">
            <w:pPr>
              <w:widowControl/>
              <w:jc w:val="left"/>
              <w:rPr>
                <w:kern w:val="0"/>
                <w:sz w:val="21"/>
                <w:szCs w:val="21"/>
              </w:rPr>
            </w:pPr>
            <w:r>
              <w:rPr>
                <w:rFonts w:hAnsi="宋体"/>
                <w:kern w:val="0"/>
                <w:sz w:val="21"/>
                <w:szCs w:val="21"/>
              </w:rPr>
              <w:t>环境风险防控</w:t>
            </w:r>
          </w:p>
        </w:tc>
        <w:tc>
          <w:tcPr>
            <w:tcW w:w="9749" w:type="dxa"/>
            <w:tcMar>
              <w:left w:w="57" w:type="dxa"/>
              <w:right w:w="57" w:type="dxa"/>
            </w:tcMar>
            <w:vAlign w:val="center"/>
          </w:tcPr>
          <w:p w:rsidR="00433067" w:rsidRDefault="00157A78">
            <w:pPr>
              <w:widowControl/>
              <w:adjustRightInd w:val="0"/>
              <w:snapToGrid w:val="0"/>
              <w:spacing w:line="240" w:lineRule="exact"/>
              <w:rPr>
                <w:kern w:val="0"/>
                <w:sz w:val="21"/>
                <w:szCs w:val="21"/>
              </w:rPr>
            </w:pPr>
            <w:r>
              <w:rPr>
                <w:sz w:val="21"/>
                <w:szCs w:val="21"/>
              </w:rPr>
              <w:t xml:space="preserve">    </w:t>
            </w:r>
            <w:r>
              <w:rPr>
                <w:rFonts w:hAnsi="宋体"/>
                <w:sz w:val="21"/>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2535" w:type="dxa"/>
            <w:tcMar>
              <w:left w:w="57" w:type="dxa"/>
              <w:right w:w="57" w:type="dxa"/>
            </w:tcMar>
            <w:vAlign w:val="center"/>
          </w:tcPr>
          <w:p w:rsidR="00433067" w:rsidRDefault="00157A78">
            <w:pPr>
              <w:pStyle w:val="72"/>
              <w:rPr>
                <w:color w:val="auto"/>
              </w:rPr>
            </w:pPr>
            <w:r>
              <w:rPr>
                <w:rFonts w:hAnsi="宋体"/>
                <w:color w:val="auto"/>
              </w:rPr>
              <w:t>本项目不属于左列生产企业，符合要求。</w:t>
            </w:r>
          </w:p>
        </w:tc>
      </w:tr>
      <w:tr w:rsidR="00433067">
        <w:trPr>
          <w:trHeight w:val="340"/>
          <w:jc w:val="center"/>
        </w:trPr>
        <w:tc>
          <w:tcPr>
            <w:tcW w:w="1095" w:type="dxa"/>
            <w:vMerge/>
            <w:tcMar>
              <w:left w:w="57" w:type="dxa"/>
              <w:right w:w="57" w:type="dxa"/>
            </w:tcMar>
            <w:vAlign w:val="center"/>
          </w:tcPr>
          <w:p w:rsidR="00433067" w:rsidRDefault="00433067">
            <w:pPr>
              <w:pStyle w:val="72"/>
              <w:rPr>
                <w:color w:val="auto"/>
              </w:rPr>
            </w:pPr>
          </w:p>
        </w:tc>
        <w:tc>
          <w:tcPr>
            <w:tcW w:w="737" w:type="dxa"/>
            <w:tcMar>
              <w:left w:w="57" w:type="dxa"/>
              <w:right w:w="57" w:type="dxa"/>
            </w:tcMar>
            <w:vAlign w:val="center"/>
          </w:tcPr>
          <w:p w:rsidR="00433067" w:rsidRDefault="00157A78">
            <w:pPr>
              <w:widowControl/>
              <w:jc w:val="left"/>
              <w:rPr>
                <w:kern w:val="0"/>
                <w:sz w:val="21"/>
                <w:szCs w:val="21"/>
              </w:rPr>
            </w:pPr>
            <w:r>
              <w:rPr>
                <w:rFonts w:hAnsi="宋体"/>
                <w:kern w:val="0"/>
                <w:sz w:val="21"/>
                <w:szCs w:val="21"/>
              </w:rPr>
              <w:t>资源开发效率要求</w:t>
            </w:r>
          </w:p>
        </w:tc>
        <w:tc>
          <w:tcPr>
            <w:tcW w:w="9749" w:type="dxa"/>
            <w:tcMar>
              <w:left w:w="57" w:type="dxa"/>
              <w:right w:w="57" w:type="dxa"/>
            </w:tcMar>
            <w:vAlign w:val="center"/>
          </w:tcPr>
          <w:p w:rsidR="00433067" w:rsidRDefault="00157A78">
            <w:pPr>
              <w:adjustRightInd w:val="0"/>
              <w:snapToGrid w:val="0"/>
              <w:spacing w:line="240" w:lineRule="exact"/>
              <w:rPr>
                <w:kern w:val="0"/>
                <w:sz w:val="21"/>
                <w:szCs w:val="21"/>
              </w:rPr>
            </w:pPr>
            <w:r>
              <w:rPr>
                <w:kern w:val="0"/>
                <w:sz w:val="21"/>
                <w:szCs w:val="21"/>
              </w:rPr>
              <w:t xml:space="preserve">    </w:t>
            </w:r>
            <w:r>
              <w:rPr>
                <w:rFonts w:hAnsi="宋体"/>
                <w:kern w:val="0"/>
                <w:sz w:val="21"/>
                <w:szCs w:val="21"/>
              </w:rPr>
              <w:t>高污染燃料禁燃区内禁止燃用高污染燃料，禁止新建、扩建燃用高污染燃料的设施。已建的燃用高污染燃料设施，限期改用电、天然气、液化石油气等清洁能源。</w:t>
            </w:r>
          </w:p>
        </w:tc>
        <w:tc>
          <w:tcPr>
            <w:tcW w:w="2535" w:type="dxa"/>
            <w:tcMar>
              <w:left w:w="57" w:type="dxa"/>
              <w:right w:w="57" w:type="dxa"/>
            </w:tcMar>
            <w:vAlign w:val="center"/>
          </w:tcPr>
          <w:p w:rsidR="00433067" w:rsidRDefault="00157A78">
            <w:pPr>
              <w:pStyle w:val="72"/>
              <w:rPr>
                <w:color w:val="auto"/>
              </w:rPr>
            </w:pPr>
            <w:r>
              <w:rPr>
                <w:rFonts w:hAnsi="宋体"/>
                <w:color w:val="auto"/>
              </w:rPr>
              <w:t>项目不使用高污染燃料，符合要求。</w:t>
            </w:r>
          </w:p>
        </w:tc>
      </w:tr>
    </w:tbl>
    <w:p w:rsidR="00433067" w:rsidRDefault="00433067">
      <w:pPr>
        <w:pStyle w:val="aff8"/>
        <w:rPr>
          <w:color w:val="auto"/>
        </w:rPr>
      </w:pPr>
    </w:p>
    <w:p w:rsidR="00433067" w:rsidRDefault="00433067">
      <w:pPr>
        <w:pStyle w:val="aff8"/>
        <w:rPr>
          <w:color w:val="auto"/>
        </w:rPr>
        <w:sectPr w:rsidR="00433067">
          <w:pgSz w:w="16838" w:h="11906" w:orient="landscape"/>
          <w:pgMar w:top="1134" w:right="1418" w:bottom="1134" w:left="1418" w:header="851" w:footer="992" w:gutter="0"/>
          <w:cols w:space="720"/>
          <w:docGrid w:linePitch="367" w:charSpace="915"/>
        </w:sectPr>
      </w:pPr>
    </w:p>
    <w:p w:rsidR="00433067" w:rsidRDefault="00157A78">
      <w:pPr>
        <w:pStyle w:val="1"/>
      </w:pPr>
      <w:bookmarkStart w:id="47" w:name="_Toc30929"/>
      <w:bookmarkStart w:id="48" w:name="_Toc133251533"/>
      <w:bookmarkStart w:id="49" w:name="_Toc21238"/>
      <w:r>
        <w:rPr>
          <w:rFonts w:hAnsi="宋体"/>
        </w:rPr>
        <w:lastRenderedPageBreak/>
        <w:t>建设项目工程分析</w:t>
      </w:r>
      <w:bookmarkEnd w:id="47"/>
      <w:bookmarkEnd w:id="48"/>
      <w:bookmarkEnd w:id="49"/>
    </w:p>
    <w:tbl>
      <w:tblPr>
        <w:tblW w:w="98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91"/>
        <w:gridCol w:w="8661"/>
      </w:tblGrid>
      <w:tr w:rsidR="00433067">
        <w:trPr>
          <w:trHeight w:val="2373"/>
          <w:jc w:val="center"/>
        </w:trPr>
        <w:tc>
          <w:tcPr>
            <w:tcW w:w="1191" w:type="dxa"/>
            <w:vAlign w:val="center"/>
          </w:tcPr>
          <w:p w:rsidR="00433067" w:rsidRDefault="00157A78">
            <w:pPr>
              <w:pStyle w:val="af4"/>
              <w:adjustRightInd w:val="0"/>
              <w:snapToGrid w:val="0"/>
              <w:jc w:val="center"/>
              <w:rPr>
                <w:sz w:val="21"/>
                <w:szCs w:val="21"/>
              </w:rPr>
            </w:pPr>
            <w:r>
              <w:rPr>
                <w:rFonts w:hAnsi="宋体"/>
              </w:rPr>
              <w:t>建设内容</w:t>
            </w:r>
          </w:p>
        </w:tc>
        <w:tc>
          <w:tcPr>
            <w:tcW w:w="8661" w:type="dxa"/>
          </w:tcPr>
          <w:p w:rsidR="00433067" w:rsidRDefault="00157A78">
            <w:pPr>
              <w:pStyle w:val="2"/>
            </w:pPr>
            <w:bookmarkStart w:id="50" w:name="_Toc133251534"/>
            <w:bookmarkStart w:id="51" w:name="_Toc31045"/>
            <w:bookmarkStart w:id="52" w:name="_Toc16557"/>
            <w:r>
              <w:rPr>
                <w:rFonts w:hAnsi="宋体"/>
              </w:rPr>
              <w:t>项目由来</w:t>
            </w:r>
            <w:bookmarkEnd w:id="50"/>
            <w:bookmarkEnd w:id="51"/>
            <w:bookmarkEnd w:id="52"/>
          </w:p>
          <w:p w:rsidR="00433067" w:rsidRDefault="00742685">
            <w:pPr>
              <w:pStyle w:val="123"/>
              <w:ind w:firstLine="480"/>
            </w:pPr>
            <w:r>
              <w:rPr>
                <w:rFonts w:hAnsi="宋体"/>
              </w:rPr>
              <w:t>福州晋安区望心宠物医院项目</w:t>
            </w:r>
            <w:r w:rsidR="00157A78">
              <w:rPr>
                <w:rFonts w:hAnsi="宋体"/>
              </w:rPr>
              <w:t>位</w:t>
            </w:r>
            <w:r w:rsidR="00157A78">
              <w:rPr>
                <w:rFonts w:hAnsi="宋体"/>
                <w:kern w:val="0"/>
              </w:rPr>
              <w:t>于</w:t>
            </w:r>
            <w:r w:rsidRPr="00742685">
              <w:rPr>
                <w:rFonts w:hAnsi="宋体"/>
              </w:rPr>
              <w:t>福建省福州市晋安区岳峰镇桂溪路</w:t>
            </w:r>
            <w:r w:rsidRPr="00742685">
              <w:rPr>
                <w:rFonts w:hAnsi="宋体"/>
              </w:rPr>
              <w:t>5</w:t>
            </w:r>
            <w:r w:rsidRPr="00742685">
              <w:rPr>
                <w:rFonts w:hAnsi="宋体"/>
              </w:rPr>
              <w:t>号</w:t>
            </w:r>
            <w:r w:rsidRPr="00742685">
              <w:t>(</w:t>
            </w:r>
            <w:r w:rsidRPr="00742685">
              <w:rPr>
                <w:rFonts w:hAnsi="宋体"/>
              </w:rPr>
              <w:t>原桂溪路</w:t>
            </w:r>
            <w:r w:rsidRPr="00742685">
              <w:rPr>
                <w:rFonts w:hAnsi="宋体"/>
              </w:rPr>
              <w:t>11</w:t>
            </w:r>
            <w:r w:rsidRPr="00742685">
              <w:rPr>
                <w:rFonts w:hAnsi="宋体"/>
              </w:rPr>
              <w:t>号</w:t>
            </w:r>
            <w:r>
              <w:rPr>
                <w:szCs w:val="21"/>
              </w:rPr>
              <w:t>)</w:t>
            </w:r>
            <w:r>
              <w:rPr>
                <w:rFonts w:hAnsi="宋体"/>
                <w:szCs w:val="21"/>
              </w:rPr>
              <w:t>香槟花园</w:t>
            </w:r>
            <w:r>
              <w:rPr>
                <w:szCs w:val="21"/>
              </w:rPr>
              <w:t>(</w:t>
            </w:r>
            <w:r>
              <w:rPr>
                <w:rFonts w:hAnsi="宋体"/>
                <w:szCs w:val="21"/>
              </w:rPr>
              <w:t>三期</w:t>
            </w:r>
            <w:r>
              <w:rPr>
                <w:szCs w:val="21"/>
              </w:rPr>
              <w:t>)</w:t>
            </w:r>
            <w:r>
              <w:t xml:space="preserve"> </w:t>
            </w:r>
            <w:r>
              <w:rPr>
                <w:szCs w:val="21"/>
              </w:rPr>
              <w:t>1#</w:t>
            </w:r>
            <w:r>
              <w:rPr>
                <w:rFonts w:hAnsi="宋体"/>
                <w:szCs w:val="21"/>
              </w:rPr>
              <w:t>、</w:t>
            </w:r>
            <w:r w:rsidRPr="00742685">
              <w:rPr>
                <w:rFonts w:hAnsi="宋体"/>
                <w:szCs w:val="21"/>
              </w:rPr>
              <w:t>2</w:t>
            </w:r>
            <w:r>
              <w:rPr>
                <w:szCs w:val="21"/>
              </w:rPr>
              <w:t>#</w:t>
            </w:r>
            <w:r>
              <w:rPr>
                <w:rFonts w:hAnsi="宋体"/>
                <w:szCs w:val="21"/>
              </w:rPr>
              <w:t>楼连接体</w:t>
            </w:r>
            <w:r w:rsidRPr="00742685">
              <w:rPr>
                <w:rFonts w:hAnsi="宋体"/>
                <w:szCs w:val="21"/>
              </w:rPr>
              <w:t>1</w:t>
            </w:r>
            <w:r>
              <w:rPr>
                <w:rFonts w:hAnsi="宋体"/>
                <w:szCs w:val="21"/>
              </w:rPr>
              <w:t>层</w:t>
            </w:r>
            <w:r w:rsidRPr="00742685">
              <w:rPr>
                <w:rFonts w:hAnsi="宋体"/>
                <w:szCs w:val="21"/>
              </w:rPr>
              <w:t>01-4</w:t>
            </w:r>
            <w:r>
              <w:rPr>
                <w:szCs w:val="21"/>
              </w:rPr>
              <w:t>#</w:t>
            </w:r>
            <w:r>
              <w:rPr>
                <w:rFonts w:hAnsi="宋体"/>
                <w:szCs w:val="21"/>
              </w:rPr>
              <w:t>店集中商业</w:t>
            </w:r>
            <w:r w:rsidR="00157A78">
              <w:rPr>
                <w:rFonts w:hAnsi="宋体"/>
                <w:kern w:val="0"/>
              </w:rPr>
              <w:t>，</w:t>
            </w:r>
            <w:r w:rsidR="00157A78">
              <w:rPr>
                <w:rFonts w:hAnsi="宋体"/>
              </w:rPr>
              <w:t>法人代表为陈晖，投资额为</w:t>
            </w:r>
            <w:r w:rsidR="00157A78">
              <w:t>300</w:t>
            </w:r>
            <w:r w:rsidR="00157A78">
              <w:rPr>
                <w:rFonts w:hAnsi="宋体"/>
              </w:rPr>
              <w:t>万，面积为</w:t>
            </w:r>
            <w:r>
              <w:t>293</w:t>
            </w:r>
            <w:r w:rsidR="00157A78">
              <w:t>m</w:t>
            </w:r>
            <w:r w:rsidR="00157A78">
              <w:rPr>
                <w:vertAlign w:val="superscript"/>
              </w:rPr>
              <w:t>2</w:t>
            </w:r>
            <w:r w:rsidR="00157A78">
              <w:rPr>
                <w:rFonts w:hAnsi="宋体"/>
              </w:rPr>
              <w:t>，</w:t>
            </w:r>
            <w:r w:rsidR="00157A78">
              <w:rPr>
                <w:rFonts w:hAnsi="宋体"/>
                <w:kern w:val="0"/>
              </w:rPr>
              <w:t>职工共</w:t>
            </w:r>
            <w:r w:rsidR="00157A78">
              <w:rPr>
                <w:kern w:val="0"/>
              </w:rPr>
              <w:t>10</w:t>
            </w:r>
            <w:r w:rsidR="00157A78">
              <w:rPr>
                <w:rFonts w:hAnsi="宋体"/>
                <w:kern w:val="0"/>
              </w:rPr>
              <w:t>人，年经营天数</w:t>
            </w:r>
            <w:r w:rsidR="00157A78">
              <w:rPr>
                <w:kern w:val="0"/>
              </w:rPr>
              <w:t>300</w:t>
            </w:r>
            <w:r w:rsidR="00157A78">
              <w:rPr>
                <w:rFonts w:hAnsi="宋体"/>
                <w:kern w:val="0"/>
              </w:rPr>
              <w:t>天，平均宠物接待流量为</w:t>
            </w:r>
            <w:r w:rsidR="00157A78">
              <w:rPr>
                <w:kern w:val="0"/>
              </w:rPr>
              <w:t>15</w:t>
            </w:r>
            <w:r w:rsidR="00157A78">
              <w:rPr>
                <w:rFonts w:hAnsi="宋体"/>
                <w:kern w:val="0"/>
              </w:rPr>
              <w:t>只</w:t>
            </w:r>
            <w:r w:rsidR="00157A78">
              <w:rPr>
                <w:kern w:val="0"/>
              </w:rPr>
              <w:t>/d</w:t>
            </w:r>
            <w:r w:rsidR="00157A78">
              <w:rPr>
                <w:rFonts w:hAnsi="宋体"/>
                <w:kern w:val="0"/>
              </w:rPr>
              <w:t>。</w:t>
            </w:r>
            <w:r w:rsidR="00157A78">
              <w:rPr>
                <w:rFonts w:hAnsi="宋体"/>
              </w:rPr>
              <w:t>主要经营为宠物提供诊疗、</w:t>
            </w:r>
            <w:r w:rsidR="00157A78">
              <w:t>CT</w:t>
            </w:r>
            <w:r w:rsidR="00157A78">
              <w:rPr>
                <w:rFonts w:hAnsi="宋体"/>
              </w:rPr>
              <w:t>、绝育手术和宠物用品销售。</w:t>
            </w:r>
          </w:p>
          <w:p w:rsidR="00433067" w:rsidRDefault="00157A78">
            <w:pPr>
              <w:adjustRightInd w:val="0"/>
              <w:snapToGrid w:val="0"/>
              <w:spacing w:line="360" w:lineRule="auto"/>
              <w:ind w:firstLineChars="250" w:firstLine="600"/>
            </w:pPr>
            <w:r>
              <w:rPr>
                <w:rFonts w:hAnsi="宋体"/>
              </w:rPr>
              <w:t>根据《中华人民共和国环境影响评价法》、《建设项目环境保护管理条例》、《建设项目环境影响评价分类管理名录》（</w:t>
            </w:r>
            <w:r>
              <w:t>2021</w:t>
            </w:r>
            <w:r>
              <w:rPr>
                <w:rFonts w:hAnsi="宋体"/>
              </w:rPr>
              <w:t>年</w:t>
            </w:r>
            <w:r>
              <w:t>1</w:t>
            </w:r>
            <w:r>
              <w:rPr>
                <w:rFonts w:hAnsi="宋体"/>
              </w:rPr>
              <w:t>月</w:t>
            </w:r>
            <w:r>
              <w:t>1</w:t>
            </w:r>
            <w:r>
              <w:rPr>
                <w:rFonts w:hAnsi="宋体"/>
              </w:rPr>
              <w:t>日起实施）有关规定，项目须实行环境影响报告表审批管理（详见表</w:t>
            </w:r>
            <w:r>
              <w:t>2-1</w:t>
            </w:r>
            <w:r>
              <w:rPr>
                <w:rFonts w:hAnsi="宋体"/>
              </w:rPr>
              <w:t>）。因此，建设单位委托本环评单位编制该项目的环境影响报告表（附件</w:t>
            </w:r>
            <w:r>
              <w:t>1</w:t>
            </w:r>
            <w:r>
              <w:rPr>
                <w:rFonts w:hAnsi="宋体"/>
              </w:rPr>
              <w:t>：委托书）。本环评单位接受委托后，派技术人员踏勘现场和收集有关资料，并依照相关规定编写报告表，供建设单位报环保主管部门审批和作为污染防治设施建设的依据。</w:t>
            </w:r>
          </w:p>
          <w:p w:rsidR="00433067" w:rsidRDefault="00157A78">
            <w:pPr>
              <w:pStyle w:val="afff6"/>
              <w:spacing w:line="240" w:lineRule="auto"/>
              <w:rPr>
                <w:rFonts w:ascii="Times New Roman" w:hAnsi="Times New Roman" w:cs="Times New Roman"/>
                <w:bCs/>
                <w:szCs w:val="24"/>
                <w:lang w:bidi="zh-TW"/>
              </w:rPr>
            </w:pPr>
            <w:r>
              <w:rPr>
                <w:rFonts w:ascii="Times New Roman" w:hAnsi="宋体" w:cs="Times New Roman"/>
                <w:bCs/>
                <w:szCs w:val="24"/>
                <w:lang w:bidi="zh-TW"/>
              </w:rPr>
              <w:t>表</w:t>
            </w:r>
            <w:r>
              <w:rPr>
                <w:rFonts w:ascii="Times New Roman" w:hAnsi="Times New Roman" w:cs="Times New Roman"/>
                <w:bCs/>
                <w:szCs w:val="24"/>
                <w:lang w:bidi="zh-TW"/>
              </w:rPr>
              <w:t xml:space="preserve">2.1-1  </w:t>
            </w:r>
            <w:r>
              <w:rPr>
                <w:rFonts w:ascii="Times New Roman" w:hAnsi="宋体" w:cs="Times New Roman"/>
                <w:bCs/>
                <w:szCs w:val="24"/>
                <w:lang w:bidi="zh-TW"/>
              </w:rPr>
              <w:t>建设项目环境影响评价分类管理目录</w:t>
            </w:r>
          </w:p>
          <w:tbl>
            <w:tblPr>
              <w:tblW w:w="8438"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06"/>
              <w:gridCol w:w="2135"/>
              <w:gridCol w:w="908"/>
              <w:gridCol w:w="2439"/>
              <w:gridCol w:w="950"/>
            </w:tblGrid>
            <w:tr w:rsidR="00433067">
              <w:trPr>
                <w:trHeight w:val="90"/>
                <w:jc w:val="center"/>
              </w:trPr>
              <w:tc>
                <w:tcPr>
                  <w:tcW w:w="2006" w:type="dxa"/>
                  <w:tcBorders>
                    <w:left w:val="nil"/>
                    <w:bottom w:val="single" w:sz="4" w:space="0" w:color="000000"/>
                    <w:right w:val="single" w:sz="4" w:space="0" w:color="000000"/>
                  </w:tcBorders>
                  <w:vAlign w:val="center"/>
                </w:tcPr>
                <w:p w:rsidR="00433067" w:rsidRDefault="00157A78">
                  <w:pPr>
                    <w:pStyle w:val="afff4"/>
                    <w:rPr>
                      <w:color w:val="auto"/>
                    </w:rPr>
                  </w:pPr>
                  <w:r>
                    <w:rPr>
                      <w:rFonts w:hAnsi="宋体"/>
                      <w:color w:val="auto"/>
                    </w:rPr>
                    <w:t>分类管理名录</w:t>
                  </w:r>
                </w:p>
              </w:tc>
              <w:tc>
                <w:tcPr>
                  <w:tcW w:w="2135" w:type="dxa"/>
                  <w:tcBorders>
                    <w:left w:val="single" w:sz="4" w:space="0" w:color="000000"/>
                    <w:right w:val="single" w:sz="6" w:space="0" w:color="000000"/>
                    <w:tl2br w:val="single" w:sz="6" w:space="0" w:color="000000"/>
                  </w:tcBorders>
                  <w:vAlign w:val="center"/>
                </w:tcPr>
                <w:p w:rsidR="00433067" w:rsidRDefault="00157A78">
                  <w:pPr>
                    <w:pStyle w:val="afff4"/>
                    <w:rPr>
                      <w:color w:val="auto"/>
                    </w:rPr>
                  </w:pPr>
                  <w:r>
                    <w:rPr>
                      <w:color w:val="auto"/>
                    </w:rPr>
                    <w:t xml:space="preserve">       </w:t>
                  </w:r>
                  <w:r>
                    <w:rPr>
                      <w:rFonts w:hAnsi="宋体"/>
                      <w:color w:val="auto"/>
                    </w:rPr>
                    <w:t>环评类别</w:t>
                  </w:r>
                </w:p>
                <w:p w:rsidR="00433067" w:rsidRDefault="00157A78">
                  <w:pPr>
                    <w:pStyle w:val="afff4"/>
                    <w:rPr>
                      <w:color w:val="auto"/>
                    </w:rPr>
                  </w:pPr>
                  <w:r>
                    <w:rPr>
                      <w:rFonts w:hAnsi="宋体"/>
                      <w:color w:val="auto"/>
                    </w:rPr>
                    <w:t>项目类别</w:t>
                  </w:r>
                  <w:r>
                    <w:rPr>
                      <w:color w:val="auto"/>
                    </w:rPr>
                    <w:t xml:space="preserve">     </w:t>
                  </w:r>
                </w:p>
              </w:tc>
              <w:tc>
                <w:tcPr>
                  <w:tcW w:w="908" w:type="dxa"/>
                  <w:tcBorders>
                    <w:left w:val="single" w:sz="6" w:space="0" w:color="000000"/>
                    <w:right w:val="single" w:sz="6" w:space="0" w:color="000000"/>
                  </w:tcBorders>
                  <w:vAlign w:val="center"/>
                </w:tcPr>
                <w:p w:rsidR="00433067" w:rsidRDefault="00157A78">
                  <w:pPr>
                    <w:pStyle w:val="afff4"/>
                    <w:rPr>
                      <w:color w:val="auto"/>
                    </w:rPr>
                  </w:pPr>
                  <w:r>
                    <w:rPr>
                      <w:rFonts w:hAnsi="宋体"/>
                      <w:color w:val="auto"/>
                    </w:rPr>
                    <w:t>报告书</w:t>
                  </w:r>
                </w:p>
              </w:tc>
              <w:tc>
                <w:tcPr>
                  <w:tcW w:w="2439" w:type="dxa"/>
                  <w:tcBorders>
                    <w:left w:val="single" w:sz="6" w:space="0" w:color="000000"/>
                    <w:right w:val="single" w:sz="6" w:space="0" w:color="000000"/>
                  </w:tcBorders>
                  <w:vAlign w:val="center"/>
                </w:tcPr>
                <w:p w:rsidR="00433067" w:rsidRDefault="00157A78">
                  <w:pPr>
                    <w:pStyle w:val="afff4"/>
                    <w:rPr>
                      <w:color w:val="auto"/>
                    </w:rPr>
                  </w:pPr>
                  <w:r>
                    <w:rPr>
                      <w:rFonts w:hAnsi="宋体"/>
                      <w:color w:val="auto"/>
                    </w:rPr>
                    <w:t>报告表</w:t>
                  </w:r>
                </w:p>
              </w:tc>
              <w:tc>
                <w:tcPr>
                  <w:tcW w:w="950" w:type="dxa"/>
                  <w:tcBorders>
                    <w:left w:val="single" w:sz="6" w:space="0" w:color="000000"/>
                  </w:tcBorders>
                  <w:vAlign w:val="center"/>
                </w:tcPr>
                <w:p w:rsidR="00433067" w:rsidRDefault="00157A78">
                  <w:pPr>
                    <w:pStyle w:val="afff4"/>
                    <w:rPr>
                      <w:color w:val="auto"/>
                    </w:rPr>
                  </w:pPr>
                  <w:r>
                    <w:rPr>
                      <w:rFonts w:hAnsi="宋体"/>
                      <w:color w:val="auto"/>
                    </w:rPr>
                    <w:t>登记表</w:t>
                  </w:r>
                </w:p>
              </w:tc>
            </w:tr>
            <w:tr w:rsidR="00433067">
              <w:trPr>
                <w:trHeight w:val="379"/>
                <w:jc w:val="center"/>
              </w:trPr>
              <w:tc>
                <w:tcPr>
                  <w:tcW w:w="2006" w:type="dxa"/>
                  <w:vMerge w:val="restart"/>
                  <w:tcBorders>
                    <w:top w:val="single" w:sz="4" w:space="0" w:color="000000"/>
                    <w:left w:val="nil"/>
                    <w:right w:val="single" w:sz="4" w:space="0" w:color="000000"/>
                  </w:tcBorders>
                  <w:shd w:val="clear" w:color="FFFFFF" w:fill="auto"/>
                  <w:vAlign w:val="center"/>
                </w:tcPr>
                <w:p w:rsidR="00433067" w:rsidRDefault="00157A78">
                  <w:pPr>
                    <w:pStyle w:val="afff4"/>
                    <w:rPr>
                      <w:color w:val="auto"/>
                    </w:rPr>
                  </w:pPr>
                  <w:r>
                    <w:rPr>
                      <w:rFonts w:hAnsi="宋体"/>
                      <w:color w:val="auto"/>
                    </w:rPr>
                    <w:t>《建设项目环境影响评价分类管理名录》（</w:t>
                  </w:r>
                  <w:r>
                    <w:rPr>
                      <w:color w:val="auto"/>
                    </w:rPr>
                    <w:t>2021</w:t>
                  </w:r>
                  <w:r>
                    <w:rPr>
                      <w:rFonts w:hAnsi="宋体"/>
                      <w:color w:val="auto"/>
                    </w:rPr>
                    <w:t>年</w:t>
                  </w:r>
                  <w:r>
                    <w:rPr>
                      <w:color w:val="auto"/>
                    </w:rPr>
                    <w:t>1</w:t>
                  </w:r>
                  <w:r>
                    <w:rPr>
                      <w:rFonts w:hAnsi="宋体"/>
                      <w:color w:val="auto"/>
                    </w:rPr>
                    <w:t>月</w:t>
                  </w:r>
                  <w:r>
                    <w:rPr>
                      <w:color w:val="auto"/>
                    </w:rPr>
                    <w:t>1</w:t>
                  </w:r>
                  <w:r>
                    <w:rPr>
                      <w:rFonts w:hAnsi="宋体"/>
                      <w:color w:val="auto"/>
                    </w:rPr>
                    <w:t>日起实施）</w:t>
                  </w:r>
                </w:p>
              </w:tc>
              <w:tc>
                <w:tcPr>
                  <w:tcW w:w="6432" w:type="dxa"/>
                  <w:gridSpan w:val="4"/>
                  <w:tcBorders>
                    <w:left w:val="single" w:sz="4" w:space="0" w:color="000000"/>
                  </w:tcBorders>
                  <w:shd w:val="clear" w:color="FFFFFF" w:fill="auto"/>
                  <w:vAlign w:val="center"/>
                </w:tcPr>
                <w:p w:rsidR="00433067" w:rsidRDefault="00157A78">
                  <w:pPr>
                    <w:pStyle w:val="afff4"/>
                    <w:rPr>
                      <w:color w:val="auto"/>
                    </w:rPr>
                  </w:pPr>
                  <w:r>
                    <w:rPr>
                      <w:rFonts w:hAnsi="宋体"/>
                      <w:color w:val="auto"/>
                    </w:rPr>
                    <w:t>五十、社会事业与服务业</w:t>
                  </w:r>
                </w:p>
              </w:tc>
            </w:tr>
            <w:tr w:rsidR="00433067">
              <w:trPr>
                <w:trHeight w:val="629"/>
                <w:jc w:val="center"/>
              </w:trPr>
              <w:tc>
                <w:tcPr>
                  <w:tcW w:w="2006" w:type="dxa"/>
                  <w:vMerge/>
                  <w:tcBorders>
                    <w:left w:val="nil"/>
                    <w:right w:val="single" w:sz="4" w:space="0" w:color="000000"/>
                  </w:tcBorders>
                  <w:shd w:val="clear" w:color="FFFFFF" w:fill="auto"/>
                  <w:vAlign w:val="center"/>
                </w:tcPr>
                <w:p w:rsidR="00433067" w:rsidRDefault="00433067">
                  <w:pPr>
                    <w:pStyle w:val="afff4"/>
                    <w:rPr>
                      <w:color w:val="auto"/>
                    </w:rPr>
                  </w:pPr>
                </w:p>
              </w:tc>
              <w:tc>
                <w:tcPr>
                  <w:tcW w:w="2135" w:type="dxa"/>
                  <w:tcBorders>
                    <w:left w:val="single" w:sz="4" w:space="0" w:color="000000"/>
                    <w:right w:val="single" w:sz="6" w:space="0" w:color="000000"/>
                  </w:tcBorders>
                  <w:shd w:val="clear" w:color="FFFFFF" w:fill="auto"/>
                  <w:vAlign w:val="center"/>
                </w:tcPr>
                <w:p w:rsidR="00433067" w:rsidRDefault="00157A78">
                  <w:pPr>
                    <w:pStyle w:val="afff4"/>
                    <w:rPr>
                      <w:color w:val="auto"/>
                    </w:rPr>
                  </w:pPr>
                  <w:r>
                    <w:rPr>
                      <w:color w:val="auto"/>
                    </w:rPr>
                    <w:t>123</w:t>
                  </w:r>
                  <w:r>
                    <w:rPr>
                      <w:rFonts w:hAnsi="宋体"/>
                      <w:color w:val="auto"/>
                    </w:rPr>
                    <w:t>、动物医院</w:t>
                  </w:r>
                </w:p>
              </w:tc>
              <w:tc>
                <w:tcPr>
                  <w:tcW w:w="908" w:type="dxa"/>
                  <w:tcBorders>
                    <w:left w:val="single" w:sz="6" w:space="0" w:color="000000"/>
                    <w:right w:val="single" w:sz="6" w:space="0" w:color="000000"/>
                  </w:tcBorders>
                  <w:shd w:val="clear" w:color="FFFFFF" w:fill="auto"/>
                  <w:vAlign w:val="center"/>
                </w:tcPr>
                <w:p w:rsidR="00433067" w:rsidRDefault="00157A78">
                  <w:pPr>
                    <w:pStyle w:val="afff4"/>
                    <w:rPr>
                      <w:color w:val="auto"/>
                    </w:rPr>
                  </w:pPr>
                  <w:r>
                    <w:rPr>
                      <w:color w:val="auto"/>
                    </w:rPr>
                    <w:t>/</w:t>
                  </w:r>
                </w:p>
              </w:tc>
              <w:tc>
                <w:tcPr>
                  <w:tcW w:w="2439" w:type="dxa"/>
                  <w:tcBorders>
                    <w:left w:val="single" w:sz="6" w:space="0" w:color="000000"/>
                    <w:right w:val="single" w:sz="6" w:space="0" w:color="000000"/>
                  </w:tcBorders>
                  <w:shd w:val="clear" w:color="FFFFFF" w:fill="auto"/>
                  <w:vAlign w:val="center"/>
                </w:tcPr>
                <w:p w:rsidR="00433067" w:rsidRDefault="00157A78">
                  <w:pPr>
                    <w:pStyle w:val="afff4"/>
                    <w:rPr>
                      <w:color w:val="auto"/>
                    </w:rPr>
                  </w:pPr>
                  <w:r>
                    <w:rPr>
                      <w:rFonts w:hAnsi="宋体"/>
                      <w:color w:val="auto"/>
                    </w:rPr>
                    <w:t>设有动物颅腔、胸腔或腹腔手术设施的</w:t>
                  </w:r>
                </w:p>
              </w:tc>
              <w:tc>
                <w:tcPr>
                  <w:tcW w:w="950" w:type="dxa"/>
                  <w:tcBorders>
                    <w:left w:val="single" w:sz="6" w:space="0" w:color="000000"/>
                  </w:tcBorders>
                  <w:shd w:val="clear" w:color="FFFFFF" w:fill="auto"/>
                  <w:vAlign w:val="center"/>
                </w:tcPr>
                <w:p w:rsidR="00433067" w:rsidRDefault="00157A78">
                  <w:pPr>
                    <w:pStyle w:val="afff4"/>
                    <w:rPr>
                      <w:color w:val="auto"/>
                    </w:rPr>
                  </w:pPr>
                  <w:r>
                    <w:rPr>
                      <w:color w:val="auto"/>
                    </w:rPr>
                    <w:t>/</w:t>
                  </w:r>
                </w:p>
              </w:tc>
            </w:tr>
          </w:tbl>
          <w:p w:rsidR="00433067" w:rsidRDefault="00157A78">
            <w:pPr>
              <w:adjustRightInd w:val="0"/>
              <w:snapToGrid w:val="0"/>
              <w:spacing w:line="360" w:lineRule="auto"/>
              <w:ind w:firstLineChars="250" w:firstLine="600"/>
            </w:pPr>
            <w:r>
              <w:rPr>
                <w:rFonts w:hAnsi="宋体"/>
              </w:rPr>
              <w:t>根据《环境影响评价技术导则</w:t>
            </w:r>
            <w:r>
              <w:t xml:space="preserve"> </w:t>
            </w:r>
            <w:r>
              <w:rPr>
                <w:rFonts w:hAnsi="宋体"/>
              </w:rPr>
              <w:t>地下水环境》（</w:t>
            </w:r>
            <w:r>
              <w:t>HJ610-2016</w:t>
            </w:r>
            <w:r>
              <w:rPr>
                <w:rFonts w:hAnsi="宋体"/>
              </w:rPr>
              <w:t>）附录</w:t>
            </w:r>
            <w:r>
              <w:t>A</w:t>
            </w:r>
            <w:r>
              <w:rPr>
                <w:rFonts w:hAnsi="宋体"/>
              </w:rPr>
              <w:t>，建设项目所属的地下水环境影响评价项目类别为：</w:t>
            </w:r>
            <w:r>
              <w:t>Ⅳ</w:t>
            </w:r>
            <w:r>
              <w:rPr>
                <w:rFonts w:hAnsi="宋体"/>
              </w:rPr>
              <w:t>类；见表</w:t>
            </w:r>
            <w:r>
              <w:t>2.1-2</w:t>
            </w:r>
            <w:r>
              <w:rPr>
                <w:rFonts w:hAnsi="宋体"/>
              </w:rPr>
              <w:t>。</w:t>
            </w:r>
          </w:p>
          <w:p w:rsidR="00433067" w:rsidRDefault="00157A78">
            <w:pPr>
              <w:jc w:val="center"/>
              <w:rPr>
                <w:b/>
                <w:kern w:val="0"/>
              </w:rPr>
            </w:pPr>
            <w:r>
              <w:rPr>
                <w:rFonts w:hAnsi="宋体"/>
                <w:b/>
                <w:kern w:val="0"/>
              </w:rPr>
              <w:t>表</w:t>
            </w:r>
            <w:r>
              <w:rPr>
                <w:b/>
                <w:kern w:val="0"/>
              </w:rPr>
              <w:t xml:space="preserve">2.1-2  </w:t>
            </w:r>
            <w:r>
              <w:rPr>
                <w:rFonts w:hAnsi="宋体"/>
                <w:b/>
                <w:kern w:val="0"/>
              </w:rPr>
              <w:t>地下水环境影响评价行业分类表</w:t>
            </w:r>
          </w:p>
          <w:tbl>
            <w:tblPr>
              <w:tblW w:w="843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69"/>
              <w:gridCol w:w="1644"/>
              <w:gridCol w:w="1370"/>
              <w:gridCol w:w="1910"/>
              <w:gridCol w:w="1445"/>
            </w:tblGrid>
            <w:tr w:rsidR="00433067">
              <w:trPr>
                <w:trHeight w:val="283"/>
              </w:trPr>
              <w:tc>
                <w:tcPr>
                  <w:tcW w:w="2069" w:type="dxa"/>
                  <w:vMerge w:val="restart"/>
                  <w:tcBorders>
                    <w:tl2br w:val="single" w:sz="4" w:space="0" w:color="auto"/>
                  </w:tcBorders>
                  <w:vAlign w:val="center"/>
                </w:tcPr>
                <w:p w:rsidR="00433067" w:rsidRDefault="00157A78">
                  <w:pPr>
                    <w:jc w:val="center"/>
                    <w:rPr>
                      <w:kern w:val="1"/>
                      <w:sz w:val="21"/>
                      <w:szCs w:val="21"/>
                    </w:rPr>
                  </w:pPr>
                  <w:r>
                    <w:rPr>
                      <w:kern w:val="1"/>
                      <w:sz w:val="21"/>
                      <w:szCs w:val="21"/>
                    </w:rPr>
                    <w:t xml:space="preserve">       </w:t>
                  </w:r>
                  <w:r>
                    <w:rPr>
                      <w:rFonts w:hAnsi="宋体"/>
                      <w:kern w:val="1"/>
                      <w:sz w:val="21"/>
                      <w:szCs w:val="21"/>
                    </w:rPr>
                    <w:t>环评类别</w:t>
                  </w:r>
                </w:p>
                <w:p w:rsidR="00433067" w:rsidRDefault="00157A78">
                  <w:pPr>
                    <w:rPr>
                      <w:kern w:val="1"/>
                      <w:sz w:val="21"/>
                      <w:szCs w:val="21"/>
                    </w:rPr>
                  </w:pPr>
                  <w:r>
                    <w:rPr>
                      <w:rFonts w:hAnsi="宋体"/>
                      <w:kern w:val="1"/>
                      <w:sz w:val="21"/>
                      <w:szCs w:val="21"/>
                    </w:rPr>
                    <w:t>行业类别</w:t>
                  </w:r>
                </w:p>
              </w:tc>
              <w:tc>
                <w:tcPr>
                  <w:tcW w:w="1644" w:type="dxa"/>
                  <w:vMerge w:val="restart"/>
                  <w:vAlign w:val="center"/>
                </w:tcPr>
                <w:p w:rsidR="00433067" w:rsidRDefault="00157A78">
                  <w:pPr>
                    <w:jc w:val="center"/>
                    <w:rPr>
                      <w:kern w:val="1"/>
                      <w:sz w:val="21"/>
                      <w:szCs w:val="21"/>
                    </w:rPr>
                  </w:pPr>
                  <w:r>
                    <w:rPr>
                      <w:rFonts w:hAnsi="宋体"/>
                      <w:kern w:val="1"/>
                      <w:sz w:val="21"/>
                      <w:szCs w:val="21"/>
                    </w:rPr>
                    <w:t>报告书</w:t>
                  </w:r>
                </w:p>
              </w:tc>
              <w:tc>
                <w:tcPr>
                  <w:tcW w:w="1370" w:type="dxa"/>
                  <w:vMerge w:val="restart"/>
                  <w:vAlign w:val="center"/>
                </w:tcPr>
                <w:p w:rsidR="00433067" w:rsidRDefault="00157A78">
                  <w:pPr>
                    <w:jc w:val="center"/>
                    <w:rPr>
                      <w:kern w:val="1"/>
                      <w:sz w:val="21"/>
                      <w:szCs w:val="21"/>
                    </w:rPr>
                  </w:pPr>
                  <w:r>
                    <w:rPr>
                      <w:rFonts w:hAnsi="宋体"/>
                      <w:bCs/>
                      <w:sz w:val="21"/>
                      <w:szCs w:val="21"/>
                    </w:rPr>
                    <w:t>报告表</w:t>
                  </w:r>
                </w:p>
              </w:tc>
              <w:tc>
                <w:tcPr>
                  <w:tcW w:w="3355" w:type="dxa"/>
                  <w:gridSpan w:val="2"/>
                  <w:vAlign w:val="center"/>
                </w:tcPr>
                <w:p w:rsidR="00433067" w:rsidRDefault="00157A78">
                  <w:pPr>
                    <w:jc w:val="center"/>
                    <w:rPr>
                      <w:kern w:val="1"/>
                      <w:sz w:val="21"/>
                      <w:szCs w:val="21"/>
                    </w:rPr>
                  </w:pPr>
                  <w:r>
                    <w:rPr>
                      <w:rFonts w:hAnsi="宋体"/>
                      <w:kern w:val="1"/>
                      <w:sz w:val="21"/>
                      <w:szCs w:val="21"/>
                    </w:rPr>
                    <w:t>地下水环境影响评价项目类别</w:t>
                  </w:r>
                </w:p>
              </w:tc>
            </w:tr>
            <w:tr w:rsidR="00433067">
              <w:trPr>
                <w:trHeight w:val="283"/>
              </w:trPr>
              <w:tc>
                <w:tcPr>
                  <w:tcW w:w="2069" w:type="dxa"/>
                  <w:vMerge/>
                  <w:vAlign w:val="center"/>
                </w:tcPr>
                <w:p w:rsidR="00433067" w:rsidRDefault="00433067">
                  <w:pPr>
                    <w:jc w:val="center"/>
                    <w:rPr>
                      <w:kern w:val="1"/>
                      <w:sz w:val="21"/>
                      <w:szCs w:val="21"/>
                    </w:rPr>
                  </w:pPr>
                </w:p>
              </w:tc>
              <w:tc>
                <w:tcPr>
                  <w:tcW w:w="1644" w:type="dxa"/>
                  <w:vMerge/>
                  <w:vAlign w:val="center"/>
                </w:tcPr>
                <w:p w:rsidR="00433067" w:rsidRDefault="00433067">
                  <w:pPr>
                    <w:jc w:val="center"/>
                    <w:rPr>
                      <w:kern w:val="1"/>
                      <w:sz w:val="21"/>
                      <w:szCs w:val="21"/>
                    </w:rPr>
                  </w:pPr>
                </w:p>
              </w:tc>
              <w:tc>
                <w:tcPr>
                  <w:tcW w:w="1370" w:type="dxa"/>
                  <w:vMerge/>
                  <w:vAlign w:val="center"/>
                </w:tcPr>
                <w:p w:rsidR="00433067" w:rsidRDefault="00433067">
                  <w:pPr>
                    <w:jc w:val="center"/>
                    <w:rPr>
                      <w:kern w:val="1"/>
                      <w:sz w:val="21"/>
                      <w:szCs w:val="21"/>
                    </w:rPr>
                  </w:pPr>
                </w:p>
              </w:tc>
              <w:tc>
                <w:tcPr>
                  <w:tcW w:w="1910" w:type="dxa"/>
                  <w:vAlign w:val="center"/>
                </w:tcPr>
                <w:p w:rsidR="00433067" w:rsidRDefault="00157A78">
                  <w:pPr>
                    <w:jc w:val="center"/>
                    <w:rPr>
                      <w:kern w:val="1"/>
                      <w:sz w:val="21"/>
                      <w:szCs w:val="21"/>
                    </w:rPr>
                  </w:pPr>
                  <w:r>
                    <w:rPr>
                      <w:rFonts w:hAnsi="宋体"/>
                      <w:kern w:val="1"/>
                      <w:sz w:val="21"/>
                      <w:szCs w:val="21"/>
                    </w:rPr>
                    <w:t>报告书</w:t>
                  </w:r>
                </w:p>
              </w:tc>
              <w:tc>
                <w:tcPr>
                  <w:tcW w:w="1445" w:type="dxa"/>
                  <w:vAlign w:val="center"/>
                </w:tcPr>
                <w:p w:rsidR="00433067" w:rsidRDefault="00157A78">
                  <w:pPr>
                    <w:jc w:val="center"/>
                    <w:rPr>
                      <w:kern w:val="1"/>
                      <w:sz w:val="21"/>
                      <w:szCs w:val="21"/>
                    </w:rPr>
                  </w:pPr>
                  <w:r>
                    <w:rPr>
                      <w:rFonts w:hAnsi="宋体"/>
                      <w:kern w:val="1"/>
                      <w:sz w:val="21"/>
                      <w:szCs w:val="21"/>
                    </w:rPr>
                    <w:t>报告表</w:t>
                  </w:r>
                </w:p>
              </w:tc>
            </w:tr>
            <w:tr w:rsidR="00433067">
              <w:trPr>
                <w:trHeight w:val="283"/>
              </w:trPr>
              <w:tc>
                <w:tcPr>
                  <w:tcW w:w="8438" w:type="dxa"/>
                  <w:gridSpan w:val="5"/>
                  <w:vAlign w:val="center"/>
                </w:tcPr>
                <w:p w:rsidR="00433067" w:rsidRDefault="00157A78">
                  <w:pPr>
                    <w:jc w:val="center"/>
                    <w:rPr>
                      <w:kern w:val="1"/>
                      <w:sz w:val="21"/>
                      <w:szCs w:val="21"/>
                    </w:rPr>
                  </w:pPr>
                  <w:r>
                    <w:rPr>
                      <w:kern w:val="1"/>
                      <w:sz w:val="21"/>
                      <w:szCs w:val="21"/>
                    </w:rPr>
                    <w:t xml:space="preserve">V </w:t>
                  </w:r>
                  <w:r>
                    <w:rPr>
                      <w:rFonts w:hAnsi="宋体"/>
                      <w:kern w:val="1"/>
                      <w:sz w:val="21"/>
                      <w:szCs w:val="21"/>
                    </w:rPr>
                    <w:t>社会事业与服务业</w:t>
                  </w:r>
                </w:p>
              </w:tc>
            </w:tr>
            <w:tr w:rsidR="00433067">
              <w:trPr>
                <w:trHeight w:val="283"/>
              </w:trPr>
              <w:tc>
                <w:tcPr>
                  <w:tcW w:w="2069" w:type="dxa"/>
                  <w:vAlign w:val="center"/>
                </w:tcPr>
                <w:p w:rsidR="00433067" w:rsidRDefault="00157A78">
                  <w:pPr>
                    <w:pStyle w:val="afff4"/>
                    <w:rPr>
                      <w:color w:val="auto"/>
                    </w:rPr>
                  </w:pPr>
                  <w:r>
                    <w:rPr>
                      <w:color w:val="auto"/>
                    </w:rPr>
                    <w:t>165</w:t>
                  </w:r>
                  <w:r>
                    <w:rPr>
                      <w:rFonts w:hAnsi="宋体"/>
                      <w:color w:val="auto"/>
                    </w:rPr>
                    <w:t>、动物医院</w:t>
                  </w:r>
                </w:p>
              </w:tc>
              <w:tc>
                <w:tcPr>
                  <w:tcW w:w="1644" w:type="dxa"/>
                  <w:vAlign w:val="center"/>
                </w:tcPr>
                <w:p w:rsidR="00433067" w:rsidRDefault="00157A78">
                  <w:pPr>
                    <w:pStyle w:val="afff4"/>
                    <w:rPr>
                      <w:color w:val="auto"/>
                    </w:rPr>
                  </w:pPr>
                  <w:r>
                    <w:rPr>
                      <w:color w:val="auto"/>
                    </w:rPr>
                    <w:t>/</w:t>
                  </w:r>
                </w:p>
              </w:tc>
              <w:tc>
                <w:tcPr>
                  <w:tcW w:w="1370" w:type="dxa"/>
                  <w:vAlign w:val="center"/>
                </w:tcPr>
                <w:p w:rsidR="00433067" w:rsidRDefault="00157A78">
                  <w:pPr>
                    <w:pStyle w:val="afff4"/>
                    <w:rPr>
                      <w:color w:val="auto"/>
                    </w:rPr>
                  </w:pPr>
                  <w:r>
                    <w:rPr>
                      <w:rFonts w:hAnsi="宋体"/>
                      <w:color w:val="auto"/>
                    </w:rPr>
                    <w:t>全部</w:t>
                  </w:r>
                </w:p>
              </w:tc>
              <w:tc>
                <w:tcPr>
                  <w:tcW w:w="1910" w:type="dxa"/>
                  <w:vAlign w:val="center"/>
                </w:tcPr>
                <w:p w:rsidR="00433067" w:rsidRDefault="00157A78">
                  <w:pPr>
                    <w:pStyle w:val="afff4"/>
                    <w:rPr>
                      <w:color w:val="auto"/>
                    </w:rPr>
                  </w:pPr>
                  <w:r>
                    <w:rPr>
                      <w:color w:val="auto"/>
                    </w:rPr>
                    <w:t>/</w:t>
                  </w:r>
                </w:p>
              </w:tc>
              <w:tc>
                <w:tcPr>
                  <w:tcW w:w="1445" w:type="dxa"/>
                  <w:vAlign w:val="center"/>
                </w:tcPr>
                <w:p w:rsidR="00433067" w:rsidRDefault="00157A78">
                  <w:pPr>
                    <w:pStyle w:val="afff4"/>
                    <w:rPr>
                      <w:color w:val="auto"/>
                    </w:rPr>
                  </w:pPr>
                  <w:r>
                    <w:rPr>
                      <w:color w:val="auto"/>
                    </w:rPr>
                    <w:t>Ⅳ</w:t>
                  </w:r>
                  <w:r>
                    <w:rPr>
                      <w:rFonts w:hAnsi="宋体"/>
                      <w:color w:val="auto"/>
                    </w:rPr>
                    <w:t>类</w:t>
                  </w:r>
                </w:p>
              </w:tc>
            </w:tr>
          </w:tbl>
          <w:p w:rsidR="00433067" w:rsidRDefault="00157A78">
            <w:pPr>
              <w:pStyle w:val="zhang"/>
              <w:adjustRightInd/>
              <w:spacing w:line="360" w:lineRule="auto"/>
              <w:ind w:firstLineChars="200" w:firstLine="480"/>
              <w:jc w:val="both"/>
              <w:rPr>
                <w:rFonts w:eastAsia="宋体"/>
                <w:kern w:val="2"/>
              </w:rPr>
            </w:pPr>
            <w:r>
              <w:rPr>
                <w:rFonts w:eastAsia="宋体" w:hAnsi="宋体"/>
                <w:kern w:val="2"/>
              </w:rPr>
              <w:t>根据《环境影响评价技术导则</w:t>
            </w:r>
            <w:r>
              <w:rPr>
                <w:rFonts w:eastAsia="宋体"/>
                <w:kern w:val="2"/>
              </w:rPr>
              <w:t xml:space="preserve">  </w:t>
            </w:r>
            <w:r>
              <w:rPr>
                <w:rFonts w:eastAsia="宋体" w:hAnsi="宋体"/>
                <w:kern w:val="2"/>
              </w:rPr>
              <w:t>地下水环境》（</w:t>
            </w:r>
            <w:r>
              <w:rPr>
                <w:rFonts w:eastAsia="宋体"/>
                <w:kern w:val="2"/>
              </w:rPr>
              <w:t>HJ610-2016</w:t>
            </w:r>
            <w:r>
              <w:rPr>
                <w:rFonts w:eastAsia="宋体" w:hAnsi="宋体"/>
                <w:kern w:val="2"/>
              </w:rPr>
              <w:t>）评价等级判据：本项目属于</w:t>
            </w:r>
            <w:r>
              <w:rPr>
                <w:rFonts w:eastAsia="宋体"/>
                <w:kern w:val="2"/>
              </w:rPr>
              <w:t>Ⅳ</w:t>
            </w:r>
            <w:r>
              <w:rPr>
                <w:rFonts w:eastAsia="宋体" w:hAnsi="宋体"/>
                <w:kern w:val="2"/>
              </w:rPr>
              <w:t>类建设项目，动物医院所在区域地下水环境不敏感；本项目污水水质简单，项目废水处理后由市政管网进入污水处理厂处理。根据导则判定，本项目可不开展地下水环境影响评价。</w:t>
            </w:r>
          </w:p>
          <w:p w:rsidR="00433067" w:rsidRDefault="00157A78">
            <w:pPr>
              <w:spacing w:line="360" w:lineRule="auto"/>
              <w:ind w:firstLine="482"/>
              <w:rPr>
                <w:b/>
                <w:bCs/>
              </w:rPr>
            </w:pPr>
            <w:r>
              <w:rPr>
                <w:rFonts w:hAnsi="宋体"/>
              </w:rPr>
              <w:t>根据《环境影响评价技术导则</w:t>
            </w:r>
            <w:r>
              <w:t xml:space="preserve">  </w:t>
            </w:r>
            <w:r>
              <w:rPr>
                <w:rFonts w:hAnsi="宋体"/>
              </w:rPr>
              <w:t>土壤环境（试行）》（</w:t>
            </w:r>
            <w:r>
              <w:t>HJ964-2018</w:t>
            </w:r>
            <w:r>
              <w:rPr>
                <w:rFonts w:hAnsi="宋体"/>
              </w:rPr>
              <w:t>）附录</w:t>
            </w:r>
            <w:r>
              <w:t>A</w:t>
            </w:r>
            <w:r>
              <w:rPr>
                <w:rFonts w:hAnsi="宋体"/>
              </w:rPr>
              <w:t>，本项目土壤环境影响评价项目类别为：</w:t>
            </w:r>
            <w:r>
              <w:t>Ⅳ</w:t>
            </w:r>
            <w:r>
              <w:rPr>
                <w:rFonts w:hAnsi="宋体"/>
              </w:rPr>
              <w:t>类；见表</w:t>
            </w:r>
            <w:r>
              <w:t>2.1-3</w:t>
            </w:r>
            <w:r>
              <w:rPr>
                <w:rFonts w:hAnsi="宋体"/>
              </w:rPr>
              <w:t>。</w:t>
            </w:r>
          </w:p>
          <w:p w:rsidR="00433067" w:rsidRDefault="00157A78">
            <w:pPr>
              <w:jc w:val="center"/>
              <w:rPr>
                <w:b/>
                <w:bCs/>
              </w:rPr>
            </w:pPr>
            <w:r>
              <w:rPr>
                <w:rFonts w:hAnsi="宋体"/>
                <w:b/>
                <w:bCs/>
              </w:rPr>
              <w:t>表</w:t>
            </w:r>
            <w:r>
              <w:rPr>
                <w:b/>
                <w:bCs/>
              </w:rPr>
              <w:t xml:space="preserve">2.1-3  </w:t>
            </w:r>
            <w:r>
              <w:rPr>
                <w:rFonts w:hAnsi="宋体"/>
                <w:b/>
                <w:bCs/>
              </w:rPr>
              <w:t>土壤环境影响评价行业分类表</w:t>
            </w:r>
          </w:p>
          <w:tbl>
            <w:tblPr>
              <w:tblW w:w="843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1185"/>
              <w:gridCol w:w="2425"/>
              <w:gridCol w:w="2783"/>
              <w:gridCol w:w="697"/>
            </w:tblGrid>
            <w:tr w:rsidR="00433067">
              <w:trPr>
                <w:trHeight w:val="269"/>
              </w:trPr>
              <w:tc>
                <w:tcPr>
                  <w:tcW w:w="1348" w:type="dxa"/>
                  <w:vMerge w:val="restart"/>
                  <w:vAlign w:val="center"/>
                </w:tcPr>
                <w:p w:rsidR="00433067" w:rsidRDefault="00157A78">
                  <w:pPr>
                    <w:jc w:val="center"/>
                    <w:rPr>
                      <w:b/>
                      <w:kern w:val="0"/>
                      <w:sz w:val="21"/>
                      <w:szCs w:val="21"/>
                    </w:rPr>
                  </w:pPr>
                  <w:r>
                    <w:rPr>
                      <w:rFonts w:hAnsi="宋体"/>
                      <w:b/>
                      <w:kern w:val="0"/>
                      <w:sz w:val="21"/>
                      <w:szCs w:val="21"/>
                    </w:rPr>
                    <w:lastRenderedPageBreak/>
                    <w:t>行业类别</w:t>
                  </w:r>
                </w:p>
              </w:tc>
              <w:tc>
                <w:tcPr>
                  <w:tcW w:w="7090" w:type="dxa"/>
                  <w:gridSpan w:val="4"/>
                  <w:vAlign w:val="center"/>
                </w:tcPr>
                <w:p w:rsidR="00433067" w:rsidRDefault="00157A78">
                  <w:pPr>
                    <w:jc w:val="center"/>
                    <w:rPr>
                      <w:b/>
                      <w:kern w:val="0"/>
                      <w:sz w:val="21"/>
                      <w:szCs w:val="21"/>
                    </w:rPr>
                  </w:pPr>
                  <w:r>
                    <w:rPr>
                      <w:rFonts w:hAnsi="宋体"/>
                      <w:b/>
                      <w:kern w:val="0"/>
                      <w:sz w:val="21"/>
                      <w:szCs w:val="21"/>
                    </w:rPr>
                    <w:t>项目类别</w:t>
                  </w:r>
                </w:p>
              </w:tc>
            </w:tr>
            <w:tr w:rsidR="00433067">
              <w:trPr>
                <w:trHeight w:val="90"/>
              </w:trPr>
              <w:tc>
                <w:tcPr>
                  <w:tcW w:w="1348" w:type="dxa"/>
                  <w:vMerge/>
                  <w:vAlign w:val="center"/>
                </w:tcPr>
                <w:p w:rsidR="00433067" w:rsidRDefault="00433067">
                  <w:pPr>
                    <w:jc w:val="center"/>
                    <w:rPr>
                      <w:sz w:val="21"/>
                      <w:szCs w:val="21"/>
                    </w:rPr>
                  </w:pPr>
                </w:p>
              </w:tc>
              <w:tc>
                <w:tcPr>
                  <w:tcW w:w="1185" w:type="dxa"/>
                  <w:vAlign w:val="center"/>
                </w:tcPr>
                <w:p w:rsidR="00433067" w:rsidRDefault="00157A78">
                  <w:pPr>
                    <w:jc w:val="center"/>
                    <w:rPr>
                      <w:sz w:val="21"/>
                      <w:szCs w:val="21"/>
                    </w:rPr>
                  </w:pPr>
                  <w:r>
                    <w:rPr>
                      <w:sz w:val="21"/>
                      <w:szCs w:val="21"/>
                    </w:rPr>
                    <w:t>Ⅰ</w:t>
                  </w:r>
                  <w:r>
                    <w:rPr>
                      <w:rFonts w:hAnsi="宋体"/>
                      <w:sz w:val="21"/>
                      <w:szCs w:val="21"/>
                    </w:rPr>
                    <w:t>类</w:t>
                  </w:r>
                </w:p>
              </w:tc>
              <w:tc>
                <w:tcPr>
                  <w:tcW w:w="2425" w:type="dxa"/>
                  <w:vAlign w:val="center"/>
                </w:tcPr>
                <w:p w:rsidR="00433067" w:rsidRDefault="00157A78">
                  <w:pPr>
                    <w:jc w:val="center"/>
                    <w:rPr>
                      <w:sz w:val="21"/>
                      <w:szCs w:val="21"/>
                    </w:rPr>
                  </w:pPr>
                  <w:r>
                    <w:rPr>
                      <w:sz w:val="21"/>
                      <w:szCs w:val="21"/>
                    </w:rPr>
                    <w:t>Ⅱ</w:t>
                  </w:r>
                  <w:r>
                    <w:rPr>
                      <w:rFonts w:hAnsi="宋体"/>
                      <w:sz w:val="21"/>
                      <w:szCs w:val="21"/>
                    </w:rPr>
                    <w:t>类</w:t>
                  </w:r>
                </w:p>
              </w:tc>
              <w:tc>
                <w:tcPr>
                  <w:tcW w:w="2783" w:type="dxa"/>
                  <w:vAlign w:val="center"/>
                </w:tcPr>
                <w:p w:rsidR="00433067" w:rsidRDefault="00157A78">
                  <w:pPr>
                    <w:jc w:val="center"/>
                    <w:rPr>
                      <w:sz w:val="21"/>
                      <w:szCs w:val="21"/>
                    </w:rPr>
                  </w:pPr>
                  <w:r>
                    <w:rPr>
                      <w:sz w:val="21"/>
                      <w:szCs w:val="21"/>
                    </w:rPr>
                    <w:t>Ⅲ</w:t>
                  </w:r>
                  <w:r>
                    <w:rPr>
                      <w:rFonts w:hAnsi="宋体"/>
                      <w:sz w:val="21"/>
                      <w:szCs w:val="21"/>
                    </w:rPr>
                    <w:t>类</w:t>
                  </w:r>
                </w:p>
              </w:tc>
              <w:tc>
                <w:tcPr>
                  <w:tcW w:w="697" w:type="dxa"/>
                  <w:vAlign w:val="center"/>
                </w:tcPr>
                <w:p w:rsidR="00433067" w:rsidRDefault="00157A78">
                  <w:pPr>
                    <w:jc w:val="center"/>
                    <w:rPr>
                      <w:sz w:val="21"/>
                      <w:szCs w:val="21"/>
                    </w:rPr>
                  </w:pPr>
                  <w:r>
                    <w:rPr>
                      <w:sz w:val="21"/>
                      <w:szCs w:val="21"/>
                    </w:rPr>
                    <w:t>Ⅳ</w:t>
                  </w:r>
                  <w:r>
                    <w:rPr>
                      <w:rFonts w:hAnsi="宋体"/>
                      <w:sz w:val="21"/>
                      <w:szCs w:val="21"/>
                    </w:rPr>
                    <w:t>类</w:t>
                  </w:r>
                </w:p>
              </w:tc>
            </w:tr>
            <w:tr w:rsidR="00433067">
              <w:trPr>
                <w:trHeight w:val="397"/>
              </w:trPr>
              <w:tc>
                <w:tcPr>
                  <w:tcW w:w="1348" w:type="dxa"/>
                  <w:vAlign w:val="center"/>
                </w:tcPr>
                <w:p w:rsidR="00433067" w:rsidRDefault="00157A78">
                  <w:pPr>
                    <w:jc w:val="center"/>
                    <w:rPr>
                      <w:sz w:val="21"/>
                      <w:szCs w:val="21"/>
                    </w:rPr>
                  </w:pPr>
                  <w:r>
                    <w:rPr>
                      <w:rFonts w:hAnsi="宋体"/>
                      <w:sz w:val="21"/>
                      <w:szCs w:val="21"/>
                    </w:rPr>
                    <w:t>社会事业与服务业</w:t>
                  </w:r>
                </w:p>
              </w:tc>
              <w:tc>
                <w:tcPr>
                  <w:tcW w:w="1185" w:type="dxa"/>
                  <w:vAlign w:val="center"/>
                </w:tcPr>
                <w:p w:rsidR="00433067" w:rsidRDefault="00157A78">
                  <w:pPr>
                    <w:jc w:val="center"/>
                    <w:rPr>
                      <w:sz w:val="21"/>
                      <w:szCs w:val="21"/>
                    </w:rPr>
                  </w:pPr>
                  <w:r>
                    <w:rPr>
                      <w:sz w:val="21"/>
                      <w:szCs w:val="21"/>
                    </w:rPr>
                    <w:t>/</w:t>
                  </w:r>
                </w:p>
              </w:tc>
              <w:tc>
                <w:tcPr>
                  <w:tcW w:w="2425" w:type="dxa"/>
                  <w:vAlign w:val="center"/>
                </w:tcPr>
                <w:p w:rsidR="00433067" w:rsidRDefault="00157A78">
                  <w:pPr>
                    <w:jc w:val="center"/>
                    <w:rPr>
                      <w:sz w:val="21"/>
                      <w:szCs w:val="21"/>
                    </w:rPr>
                  </w:pPr>
                  <w:r>
                    <w:rPr>
                      <w:sz w:val="21"/>
                      <w:szCs w:val="21"/>
                    </w:rPr>
                    <w:t>/</w:t>
                  </w:r>
                </w:p>
              </w:tc>
              <w:tc>
                <w:tcPr>
                  <w:tcW w:w="2783" w:type="dxa"/>
                  <w:vAlign w:val="center"/>
                </w:tcPr>
                <w:p w:rsidR="00433067" w:rsidRDefault="00157A78">
                  <w:pPr>
                    <w:jc w:val="center"/>
                    <w:rPr>
                      <w:sz w:val="21"/>
                      <w:szCs w:val="21"/>
                    </w:rPr>
                  </w:pPr>
                  <w:r>
                    <w:rPr>
                      <w:rFonts w:hAnsi="宋体"/>
                      <w:sz w:val="21"/>
                      <w:szCs w:val="21"/>
                    </w:rPr>
                    <w:t>高尔夫球场、加油站、赛车场</w:t>
                  </w:r>
                </w:p>
              </w:tc>
              <w:tc>
                <w:tcPr>
                  <w:tcW w:w="697" w:type="dxa"/>
                  <w:vAlign w:val="center"/>
                </w:tcPr>
                <w:p w:rsidR="00433067" w:rsidRDefault="00157A78">
                  <w:pPr>
                    <w:jc w:val="center"/>
                    <w:rPr>
                      <w:sz w:val="21"/>
                      <w:szCs w:val="21"/>
                    </w:rPr>
                  </w:pPr>
                  <w:r>
                    <w:rPr>
                      <w:rFonts w:hAnsi="宋体"/>
                      <w:sz w:val="21"/>
                      <w:szCs w:val="21"/>
                    </w:rPr>
                    <w:t>其他</w:t>
                  </w:r>
                </w:p>
              </w:tc>
            </w:tr>
          </w:tbl>
          <w:p w:rsidR="00433067" w:rsidRDefault="00157A78">
            <w:pPr>
              <w:pStyle w:val="111111"/>
              <w:ind w:firstLine="480"/>
            </w:pPr>
            <w:r>
              <w:rPr>
                <w:rFonts w:hAnsi="宋体"/>
              </w:rPr>
              <w:t>根据《环境影响评价技术导则</w:t>
            </w:r>
            <w:r>
              <w:t xml:space="preserve">  </w:t>
            </w:r>
            <w:r>
              <w:rPr>
                <w:rFonts w:hAnsi="宋体"/>
              </w:rPr>
              <w:t>土壤环境（试行）》（</w:t>
            </w:r>
            <w:r>
              <w:t>HJ964-2018</w:t>
            </w:r>
            <w:r>
              <w:rPr>
                <w:rFonts w:hAnsi="宋体"/>
              </w:rPr>
              <w:t>）评价等级判据：本项目属于</w:t>
            </w:r>
            <w:r>
              <w:t>Ⅳ</w:t>
            </w:r>
            <w:r>
              <w:rPr>
                <w:rFonts w:hAnsi="宋体"/>
              </w:rPr>
              <w:t>类建设项目，根据导则判定，本项目可不开展土壤环境影响评价。</w:t>
            </w:r>
          </w:p>
          <w:p w:rsidR="00433067" w:rsidRDefault="00157A78">
            <w:pPr>
              <w:pStyle w:val="2"/>
            </w:pPr>
            <w:bookmarkStart w:id="53" w:name="_Toc22298"/>
            <w:bookmarkStart w:id="54" w:name="_Toc133251535"/>
            <w:r>
              <w:rPr>
                <w:rFonts w:hAnsi="宋体"/>
              </w:rPr>
              <w:t>项目概况</w:t>
            </w:r>
            <w:bookmarkEnd w:id="53"/>
            <w:bookmarkEnd w:id="54"/>
          </w:p>
          <w:p w:rsidR="00433067" w:rsidRDefault="00157A78">
            <w:pPr>
              <w:pStyle w:val="111111"/>
              <w:ind w:firstLine="480"/>
            </w:pPr>
            <w:r>
              <w:rPr>
                <w:rFonts w:hAnsi="宋体"/>
              </w:rPr>
              <w:t>项目名称：</w:t>
            </w:r>
            <w:r w:rsidR="00742685">
              <w:rPr>
                <w:rFonts w:hAnsi="宋体"/>
              </w:rPr>
              <w:t>福州晋安区望心宠物医院项目</w:t>
            </w:r>
          </w:p>
          <w:p w:rsidR="00433067" w:rsidRDefault="00157A78">
            <w:pPr>
              <w:pStyle w:val="111111"/>
              <w:ind w:firstLine="480"/>
            </w:pPr>
            <w:r>
              <w:rPr>
                <w:rFonts w:hAnsi="宋体"/>
              </w:rPr>
              <w:t>建设单位：</w:t>
            </w:r>
            <w:bookmarkStart w:id="55" w:name="公司名称"/>
            <w:r>
              <w:rPr>
                <w:rFonts w:hAnsi="宋体"/>
              </w:rPr>
              <w:t>福州晋安区望心宠物医院有限公司</w:t>
            </w:r>
            <w:bookmarkEnd w:id="55"/>
          </w:p>
          <w:p w:rsidR="00433067" w:rsidRDefault="00157A78">
            <w:pPr>
              <w:pStyle w:val="111111"/>
              <w:ind w:firstLine="480"/>
            </w:pPr>
            <w:r>
              <w:rPr>
                <w:rFonts w:hAnsi="宋体"/>
              </w:rPr>
              <w:t>建设性质：新建</w:t>
            </w:r>
          </w:p>
          <w:p w:rsidR="00433067" w:rsidRDefault="00157A78">
            <w:pPr>
              <w:pStyle w:val="111111"/>
              <w:ind w:firstLine="480"/>
              <w:rPr>
                <w:rStyle w:val="CharChar0"/>
                <w:rFonts w:hAnsi="Times New Roman"/>
              </w:rPr>
            </w:pPr>
            <w:r>
              <w:rPr>
                <w:rFonts w:hAnsi="宋体"/>
              </w:rPr>
              <w:t>建设地点：</w:t>
            </w:r>
            <w:r w:rsidR="00742685" w:rsidRPr="00742685">
              <w:rPr>
                <w:rFonts w:hAnsi="宋体"/>
              </w:rPr>
              <w:t>福建省福州市晋安区岳峰镇桂溪路</w:t>
            </w:r>
            <w:r w:rsidR="00742685" w:rsidRPr="00742685">
              <w:rPr>
                <w:rFonts w:hAnsi="宋体"/>
              </w:rPr>
              <w:t>5</w:t>
            </w:r>
            <w:r w:rsidR="00742685" w:rsidRPr="00742685">
              <w:rPr>
                <w:rFonts w:hAnsi="宋体"/>
              </w:rPr>
              <w:t>号</w:t>
            </w:r>
            <w:r w:rsidR="00742685" w:rsidRPr="00742685">
              <w:t>(</w:t>
            </w:r>
            <w:r w:rsidR="00742685" w:rsidRPr="00742685">
              <w:rPr>
                <w:rFonts w:hAnsi="宋体"/>
              </w:rPr>
              <w:t>原桂溪路</w:t>
            </w:r>
            <w:r w:rsidR="00742685" w:rsidRPr="00742685">
              <w:rPr>
                <w:rFonts w:hAnsi="宋体"/>
              </w:rPr>
              <w:t>11</w:t>
            </w:r>
            <w:r w:rsidR="00742685" w:rsidRPr="00742685">
              <w:rPr>
                <w:rFonts w:hAnsi="宋体"/>
              </w:rPr>
              <w:t>号</w:t>
            </w:r>
            <w:r w:rsidR="00742685" w:rsidRPr="00742685">
              <w:t>)</w:t>
            </w:r>
            <w:r w:rsidR="00742685" w:rsidRPr="00742685">
              <w:rPr>
                <w:rFonts w:hAnsi="宋体"/>
              </w:rPr>
              <w:t>香槟花园</w:t>
            </w:r>
            <w:r w:rsidR="00742685" w:rsidRPr="00742685">
              <w:t>(</w:t>
            </w:r>
            <w:r w:rsidR="00742685" w:rsidRPr="00742685">
              <w:rPr>
                <w:rFonts w:hAnsi="宋体"/>
              </w:rPr>
              <w:t>三期</w:t>
            </w:r>
            <w:r w:rsidR="00742685" w:rsidRPr="00742685">
              <w:t>)</w:t>
            </w:r>
            <w:r w:rsidR="00742685">
              <w:t xml:space="preserve"> </w:t>
            </w:r>
            <w:r w:rsidR="00742685" w:rsidRPr="00742685">
              <w:t>1#</w:t>
            </w:r>
            <w:r w:rsidR="00742685" w:rsidRPr="00742685">
              <w:rPr>
                <w:rFonts w:hAnsi="宋体"/>
              </w:rPr>
              <w:t>、</w:t>
            </w:r>
            <w:r w:rsidR="00742685" w:rsidRPr="00742685">
              <w:rPr>
                <w:rFonts w:hAnsi="宋体"/>
              </w:rPr>
              <w:t>2</w:t>
            </w:r>
            <w:r w:rsidR="00742685" w:rsidRPr="00742685">
              <w:t>#</w:t>
            </w:r>
            <w:r w:rsidR="00742685" w:rsidRPr="00742685">
              <w:rPr>
                <w:rFonts w:hAnsi="宋体"/>
              </w:rPr>
              <w:t>楼连接体</w:t>
            </w:r>
            <w:r w:rsidR="00742685" w:rsidRPr="00742685">
              <w:rPr>
                <w:rFonts w:hAnsi="宋体"/>
              </w:rPr>
              <w:t>1</w:t>
            </w:r>
            <w:r w:rsidR="00742685" w:rsidRPr="00742685">
              <w:rPr>
                <w:rFonts w:hAnsi="宋体"/>
              </w:rPr>
              <w:t>层</w:t>
            </w:r>
            <w:r w:rsidR="00742685" w:rsidRPr="00742685">
              <w:rPr>
                <w:rFonts w:hAnsi="宋体"/>
              </w:rPr>
              <w:t>01-4</w:t>
            </w:r>
            <w:r w:rsidR="00742685" w:rsidRPr="00742685">
              <w:t>#</w:t>
            </w:r>
            <w:r w:rsidR="00742685" w:rsidRPr="00742685">
              <w:rPr>
                <w:rFonts w:hAnsi="宋体"/>
              </w:rPr>
              <w:t>店集中商业</w:t>
            </w:r>
          </w:p>
          <w:p w:rsidR="00433067" w:rsidRDefault="00157A78">
            <w:pPr>
              <w:pStyle w:val="111111"/>
              <w:ind w:firstLine="480"/>
            </w:pPr>
            <w:r>
              <w:rPr>
                <w:rFonts w:hAnsi="宋体"/>
              </w:rPr>
              <w:t>建设规模：项目建筑地面积为</w:t>
            </w:r>
            <w:r w:rsidR="00742685">
              <w:t>293</w:t>
            </w:r>
            <w:r>
              <w:rPr>
                <w:rFonts w:hAnsi="宋体"/>
              </w:rPr>
              <w:t>㎡</w:t>
            </w:r>
          </w:p>
          <w:p w:rsidR="00433067" w:rsidRDefault="00157A78">
            <w:pPr>
              <w:pStyle w:val="111111"/>
              <w:ind w:firstLine="480"/>
            </w:pPr>
            <w:r>
              <w:rPr>
                <w:rFonts w:hAnsi="宋体"/>
              </w:rPr>
              <w:t>经营内容：宠物诊疗、宠物美容；宠物用品零售。</w:t>
            </w:r>
          </w:p>
          <w:p w:rsidR="00433067" w:rsidRDefault="00157A78">
            <w:pPr>
              <w:pStyle w:val="111111"/>
              <w:ind w:firstLine="480"/>
            </w:pPr>
            <w:r>
              <w:rPr>
                <w:rFonts w:hAnsi="宋体"/>
              </w:rPr>
              <w:t>生产规模：</w:t>
            </w:r>
            <w:bookmarkStart w:id="56" w:name="生产规模"/>
            <w:r>
              <w:rPr>
                <w:rFonts w:hAnsi="宋体"/>
              </w:rPr>
              <w:t>平均宠物接待流量为</w:t>
            </w:r>
            <w:r>
              <w:t>15</w:t>
            </w:r>
            <w:r>
              <w:rPr>
                <w:rFonts w:hAnsi="宋体"/>
              </w:rPr>
              <w:t>只</w:t>
            </w:r>
            <w:r>
              <w:t>/d</w:t>
            </w:r>
            <w:bookmarkEnd w:id="56"/>
          </w:p>
          <w:p w:rsidR="00433067" w:rsidRDefault="00157A78">
            <w:pPr>
              <w:pStyle w:val="111111"/>
              <w:ind w:firstLine="480"/>
            </w:pPr>
            <w:r>
              <w:rPr>
                <w:rFonts w:hAnsi="宋体"/>
              </w:rPr>
              <w:t>劳动定员：生产职工</w:t>
            </w:r>
            <w:r>
              <w:t>10</w:t>
            </w:r>
            <w:r>
              <w:rPr>
                <w:rFonts w:hAnsi="宋体"/>
              </w:rPr>
              <w:t>人，均无住宿</w:t>
            </w:r>
          </w:p>
          <w:p w:rsidR="00433067" w:rsidRDefault="00157A78">
            <w:pPr>
              <w:pStyle w:val="111111"/>
              <w:ind w:firstLine="480"/>
            </w:pPr>
            <w:r>
              <w:rPr>
                <w:rFonts w:hAnsi="宋体"/>
              </w:rPr>
              <w:t>工作制度：</w:t>
            </w:r>
            <w:r>
              <w:t>300</w:t>
            </w:r>
            <w:r>
              <w:rPr>
                <w:rFonts w:hAnsi="宋体"/>
              </w:rPr>
              <w:t>天，每天单班制，每班</w:t>
            </w:r>
            <w:r>
              <w:t>8</w:t>
            </w:r>
            <w:r>
              <w:rPr>
                <w:rFonts w:hAnsi="宋体"/>
              </w:rPr>
              <w:t>小时</w:t>
            </w:r>
          </w:p>
          <w:p w:rsidR="00433067" w:rsidRDefault="00157A78">
            <w:pPr>
              <w:pStyle w:val="111111"/>
              <w:ind w:firstLine="480"/>
            </w:pPr>
            <w:r>
              <w:rPr>
                <w:rFonts w:hAnsi="宋体"/>
              </w:rPr>
              <w:t>总投资：总投资</w:t>
            </w:r>
            <w:r>
              <w:t>300</w:t>
            </w:r>
            <w:r>
              <w:rPr>
                <w:rFonts w:hAnsi="宋体"/>
              </w:rPr>
              <w:t>万元，环保投资</w:t>
            </w:r>
            <w:r>
              <w:t>22</w:t>
            </w:r>
            <w:r>
              <w:rPr>
                <w:rFonts w:hAnsi="宋体"/>
              </w:rPr>
              <w:t>万，占总投资</w:t>
            </w:r>
            <w:r>
              <w:t>300</w:t>
            </w:r>
            <w:r>
              <w:rPr>
                <w:rFonts w:hAnsi="宋体"/>
              </w:rPr>
              <w:t>万元的</w:t>
            </w:r>
            <w:r>
              <w:t>7.3%</w:t>
            </w:r>
          </w:p>
          <w:p w:rsidR="00433067" w:rsidRDefault="00157A78">
            <w:pPr>
              <w:pStyle w:val="111111"/>
              <w:ind w:firstLine="480"/>
            </w:pPr>
            <w:r>
              <w:rPr>
                <w:rFonts w:hAnsi="宋体"/>
              </w:rPr>
              <w:t>建设时间：</w:t>
            </w:r>
            <w:r>
              <w:t>2024</w:t>
            </w:r>
            <w:r>
              <w:rPr>
                <w:rFonts w:hAnsi="宋体"/>
              </w:rPr>
              <w:t>年</w:t>
            </w:r>
            <w:r>
              <w:t>2</w:t>
            </w:r>
            <w:r>
              <w:rPr>
                <w:rFonts w:hAnsi="宋体"/>
              </w:rPr>
              <w:t>月</w:t>
            </w:r>
            <w:r>
              <w:t>~2024</w:t>
            </w:r>
            <w:r>
              <w:rPr>
                <w:rFonts w:hAnsi="宋体"/>
              </w:rPr>
              <w:t>年</w:t>
            </w:r>
            <w:r>
              <w:t>4</w:t>
            </w:r>
            <w:r>
              <w:rPr>
                <w:rFonts w:hAnsi="宋体"/>
              </w:rPr>
              <w:t>月</w:t>
            </w:r>
          </w:p>
          <w:p w:rsidR="00433067" w:rsidRDefault="00157A78">
            <w:pPr>
              <w:pStyle w:val="2"/>
            </w:pPr>
            <w:bookmarkStart w:id="57" w:name="_Toc14095"/>
            <w:bookmarkStart w:id="58" w:name="_Toc19734"/>
            <w:bookmarkStart w:id="59" w:name="_Toc133251536"/>
            <w:r>
              <w:rPr>
                <w:rFonts w:hAnsi="宋体"/>
              </w:rPr>
              <w:t>项目组成</w:t>
            </w:r>
            <w:bookmarkEnd w:id="57"/>
            <w:bookmarkEnd w:id="58"/>
            <w:bookmarkEnd w:id="59"/>
          </w:p>
          <w:p w:rsidR="00433067" w:rsidRDefault="00157A78">
            <w:pPr>
              <w:pStyle w:val="123"/>
              <w:ind w:firstLine="480"/>
            </w:pPr>
            <w:r>
              <w:rPr>
                <w:rFonts w:hAnsi="宋体"/>
              </w:rPr>
              <w:t>本项目租赁</w:t>
            </w:r>
            <w:r w:rsidR="00742685">
              <w:rPr>
                <w:rFonts w:hAnsi="宋体"/>
                <w:szCs w:val="21"/>
              </w:rPr>
              <w:t>福建省福州市晋安区岳峰镇桂溪路</w:t>
            </w:r>
            <w:r w:rsidR="00742685" w:rsidRPr="00742685">
              <w:rPr>
                <w:rFonts w:hAnsi="宋体"/>
                <w:szCs w:val="21"/>
              </w:rPr>
              <w:t>5</w:t>
            </w:r>
            <w:r w:rsidR="00742685">
              <w:rPr>
                <w:rFonts w:hAnsi="宋体"/>
                <w:szCs w:val="21"/>
              </w:rPr>
              <w:t>号</w:t>
            </w:r>
            <w:r w:rsidR="00742685">
              <w:rPr>
                <w:szCs w:val="21"/>
              </w:rPr>
              <w:t>(</w:t>
            </w:r>
            <w:r w:rsidR="00742685">
              <w:rPr>
                <w:rFonts w:hAnsi="宋体"/>
                <w:szCs w:val="21"/>
              </w:rPr>
              <w:t>原桂溪路</w:t>
            </w:r>
            <w:r w:rsidR="00742685" w:rsidRPr="00742685">
              <w:rPr>
                <w:rFonts w:hAnsi="宋体"/>
                <w:szCs w:val="21"/>
              </w:rPr>
              <w:t>11</w:t>
            </w:r>
            <w:r w:rsidR="00742685">
              <w:rPr>
                <w:rFonts w:hAnsi="宋体"/>
                <w:szCs w:val="21"/>
              </w:rPr>
              <w:t>号</w:t>
            </w:r>
            <w:r w:rsidR="00742685">
              <w:rPr>
                <w:szCs w:val="21"/>
              </w:rPr>
              <w:t>)</w:t>
            </w:r>
            <w:r w:rsidR="00742685">
              <w:rPr>
                <w:rFonts w:hAnsi="宋体"/>
                <w:szCs w:val="21"/>
              </w:rPr>
              <w:t>香槟花园</w:t>
            </w:r>
            <w:r w:rsidR="00742685">
              <w:rPr>
                <w:szCs w:val="21"/>
              </w:rPr>
              <w:t>(</w:t>
            </w:r>
            <w:r w:rsidR="00742685">
              <w:rPr>
                <w:rFonts w:hAnsi="宋体"/>
                <w:szCs w:val="21"/>
              </w:rPr>
              <w:t>三期</w:t>
            </w:r>
            <w:r w:rsidR="00742685">
              <w:rPr>
                <w:szCs w:val="21"/>
              </w:rPr>
              <w:t>)</w:t>
            </w:r>
            <w:r w:rsidR="00742685">
              <w:t xml:space="preserve"> </w:t>
            </w:r>
            <w:r w:rsidR="00742685">
              <w:rPr>
                <w:szCs w:val="21"/>
              </w:rPr>
              <w:t>1#</w:t>
            </w:r>
            <w:r w:rsidR="00742685">
              <w:rPr>
                <w:rFonts w:hAnsi="宋体"/>
                <w:szCs w:val="21"/>
              </w:rPr>
              <w:t>、</w:t>
            </w:r>
            <w:r w:rsidR="00742685" w:rsidRPr="00742685">
              <w:rPr>
                <w:rFonts w:hAnsi="宋体"/>
                <w:szCs w:val="21"/>
              </w:rPr>
              <w:t>2</w:t>
            </w:r>
            <w:r w:rsidR="00742685">
              <w:rPr>
                <w:szCs w:val="21"/>
              </w:rPr>
              <w:t>#</w:t>
            </w:r>
            <w:r w:rsidR="00742685">
              <w:rPr>
                <w:rFonts w:hAnsi="宋体"/>
                <w:szCs w:val="21"/>
              </w:rPr>
              <w:t>楼连接体</w:t>
            </w:r>
            <w:r w:rsidR="00742685" w:rsidRPr="00742685">
              <w:rPr>
                <w:rFonts w:hAnsi="宋体"/>
                <w:szCs w:val="21"/>
              </w:rPr>
              <w:t>1</w:t>
            </w:r>
            <w:r w:rsidR="00742685">
              <w:rPr>
                <w:rFonts w:hAnsi="宋体"/>
                <w:szCs w:val="21"/>
              </w:rPr>
              <w:t>层</w:t>
            </w:r>
            <w:r w:rsidR="00742685" w:rsidRPr="00742685">
              <w:rPr>
                <w:rFonts w:hAnsi="宋体"/>
                <w:szCs w:val="21"/>
              </w:rPr>
              <w:t>01-4</w:t>
            </w:r>
            <w:r w:rsidR="00742685">
              <w:rPr>
                <w:szCs w:val="21"/>
              </w:rPr>
              <w:t>#</w:t>
            </w:r>
            <w:r w:rsidR="00742685">
              <w:rPr>
                <w:rFonts w:hAnsi="宋体"/>
                <w:szCs w:val="21"/>
              </w:rPr>
              <w:t>店集中商业</w:t>
            </w:r>
            <w:r>
              <w:rPr>
                <w:rFonts w:hAnsi="宋体"/>
              </w:rPr>
              <w:t>（附件</w:t>
            </w:r>
            <w:r>
              <w:t>3</w:t>
            </w:r>
            <w:r>
              <w:rPr>
                <w:rFonts w:hAnsi="宋体"/>
              </w:rPr>
              <w:t>），租赁建筑面积</w:t>
            </w:r>
            <w:r w:rsidR="00742685">
              <w:t>293</w:t>
            </w:r>
            <w:r>
              <w:rPr>
                <w:rFonts w:hAnsi="宋体"/>
              </w:rPr>
              <w:t>㎡，实际使用建筑面积</w:t>
            </w:r>
            <w:r w:rsidR="00742685">
              <w:t>293</w:t>
            </w:r>
            <w:r>
              <w:rPr>
                <w:rFonts w:hAnsi="宋体"/>
              </w:rPr>
              <w:t>㎡，其具体的建设内容见表</w:t>
            </w:r>
            <w:r>
              <w:t>2.3-1</w:t>
            </w:r>
            <w:r>
              <w:rPr>
                <w:rFonts w:hAnsi="宋体"/>
              </w:rPr>
              <w:t>，厂区总平面布置图见（附图</w:t>
            </w:r>
            <w:r>
              <w:t>5</w:t>
            </w:r>
            <w:r>
              <w:rPr>
                <w:rFonts w:hAnsi="宋体"/>
              </w:rPr>
              <w:t>）。</w:t>
            </w:r>
          </w:p>
          <w:p w:rsidR="00433067" w:rsidRDefault="00157A78">
            <w:pPr>
              <w:pStyle w:val="Tablecaption1"/>
              <w:jc w:val="center"/>
              <w:rPr>
                <w:rFonts w:ascii="Times New Roman" w:hAnsi="Times New Roman" w:cs="Times New Roman"/>
                <w:lang w:val="en-US" w:eastAsia="zh-CN"/>
              </w:rPr>
            </w:pPr>
            <w:r>
              <w:rPr>
                <w:rFonts w:ascii="Times New Roman" w:cs="Times New Roman"/>
              </w:rPr>
              <w:t>表</w:t>
            </w:r>
            <w:r>
              <w:rPr>
                <w:rFonts w:ascii="Times New Roman" w:hAnsi="Times New Roman" w:cs="Times New Roman"/>
                <w:lang w:val="en-US" w:eastAsia="zh-CN"/>
              </w:rPr>
              <w:t xml:space="preserve">2.3-1  </w:t>
            </w:r>
            <w:r>
              <w:rPr>
                <w:rFonts w:ascii="Times New Roman" w:cs="Times New Roman"/>
                <w:lang w:val="en-US" w:eastAsia="zh-CN"/>
              </w:rPr>
              <w:t>建设项目内容</w:t>
            </w:r>
          </w:p>
          <w:tbl>
            <w:tblPr>
              <w:tblW w:w="84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42"/>
              <w:gridCol w:w="1087"/>
              <w:gridCol w:w="6213"/>
            </w:tblGrid>
            <w:tr w:rsidR="00433067">
              <w:trPr>
                <w:trHeight w:val="323"/>
                <w:jc w:val="center"/>
              </w:trPr>
              <w:tc>
                <w:tcPr>
                  <w:tcW w:w="1142" w:type="dxa"/>
                  <w:vAlign w:val="center"/>
                </w:tcPr>
                <w:p w:rsidR="00433067" w:rsidRDefault="00157A78">
                  <w:pPr>
                    <w:pStyle w:val="afff4"/>
                    <w:rPr>
                      <w:color w:val="auto"/>
                    </w:rPr>
                  </w:pPr>
                  <w:r>
                    <w:rPr>
                      <w:rFonts w:hAnsi="宋体"/>
                      <w:color w:val="auto"/>
                    </w:rPr>
                    <w:t>工程名称</w:t>
                  </w:r>
                </w:p>
              </w:tc>
              <w:tc>
                <w:tcPr>
                  <w:tcW w:w="7300" w:type="dxa"/>
                  <w:gridSpan w:val="2"/>
                  <w:vAlign w:val="center"/>
                </w:tcPr>
                <w:p w:rsidR="00433067" w:rsidRDefault="00157A78">
                  <w:pPr>
                    <w:pStyle w:val="afff4"/>
                    <w:rPr>
                      <w:color w:val="auto"/>
                    </w:rPr>
                  </w:pPr>
                  <w:r>
                    <w:rPr>
                      <w:rFonts w:hAnsi="宋体"/>
                      <w:color w:val="auto"/>
                    </w:rPr>
                    <w:t>主要建设内容</w:t>
                  </w:r>
                </w:p>
              </w:tc>
            </w:tr>
            <w:tr w:rsidR="00433067">
              <w:trPr>
                <w:trHeight w:val="412"/>
                <w:jc w:val="center"/>
              </w:trPr>
              <w:tc>
                <w:tcPr>
                  <w:tcW w:w="1142" w:type="dxa"/>
                  <w:vAlign w:val="center"/>
                </w:tcPr>
                <w:p w:rsidR="00433067" w:rsidRDefault="00157A78">
                  <w:pPr>
                    <w:pStyle w:val="afff4"/>
                    <w:rPr>
                      <w:color w:val="auto"/>
                    </w:rPr>
                  </w:pPr>
                  <w:r>
                    <w:rPr>
                      <w:rFonts w:hAnsi="宋体"/>
                      <w:color w:val="auto"/>
                    </w:rPr>
                    <w:t>主体工程</w:t>
                  </w:r>
                </w:p>
              </w:tc>
              <w:tc>
                <w:tcPr>
                  <w:tcW w:w="7300" w:type="dxa"/>
                  <w:gridSpan w:val="2"/>
                  <w:vAlign w:val="center"/>
                </w:tcPr>
                <w:p w:rsidR="00433067" w:rsidRDefault="00157A78">
                  <w:pPr>
                    <w:pStyle w:val="afff4"/>
                    <w:rPr>
                      <w:color w:val="auto"/>
                    </w:rPr>
                  </w:pPr>
                  <w:r>
                    <w:rPr>
                      <w:rFonts w:hAnsi="宋体"/>
                      <w:color w:val="auto"/>
                    </w:rPr>
                    <w:t>诊室、手术室、化验室、</w:t>
                  </w:r>
                  <w:r>
                    <w:rPr>
                      <w:color w:val="auto"/>
                    </w:rPr>
                    <w:t>B</w:t>
                  </w:r>
                  <w:r>
                    <w:rPr>
                      <w:rFonts w:hAnsi="宋体"/>
                      <w:color w:val="auto"/>
                    </w:rPr>
                    <w:t>超室、</w:t>
                  </w:r>
                  <w:r>
                    <w:rPr>
                      <w:color w:val="auto"/>
                    </w:rPr>
                    <w:t>CT</w:t>
                  </w:r>
                  <w:r>
                    <w:rPr>
                      <w:rFonts w:hAnsi="宋体"/>
                      <w:color w:val="auto"/>
                    </w:rPr>
                    <w:t>室、</w:t>
                  </w:r>
                  <w:r>
                    <w:rPr>
                      <w:color w:val="auto"/>
                    </w:rPr>
                    <w:t>DR</w:t>
                  </w:r>
                  <w:r>
                    <w:rPr>
                      <w:rFonts w:hAnsi="宋体"/>
                      <w:color w:val="auto"/>
                    </w:rPr>
                    <w:t>室、药房、休息室、</w:t>
                  </w:r>
                </w:p>
                <w:p w:rsidR="00433067" w:rsidRDefault="00157A78">
                  <w:pPr>
                    <w:pStyle w:val="afff4"/>
                    <w:rPr>
                      <w:color w:val="auto"/>
                    </w:rPr>
                  </w:pPr>
                  <w:r>
                    <w:rPr>
                      <w:rFonts w:hAnsi="宋体"/>
                      <w:color w:val="auto"/>
                    </w:rPr>
                    <w:t>免疫室、住院部</w:t>
                  </w:r>
                </w:p>
              </w:tc>
            </w:tr>
            <w:tr w:rsidR="00433067">
              <w:trPr>
                <w:trHeight w:val="421"/>
                <w:jc w:val="center"/>
              </w:trPr>
              <w:tc>
                <w:tcPr>
                  <w:tcW w:w="1142" w:type="dxa"/>
                  <w:vAlign w:val="center"/>
                </w:tcPr>
                <w:p w:rsidR="00433067" w:rsidRDefault="00157A78">
                  <w:pPr>
                    <w:pStyle w:val="afff4"/>
                    <w:rPr>
                      <w:color w:val="auto"/>
                    </w:rPr>
                  </w:pPr>
                  <w:r>
                    <w:rPr>
                      <w:rFonts w:hAnsi="宋体"/>
                      <w:color w:val="auto"/>
                    </w:rPr>
                    <w:t>辅助工程</w:t>
                  </w:r>
                </w:p>
              </w:tc>
              <w:tc>
                <w:tcPr>
                  <w:tcW w:w="7300" w:type="dxa"/>
                  <w:gridSpan w:val="2"/>
                  <w:vAlign w:val="center"/>
                </w:tcPr>
                <w:p w:rsidR="00433067" w:rsidRDefault="00157A78">
                  <w:pPr>
                    <w:pStyle w:val="afff4"/>
                    <w:rPr>
                      <w:color w:val="auto"/>
                      <w:highlight w:val="yellow"/>
                    </w:rPr>
                  </w:pPr>
                  <w:r>
                    <w:rPr>
                      <w:rFonts w:hAnsi="宋体"/>
                      <w:color w:val="auto"/>
                    </w:rPr>
                    <w:t>操作间、设备间、前台、过道、接待区域</w:t>
                  </w:r>
                </w:p>
              </w:tc>
            </w:tr>
            <w:tr w:rsidR="00433067">
              <w:trPr>
                <w:trHeight w:val="90"/>
                <w:jc w:val="center"/>
              </w:trPr>
              <w:tc>
                <w:tcPr>
                  <w:tcW w:w="1142" w:type="dxa"/>
                  <w:vMerge w:val="restart"/>
                  <w:vAlign w:val="center"/>
                </w:tcPr>
                <w:p w:rsidR="00433067" w:rsidRDefault="00157A78">
                  <w:pPr>
                    <w:pStyle w:val="afff4"/>
                    <w:rPr>
                      <w:color w:val="auto"/>
                    </w:rPr>
                  </w:pPr>
                  <w:r>
                    <w:rPr>
                      <w:rFonts w:hAnsi="宋体"/>
                      <w:color w:val="auto"/>
                    </w:rPr>
                    <w:t>公用工程</w:t>
                  </w:r>
                </w:p>
              </w:tc>
              <w:tc>
                <w:tcPr>
                  <w:tcW w:w="1087" w:type="dxa"/>
                  <w:vAlign w:val="center"/>
                </w:tcPr>
                <w:p w:rsidR="00433067" w:rsidRDefault="00157A78">
                  <w:pPr>
                    <w:pStyle w:val="afff4"/>
                    <w:rPr>
                      <w:color w:val="auto"/>
                    </w:rPr>
                  </w:pPr>
                  <w:r>
                    <w:rPr>
                      <w:rFonts w:hAnsi="宋体"/>
                      <w:color w:val="auto"/>
                    </w:rPr>
                    <w:t>供水</w:t>
                  </w:r>
                </w:p>
              </w:tc>
              <w:tc>
                <w:tcPr>
                  <w:tcW w:w="6213" w:type="dxa"/>
                  <w:vAlign w:val="center"/>
                </w:tcPr>
                <w:p w:rsidR="00433067" w:rsidRDefault="00157A78">
                  <w:pPr>
                    <w:pStyle w:val="afff4"/>
                    <w:rPr>
                      <w:color w:val="auto"/>
                    </w:rPr>
                  </w:pPr>
                  <w:r>
                    <w:rPr>
                      <w:rFonts w:hAnsi="宋体"/>
                      <w:color w:val="auto"/>
                    </w:rPr>
                    <w:t>市政管网给水</w:t>
                  </w:r>
                </w:p>
              </w:tc>
            </w:tr>
            <w:tr w:rsidR="00433067">
              <w:trPr>
                <w:trHeight w:val="90"/>
                <w:jc w:val="center"/>
              </w:trPr>
              <w:tc>
                <w:tcPr>
                  <w:tcW w:w="1142" w:type="dxa"/>
                  <w:vMerge/>
                  <w:vAlign w:val="center"/>
                </w:tcPr>
                <w:p w:rsidR="00433067" w:rsidRDefault="00433067">
                  <w:pPr>
                    <w:pStyle w:val="afff4"/>
                    <w:rPr>
                      <w:color w:val="auto"/>
                    </w:rPr>
                  </w:pPr>
                </w:p>
              </w:tc>
              <w:tc>
                <w:tcPr>
                  <w:tcW w:w="1087" w:type="dxa"/>
                  <w:vAlign w:val="center"/>
                </w:tcPr>
                <w:p w:rsidR="00433067" w:rsidRDefault="00157A78">
                  <w:pPr>
                    <w:pStyle w:val="afff4"/>
                    <w:rPr>
                      <w:color w:val="auto"/>
                    </w:rPr>
                  </w:pPr>
                  <w:r>
                    <w:rPr>
                      <w:rFonts w:hAnsi="宋体"/>
                      <w:color w:val="auto"/>
                    </w:rPr>
                    <w:t>供电</w:t>
                  </w:r>
                </w:p>
              </w:tc>
              <w:tc>
                <w:tcPr>
                  <w:tcW w:w="6213" w:type="dxa"/>
                  <w:vAlign w:val="center"/>
                </w:tcPr>
                <w:p w:rsidR="00433067" w:rsidRDefault="00157A78">
                  <w:pPr>
                    <w:pStyle w:val="afff4"/>
                    <w:rPr>
                      <w:color w:val="auto"/>
                    </w:rPr>
                  </w:pPr>
                  <w:r>
                    <w:rPr>
                      <w:rFonts w:hAnsi="宋体"/>
                      <w:color w:val="auto"/>
                    </w:rPr>
                    <w:t>市政供电</w:t>
                  </w:r>
                </w:p>
              </w:tc>
            </w:tr>
            <w:tr w:rsidR="00433067">
              <w:trPr>
                <w:trHeight w:val="687"/>
                <w:jc w:val="center"/>
              </w:trPr>
              <w:tc>
                <w:tcPr>
                  <w:tcW w:w="1142" w:type="dxa"/>
                  <w:vMerge w:val="restart"/>
                  <w:vAlign w:val="center"/>
                </w:tcPr>
                <w:p w:rsidR="00433067" w:rsidRDefault="00157A78">
                  <w:pPr>
                    <w:pStyle w:val="afff4"/>
                    <w:rPr>
                      <w:color w:val="auto"/>
                    </w:rPr>
                  </w:pPr>
                  <w:r>
                    <w:rPr>
                      <w:rFonts w:hAnsi="宋体"/>
                      <w:color w:val="auto"/>
                    </w:rPr>
                    <w:lastRenderedPageBreak/>
                    <w:t>环保工程</w:t>
                  </w:r>
                </w:p>
              </w:tc>
              <w:tc>
                <w:tcPr>
                  <w:tcW w:w="1087" w:type="dxa"/>
                  <w:vAlign w:val="center"/>
                </w:tcPr>
                <w:p w:rsidR="00433067" w:rsidRDefault="00157A78">
                  <w:pPr>
                    <w:pStyle w:val="afff4"/>
                    <w:rPr>
                      <w:color w:val="auto"/>
                    </w:rPr>
                  </w:pPr>
                  <w:r>
                    <w:rPr>
                      <w:rFonts w:hAnsi="宋体"/>
                      <w:color w:val="auto"/>
                    </w:rPr>
                    <w:t>废水</w:t>
                  </w:r>
                </w:p>
              </w:tc>
              <w:tc>
                <w:tcPr>
                  <w:tcW w:w="6213" w:type="dxa"/>
                  <w:vAlign w:val="center"/>
                </w:tcPr>
                <w:p w:rsidR="00433067" w:rsidRDefault="00157A78">
                  <w:pPr>
                    <w:pStyle w:val="afff4"/>
                    <w:rPr>
                      <w:color w:val="auto"/>
                    </w:rPr>
                  </w:pPr>
                  <w:r>
                    <w:rPr>
                      <w:rFonts w:hAnsi="宋体"/>
                      <w:color w:val="auto"/>
                    </w:rPr>
                    <w:t>医疗废水经污水处理设施预处理，宠物美容废水与生活污水依托所在建筑物化粪池处理后与医疗废水经市政污水管网排入福州市洋里污水处理厂处理</w:t>
                  </w:r>
                </w:p>
              </w:tc>
            </w:tr>
            <w:tr w:rsidR="00433067">
              <w:trPr>
                <w:trHeight w:val="408"/>
                <w:jc w:val="center"/>
              </w:trPr>
              <w:tc>
                <w:tcPr>
                  <w:tcW w:w="1142" w:type="dxa"/>
                  <w:vMerge/>
                  <w:vAlign w:val="center"/>
                </w:tcPr>
                <w:p w:rsidR="00433067" w:rsidRDefault="00433067">
                  <w:pPr>
                    <w:pStyle w:val="afff4"/>
                    <w:rPr>
                      <w:color w:val="auto"/>
                    </w:rPr>
                  </w:pPr>
                </w:p>
              </w:tc>
              <w:tc>
                <w:tcPr>
                  <w:tcW w:w="1087" w:type="dxa"/>
                  <w:vAlign w:val="center"/>
                </w:tcPr>
                <w:p w:rsidR="00433067" w:rsidRDefault="00157A78">
                  <w:pPr>
                    <w:pStyle w:val="afff4"/>
                    <w:rPr>
                      <w:color w:val="auto"/>
                    </w:rPr>
                  </w:pPr>
                  <w:r>
                    <w:rPr>
                      <w:rFonts w:hAnsi="宋体"/>
                      <w:color w:val="auto"/>
                    </w:rPr>
                    <w:t>废气</w:t>
                  </w:r>
                </w:p>
              </w:tc>
              <w:tc>
                <w:tcPr>
                  <w:tcW w:w="6213" w:type="dxa"/>
                  <w:vAlign w:val="center"/>
                </w:tcPr>
                <w:p w:rsidR="00433067" w:rsidRDefault="00157A78">
                  <w:pPr>
                    <w:pStyle w:val="afff4"/>
                    <w:rPr>
                      <w:color w:val="auto"/>
                      <w:kern w:val="0"/>
                    </w:rPr>
                  </w:pPr>
                  <w:r>
                    <w:rPr>
                      <w:rFonts w:hAnsi="宋体"/>
                      <w:color w:val="auto"/>
                    </w:rPr>
                    <w:t>污水处理设施运行时定期喷洒除臭剂；宠物散发产生的臭味采用新风系统及定期喷洒除臭剂</w:t>
                  </w:r>
                </w:p>
              </w:tc>
            </w:tr>
            <w:tr w:rsidR="00433067">
              <w:trPr>
                <w:trHeight w:val="302"/>
                <w:jc w:val="center"/>
              </w:trPr>
              <w:tc>
                <w:tcPr>
                  <w:tcW w:w="1142" w:type="dxa"/>
                  <w:vMerge/>
                  <w:vAlign w:val="center"/>
                </w:tcPr>
                <w:p w:rsidR="00433067" w:rsidRDefault="00433067">
                  <w:pPr>
                    <w:pStyle w:val="afff4"/>
                    <w:rPr>
                      <w:color w:val="auto"/>
                    </w:rPr>
                  </w:pPr>
                </w:p>
              </w:tc>
              <w:tc>
                <w:tcPr>
                  <w:tcW w:w="1087" w:type="dxa"/>
                  <w:vAlign w:val="center"/>
                </w:tcPr>
                <w:p w:rsidR="00433067" w:rsidRDefault="00157A78">
                  <w:pPr>
                    <w:pStyle w:val="afff4"/>
                    <w:rPr>
                      <w:color w:val="auto"/>
                    </w:rPr>
                  </w:pPr>
                  <w:r>
                    <w:rPr>
                      <w:rFonts w:hAnsi="宋体"/>
                      <w:color w:val="auto"/>
                    </w:rPr>
                    <w:t>噪声</w:t>
                  </w:r>
                </w:p>
              </w:tc>
              <w:tc>
                <w:tcPr>
                  <w:tcW w:w="6213" w:type="dxa"/>
                  <w:vAlign w:val="center"/>
                </w:tcPr>
                <w:p w:rsidR="00433067" w:rsidRDefault="00157A78">
                  <w:pPr>
                    <w:pStyle w:val="afff4"/>
                    <w:rPr>
                      <w:color w:val="auto"/>
                    </w:rPr>
                  </w:pPr>
                  <w:r>
                    <w:rPr>
                      <w:rFonts w:hAnsi="宋体"/>
                      <w:color w:val="auto"/>
                    </w:rPr>
                    <w:t>墙体隔声</w:t>
                  </w:r>
                </w:p>
              </w:tc>
            </w:tr>
            <w:tr w:rsidR="00433067">
              <w:trPr>
                <w:trHeight w:val="46"/>
                <w:jc w:val="center"/>
              </w:trPr>
              <w:tc>
                <w:tcPr>
                  <w:tcW w:w="1142" w:type="dxa"/>
                  <w:vMerge/>
                  <w:vAlign w:val="center"/>
                </w:tcPr>
                <w:p w:rsidR="00433067" w:rsidRDefault="00433067">
                  <w:pPr>
                    <w:pStyle w:val="afff4"/>
                    <w:rPr>
                      <w:color w:val="auto"/>
                    </w:rPr>
                  </w:pPr>
                </w:p>
              </w:tc>
              <w:tc>
                <w:tcPr>
                  <w:tcW w:w="1087" w:type="dxa"/>
                  <w:vAlign w:val="center"/>
                </w:tcPr>
                <w:p w:rsidR="00433067" w:rsidRDefault="00157A78">
                  <w:pPr>
                    <w:pStyle w:val="afff4"/>
                    <w:rPr>
                      <w:color w:val="auto"/>
                    </w:rPr>
                  </w:pPr>
                  <w:r>
                    <w:rPr>
                      <w:rFonts w:hAnsi="宋体"/>
                      <w:color w:val="auto"/>
                    </w:rPr>
                    <w:t>固废</w:t>
                  </w:r>
                </w:p>
              </w:tc>
              <w:tc>
                <w:tcPr>
                  <w:tcW w:w="6213" w:type="dxa"/>
                  <w:vAlign w:val="center"/>
                </w:tcPr>
                <w:p w:rsidR="00433067" w:rsidRDefault="00157A78">
                  <w:pPr>
                    <w:pStyle w:val="afff4"/>
                    <w:rPr>
                      <w:color w:val="auto"/>
                    </w:rPr>
                  </w:pPr>
                  <w:r>
                    <w:rPr>
                      <w:rFonts w:hAnsi="宋体"/>
                      <w:color w:val="auto"/>
                    </w:rPr>
                    <w:t>生活垃圾分类收集在垃圾桶中，由环卫部门收集处理；设置危废暂存间面积</w:t>
                  </w:r>
                  <w:r>
                    <w:rPr>
                      <w:color w:val="auto"/>
                    </w:rPr>
                    <w:t>5</w:t>
                  </w:r>
                  <w:r>
                    <w:rPr>
                      <w:rFonts w:hAnsi="宋体"/>
                      <w:color w:val="auto"/>
                    </w:rPr>
                    <w:t>㎡，危险废物统一收集后暂存危废间定期交由有资质单位处理。</w:t>
                  </w:r>
                </w:p>
              </w:tc>
            </w:tr>
          </w:tbl>
          <w:p w:rsidR="00433067" w:rsidRDefault="00157A78">
            <w:pPr>
              <w:pStyle w:val="2"/>
            </w:pPr>
            <w:bookmarkStart w:id="60" w:name="_Toc2489"/>
            <w:bookmarkStart w:id="61" w:name="_Toc10193"/>
            <w:bookmarkStart w:id="62" w:name="_Toc28331"/>
            <w:bookmarkStart w:id="63" w:name="_Toc133251537"/>
            <w:r>
              <w:rPr>
                <w:rFonts w:hAnsi="宋体"/>
              </w:rPr>
              <w:t>项目主要医疗设备</w:t>
            </w:r>
            <w:bookmarkEnd w:id="60"/>
            <w:bookmarkEnd w:id="61"/>
            <w:bookmarkEnd w:id="62"/>
            <w:bookmarkEnd w:id="63"/>
          </w:p>
          <w:p w:rsidR="00433067" w:rsidRDefault="00157A78">
            <w:pPr>
              <w:pStyle w:val="Bodytext1"/>
              <w:spacing w:after="0" w:line="360" w:lineRule="auto"/>
              <w:ind w:firstLineChars="200" w:firstLine="480"/>
              <w:jc w:val="left"/>
              <w:rPr>
                <w:rFonts w:ascii="Times New Roman" w:hAnsi="Times New Roman" w:cs="Times New Roman"/>
                <w:b/>
                <w:bCs/>
              </w:rPr>
            </w:pPr>
            <w:r>
              <w:rPr>
                <w:rFonts w:ascii="Times New Roman" w:cs="Times New Roman"/>
              </w:rPr>
              <w:t>主要医疗设备见表</w:t>
            </w:r>
            <w:r>
              <w:rPr>
                <w:rFonts w:ascii="Times New Roman" w:hAnsi="Times New Roman" w:cs="Times New Roman"/>
              </w:rPr>
              <w:t>2.</w:t>
            </w:r>
            <w:r>
              <w:rPr>
                <w:rFonts w:ascii="Times New Roman" w:hAnsi="Times New Roman" w:cs="Times New Roman"/>
                <w:lang w:val="en-US" w:eastAsia="zh-CN"/>
              </w:rPr>
              <w:t>4</w:t>
            </w:r>
            <w:r>
              <w:rPr>
                <w:rFonts w:ascii="Times New Roman" w:hAnsi="Times New Roman" w:cs="Times New Roman"/>
              </w:rPr>
              <w:t>-1</w:t>
            </w:r>
            <w:r>
              <w:rPr>
                <w:rFonts w:ascii="Times New Roman" w:cs="Times New Roman"/>
              </w:rPr>
              <w:t>。</w:t>
            </w:r>
          </w:p>
          <w:p w:rsidR="00433067" w:rsidRDefault="00157A78">
            <w:pPr>
              <w:pStyle w:val="Bodytext1"/>
              <w:spacing w:after="0" w:line="240" w:lineRule="auto"/>
              <w:ind w:firstLine="0"/>
              <w:jc w:val="center"/>
              <w:rPr>
                <w:rFonts w:ascii="Times New Roman" w:hAnsi="Times New Roman" w:cs="Times New Roman"/>
                <w:b/>
                <w:bCs/>
              </w:rPr>
            </w:pPr>
            <w:r>
              <w:rPr>
                <w:rFonts w:ascii="Times New Roman" w:cs="Times New Roman"/>
                <w:b/>
                <w:bCs/>
              </w:rPr>
              <w:t>表</w:t>
            </w:r>
            <w:r>
              <w:rPr>
                <w:rFonts w:ascii="Times New Roman" w:hAnsi="Times New Roman" w:cs="Times New Roman"/>
                <w:b/>
                <w:bCs/>
                <w:lang w:val="en-US" w:eastAsia="zh-CN" w:bidi="en-US"/>
              </w:rPr>
              <w:t xml:space="preserve">2.4-1  </w:t>
            </w:r>
            <w:r>
              <w:rPr>
                <w:rFonts w:ascii="Times New Roman" w:cs="Times New Roman"/>
                <w:b/>
                <w:bCs/>
              </w:rPr>
              <w:t>主要</w:t>
            </w:r>
            <w:r>
              <w:rPr>
                <w:rFonts w:ascii="Times New Roman" w:cs="Times New Roman"/>
                <w:b/>
                <w:bCs/>
                <w:lang w:val="en-US" w:eastAsia="zh-CN"/>
              </w:rPr>
              <w:t>医疗</w:t>
            </w:r>
            <w:r>
              <w:rPr>
                <w:rFonts w:ascii="Times New Roman" w:cs="Times New Roman"/>
                <w:b/>
                <w:bCs/>
              </w:rPr>
              <w:t>设备一览表</w:t>
            </w:r>
          </w:p>
          <w:tbl>
            <w:tblPr>
              <w:tblW w:w="8403"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67"/>
              <w:gridCol w:w="4274"/>
              <w:gridCol w:w="2662"/>
            </w:tblGrid>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宋体" w:cs="Times New Roman" w:hint="default"/>
                      <w:color w:val="auto"/>
                      <w:sz w:val="21"/>
                      <w:szCs w:val="21"/>
                    </w:rPr>
                    <w:t>序号</w:t>
                  </w:r>
                </w:p>
              </w:tc>
              <w:tc>
                <w:tcPr>
                  <w:tcW w:w="4274" w:type="dxa"/>
                  <w:vAlign w:val="center"/>
                </w:tcPr>
                <w:p w:rsidR="00433067" w:rsidRDefault="00157A78">
                  <w:pPr>
                    <w:widowControl/>
                    <w:adjustRightInd w:val="0"/>
                    <w:snapToGrid w:val="0"/>
                    <w:jc w:val="center"/>
                    <w:textAlignment w:val="center"/>
                    <w:rPr>
                      <w:sz w:val="21"/>
                      <w:szCs w:val="21"/>
                    </w:rPr>
                  </w:pPr>
                  <w:r>
                    <w:rPr>
                      <w:rStyle w:val="font31"/>
                      <w:rFonts w:ascii="Times New Roman" w:eastAsia="宋体" w:hAnsi="宋体" w:cs="Times New Roman" w:hint="default"/>
                      <w:color w:val="auto"/>
                      <w:sz w:val="21"/>
                      <w:szCs w:val="21"/>
                    </w:rPr>
                    <w:t>设备名称</w:t>
                  </w:r>
                </w:p>
              </w:tc>
              <w:tc>
                <w:tcPr>
                  <w:tcW w:w="2662" w:type="dxa"/>
                  <w:vAlign w:val="center"/>
                </w:tcPr>
                <w:p w:rsidR="00433067" w:rsidRDefault="00157A78">
                  <w:pPr>
                    <w:widowControl/>
                    <w:adjustRightInd w:val="0"/>
                    <w:snapToGrid w:val="0"/>
                    <w:jc w:val="center"/>
                    <w:textAlignment w:val="center"/>
                    <w:rPr>
                      <w:sz w:val="21"/>
                      <w:szCs w:val="21"/>
                    </w:rPr>
                  </w:pPr>
                  <w:r>
                    <w:rPr>
                      <w:rStyle w:val="font31"/>
                      <w:rFonts w:ascii="Times New Roman" w:eastAsia="宋体" w:hAnsi="宋体" w:cs="Times New Roman" w:hint="default"/>
                      <w:color w:val="auto"/>
                      <w:sz w:val="21"/>
                      <w:szCs w:val="21"/>
                    </w:rPr>
                    <w:t>数量（台）</w:t>
                  </w:r>
                </w:p>
              </w:tc>
            </w:tr>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w:t>
                  </w:r>
                </w:p>
              </w:tc>
              <w:tc>
                <w:tcPr>
                  <w:tcW w:w="4274" w:type="dxa"/>
                  <w:vAlign w:val="center"/>
                </w:tcPr>
                <w:p w:rsidR="00433067" w:rsidRDefault="00157A78">
                  <w:pPr>
                    <w:jc w:val="center"/>
                    <w:rPr>
                      <w:sz w:val="21"/>
                      <w:szCs w:val="21"/>
                    </w:rPr>
                  </w:pPr>
                  <w:r>
                    <w:rPr>
                      <w:rFonts w:hAnsi="宋体"/>
                      <w:sz w:val="21"/>
                      <w:szCs w:val="21"/>
                    </w:rPr>
                    <w:t>东软</w:t>
                  </w:r>
                  <w:r>
                    <w:rPr>
                      <w:sz w:val="20"/>
                      <w:szCs w:val="21"/>
                    </w:rPr>
                    <w:t xml:space="preserve"> CT</w:t>
                  </w:r>
                </w:p>
              </w:tc>
              <w:tc>
                <w:tcPr>
                  <w:tcW w:w="2662" w:type="dxa"/>
                  <w:vAlign w:val="center"/>
                </w:tcPr>
                <w:p w:rsidR="00433067" w:rsidRDefault="00157A78">
                  <w:pPr>
                    <w:jc w:val="center"/>
                    <w:rPr>
                      <w:sz w:val="21"/>
                      <w:szCs w:val="21"/>
                    </w:rPr>
                  </w:pPr>
                  <w:r>
                    <w:rPr>
                      <w:sz w:val="21"/>
                      <w:szCs w:val="21"/>
                    </w:rPr>
                    <w:t>1</w:t>
                  </w:r>
                </w:p>
              </w:tc>
            </w:tr>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2</w:t>
                  </w:r>
                </w:p>
              </w:tc>
              <w:tc>
                <w:tcPr>
                  <w:tcW w:w="4274" w:type="dxa"/>
                  <w:vAlign w:val="center"/>
                </w:tcPr>
                <w:p w:rsidR="00433067" w:rsidRDefault="00157A78">
                  <w:pPr>
                    <w:jc w:val="center"/>
                    <w:rPr>
                      <w:sz w:val="21"/>
                      <w:szCs w:val="21"/>
                    </w:rPr>
                  </w:pPr>
                  <w:r>
                    <w:rPr>
                      <w:rFonts w:hAnsi="宋体"/>
                      <w:sz w:val="21"/>
                      <w:szCs w:val="21"/>
                    </w:rPr>
                    <w:t>威图</w:t>
                  </w:r>
                  <w:r>
                    <w:rPr>
                      <w:sz w:val="21"/>
                      <w:szCs w:val="21"/>
                    </w:rPr>
                    <w:t xml:space="preserve"> DR</w:t>
                  </w:r>
                </w:p>
              </w:tc>
              <w:tc>
                <w:tcPr>
                  <w:tcW w:w="2662" w:type="dxa"/>
                  <w:vAlign w:val="center"/>
                </w:tcPr>
                <w:p w:rsidR="00433067" w:rsidRDefault="00157A78">
                  <w:pPr>
                    <w:jc w:val="center"/>
                    <w:rPr>
                      <w:sz w:val="21"/>
                      <w:szCs w:val="21"/>
                    </w:rPr>
                  </w:pPr>
                  <w:r>
                    <w:rPr>
                      <w:sz w:val="21"/>
                      <w:szCs w:val="21"/>
                    </w:rPr>
                    <w:t>1</w:t>
                  </w:r>
                </w:p>
              </w:tc>
            </w:tr>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3</w:t>
                  </w:r>
                </w:p>
              </w:tc>
              <w:tc>
                <w:tcPr>
                  <w:tcW w:w="4274" w:type="dxa"/>
                  <w:vAlign w:val="center"/>
                </w:tcPr>
                <w:p w:rsidR="00433067" w:rsidRDefault="00157A78">
                  <w:pPr>
                    <w:jc w:val="center"/>
                    <w:rPr>
                      <w:sz w:val="21"/>
                      <w:szCs w:val="21"/>
                    </w:rPr>
                  </w:pPr>
                  <w:r>
                    <w:rPr>
                      <w:rFonts w:hAnsi="宋体"/>
                      <w:sz w:val="21"/>
                      <w:szCs w:val="21"/>
                    </w:rPr>
                    <w:t>美国爱德士生化分析仪（抽血化验）</w:t>
                  </w:r>
                </w:p>
              </w:tc>
              <w:tc>
                <w:tcPr>
                  <w:tcW w:w="2662" w:type="dxa"/>
                  <w:vAlign w:val="center"/>
                </w:tcPr>
                <w:p w:rsidR="00433067" w:rsidRDefault="00157A78">
                  <w:pPr>
                    <w:jc w:val="center"/>
                    <w:rPr>
                      <w:sz w:val="21"/>
                      <w:szCs w:val="21"/>
                    </w:rPr>
                  </w:pPr>
                  <w:r>
                    <w:rPr>
                      <w:sz w:val="21"/>
                      <w:szCs w:val="21"/>
                    </w:rPr>
                    <w:t>1</w:t>
                  </w:r>
                </w:p>
              </w:tc>
            </w:tr>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4</w:t>
                  </w:r>
                </w:p>
              </w:tc>
              <w:tc>
                <w:tcPr>
                  <w:tcW w:w="4274" w:type="dxa"/>
                  <w:vAlign w:val="center"/>
                </w:tcPr>
                <w:p w:rsidR="00433067" w:rsidRDefault="00157A78">
                  <w:pPr>
                    <w:jc w:val="center"/>
                    <w:rPr>
                      <w:sz w:val="21"/>
                      <w:szCs w:val="21"/>
                    </w:rPr>
                  </w:pPr>
                  <w:r>
                    <w:rPr>
                      <w:rFonts w:hAnsi="宋体"/>
                      <w:sz w:val="21"/>
                      <w:szCs w:val="21"/>
                    </w:rPr>
                    <w:t>斯玛特生化（抽血化验）</w:t>
                  </w:r>
                </w:p>
              </w:tc>
              <w:tc>
                <w:tcPr>
                  <w:tcW w:w="2662" w:type="dxa"/>
                  <w:vAlign w:val="center"/>
                </w:tcPr>
                <w:p w:rsidR="00433067" w:rsidRDefault="00157A78">
                  <w:pPr>
                    <w:jc w:val="center"/>
                    <w:rPr>
                      <w:sz w:val="21"/>
                      <w:szCs w:val="21"/>
                    </w:rPr>
                  </w:pPr>
                  <w:r>
                    <w:rPr>
                      <w:sz w:val="21"/>
                      <w:szCs w:val="21"/>
                    </w:rPr>
                    <w:t>1</w:t>
                  </w:r>
                </w:p>
              </w:tc>
            </w:tr>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5</w:t>
                  </w:r>
                </w:p>
              </w:tc>
              <w:tc>
                <w:tcPr>
                  <w:tcW w:w="4274" w:type="dxa"/>
                  <w:vAlign w:val="center"/>
                </w:tcPr>
                <w:p w:rsidR="00433067" w:rsidRDefault="00157A78">
                  <w:pPr>
                    <w:jc w:val="center"/>
                    <w:rPr>
                      <w:sz w:val="21"/>
                      <w:szCs w:val="21"/>
                    </w:rPr>
                  </w:pPr>
                  <w:r>
                    <w:rPr>
                      <w:rFonts w:hAnsi="宋体"/>
                      <w:sz w:val="21"/>
                      <w:szCs w:val="21"/>
                    </w:rPr>
                    <w:t>马特麻醉工作站</w:t>
                  </w:r>
                </w:p>
              </w:tc>
              <w:tc>
                <w:tcPr>
                  <w:tcW w:w="2662" w:type="dxa"/>
                  <w:vAlign w:val="center"/>
                </w:tcPr>
                <w:p w:rsidR="00433067" w:rsidRDefault="00157A78">
                  <w:pPr>
                    <w:jc w:val="center"/>
                    <w:rPr>
                      <w:sz w:val="21"/>
                      <w:szCs w:val="21"/>
                    </w:rPr>
                  </w:pPr>
                  <w:r>
                    <w:rPr>
                      <w:sz w:val="21"/>
                      <w:szCs w:val="21"/>
                    </w:rPr>
                    <w:t>1</w:t>
                  </w:r>
                </w:p>
              </w:tc>
            </w:tr>
            <w:tr w:rsidR="00433067">
              <w:trPr>
                <w:trHeight w:val="32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6</w:t>
                  </w:r>
                </w:p>
              </w:tc>
              <w:tc>
                <w:tcPr>
                  <w:tcW w:w="4274" w:type="dxa"/>
                  <w:vAlign w:val="center"/>
                </w:tcPr>
                <w:p w:rsidR="00433067" w:rsidRDefault="00157A78">
                  <w:pPr>
                    <w:jc w:val="center"/>
                    <w:rPr>
                      <w:sz w:val="21"/>
                      <w:szCs w:val="21"/>
                    </w:rPr>
                  </w:pPr>
                  <w:r>
                    <w:rPr>
                      <w:rFonts w:hAnsi="宋体"/>
                      <w:sz w:val="21"/>
                      <w:szCs w:val="21"/>
                    </w:rPr>
                    <w:t>美国爱德士五分类血常规</w:t>
                  </w:r>
                </w:p>
              </w:tc>
              <w:tc>
                <w:tcPr>
                  <w:tcW w:w="2662" w:type="dxa"/>
                  <w:vAlign w:val="center"/>
                </w:tcPr>
                <w:p w:rsidR="00433067" w:rsidRDefault="00157A78">
                  <w:pPr>
                    <w:jc w:val="center"/>
                    <w:rPr>
                      <w:sz w:val="21"/>
                      <w:szCs w:val="21"/>
                    </w:rPr>
                  </w:pPr>
                  <w:r>
                    <w:rPr>
                      <w:sz w:val="21"/>
                      <w:szCs w:val="21"/>
                    </w:rPr>
                    <w:t>1</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7</w:t>
                  </w:r>
                </w:p>
              </w:tc>
              <w:tc>
                <w:tcPr>
                  <w:tcW w:w="4274" w:type="dxa"/>
                  <w:vAlign w:val="center"/>
                </w:tcPr>
                <w:p w:rsidR="00433067" w:rsidRDefault="00157A78">
                  <w:pPr>
                    <w:jc w:val="center"/>
                    <w:rPr>
                      <w:sz w:val="21"/>
                      <w:szCs w:val="21"/>
                    </w:rPr>
                  </w:pPr>
                  <w:r>
                    <w:rPr>
                      <w:rFonts w:hAnsi="宋体"/>
                      <w:sz w:val="21"/>
                      <w:szCs w:val="21"/>
                    </w:rPr>
                    <w:t>奥林巴斯显微镜</w:t>
                  </w:r>
                </w:p>
              </w:tc>
              <w:tc>
                <w:tcPr>
                  <w:tcW w:w="2662" w:type="dxa"/>
                  <w:vAlign w:val="center"/>
                </w:tcPr>
                <w:p w:rsidR="00433067" w:rsidRDefault="00157A78">
                  <w:pPr>
                    <w:jc w:val="center"/>
                    <w:rPr>
                      <w:sz w:val="21"/>
                      <w:szCs w:val="21"/>
                    </w:rPr>
                  </w:pPr>
                  <w:r>
                    <w:rPr>
                      <w:sz w:val="21"/>
                      <w:szCs w:val="21"/>
                    </w:rPr>
                    <w:t>1</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8</w:t>
                  </w:r>
                </w:p>
              </w:tc>
              <w:tc>
                <w:tcPr>
                  <w:tcW w:w="4274" w:type="dxa"/>
                  <w:vAlign w:val="center"/>
                </w:tcPr>
                <w:p w:rsidR="00433067" w:rsidRDefault="00157A78">
                  <w:pPr>
                    <w:jc w:val="center"/>
                    <w:rPr>
                      <w:sz w:val="21"/>
                      <w:szCs w:val="21"/>
                    </w:rPr>
                  </w:pPr>
                  <w:r>
                    <w:rPr>
                      <w:rFonts w:hAnsi="宋体"/>
                      <w:sz w:val="21"/>
                      <w:szCs w:val="21"/>
                    </w:rPr>
                    <w:t>宠糖仪</w:t>
                  </w:r>
                </w:p>
              </w:tc>
              <w:tc>
                <w:tcPr>
                  <w:tcW w:w="2662" w:type="dxa"/>
                  <w:vAlign w:val="center"/>
                </w:tcPr>
                <w:p w:rsidR="00433067" w:rsidRDefault="00157A78">
                  <w:pPr>
                    <w:jc w:val="center"/>
                    <w:rPr>
                      <w:sz w:val="21"/>
                      <w:szCs w:val="21"/>
                    </w:rPr>
                  </w:pPr>
                  <w:r>
                    <w:rPr>
                      <w:sz w:val="21"/>
                      <w:szCs w:val="21"/>
                    </w:rPr>
                    <w:t>1</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9</w:t>
                  </w:r>
                </w:p>
              </w:tc>
              <w:tc>
                <w:tcPr>
                  <w:tcW w:w="4274" w:type="dxa"/>
                  <w:vAlign w:val="center"/>
                </w:tcPr>
                <w:p w:rsidR="00433067" w:rsidRDefault="00157A78">
                  <w:pPr>
                    <w:jc w:val="center"/>
                    <w:rPr>
                      <w:sz w:val="21"/>
                      <w:szCs w:val="21"/>
                    </w:rPr>
                  </w:pPr>
                  <w:r>
                    <w:rPr>
                      <w:rFonts w:hAnsi="宋体"/>
                      <w:sz w:val="21"/>
                      <w:szCs w:val="21"/>
                    </w:rPr>
                    <w:t>伍德氏灯</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10</w:t>
                  </w:r>
                </w:p>
              </w:tc>
              <w:tc>
                <w:tcPr>
                  <w:tcW w:w="4274" w:type="dxa"/>
                  <w:vAlign w:val="center"/>
                </w:tcPr>
                <w:p w:rsidR="00433067" w:rsidRDefault="00157A78">
                  <w:pPr>
                    <w:jc w:val="center"/>
                    <w:rPr>
                      <w:sz w:val="21"/>
                      <w:szCs w:val="21"/>
                    </w:rPr>
                  </w:pPr>
                  <w:r>
                    <w:rPr>
                      <w:rFonts w:hAnsi="宋体"/>
                      <w:sz w:val="21"/>
                      <w:szCs w:val="21"/>
                    </w:rPr>
                    <w:t>检耳镜</w:t>
                  </w:r>
                </w:p>
              </w:tc>
              <w:tc>
                <w:tcPr>
                  <w:tcW w:w="2662" w:type="dxa"/>
                  <w:vAlign w:val="center"/>
                </w:tcPr>
                <w:p w:rsidR="00433067" w:rsidRDefault="00157A78">
                  <w:pPr>
                    <w:jc w:val="center"/>
                    <w:rPr>
                      <w:sz w:val="21"/>
                      <w:szCs w:val="21"/>
                    </w:rPr>
                  </w:pPr>
                  <w:r>
                    <w:rPr>
                      <w:sz w:val="21"/>
                      <w:szCs w:val="21"/>
                    </w:rPr>
                    <w:t>1</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11</w:t>
                  </w:r>
                </w:p>
              </w:tc>
              <w:tc>
                <w:tcPr>
                  <w:tcW w:w="4274" w:type="dxa"/>
                  <w:vAlign w:val="center"/>
                </w:tcPr>
                <w:p w:rsidR="00433067" w:rsidRDefault="00157A78">
                  <w:pPr>
                    <w:jc w:val="center"/>
                    <w:rPr>
                      <w:sz w:val="21"/>
                      <w:szCs w:val="21"/>
                    </w:rPr>
                  </w:pPr>
                  <w:r>
                    <w:rPr>
                      <w:rFonts w:hAnsi="宋体"/>
                      <w:sz w:val="21"/>
                      <w:szCs w:val="21"/>
                    </w:rPr>
                    <w:t>电子体温计</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12</w:t>
                  </w:r>
                </w:p>
              </w:tc>
              <w:tc>
                <w:tcPr>
                  <w:tcW w:w="4274" w:type="dxa"/>
                  <w:vAlign w:val="center"/>
                </w:tcPr>
                <w:p w:rsidR="00433067" w:rsidRDefault="00157A78">
                  <w:pPr>
                    <w:jc w:val="center"/>
                    <w:rPr>
                      <w:sz w:val="21"/>
                      <w:szCs w:val="21"/>
                    </w:rPr>
                  </w:pPr>
                  <w:r>
                    <w:rPr>
                      <w:rFonts w:hAnsi="宋体"/>
                      <w:sz w:val="21"/>
                      <w:szCs w:val="21"/>
                    </w:rPr>
                    <w:t>手术台</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13</w:t>
                  </w:r>
                </w:p>
              </w:tc>
              <w:tc>
                <w:tcPr>
                  <w:tcW w:w="4274" w:type="dxa"/>
                  <w:vAlign w:val="center"/>
                </w:tcPr>
                <w:p w:rsidR="00433067" w:rsidRDefault="00157A78">
                  <w:pPr>
                    <w:jc w:val="center"/>
                    <w:rPr>
                      <w:sz w:val="21"/>
                      <w:szCs w:val="21"/>
                    </w:rPr>
                  </w:pPr>
                  <w:r>
                    <w:rPr>
                      <w:rFonts w:hAnsi="宋体"/>
                      <w:sz w:val="21"/>
                      <w:szCs w:val="21"/>
                    </w:rPr>
                    <w:t>处置台</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14</w:t>
                  </w:r>
                </w:p>
              </w:tc>
              <w:tc>
                <w:tcPr>
                  <w:tcW w:w="4274" w:type="dxa"/>
                  <w:vAlign w:val="center"/>
                </w:tcPr>
                <w:p w:rsidR="00433067" w:rsidRDefault="00157A78">
                  <w:pPr>
                    <w:jc w:val="center"/>
                    <w:rPr>
                      <w:sz w:val="21"/>
                      <w:szCs w:val="21"/>
                    </w:rPr>
                  </w:pPr>
                  <w:r>
                    <w:rPr>
                      <w:sz w:val="21"/>
                      <w:szCs w:val="21"/>
                    </w:rPr>
                    <w:t>ICU</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15</w:t>
                  </w:r>
                </w:p>
              </w:tc>
              <w:tc>
                <w:tcPr>
                  <w:tcW w:w="4274" w:type="dxa"/>
                  <w:vAlign w:val="center"/>
                </w:tcPr>
                <w:p w:rsidR="00433067" w:rsidRDefault="00157A78">
                  <w:pPr>
                    <w:jc w:val="center"/>
                    <w:rPr>
                      <w:sz w:val="21"/>
                      <w:szCs w:val="21"/>
                    </w:rPr>
                  </w:pPr>
                  <w:r>
                    <w:rPr>
                      <w:rFonts w:hAnsi="宋体"/>
                      <w:sz w:val="21"/>
                      <w:szCs w:val="21"/>
                    </w:rPr>
                    <w:t>制氧机</w:t>
                  </w:r>
                </w:p>
              </w:tc>
              <w:tc>
                <w:tcPr>
                  <w:tcW w:w="2662" w:type="dxa"/>
                  <w:vAlign w:val="center"/>
                </w:tcPr>
                <w:p w:rsidR="00433067" w:rsidRDefault="00157A78">
                  <w:pPr>
                    <w:jc w:val="center"/>
                    <w:rPr>
                      <w:sz w:val="21"/>
                      <w:szCs w:val="21"/>
                    </w:rPr>
                  </w:pPr>
                  <w:r>
                    <w:rPr>
                      <w:sz w:val="21"/>
                      <w:szCs w:val="21"/>
                    </w:rPr>
                    <w:t>1</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16</w:t>
                  </w:r>
                </w:p>
              </w:tc>
              <w:tc>
                <w:tcPr>
                  <w:tcW w:w="4274" w:type="dxa"/>
                  <w:vAlign w:val="center"/>
                </w:tcPr>
                <w:p w:rsidR="00433067" w:rsidRDefault="00157A78">
                  <w:pPr>
                    <w:jc w:val="center"/>
                    <w:rPr>
                      <w:sz w:val="21"/>
                      <w:szCs w:val="21"/>
                    </w:rPr>
                  </w:pPr>
                  <w:r>
                    <w:rPr>
                      <w:rFonts w:hAnsi="宋体"/>
                      <w:sz w:val="21"/>
                      <w:szCs w:val="21"/>
                    </w:rPr>
                    <w:t>无影灯</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17</w:t>
                  </w:r>
                </w:p>
              </w:tc>
              <w:tc>
                <w:tcPr>
                  <w:tcW w:w="4274" w:type="dxa"/>
                  <w:vAlign w:val="center"/>
                </w:tcPr>
                <w:p w:rsidR="00433067" w:rsidRDefault="00157A78">
                  <w:pPr>
                    <w:jc w:val="center"/>
                    <w:rPr>
                      <w:sz w:val="21"/>
                      <w:szCs w:val="21"/>
                    </w:rPr>
                  </w:pPr>
                  <w:r>
                    <w:rPr>
                      <w:rFonts w:hAnsi="宋体"/>
                      <w:sz w:val="21"/>
                      <w:szCs w:val="21"/>
                    </w:rPr>
                    <w:t>吊塔</w:t>
                  </w:r>
                </w:p>
              </w:tc>
              <w:tc>
                <w:tcPr>
                  <w:tcW w:w="2662" w:type="dxa"/>
                  <w:vAlign w:val="center"/>
                </w:tcPr>
                <w:p w:rsidR="00433067" w:rsidRDefault="00157A78">
                  <w:pPr>
                    <w:jc w:val="center"/>
                    <w:rPr>
                      <w:sz w:val="21"/>
                      <w:szCs w:val="21"/>
                    </w:rPr>
                  </w:pPr>
                  <w:r>
                    <w:rPr>
                      <w:sz w:val="21"/>
                      <w:szCs w:val="21"/>
                    </w:rPr>
                    <w:t>2</w:t>
                  </w:r>
                </w:p>
              </w:tc>
            </w:tr>
            <w:tr w:rsidR="00433067">
              <w:trPr>
                <w:trHeight w:val="294"/>
                <w:jc w:val="center"/>
              </w:trPr>
              <w:tc>
                <w:tcPr>
                  <w:tcW w:w="1467" w:type="dxa"/>
                  <w:vAlign w:val="center"/>
                </w:tcPr>
                <w:p w:rsidR="00433067" w:rsidRDefault="00157A7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18</w:t>
                  </w:r>
                </w:p>
              </w:tc>
              <w:tc>
                <w:tcPr>
                  <w:tcW w:w="4274" w:type="dxa"/>
                  <w:vAlign w:val="center"/>
                </w:tcPr>
                <w:p w:rsidR="00433067" w:rsidRDefault="00157A78">
                  <w:pPr>
                    <w:jc w:val="center"/>
                    <w:rPr>
                      <w:sz w:val="21"/>
                      <w:szCs w:val="21"/>
                    </w:rPr>
                  </w:pPr>
                  <w:r>
                    <w:rPr>
                      <w:rFonts w:hAnsi="宋体"/>
                      <w:sz w:val="21"/>
                      <w:szCs w:val="21"/>
                    </w:rPr>
                    <w:t>美国</w:t>
                  </w:r>
                  <w:r>
                    <w:rPr>
                      <w:sz w:val="21"/>
                      <w:szCs w:val="21"/>
                    </w:rPr>
                    <w:t xml:space="preserve">GE </w:t>
                  </w:r>
                  <w:r>
                    <w:rPr>
                      <w:rFonts w:hAnsi="宋体"/>
                      <w:sz w:val="21"/>
                      <w:szCs w:val="21"/>
                    </w:rPr>
                    <w:t>彩超</w:t>
                  </w:r>
                </w:p>
              </w:tc>
              <w:tc>
                <w:tcPr>
                  <w:tcW w:w="2662" w:type="dxa"/>
                  <w:vAlign w:val="center"/>
                </w:tcPr>
                <w:p w:rsidR="00433067" w:rsidRDefault="00157A78">
                  <w:pPr>
                    <w:jc w:val="center"/>
                    <w:rPr>
                      <w:sz w:val="21"/>
                      <w:szCs w:val="21"/>
                    </w:rPr>
                  </w:pPr>
                  <w:r>
                    <w:rPr>
                      <w:sz w:val="21"/>
                      <w:szCs w:val="21"/>
                    </w:rPr>
                    <w:t>1</w:t>
                  </w:r>
                </w:p>
              </w:tc>
            </w:tr>
          </w:tbl>
          <w:p w:rsidR="00433067" w:rsidRDefault="00157A78">
            <w:pPr>
              <w:pStyle w:val="2"/>
            </w:pPr>
            <w:bookmarkStart w:id="64" w:name="_Toc22386"/>
            <w:bookmarkStart w:id="65" w:name="_Toc14655_WPSOffice_Level2"/>
            <w:bookmarkStart w:id="66" w:name="_Toc11858"/>
            <w:bookmarkStart w:id="67" w:name="_Toc26832"/>
            <w:bookmarkStart w:id="68" w:name="_Toc15806"/>
            <w:bookmarkStart w:id="69" w:name="_Toc133251538"/>
            <w:r>
              <w:rPr>
                <w:rFonts w:hAnsi="宋体"/>
              </w:rPr>
              <w:t>项目</w:t>
            </w:r>
            <w:bookmarkEnd w:id="64"/>
            <w:bookmarkEnd w:id="65"/>
            <w:bookmarkEnd w:id="66"/>
            <w:bookmarkEnd w:id="67"/>
            <w:r>
              <w:rPr>
                <w:rFonts w:hAnsi="宋体"/>
              </w:rPr>
              <w:t>所用药剂情况</w:t>
            </w:r>
            <w:bookmarkEnd w:id="68"/>
            <w:bookmarkEnd w:id="69"/>
          </w:p>
          <w:p w:rsidR="00433067" w:rsidRDefault="00157A78">
            <w:pPr>
              <w:pStyle w:val="111111"/>
              <w:ind w:firstLine="480"/>
            </w:pPr>
            <w:r>
              <w:rPr>
                <w:rFonts w:hAnsi="宋体"/>
              </w:rPr>
              <w:t>项目所用药剂见表</w:t>
            </w:r>
            <w:r>
              <w:t>2.5-1</w:t>
            </w:r>
            <w:r>
              <w:rPr>
                <w:rFonts w:hAnsi="宋体"/>
              </w:rPr>
              <w:t>。</w:t>
            </w:r>
          </w:p>
          <w:p w:rsidR="00433067" w:rsidRDefault="00157A78">
            <w:pPr>
              <w:pStyle w:val="afff6"/>
              <w:spacing w:line="240" w:lineRule="auto"/>
              <w:rPr>
                <w:rFonts w:ascii="Times New Roman" w:hAnsi="Times New Roman" w:cs="Times New Roman"/>
              </w:rPr>
            </w:pPr>
            <w:r>
              <w:rPr>
                <w:rFonts w:ascii="Times New Roman" w:hAnsi="宋体" w:cs="Times New Roman"/>
              </w:rPr>
              <w:t>表</w:t>
            </w:r>
            <w:r>
              <w:rPr>
                <w:rFonts w:ascii="Times New Roman" w:hAnsi="Times New Roman" w:cs="Times New Roman"/>
              </w:rPr>
              <w:t xml:space="preserve">2.5-1  </w:t>
            </w:r>
            <w:r>
              <w:rPr>
                <w:rFonts w:ascii="Times New Roman" w:hAnsi="宋体" w:cs="Times New Roman"/>
              </w:rPr>
              <w:t>项目所用药剂一览表</w:t>
            </w:r>
          </w:p>
          <w:tbl>
            <w:tblPr>
              <w:tblW w:w="835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72"/>
              <w:gridCol w:w="2693"/>
              <w:gridCol w:w="2786"/>
            </w:tblGrid>
            <w:tr w:rsidR="00433067">
              <w:trPr>
                <w:trHeight w:val="340"/>
                <w:jc w:val="center"/>
              </w:trPr>
              <w:tc>
                <w:tcPr>
                  <w:tcW w:w="2872" w:type="dxa"/>
                  <w:vAlign w:val="center"/>
                </w:tcPr>
                <w:p w:rsidR="00433067" w:rsidRDefault="00157A78">
                  <w:pPr>
                    <w:pStyle w:val="afff4"/>
                    <w:rPr>
                      <w:color w:val="auto"/>
                    </w:rPr>
                  </w:pPr>
                  <w:bookmarkStart w:id="70" w:name="_Toc133251539"/>
                  <w:bookmarkStart w:id="71" w:name="_Toc21202"/>
                  <w:r>
                    <w:rPr>
                      <w:rFonts w:hAnsi="宋体"/>
                      <w:color w:val="auto"/>
                    </w:rPr>
                    <w:t>药剂名称</w:t>
                  </w:r>
                </w:p>
              </w:tc>
              <w:tc>
                <w:tcPr>
                  <w:tcW w:w="2693" w:type="dxa"/>
                  <w:vAlign w:val="center"/>
                </w:tcPr>
                <w:p w:rsidR="00433067" w:rsidRDefault="00157A78">
                  <w:pPr>
                    <w:pStyle w:val="afff4"/>
                    <w:rPr>
                      <w:color w:val="auto"/>
                    </w:rPr>
                  </w:pPr>
                  <w:r>
                    <w:rPr>
                      <w:rFonts w:hAnsi="宋体"/>
                      <w:color w:val="auto"/>
                    </w:rPr>
                    <w:t>规格</w:t>
                  </w:r>
                </w:p>
              </w:tc>
              <w:tc>
                <w:tcPr>
                  <w:tcW w:w="2786" w:type="dxa"/>
                  <w:vAlign w:val="center"/>
                </w:tcPr>
                <w:p w:rsidR="00433067" w:rsidRDefault="00157A78">
                  <w:pPr>
                    <w:pStyle w:val="afff4"/>
                    <w:rPr>
                      <w:color w:val="auto"/>
                    </w:rPr>
                  </w:pPr>
                  <w:r>
                    <w:rPr>
                      <w:rFonts w:hAnsi="宋体"/>
                      <w:color w:val="auto"/>
                    </w:rPr>
                    <w:t>年消耗量</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瑞莫迪注射液</w:t>
                  </w:r>
                </w:p>
              </w:tc>
              <w:tc>
                <w:tcPr>
                  <w:tcW w:w="2693" w:type="dxa"/>
                  <w:vAlign w:val="center"/>
                </w:tcPr>
                <w:p w:rsidR="00433067" w:rsidRDefault="00157A78">
                  <w:pPr>
                    <w:jc w:val="center"/>
                    <w:rPr>
                      <w:sz w:val="21"/>
                      <w:szCs w:val="21"/>
                    </w:rPr>
                  </w:pPr>
                  <w:r>
                    <w:rPr>
                      <w:sz w:val="21"/>
                      <w:szCs w:val="21"/>
                    </w:rPr>
                    <w:t>20ml/</w:t>
                  </w:r>
                  <w:r>
                    <w:rPr>
                      <w:rFonts w:hAnsi="宋体"/>
                      <w:sz w:val="21"/>
                      <w:szCs w:val="21"/>
                    </w:rPr>
                    <w:t>瓶</w:t>
                  </w:r>
                </w:p>
              </w:tc>
              <w:tc>
                <w:tcPr>
                  <w:tcW w:w="2786" w:type="dxa"/>
                  <w:vAlign w:val="center"/>
                </w:tcPr>
                <w:p w:rsidR="00433067" w:rsidRDefault="00157A78">
                  <w:pPr>
                    <w:jc w:val="center"/>
                    <w:rPr>
                      <w:sz w:val="21"/>
                      <w:szCs w:val="21"/>
                    </w:rPr>
                  </w:pPr>
                  <w:r>
                    <w:rPr>
                      <w:sz w:val="21"/>
                      <w:szCs w:val="21"/>
                    </w:rPr>
                    <w:t>12</w:t>
                  </w:r>
                  <w:r>
                    <w:rPr>
                      <w:rFonts w:hAnsi="宋体"/>
                      <w:sz w:val="21"/>
                      <w:szCs w:val="21"/>
                    </w:rPr>
                    <w:t>瓶</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拜有利注射液</w:t>
                  </w:r>
                </w:p>
              </w:tc>
              <w:tc>
                <w:tcPr>
                  <w:tcW w:w="2693" w:type="dxa"/>
                  <w:vAlign w:val="center"/>
                </w:tcPr>
                <w:p w:rsidR="00433067" w:rsidRDefault="00157A78">
                  <w:pPr>
                    <w:jc w:val="center"/>
                    <w:rPr>
                      <w:sz w:val="21"/>
                      <w:szCs w:val="21"/>
                    </w:rPr>
                  </w:pPr>
                  <w:r>
                    <w:rPr>
                      <w:sz w:val="21"/>
                      <w:szCs w:val="21"/>
                    </w:rPr>
                    <w:t>100ml/</w:t>
                  </w:r>
                  <w:r>
                    <w:rPr>
                      <w:rFonts w:hAnsi="宋体"/>
                      <w:sz w:val="21"/>
                      <w:szCs w:val="21"/>
                    </w:rPr>
                    <w:t>瓶</w:t>
                  </w:r>
                </w:p>
              </w:tc>
              <w:tc>
                <w:tcPr>
                  <w:tcW w:w="2786" w:type="dxa"/>
                  <w:vAlign w:val="center"/>
                </w:tcPr>
                <w:p w:rsidR="00433067" w:rsidRDefault="00157A78">
                  <w:pPr>
                    <w:jc w:val="center"/>
                    <w:rPr>
                      <w:sz w:val="21"/>
                      <w:szCs w:val="21"/>
                    </w:rPr>
                  </w:pPr>
                  <w:r>
                    <w:rPr>
                      <w:sz w:val="21"/>
                      <w:szCs w:val="21"/>
                    </w:rPr>
                    <w:t>24</w:t>
                  </w:r>
                  <w:r>
                    <w:rPr>
                      <w:rFonts w:hAnsi="宋体"/>
                      <w:sz w:val="21"/>
                      <w:szCs w:val="21"/>
                    </w:rPr>
                    <w:t>瓶</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速诺注射液</w:t>
                  </w:r>
                </w:p>
              </w:tc>
              <w:tc>
                <w:tcPr>
                  <w:tcW w:w="2693" w:type="dxa"/>
                  <w:vAlign w:val="center"/>
                </w:tcPr>
                <w:p w:rsidR="00433067" w:rsidRDefault="00157A78">
                  <w:pPr>
                    <w:jc w:val="center"/>
                    <w:rPr>
                      <w:sz w:val="21"/>
                      <w:szCs w:val="21"/>
                    </w:rPr>
                  </w:pPr>
                  <w:r>
                    <w:rPr>
                      <w:sz w:val="21"/>
                      <w:szCs w:val="21"/>
                    </w:rPr>
                    <w:t>20ml/</w:t>
                  </w:r>
                  <w:r>
                    <w:rPr>
                      <w:rFonts w:hAnsi="宋体"/>
                      <w:sz w:val="21"/>
                      <w:szCs w:val="21"/>
                    </w:rPr>
                    <w:t>瓶</w:t>
                  </w:r>
                </w:p>
              </w:tc>
              <w:tc>
                <w:tcPr>
                  <w:tcW w:w="2786" w:type="dxa"/>
                  <w:vAlign w:val="center"/>
                </w:tcPr>
                <w:p w:rsidR="00433067" w:rsidRDefault="00157A78">
                  <w:pPr>
                    <w:jc w:val="center"/>
                    <w:rPr>
                      <w:sz w:val="21"/>
                      <w:szCs w:val="21"/>
                    </w:rPr>
                  </w:pPr>
                  <w:r>
                    <w:rPr>
                      <w:sz w:val="21"/>
                      <w:szCs w:val="21"/>
                    </w:rPr>
                    <w:t>48</w:t>
                  </w:r>
                  <w:r>
                    <w:rPr>
                      <w:rFonts w:hAnsi="宋体"/>
                      <w:sz w:val="21"/>
                      <w:szCs w:val="21"/>
                    </w:rPr>
                    <w:t>瓶</w:t>
                  </w:r>
                </w:p>
              </w:tc>
            </w:tr>
            <w:tr w:rsidR="00433067">
              <w:trPr>
                <w:trHeight w:val="321"/>
                <w:jc w:val="center"/>
              </w:trPr>
              <w:tc>
                <w:tcPr>
                  <w:tcW w:w="2872" w:type="dxa"/>
                  <w:vAlign w:val="center"/>
                </w:tcPr>
                <w:p w:rsidR="00433067" w:rsidRDefault="00157A78">
                  <w:pPr>
                    <w:jc w:val="center"/>
                    <w:rPr>
                      <w:sz w:val="21"/>
                      <w:szCs w:val="21"/>
                    </w:rPr>
                  </w:pPr>
                  <w:r>
                    <w:rPr>
                      <w:rFonts w:hAnsi="宋体"/>
                      <w:sz w:val="21"/>
                      <w:szCs w:val="21"/>
                    </w:rPr>
                    <w:t>赛瑞宁注射液</w:t>
                  </w:r>
                </w:p>
              </w:tc>
              <w:tc>
                <w:tcPr>
                  <w:tcW w:w="2693" w:type="dxa"/>
                  <w:vAlign w:val="center"/>
                </w:tcPr>
                <w:p w:rsidR="00433067" w:rsidRDefault="00157A78">
                  <w:pPr>
                    <w:jc w:val="center"/>
                    <w:rPr>
                      <w:sz w:val="21"/>
                      <w:szCs w:val="21"/>
                    </w:rPr>
                  </w:pPr>
                  <w:r>
                    <w:rPr>
                      <w:sz w:val="21"/>
                      <w:szCs w:val="21"/>
                    </w:rPr>
                    <w:t>20ml/</w:t>
                  </w:r>
                  <w:r>
                    <w:rPr>
                      <w:rFonts w:hAnsi="宋体"/>
                      <w:sz w:val="21"/>
                      <w:szCs w:val="21"/>
                    </w:rPr>
                    <w:t>瓶</w:t>
                  </w:r>
                </w:p>
              </w:tc>
              <w:tc>
                <w:tcPr>
                  <w:tcW w:w="2786" w:type="dxa"/>
                  <w:vAlign w:val="center"/>
                </w:tcPr>
                <w:p w:rsidR="00433067" w:rsidRDefault="00157A78">
                  <w:pPr>
                    <w:jc w:val="center"/>
                    <w:rPr>
                      <w:sz w:val="21"/>
                      <w:szCs w:val="21"/>
                    </w:rPr>
                  </w:pPr>
                  <w:r>
                    <w:rPr>
                      <w:sz w:val="21"/>
                      <w:szCs w:val="21"/>
                    </w:rPr>
                    <w:t>8</w:t>
                  </w:r>
                  <w:r>
                    <w:rPr>
                      <w:rFonts w:hAnsi="宋体"/>
                      <w:sz w:val="21"/>
                      <w:szCs w:val="21"/>
                    </w:rPr>
                    <w:t>瓶</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科特壮注射液</w:t>
                  </w:r>
                </w:p>
              </w:tc>
              <w:tc>
                <w:tcPr>
                  <w:tcW w:w="2693" w:type="dxa"/>
                  <w:vAlign w:val="center"/>
                </w:tcPr>
                <w:p w:rsidR="00433067" w:rsidRDefault="00157A78">
                  <w:pPr>
                    <w:jc w:val="center"/>
                    <w:rPr>
                      <w:sz w:val="21"/>
                      <w:szCs w:val="21"/>
                    </w:rPr>
                  </w:pPr>
                  <w:r>
                    <w:rPr>
                      <w:sz w:val="21"/>
                      <w:szCs w:val="21"/>
                    </w:rPr>
                    <w:t>100ml/</w:t>
                  </w:r>
                  <w:r>
                    <w:rPr>
                      <w:rFonts w:hAnsi="宋体"/>
                      <w:sz w:val="21"/>
                      <w:szCs w:val="21"/>
                    </w:rPr>
                    <w:t>瓶</w:t>
                  </w:r>
                </w:p>
              </w:tc>
              <w:tc>
                <w:tcPr>
                  <w:tcW w:w="2786" w:type="dxa"/>
                  <w:vAlign w:val="center"/>
                </w:tcPr>
                <w:p w:rsidR="00433067" w:rsidRDefault="00157A78">
                  <w:pPr>
                    <w:jc w:val="center"/>
                    <w:rPr>
                      <w:sz w:val="21"/>
                      <w:szCs w:val="21"/>
                    </w:rPr>
                  </w:pPr>
                  <w:r>
                    <w:rPr>
                      <w:sz w:val="21"/>
                      <w:szCs w:val="21"/>
                    </w:rPr>
                    <w:t>6</w:t>
                  </w:r>
                  <w:r>
                    <w:rPr>
                      <w:rFonts w:hAnsi="宋体"/>
                      <w:sz w:val="21"/>
                      <w:szCs w:val="21"/>
                    </w:rPr>
                    <w:t>瓶</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速诺片剂</w:t>
                  </w:r>
                </w:p>
              </w:tc>
              <w:tc>
                <w:tcPr>
                  <w:tcW w:w="2693" w:type="dxa"/>
                  <w:vAlign w:val="center"/>
                </w:tcPr>
                <w:p w:rsidR="00433067" w:rsidRDefault="00157A78">
                  <w:pPr>
                    <w:jc w:val="center"/>
                    <w:rPr>
                      <w:sz w:val="21"/>
                      <w:szCs w:val="21"/>
                    </w:rPr>
                  </w:pPr>
                  <w:r>
                    <w:rPr>
                      <w:sz w:val="21"/>
                      <w:szCs w:val="21"/>
                    </w:rPr>
                    <w:t>50mg/250mg/500mg</w:t>
                  </w:r>
                </w:p>
              </w:tc>
              <w:tc>
                <w:tcPr>
                  <w:tcW w:w="2786" w:type="dxa"/>
                  <w:vAlign w:val="center"/>
                </w:tcPr>
                <w:p w:rsidR="00433067" w:rsidRDefault="00157A78">
                  <w:pPr>
                    <w:jc w:val="center"/>
                    <w:rPr>
                      <w:sz w:val="21"/>
                      <w:szCs w:val="21"/>
                    </w:rPr>
                  </w:pPr>
                  <w:r>
                    <w:rPr>
                      <w:sz w:val="21"/>
                      <w:szCs w:val="21"/>
                    </w:rPr>
                    <w:t>1200</w:t>
                  </w:r>
                  <w:r>
                    <w:rPr>
                      <w:rFonts w:hAnsi="宋体"/>
                      <w:sz w:val="21"/>
                      <w:szCs w:val="21"/>
                    </w:rPr>
                    <w:t>片</w:t>
                  </w:r>
                  <w:r>
                    <w:rPr>
                      <w:sz w:val="21"/>
                      <w:szCs w:val="21"/>
                    </w:rPr>
                    <w:t>/1600</w:t>
                  </w:r>
                  <w:r>
                    <w:rPr>
                      <w:rFonts w:hAnsi="宋体"/>
                      <w:sz w:val="21"/>
                      <w:szCs w:val="21"/>
                    </w:rPr>
                    <w:t>片</w:t>
                  </w:r>
                  <w:r>
                    <w:rPr>
                      <w:sz w:val="21"/>
                      <w:szCs w:val="21"/>
                    </w:rPr>
                    <w:t>/2000</w:t>
                  </w:r>
                  <w:r>
                    <w:rPr>
                      <w:rFonts w:hAnsi="宋体"/>
                      <w:sz w:val="21"/>
                      <w:szCs w:val="21"/>
                    </w:rPr>
                    <w:t>片</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lastRenderedPageBreak/>
                    <w:t>瑞莫迪片剂</w:t>
                  </w:r>
                </w:p>
              </w:tc>
              <w:tc>
                <w:tcPr>
                  <w:tcW w:w="2693" w:type="dxa"/>
                  <w:vAlign w:val="center"/>
                </w:tcPr>
                <w:p w:rsidR="00433067" w:rsidRDefault="00157A78">
                  <w:pPr>
                    <w:jc w:val="center"/>
                    <w:rPr>
                      <w:sz w:val="21"/>
                      <w:szCs w:val="21"/>
                    </w:rPr>
                  </w:pPr>
                  <w:r>
                    <w:rPr>
                      <w:sz w:val="21"/>
                      <w:szCs w:val="21"/>
                    </w:rPr>
                    <w:t>25mg/75mg/100mg</w:t>
                  </w:r>
                </w:p>
              </w:tc>
              <w:tc>
                <w:tcPr>
                  <w:tcW w:w="2786" w:type="dxa"/>
                  <w:vAlign w:val="center"/>
                </w:tcPr>
                <w:p w:rsidR="00433067" w:rsidRDefault="00157A78">
                  <w:pPr>
                    <w:jc w:val="center"/>
                    <w:rPr>
                      <w:sz w:val="21"/>
                      <w:szCs w:val="21"/>
                    </w:rPr>
                  </w:pPr>
                  <w:r>
                    <w:rPr>
                      <w:sz w:val="21"/>
                      <w:szCs w:val="21"/>
                    </w:rPr>
                    <w:t>700</w:t>
                  </w:r>
                  <w:r>
                    <w:rPr>
                      <w:rFonts w:hAnsi="宋体"/>
                      <w:sz w:val="21"/>
                      <w:szCs w:val="21"/>
                    </w:rPr>
                    <w:t>片</w:t>
                  </w:r>
                  <w:r>
                    <w:rPr>
                      <w:sz w:val="21"/>
                      <w:szCs w:val="21"/>
                    </w:rPr>
                    <w:t>/300</w:t>
                  </w:r>
                  <w:r>
                    <w:rPr>
                      <w:rFonts w:hAnsi="宋体"/>
                      <w:sz w:val="21"/>
                      <w:szCs w:val="21"/>
                    </w:rPr>
                    <w:t>片</w:t>
                  </w:r>
                  <w:r>
                    <w:rPr>
                      <w:sz w:val="21"/>
                      <w:szCs w:val="21"/>
                    </w:rPr>
                    <w:t>/885</w:t>
                  </w:r>
                  <w:r>
                    <w:rPr>
                      <w:rFonts w:hAnsi="宋体"/>
                      <w:sz w:val="21"/>
                      <w:szCs w:val="21"/>
                    </w:rPr>
                    <w:t>片</w:t>
                  </w:r>
                </w:p>
              </w:tc>
            </w:tr>
            <w:tr w:rsidR="00433067">
              <w:trPr>
                <w:trHeight w:val="339"/>
                <w:jc w:val="center"/>
              </w:trPr>
              <w:tc>
                <w:tcPr>
                  <w:tcW w:w="2872" w:type="dxa"/>
                  <w:vAlign w:val="center"/>
                </w:tcPr>
                <w:p w:rsidR="00433067" w:rsidRDefault="00157A78">
                  <w:pPr>
                    <w:jc w:val="center"/>
                    <w:rPr>
                      <w:sz w:val="21"/>
                      <w:szCs w:val="21"/>
                    </w:rPr>
                  </w:pPr>
                  <w:r>
                    <w:rPr>
                      <w:rFonts w:hAnsi="宋体"/>
                      <w:sz w:val="21"/>
                      <w:szCs w:val="21"/>
                    </w:rPr>
                    <w:t>爱波克</w:t>
                  </w:r>
                </w:p>
              </w:tc>
              <w:tc>
                <w:tcPr>
                  <w:tcW w:w="2693" w:type="dxa"/>
                  <w:vAlign w:val="center"/>
                </w:tcPr>
                <w:p w:rsidR="00433067" w:rsidRDefault="00157A78">
                  <w:pPr>
                    <w:jc w:val="center"/>
                    <w:rPr>
                      <w:sz w:val="21"/>
                      <w:szCs w:val="21"/>
                    </w:rPr>
                  </w:pPr>
                  <w:r>
                    <w:rPr>
                      <w:sz w:val="21"/>
                      <w:szCs w:val="21"/>
                    </w:rPr>
                    <w:t>3.6mg/5.4mg/16mg</w:t>
                  </w:r>
                </w:p>
              </w:tc>
              <w:tc>
                <w:tcPr>
                  <w:tcW w:w="2786" w:type="dxa"/>
                  <w:vAlign w:val="center"/>
                </w:tcPr>
                <w:p w:rsidR="00433067" w:rsidRDefault="00157A78">
                  <w:pPr>
                    <w:jc w:val="center"/>
                    <w:rPr>
                      <w:sz w:val="21"/>
                      <w:szCs w:val="21"/>
                    </w:rPr>
                  </w:pPr>
                  <w:r>
                    <w:rPr>
                      <w:sz w:val="21"/>
                      <w:szCs w:val="21"/>
                    </w:rPr>
                    <w:t>280</w:t>
                  </w:r>
                  <w:r>
                    <w:rPr>
                      <w:rFonts w:hAnsi="宋体"/>
                      <w:sz w:val="21"/>
                      <w:szCs w:val="21"/>
                    </w:rPr>
                    <w:t>片</w:t>
                  </w:r>
                  <w:r>
                    <w:rPr>
                      <w:sz w:val="21"/>
                      <w:szCs w:val="21"/>
                    </w:rPr>
                    <w:t>/360</w:t>
                  </w:r>
                  <w:r>
                    <w:rPr>
                      <w:rFonts w:hAnsi="宋体"/>
                      <w:sz w:val="21"/>
                      <w:szCs w:val="21"/>
                    </w:rPr>
                    <w:t>片</w:t>
                  </w:r>
                  <w:r>
                    <w:rPr>
                      <w:sz w:val="21"/>
                      <w:szCs w:val="21"/>
                    </w:rPr>
                    <w:t>/760</w:t>
                  </w:r>
                  <w:r>
                    <w:rPr>
                      <w:rFonts w:hAnsi="宋体"/>
                      <w:sz w:val="21"/>
                      <w:szCs w:val="21"/>
                    </w:rPr>
                    <w:t>片</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固肠膏</w:t>
                  </w:r>
                </w:p>
              </w:tc>
              <w:tc>
                <w:tcPr>
                  <w:tcW w:w="2693" w:type="dxa"/>
                  <w:vAlign w:val="center"/>
                </w:tcPr>
                <w:p w:rsidR="00433067" w:rsidRDefault="00157A78">
                  <w:pPr>
                    <w:jc w:val="center"/>
                    <w:rPr>
                      <w:sz w:val="21"/>
                      <w:szCs w:val="21"/>
                    </w:rPr>
                  </w:pPr>
                  <w:r>
                    <w:rPr>
                      <w:sz w:val="21"/>
                      <w:szCs w:val="21"/>
                    </w:rPr>
                    <w:t>30ml/</w:t>
                  </w:r>
                  <w:r>
                    <w:rPr>
                      <w:rFonts w:hAnsi="宋体"/>
                      <w:sz w:val="21"/>
                      <w:szCs w:val="21"/>
                    </w:rPr>
                    <w:t>支</w:t>
                  </w:r>
                </w:p>
              </w:tc>
              <w:tc>
                <w:tcPr>
                  <w:tcW w:w="2786" w:type="dxa"/>
                  <w:vAlign w:val="center"/>
                </w:tcPr>
                <w:p w:rsidR="00433067" w:rsidRDefault="00157A78">
                  <w:pPr>
                    <w:jc w:val="center"/>
                    <w:rPr>
                      <w:sz w:val="21"/>
                      <w:szCs w:val="21"/>
                    </w:rPr>
                  </w:pPr>
                  <w:r>
                    <w:rPr>
                      <w:sz w:val="21"/>
                      <w:szCs w:val="21"/>
                    </w:rPr>
                    <w:t>315</w:t>
                  </w:r>
                  <w:r>
                    <w:rPr>
                      <w:rFonts w:hAnsi="宋体"/>
                      <w:sz w:val="21"/>
                      <w:szCs w:val="21"/>
                    </w:rPr>
                    <w:t>支</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硫糖铝片</w:t>
                  </w:r>
                </w:p>
              </w:tc>
              <w:tc>
                <w:tcPr>
                  <w:tcW w:w="2693" w:type="dxa"/>
                  <w:vAlign w:val="center"/>
                </w:tcPr>
                <w:p w:rsidR="00433067" w:rsidRDefault="00157A78">
                  <w:pPr>
                    <w:jc w:val="center"/>
                    <w:rPr>
                      <w:sz w:val="21"/>
                      <w:szCs w:val="21"/>
                    </w:rPr>
                  </w:pPr>
                  <w:r>
                    <w:rPr>
                      <w:sz w:val="21"/>
                      <w:szCs w:val="21"/>
                    </w:rPr>
                    <w:t>100mg/500mg</w:t>
                  </w:r>
                </w:p>
              </w:tc>
              <w:tc>
                <w:tcPr>
                  <w:tcW w:w="2786" w:type="dxa"/>
                  <w:vAlign w:val="center"/>
                </w:tcPr>
                <w:p w:rsidR="00433067" w:rsidRDefault="00157A78">
                  <w:pPr>
                    <w:jc w:val="center"/>
                    <w:rPr>
                      <w:sz w:val="21"/>
                      <w:szCs w:val="21"/>
                    </w:rPr>
                  </w:pPr>
                  <w:r>
                    <w:rPr>
                      <w:sz w:val="21"/>
                      <w:szCs w:val="21"/>
                    </w:rPr>
                    <w:t>900</w:t>
                  </w:r>
                  <w:r>
                    <w:rPr>
                      <w:rFonts w:hAnsi="宋体"/>
                      <w:sz w:val="21"/>
                      <w:szCs w:val="21"/>
                    </w:rPr>
                    <w:t>片</w:t>
                  </w:r>
                  <w:r>
                    <w:rPr>
                      <w:sz w:val="21"/>
                      <w:szCs w:val="21"/>
                    </w:rPr>
                    <w:t>/1400</w:t>
                  </w:r>
                  <w:r>
                    <w:rPr>
                      <w:rFonts w:hAnsi="宋体"/>
                      <w:sz w:val="21"/>
                      <w:szCs w:val="21"/>
                    </w:rPr>
                    <w:t>片</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盐酸多西环素片</w:t>
                  </w:r>
                </w:p>
              </w:tc>
              <w:tc>
                <w:tcPr>
                  <w:tcW w:w="2693" w:type="dxa"/>
                  <w:vAlign w:val="center"/>
                </w:tcPr>
                <w:p w:rsidR="00433067" w:rsidRDefault="00157A78">
                  <w:pPr>
                    <w:jc w:val="center"/>
                    <w:rPr>
                      <w:sz w:val="21"/>
                      <w:szCs w:val="21"/>
                    </w:rPr>
                  </w:pPr>
                  <w:r>
                    <w:rPr>
                      <w:sz w:val="21"/>
                      <w:szCs w:val="21"/>
                    </w:rPr>
                    <w:t>10mg/50mg</w:t>
                  </w:r>
                </w:p>
              </w:tc>
              <w:tc>
                <w:tcPr>
                  <w:tcW w:w="2786" w:type="dxa"/>
                  <w:vAlign w:val="center"/>
                </w:tcPr>
                <w:p w:rsidR="00433067" w:rsidRDefault="00157A78">
                  <w:pPr>
                    <w:jc w:val="center"/>
                    <w:rPr>
                      <w:sz w:val="21"/>
                      <w:szCs w:val="21"/>
                    </w:rPr>
                  </w:pPr>
                  <w:r>
                    <w:rPr>
                      <w:sz w:val="21"/>
                      <w:szCs w:val="21"/>
                    </w:rPr>
                    <w:t>745</w:t>
                  </w:r>
                  <w:r>
                    <w:rPr>
                      <w:rFonts w:hAnsi="宋体"/>
                      <w:sz w:val="21"/>
                      <w:szCs w:val="21"/>
                    </w:rPr>
                    <w:t>片</w:t>
                  </w:r>
                  <w:r>
                    <w:rPr>
                      <w:sz w:val="21"/>
                      <w:szCs w:val="21"/>
                    </w:rPr>
                    <w:t>/660</w:t>
                  </w:r>
                  <w:r>
                    <w:rPr>
                      <w:rFonts w:hAnsi="宋体"/>
                      <w:sz w:val="21"/>
                      <w:szCs w:val="21"/>
                    </w:rPr>
                    <w:t>片</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坦必欣</w:t>
                  </w:r>
                </w:p>
              </w:tc>
              <w:tc>
                <w:tcPr>
                  <w:tcW w:w="2693" w:type="dxa"/>
                  <w:vAlign w:val="center"/>
                </w:tcPr>
                <w:p w:rsidR="00433067" w:rsidRDefault="00157A78">
                  <w:pPr>
                    <w:jc w:val="center"/>
                    <w:rPr>
                      <w:sz w:val="21"/>
                      <w:szCs w:val="21"/>
                    </w:rPr>
                  </w:pPr>
                  <w:r>
                    <w:rPr>
                      <w:sz w:val="21"/>
                      <w:szCs w:val="21"/>
                    </w:rPr>
                    <w:t>500mg</w:t>
                  </w:r>
                </w:p>
              </w:tc>
              <w:tc>
                <w:tcPr>
                  <w:tcW w:w="2786" w:type="dxa"/>
                  <w:vAlign w:val="center"/>
                </w:tcPr>
                <w:p w:rsidR="00433067" w:rsidRDefault="00157A78">
                  <w:pPr>
                    <w:jc w:val="center"/>
                    <w:rPr>
                      <w:sz w:val="21"/>
                      <w:szCs w:val="21"/>
                    </w:rPr>
                  </w:pPr>
                  <w:r>
                    <w:rPr>
                      <w:sz w:val="21"/>
                      <w:szCs w:val="21"/>
                    </w:rPr>
                    <w:t>500</w:t>
                  </w:r>
                  <w:r>
                    <w:rPr>
                      <w:rFonts w:hAnsi="宋体"/>
                      <w:sz w:val="21"/>
                      <w:szCs w:val="21"/>
                    </w:rPr>
                    <w:t>片</w:t>
                  </w:r>
                </w:p>
              </w:tc>
            </w:tr>
            <w:tr w:rsidR="00433067">
              <w:trPr>
                <w:trHeight w:val="340"/>
                <w:jc w:val="center"/>
              </w:trPr>
              <w:tc>
                <w:tcPr>
                  <w:tcW w:w="2872" w:type="dxa"/>
                  <w:vAlign w:val="center"/>
                </w:tcPr>
                <w:p w:rsidR="00433067" w:rsidRDefault="00157A78">
                  <w:pPr>
                    <w:jc w:val="center"/>
                    <w:rPr>
                      <w:sz w:val="21"/>
                      <w:szCs w:val="21"/>
                    </w:rPr>
                  </w:pPr>
                  <w:r>
                    <w:rPr>
                      <w:rFonts w:hAnsi="宋体"/>
                      <w:sz w:val="21"/>
                      <w:szCs w:val="21"/>
                    </w:rPr>
                    <w:t>麻佛美味片</w:t>
                  </w:r>
                </w:p>
              </w:tc>
              <w:tc>
                <w:tcPr>
                  <w:tcW w:w="2693" w:type="dxa"/>
                  <w:vAlign w:val="center"/>
                </w:tcPr>
                <w:p w:rsidR="00433067" w:rsidRDefault="00157A78">
                  <w:pPr>
                    <w:jc w:val="center"/>
                    <w:rPr>
                      <w:sz w:val="21"/>
                      <w:szCs w:val="21"/>
                    </w:rPr>
                  </w:pPr>
                  <w:r>
                    <w:rPr>
                      <w:sz w:val="21"/>
                      <w:szCs w:val="21"/>
                    </w:rPr>
                    <w:t>5mg/20mg/80mg</w:t>
                  </w:r>
                </w:p>
              </w:tc>
              <w:tc>
                <w:tcPr>
                  <w:tcW w:w="2786" w:type="dxa"/>
                  <w:vAlign w:val="center"/>
                </w:tcPr>
                <w:p w:rsidR="00433067" w:rsidRDefault="00157A78">
                  <w:pPr>
                    <w:jc w:val="center"/>
                    <w:rPr>
                      <w:sz w:val="21"/>
                      <w:szCs w:val="21"/>
                    </w:rPr>
                  </w:pPr>
                  <w:r>
                    <w:rPr>
                      <w:sz w:val="21"/>
                      <w:szCs w:val="21"/>
                    </w:rPr>
                    <w:t>260</w:t>
                  </w:r>
                  <w:r>
                    <w:rPr>
                      <w:rFonts w:hAnsi="宋体"/>
                      <w:sz w:val="21"/>
                      <w:szCs w:val="21"/>
                    </w:rPr>
                    <w:t>片</w:t>
                  </w:r>
                  <w:r>
                    <w:rPr>
                      <w:sz w:val="21"/>
                      <w:szCs w:val="21"/>
                    </w:rPr>
                    <w:t>/500</w:t>
                  </w:r>
                  <w:r>
                    <w:rPr>
                      <w:rFonts w:hAnsi="宋体"/>
                      <w:sz w:val="21"/>
                      <w:szCs w:val="21"/>
                    </w:rPr>
                    <w:t>片</w:t>
                  </w:r>
                  <w:r>
                    <w:rPr>
                      <w:sz w:val="21"/>
                      <w:szCs w:val="21"/>
                    </w:rPr>
                    <w:t>/700</w:t>
                  </w:r>
                  <w:r>
                    <w:rPr>
                      <w:rFonts w:hAnsi="宋体"/>
                      <w:sz w:val="21"/>
                      <w:szCs w:val="21"/>
                    </w:rPr>
                    <w:t>片</w:t>
                  </w:r>
                </w:p>
              </w:tc>
            </w:tr>
            <w:tr w:rsidR="00433067">
              <w:trPr>
                <w:trHeight w:val="312"/>
                <w:jc w:val="center"/>
              </w:trPr>
              <w:tc>
                <w:tcPr>
                  <w:tcW w:w="2872" w:type="dxa"/>
                  <w:vAlign w:val="center"/>
                </w:tcPr>
                <w:p w:rsidR="00433067" w:rsidRDefault="00157A78">
                  <w:pPr>
                    <w:jc w:val="center"/>
                    <w:rPr>
                      <w:sz w:val="21"/>
                      <w:szCs w:val="21"/>
                    </w:rPr>
                  </w:pPr>
                  <w:r>
                    <w:rPr>
                      <w:rFonts w:hAnsi="宋体"/>
                      <w:sz w:val="21"/>
                      <w:szCs w:val="21"/>
                    </w:rPr>
                    <w:t>肤曲康</w:t>
                  </w:r>
                </w:p>
              </w:tc>
              <w:tc>
                <w:tcPr>
                  <w:tcW w:w="2693" w:type="dxa"/>
                  <w:vAlign w:val="center"/>
                </w:tcPr>
                <w:p w:rsidR="00433067" w:rsidRDefault="00157A78">
                  <w:pPr>
                    <w:jc w:val="center"/>
                    <w:rPr>
                      <w:sz w:val="21"/>
                      <w:szCs w:val="21"/>
                    </w:rPr>
                  </w:pPr>
                  <w:r>
                    <w:rPr>
                      <w:sz w:val="21"/>
                      <w:szCs w:val="21"/>
                    </w:rPr>
                    <w:t>200mg</w:t>
                  </w:r>
                </w:p>
              </w:tc>
              <w:tc>
                <w:tcPr>
                  <w:tcW w:w="2786" w:type="dxa"/>
                  <w:vAlign w:val="center"/>
                </w:tcPr>
                <w:p w:rsidR="00433067" w:rsidRDefault="00157A78">
                  <w:pPr>
                    <w:jc w:val="center"/>
                    <w:rPr>
                      <w:sz w:val="21"/>
                      <w:szCs w:val="21"/>
                    </w:rPr>
                  </w:pPr>
                  <w:r>
                    <w:rPr>
                      <w:sz w:val="21"/>
                      <w:szCs w:val="21"/>
                    </w:rPr>
                    <w:t>960</w:t>
                  </w:r>
                  <w:r>
                    <w:rPr>
                      <w:rFonts w:hAnsi="宋体"/>
                      <w:sz w:val="21"/>
                      <w:szCs w:val="21"/>
                    </w:rPr>
                    <w:t>片</w:t>
                  </w:r>
                </w:p>
              </w:tc>
            </w:tr>
          </w:tbl>
          <w:p w:rsidR="00433067" w:rsidRDefault="00157A78">
            <w:pPr>
              <w:pStyle w:val="2"/>
            </w:pPr>
            <w:r>
              <w:rPr>
                <w:rFonts w:hAnsi="宋体"/>
              </w:rPr>
              <w:t>给排水</w:t>
            </w:r>
            <w:bookmarkEnd w:id="70"/>
            <w:bookmarkEnd w:id="71"/>
          </w:p>
          <w:p w:rsidR="00433067" w:rsidRDefault="00157A78">
            <w:pPr>
              <w:adjustRightInd w:val="0"/>
              <w:snapToGrid w:val="0"/>
              <w:spacing w:line="360" w:lineRule="auto"/>
              <w:ind w:firstLineChars="200" w:firstLine="480"/>
              <w:rPr>
                <w:bCs/>
                <w:szCs w:val="32"/>
              </w:rPr>
            </w:pPr>
            <w:r>
              <w:rPr>
                <w:rFonts w:hAnsi="宋体"/>
                <w:bCs/>
                <w:szCs w:val="32"/>
              </w:rPr>
              <w:t>项目用水主要包括员工生活用水、宠物美容用水和宠物医疗用水。根据《建筑给排水设计规范》（</w:t>
            </w:r>
            <w:r>
              <w:rPr>
                <w:bCs/>
                <w:szCs w:val="32"/>
              </w:rPr>
              <w:t>GB50015-2019</w:t>
            </w:r>
            <w:r>
              <w:rPr>
                <w:rFonts w:hAnsi="宋体"/>
                <w:bCs/>
                <w:szCs w:val="32"/>
              </w:rPr>
              <w:t>）中的指标计算，不住宿员工平均用水定额为</w:t>
            </w:r>
            <w:r>
              <w:rPr>
                <w:bCs/>
                <w:szCs w:val="32"/>
              </w:rPr>
              <w:t>50L/</w:t>
            </w:r>
            <w:r>
              <w:rPr>
                <w:rFonts w:hAnsi="宋体"/>
                <w:bCs/>
                <w:szCs w:val="32"/>
              </w:rPr>
              <w:t>人</w:t>
            </w:r>
            <w:r>
              <w:rPr>
                <w:bCs/>
                <w:szCs w:val="32"/>
              </w:rPr>
              <w:t>·d</w:t>
            </w:r>
            <w:r>
              <w:rPr>
                <w:rFonts w:hAnsi="宋体"/>
                <w:bCs/>
                <w:szCs w:val="32"/>
              </w:rPr>
              <w:t>，职工人数</w:t>
            </w:r>
            <w:r>
              <w:rPr>
                <w:bCs/>
                <w:szCs w:val="32"/>
              </w:rPr>
              <w:t>10</w:t>
            </w:r>
            <w:r>
              <w:rPr>
                <w:rFonts w:hAnsi="宋体"/>
                <w:bCs/>
                <w:szCs w:val="32"/>
              </w:rPr>
              <w:t>人，均不在院内食宿，则项目生活用水量约</w:t>
            </w:r>
            <w:r>
              <w:rPr>
                <w:bCs/>
                <w:szCs w:val="32"/>
              </w:rPr>
              <w:t>150t/a</w:t>
            </w:r>
            <w:r>
              <w:rPr>
                <w:rFonts w:hAnsi="宋体"/>
                <w:bCs/>
                <w:szCs w:val="32"/>
              </w:rPr>
              <w:t>（</w:t>
            </w:r>
            <w:r>
              <w:rPr>
                <w:bCs/>
                <w:szCs w:val="32"/>
              </w:rPr>
              <w:t>0.5t/d</w:t>
            </w:r>
            <w:r>
              <w:rPr>
                <w:rFonts w:hAnsi="宋体"/>
                <w:bCs/>
                <w:szCs w:val="32"/>
              </w:rPr>
              <w:t>）；医疗用水主要为宠物手术清洗用水和宠物诊疗清洗用水。</w:t>
            </w:r>
          </w:p>
          <w:p w:rsidR="00433067" w:rsidRDefault="00157A78">
            <w:pPr>
              <w:adjustRightInd w:val="0"/>
              <w:snapToGrid w:val="0"/>
              <w:spacing w:line="360" w:lineRule="auto"/>
              <w:ind w:firstLineChars="200" w:firstLine="480"/>
              <w:rPr>
                <w:bCs/>
                <w:szCs w:val="32"/>
              </w:rPr>
            </w:pPr>
            <w:r>
              <w:rPr>
                <w:rFonts w:hAnsi="宋体"/>
                <w:bCs/>
                <w:szCs w:val="32"/>
              </w:rPr>
              <w:t>根据厦门安宠宠物医院有限公司吕岭路分公司对《厦门宠安宠物医院有限公司宠物医院项目》的验收文件可知，厦门宠安宠物医院有限公司宠物美容用水量约</w:t>
            </w:r>
            <w:r>
              <w:rPr>
                <w:bCs/>
                <w:szCs w:val="32"/>
              </w:rPr>
              <w:t>1t/d</w:t>
            </w:r>
            <w:r>
              <w:rPr>
                <w:rFonts w:hAnsi="宋体"/>
                <w:bCs/>
                <w:szCs w:val="32"/>
              </w:rPr>
              <w:t>，医疗用水量约</w:t>
            </w:r>
            <w:r>
              <w:rPr>
                <w:bCs/>
                <w:szCs w:val="32"/>
              </w:rPr>
              <w:t>0.2t/d</w:t>
            </w:r>
            <w:r>
              <w:rPr>
                <w:rFonts w:hAnsi="宋体"/>
                <w:bCs/>
                <w:szCs w:val="32"/>
              </w:rPr>
              <w:t>。《厦门宠安宠物医院有限公司宠物医院项目》平均宠物接待流量为</w:t>
            </w:r>
            <w:r>
              <w:rPr>
                <w:bCs/>
                <w:szCs w:val="32"/>
              </w:rPr>
              <w:t>15</w:t>
            </w:r>
            <w:r>
              <w:rPr>
                <w:rFonts w:hAnsi="宋体"/>
                <w:bCs/>
                <w:szCs w:val="32"/>
              </w:rPr>
              <w:t>只</w:t>
            </w:r>
            <w:r>
              <w:rPr>
                <w:bCs/>
                <w:szCs w:val="32"/>
              </w:rPr>
              <w:t>/d</w:t>
            </w:r>
            <w:r>
              <w:rPr>
                <w:rFonts w:hAnsi="宋体"/>
                <w:bCs/>
                <w:szCs w:val="32"/>
              </w:rPr>
              <w:t>，经营项目主要为宠物提供诊疗、美容服务和宠物用品销售。其经营内容与本项目相近，因此具有可比性。</w:t>
            </w:r>
          </w:p>
          <w:p w:rsidR="00433067" w:rsidRDefault="00157A78">
            <w:pPr>
              <w:adjustRightInd w:val="0"/>
              <w:snapToGrid w:val="0"/>
              <w:spacing w:line="360" w:lineRule="auto"/>
              <w:ind w:firstLineChars="200" w:firstLine="480"/>
              <w:rPr>
                <w:bCs/>
                <w:szCs w:val="32"/>
              </w:rPr>
            </w:pPr>
            <w:r>
              <w:rPr>
                <w:rFonts w:hAnsi="宋体"/>
                <w:bCs/>
                <w:szCs w:val="32"/>
              </w:rPr>
              <w:t>根据类比同类医院数据资料，宠物美容用水量约</w:t>
            </w:r>
            <w:r>
              <w:rPr>
                <w:bCs/>
                <w:szCs w:val="32"/>
              </w:rPr>
              <w:t>300t/a</w:t>
            </w:r>
            <w:r>
              <w:rPr>
                <w:rFonts w:hAnsi="宋体"/>
                <w:bCs/>
                <w:szCs w:val="32"/>
              </w:rPr>
              <w:t>（</w:t>
            </w:r>
            <w:r>
              <w:rPr>
                <w:bCs/>
                <w:szCs w:val="32"/>
              </w:rPr>
              <w:t>1t/d</w:t>
            </w:r>
            <w:r>
              <w:rPr>
                <w:rFonts w:hAnsi="宋体"/>
                <w:bCs/>
                <w:szCs w:val="32"/>
              </w:rPr>
              <w:t>），医疗用水量约</w:t>
            </w:r>
            <w:r>
              <w:rPr>
                <w:bCs/>
                <w:szCs w:val="32"/>
              </w:rPr>
              <w:t>60t/a(0.2t/d)</w:t>
            </w:r>
            <w:r>
              <w:rPr>
                <w:rFonts w:hAnsi="宋体"/>
                <w:bCs/>
                <w:szCs w:val="32"/>
              </w:rPr>
              <w:t>，医疗用水主要为宠物手术清洗用水和宠物诊疗清洗用水。</w:t>
            </w:r>
          </w:p>
          <w:p w:rsidR="00433067" w:rsidRDefault="00157A78">
            <w:pPr>
              <w:adjustRightInd w:val="0"/>
              <w:snapToGrid w:val="0"/>
              <w:spacing w:line="360" w:lineRule="auto"/>
              <w:ind w:firstLineChars="200" w:firstLine="480"/>
              <w:jc w:val="left"/>
              <w:rPr>
                <w:bCs/>
                <w:szCs w:val="32"/>
              </w:rPr>
            </w:pPr>
            <w:r>
              <w:rPr>
                <w:rFonts w:hAnsi="宋体"/>
                <w:bCs/>
                <w:szCs w:val="32"/>
              </w:rPr>
              <w:t>综上，项目总用水量约</w:t>
            </w:r>
            <w:r>
              <w:rPr>
                <w:bCs/>
                <w:szCs w:val="32"/>
              </w:rPr>
              <w:t>510t/a</w:t>
            </w:r>
            <w:r>
              <w:rPr>
                <w:rFonts w:hAnsi="宋体"/>
                <w:bCs/>
                <w:szCs w:val="32"/>
              </w:rPr>
              <w:t>（</w:t>
            </w:r>
            <w:r>
              <w:rPr>
                <w:bCs/>
                <w:szCs w:val="32"/>
              </w:rPr>
              <w:t>1.7t/d</w:t>
            </w:r>
            <w:r>
              <w:rPr>
                <w:rFonts w:hAnsi="宋体"/>
                <w:bCs/>
                <w:szCs w:val="32"/>
              </w:rPr>
              <w:t>），排污系数按</w:t>
            </w:r>
            <w:r>
              <w:rPr>
                <w:bCs/>
                <w:szCs w:val="32"/>
              </w:rPr>
              <w:t>0.9</w:t>
            </w:r>
            <w:r>
              <w:rPr>
                <w:rFonts w:hAnsi="宋体"/>
                <w:bCs/>
                <w:szCs w:val="32"/>
              </w:rPr>
              <w:t>计算，则生活污水产生量约</w:t>
            </w:r>
            <w:bookmarkStart w:id="72" w:name="生活污水产生量"/>
            <w:r>
              <w:rPr>
                <w:bCs/>
                <w:szCs w:val="32"/>
              </w:rPr>
              <w:t>135</w:t>
            </w:r>
            <w:bookmarkEnd w:id="72"/>
            <w:r>
              <w:rPr>
                <w:bCs/>
                <w:szCs w:val="32"/>
              </w:rPr>
              <w:t>t/a</w:t>
            </w:r>
            <w:r>
              <w:rPr>
                <w:rFonts w:hAnsi="宋体"/>
                <w:bCs/>
                <w:szCs w:val="32"/>
              </w:rPr>
              <w:t>（</w:t>
            </w:r>
            <w:r>
              <w:rPr>
                <w:bCs/>
                <w:szCs w:val="32"/>
              </w:rPr>
              <w:t>0.45t/d</w:t>
            </w:r>
            <w:r>
              <w:rPr>
                <w:rFonts w:hAnsi="宋体"/>
                <w:bCs/>
                <w:szCs w:val="32"/>
              </w:rPr>
              <w:t>）；宠物美容废水产生量约</w:t>
            </w:r>
            <w:bookmarkStart w:id="73" w:name="美容废水产生量"/>
            <w:r>
              <w:rPr>
                <w:bCs/>
                <w:szCs w:val="32"/>
              </w:rPr>
              <w:t>270</w:t>
            </w:r>
            <w:bookmarkEnd w:id="73"/>
            <w:r>
              <w:rPr>
                <w:bCs/>
                <w:szCs w:val="32"/>
              </w:rPr>
              <w:t>t/a</w:t>
            </w:r>
            <w:r>
              <w:rPr>
                <w:rFonts w:hAnsi="宋体"/>
                <w:bCs/>
                <w:szCs w:val="32"/>
              </w:rPr>
              <w:t>（</w:t>
            </w:r>
            <w:r>
              <w:rPr>
                <w:bCs/>
                <w:szCs w:val="32"/>
              </w:rPr>
              <w:t>0.9t/d</w:t>
            </w:r>
            <w:r>
              <w:rPr>
                <w:rFonts w:hAnsi="宋体"/>
                <w:bCs/>
                <w:szCs w:val="32"/>
              </w:rPr>
              <w:t>）；医疗废水产生量约</w:t>
            </w:r>
            <w:bookmarkStart w:id="74" w:name="医疗废水产生量"/>
            <w:r>
              <w:rPr>
                <w:bCs/>
                <w:szCs w:val="32"/>
              </w:rPr>
              <w:t>54</w:t>
            </w:r>
            <w:bookmarkEnd w:id="74"/>
            <w:r>
              <w:rPr>
                <w:bCs/>
                <w:szCs w:val="32"/>
              </w:rPr>
              <w:t>t/a</w:t>
            </w:r>
            <w:r>
              <w:rPr>
                <w:rFonts w:hAnsi="宋体"/>
                <w:bCs/>
                <w:szCs w:val="32"/>
              </w:rPr>
              <w:t>（</w:t>
            </w:r>
            <w:r>
              <w:rPr>
                <w:bCs/>
                <w:szCs w:val="32"/>
              </w:rPr>
              <w:t>0.18t/d</w:t>
            </w:r>
            <w:r>
              <w:rPr>
                <w:rFonts w:hAnsi="宋体"/>
                <w:bCs/>
                <w:szCs w:val="32"/>
              </w:rPr>
              <w:t>）。</w:t>
            </w:r>
          </w:p>
          <w:p w:rsidR="00433067" w:rsidRDefault="00157A78">
            <w:pPr>
              <w:adjustRightInd w:val="0"/>
              <w:snapToGrid w:val="0"/>
              <w:spacing w:line="360" w:lineRule="auto"/>
              <w:ind w:firstLineChars="200" w:firstLine="480"/>
              <w:rPr>
                <w:bCs/>
                <w:szCs w:val="32"/>
              </w:rPr>
            </w:pPr>
            <w:r>
              <w:rPr>
                <w:rFonts w:hAnsi="宋体"/>
                <w:bCs/>
                <w:szCs w:val="32"/>
              </w:rPr>
              <w:t>本项目排水系统采用雨、污分流。</w:t>
            </w:r>
            <w:r>
              <w:rPr>
                <w:rFonts w:hAnsi="宋体"/>
                <w:kern w:val="0"/>
              </w:rPr>
              <w:t>本项目医疗废水经污水处理设施预处理，宠物美容废水与生活污水依托所在建筑物化粪池处理后与医疗废水经市政污水管网排入福州市洋里污水处理厂处理</w:t>
            </w:r>
            <w:r>
              <w:rPr>
                <w:rFonts w:hAnsi="宋体"/>
                <w:bCs/>
                <w:szCs w:val="32"/>
              </w:rPr>
              <w:t>；雨水经收集后就近排入市政雨水管网。</w:t>
            </w:r>
          </w:p>
          <w:p w:rsidR="00433067" w:rsidRDefault="00B028C2">
            <w:pPr>
              <w:pStyle w:val="123"/>
              <w:ind w:firstLineChars="0" w:firstLine="0"/>
              <w:jc w:val="center"/>
            </w:pPr>
            <w:bookmarkStart w:id="75" w:name="_Hlk84693531"/>
            <w:bookmarkEnd w:id="7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2pt;height:192.75pt">
                  <v:imagedata r:id="rId20" o:title=""/>
                </v:shape>
              </w:pict>
            </w:r>
          </w:p>
          <w:p w:rsidR="00433067" w:rsidRDefault="00157A78">
            <w:pPr>
              <w:snapToGrid w:val="0"/>
              <w:spacing w:line="360" w:lineRule="auto"/>
              <w:jc w:val="center"/>
            </w:pPr>
            <w:r>
              <w:rPr>
                <w:rFonts w:hAnsi="宋体"/>
                <w:b/>
                <w:bCs/>
              </w:rPr>
              <w:t>图</w:t>
            </w:r>
            <w:r>
              <w:rPr>
                <w:b/>
                <w:bCs/>
              </w:rPr>
              <w:t xml:space="preserve">2.6-1  </w:t>
            </w:r>
            <w:r>
              <w:rPr>
                <w:rFonts w:hAnsi="宋体"/>
                <w:b/>
                <w:bCs/>
              </w:rPr>
              <w:t>本项目水平衡图</w:t>
            </w:r>
            <w:r>
              <w:rPr>
                <w:b/>
                <w:bCs/>
              </w:rPr>
              <w:t xml:space="preserve">   </w:t>
            </w:r>
            <w:r>
              <w:rPr>
                <w:rFonts w:hAnsi="宋体"/>
                <w:b/>
                <w:bCs/>
              </w:rPr>
              <w:t>单位：</w:t>
            </w:r>
            <w:r>
              <w:rPr>
                <w:b/>
                <w:bCs/>
              </w:rPr>
              <w:t>t/a</w:t>
            </w:r>
          </w:p>
        </w:tc>
      </w:tr>
      <w:tr w:rsidR="00433067">
        <w:trPr>
          <w:trHeight w:val="1416"/>
          <w:jc w:val="center"/>
        </w:trPr>
        <w:tc>
          <w:tcPr>
            <w:tcW w:w="1191" w:type="dxa"/>
            <w:vAlign w:val="center"/>
          </w:tcPr>
          <w:p w:rsidR="00433067" w:rsidRDefault="00157A78">
            <w:pPr>
              <w:pStyle w:val="af4"/>
              <w:adjustRightInd w:val="0"/>
              <w:snapToGrid w:val="0"/>
              <w:jc w:val="center"/>
              <w:rPr>
                <w:sz w:val="21"/>
                <w:szCs w:val="21"/>
              </w:rPr>
            </w:pPr>
            <w:r>
              <w:rPr>
                <w:rFonts w:hAnsi="宋体"/>
              </w:rPr>
              <w:lastRenderedPageBreak/>
              <w:t>工艺流程和产排污环节</w:t>
            </w:r>
          </w:p>
        </w:tc>
        <w:tc>
          <w:tcPr>
            <w:tcW w:w="8661" w:type="dxa"/>
          </w:tcPr>
          <w:p w:rsidR="00433067" w:rsidRDefault="00157A78">
            <w:pPr>
              <w:pStyle w:val="2"/>
            </w:pPr>
            <w:bookmarkStart w:id="76" w:name="_Toc24071"/>
            <w:bookmarkStart w:id="77" w:name="_Toc133251540"/>
            <w:bookmarkStart w:id="78" w:name="_Toc29532"/>
            <w:r>
              <w:rPr>
                <w:rFonts w:hAnsi="宋体"/>
              </w:rPr>
              <w:t>工艺流程及产污环节</w:t>
            </w:r>
            <w:bookmarkEnd w:id="76"/>
            <w:bookmarkEnd w:id="77"/>
            <w:bookmarkEnd w:id="78"/>
          </w:p>
          <w:p w:rsidR="00433067" w:rsidRDefault="00157A78">
            <w:pPr>
              <w:widowControl/>
              <w:adjustRightInd w:val="0"/>
              <w:snapToGrid w:val="0"/>
              <w:spacing w:line="360" w:lineRule="auto"/>
              <w:ind w:firstLine="480"/>
              <w:rPr>
                <w:bCs/>
              </w:rPr>
            </w:pPr>
            <w:r>
              <w:rPr>
                <w:rFonts w:hAnsi="宋体"/>
                <w:bCs/>
              </w:rPr>
              <w:t>项目主要为宠物提供诊疗、美容服务和宠物用品销售。宠物诊疗包括给宠物一般临床检查、皮肤科、内科、传染科等全部疾病的诊治，外科骨科的手术治疗，血、尿、便等常规的检验，皮肤病的镜检，血液生化的化验等。宠物美容包括给就诊的宠物基本洗浴、烘干、美容服务等。</w:t>
            </w:r>
          </w:p>
          <w:p w:rsidR="00433067" w:rsidRDefault="00157A78">
            <w:pPr>
              <w:pStyle w:val="afff9"/>
              <w:ind w:firstLineChars="0" w:firstLine="0"/>
              <w:jc w:val="center"/>
              <w:rPr>
                <w:rFonts w:ascii="Times New Roman" w:eastAsia="宋体" w:hAnsi="Times New Roman" w:cs="Times New Roman"/>
                <w:color w:val="auto"/>
              </w:rPr>
            </w:pPr>
            <w:r>
              <w:rPr>
                <w:rFonts w:ascii="Times New Roman" w:eastAsia="宋体" w:hAnsi="Times New Roman" w:cs="Times New Roman"/>
                <w:noProof/>
                <w:color w:val="auto"/>
              </w:rPr>
              <w:drawing>
                <wp:inline distT="0" distB="0" distL="0" distR="0" wp14:anchorId="442617AE" wp14:editId="04674EDF">
                  <wp:extent cx="4055110" cy="3296920"/>
                  <wp:effectExtent l="19050" t="0" r="2429"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noChangeArrowheads="1"/>
                          </pic:cNvPicPr>
                        </pic:nvPicPr>
                        <pic:blipFill>
                          <a:blip r:embed="rId21" cstate="print"/>
                          <a:srcRect/>
                          <a:stretch>
                            <a:fillRect/>
                          </a:stretch>
                        </pic:blipFill>
                        <pic:spPr>
                          <a:xfrm>
                            <a:off x="0" y="0"/>
                            <a:ext cx="4058144" cy="3299704"/>
                          </a:xfrm>
                          <a:prstGeom prst="rect">
                            <a:avLst/>
                          </a:prstGeom>
                          <a:noFill/>
                          <a:ln w="9525">
                            <a:noFill/>
                            <a:miter lim="800000"/>
                            <a:headEnd/>
                            <a:tailEnd/>
                          </a:ln>
                        </pic:spPr>
                      </pic:pic>
                    </a:graphicData>
                  </a:graphic>
                </wp:inline>
              </w:drawing>
            </w:r>
          </w:p>
          <w:p w:rsidR="00433067" w:rsidRDefault="00157A78">
            <w:pPr>
              <w:pStyle w:val="afff9"/>
              <w:ind w:firstLineChars="0" w:firstLine="0"/>
              <w:jc w:val="center"/>
              <w:rPr>
                <w:rFonts w:ascii="Times New Roman" w:eastAsia="宋体" w:hAnsi="Times New Roman" w:cs="Times New Roman"/>
                <w:b/>
                <w:bCs/>
                <w:color w:val="auto"/>
                <w:kern w:val="2"/>
                <w:szCs w:val="32"/>
              </w:rPr>
            </w:pPr>
            <w:r>
              <w:rPr>
                <w:rFonts w:ascii="Times New Roman" w:eastAsia="宋体" w:cs="Times New Roman"/>
                <w:b/>
                <w:bCs/>
                <w:color w:val="auto"/>
                <w:kern w:val="2"/>
                <w:szCs w:val="32"/>
              </w:rPr>
              <w:t>图</w:t>
            </w:r>
            <w:r>
              <w:rPr>
                <w:rFonts w:ascii="Times New Roman" w:eastAsia="宋体" w:hAnsi="Times New Roman" w:cs="Times New Roman"/>
                <w:b/>
                <w:bCs/>
                <w:color w:val="auto"/>
                <w:kern w:val="2"/>
                <w:szCs w:val="32"/>
              </w:rPr>
              <w:t xml:space="preserve">2.7-1 </w:t>
            </w:r>
            <w:r>
              <w:rPr>
                <w:rFonts w:ascii="Times New Roman" w:eastAsia="宋体" w:cs="Times New Roman"/>
                <w:b/>
                <w:bCs/>
                <w:color w:val="auto"/>
                <w:kern w:val="2"/>
                <w:szCs w:val="32"/>
              </w:rPr>
              <w:t>工艺流程及产污环节图</w:t>
            </w:r>
          </w:p>
          <w:p w:rsidR="00433067" w:rsidRDefault="00157A78">
            <w:pPr>
              <w:widowControl/>
              <w:adjustRightInd w:val="0"/>
              <w:snapToGrid w:val="0"/>
              <w:spacing w:line="360" w:lineRule="auto"/>
              <w:ind w:firstLine="480"/>
              <w:rPr>
                <w:bCs/>
              </w:rPr>
            </w:pPr>
            <w:r>
              <w:rPr>
                <w:rFonts w:hAnsi="宋体"/>
                <w:bCs/>
              </w:rPr>
              <w:t>产污情况如下：</w:t>
            </w:r>
            <w:r>
              <w:rPr>
                <w:bCs/>
              </w:rPr>
              <w:t xml:space="preserve"> </w:t>
            </w:r>
          </w:p>
          <w:p w:rsidR="00433067" w:rsidRDefault="00157A78">
            <w:pPr>
              <w:widowControl/>
              <w:adjustRightInd w:val="0"/>
              <w:snapToGrid w:val="0"/>
              <w:spacing w:line="360" w:lineRule="auto"/>
              <w:ind w:firstLine="480"/>
              <w:rPr>
                <w:bCs/>
              </w:rPr>
            </w:pPr>
            <w:r>
              <w:rPr>
                <w:rFonts w:hAnsi="宋体"/>
                <w:bCs/>
              </w:rPr>
              <w:t>废水：项目经营过程产生的废水主要为医疗废水、宠物美容废水和员工生活</w:t>
            </w:r>
            <w:r>
              <w:rPr>
                <w:rFonts w:hAnsi="宋体"/>
                <w:bCs/>
              </w:rPr>
              <w:lastRenderedPageBreak/>
              <w:t>污水；</w:t>
            </w:r>
            <w:r>
              <w:rPr>
                <w:bCs/>
              </w:rPr>
              <w:t xml:space="preserve"> </w:t>
            </w:r>
          </w:p>
          <w:p w:rsidR="00433067" w:rsidRDefault="00157A78">
            <w:pPr>
              <w:widowControl/>
              <w:adjustRightInd w:val="0"/>
              <w:snapToGrid w:val="0"/>
              <w:spacing w:line="360" w:lineRule="auto"/>
              <w:ind w:firstLine="480"/>
              <w:rPr>
                <w:bCs/>
              </w:rPr>
            </w:pPr>
            <w:r>
              <w:rPr>
                <w:rFonts w:hAnsi="宋体"/>
                <w:bCs/>
              </w:rPr>
              <w:t>废气：项目经营过程中会有污水处理设施运行及宠物散发产生的臭味；</w:t>
            </w:r>
            <w:r>
              <w:rPr>
                <w:bCs/>
              </w:rPr>
              <w:t xml:space="preserve"> </w:t>
            </w:r>
          </w:p>
          <w:p w:rsidR="00433067" w:rsidRDefault="00157A78">
            <w:pPr>
              <w:widowControl/>
              <w:adjustRightInd w:val="0"/>
              <w:snapToGrid w:val="0"/>
              <w:spacing w:line="360" w:lineRule="auto"/>
              <w:ind w:firstLine="480"/>
              <w:rPr>
                <w:bCs/>
              </w:rPr>
            </w:pPr>
            <w:r>
              <w:rPr>
                <w:rFonts w:hAnsi="宋体"/>
                <w:bCs/>
              </w:rPr>
              <w:t>噪声：项目经营过程中产生的噪声主要来自宠物叫声，具有不定时性和突发性；</w:t>
            </w:r>
            <w:r>
              <w:rPr>
                <w:bCs/>
              </w:rPr>
              <w:t xml:space="preserve"> </w:t>
            </w:r>
          </w:p>
          <w:p w:rsidR="00433067" w:rsidRDefault="00157A78">
            <w:pPr>
              <w:widowControl/>
              <w:adjustRightInd w:val="0"/>
              <w:snapToGrid w:val="0"/>
              <w:spacing w:line="360" w:lineRule="auto"/>
              <w:ind w:firstLine="480"/>
            </w:pPr>
            <w:r>
              <w:rPr>
                <w:rFonts w:hAnsi="宋体"/>
                <w:bCs/>
              </w:rPr>
              <w:t>固废：项目经营过程中产生的固体废物主要来源于工作人员产生的生活垃圾、医疗废物及废水处理污泥。</w:t>
            </w:r>
          </w:p>
        </w:tc>
      </w:tr>
      <w:tr w:rsidR="00433067">
        <w:trPr>
          <w:trHeight w:val="1331"/>
          <w:jc w:val="center"/>
        </w:trPr>
        <w:tc>
          <w:tcPr>
            <w:tcW w:w="1191" w:type="dxa"/>
            <w:vAlign w:val="center"/>
          </w:tcPr>
          <w:p w:rsidR="00433067" w:rsidRDefault="00157A78">
            <w:pPr>
              <w:pStyle w:val="af4"/>
              <w:adjustRightInd w:val="0"/>
              <w:snapToGrid w:val="0"/>
              <w:jc w:val="center"/>
            </w:pPr>
            <w:r>
              <w:rPr>
                <w:rFonts w:hAnsi="宋体"/>
                <w:bCs/>
              </w:rPr>
              <w:lastRenderedPageBreak/>
              <w:t>与项目有关的原有环境污染问题</w:t>
            </w:r>
          </w:p>
        </w:tc>
        <w:tc>
          <w:tcPr>
            <w:tcW w:w="8661" w:type="dxa"/>
            <w:vAlign w:val="center"/>
          </w:tcPr>
          <w:p w:rsidR="00433067" w:rsidRDefault="00157A78">
            <w:pPr>
              <w:widowControl/>
              <w:adjustRightInd w:val="0"/>
              <w:snapToGrid w:val="0"/>
              <w:spacing w:line="360" w:lineRule="auto"/>
              <w:ind w:firstLine="480"/>
              <w:jc w:val="center"/>
            </w:pPr>
            <w:r>
              <w:rPr>
                <w:rFonts w:hAnsi="宋体"/>
                <w:bCs/>
              </w:rPr>
              <w:t>无</w:t>
            </w:r>
          </w:p>
        </w:tc>
      </w:tr>
    </w:tbl>
    <w:p w:rsidR="00433067" w:rsidRDefault="00433067">
      <w:pPr>
        <w:pStyle w:val="123"/>
        <w:ind w:firstLineChars="0" w:firstLine="0"/>
        <w:sectPr w:rsidR="00433067">
          <w:footerReference w:type="default" r:id="rId22"/>
          <w:pgSz w:w="11906" w:h="16838"/>
          <w:pgMar w:top="1418" w:right="1134" w:bottom="1418" w:left="1134" w:header="851" w:footer="992" w:gutter="0"/>
          <w:cols w:space="720"/>
          <w:docGrid w:linePitch="367" w:charSpace="915"/>
        </w:sectPr>
      </w:pPr>
    </w:p>
    <w:p w:rsidR="00433067" w:rsidRDefault="00157A78">
      <w:pPr>
        <w:pStyle w:val="1"/>
        <w:spacing w:line="240" w:lineRule="auto"/>
      </w:pPr>
      <w:bookmarkStart w:id="79" w:name="_Toc24513"/>
      <w:bookmarkStart w:id="80" w:name="_Toc12418"/>
      <w:bookmarkStart w:id="81" w:name="_Toc133251541"/>
      <w:r>
        <w:rPr>
          <w:rFonts w:hAnsi="宋体"/>
        </w:rPr>
        <w:lastRenderedPageBreak/>
        <w:t>区域环境质量现状、环境保护目标及评价标准</w:t>
      </w:r>
      <w:bookmarkEnd w:id="79"/>
      <w:bookmarkEnd w:id="80"/>
      <w:bookmarkEnd w:id="81"/>
    </w:p>
    <w:tbl>
      <w:tblPr>
        <w:tblW w:w="98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78"/>
        <w:gridCol w:w="8676"/>
      </w:tblGrid>
      <w:tr w:rsidR="00433067">
        <w:trPr>
          <w:trHeight w:val="54"/>
          <w:jc w:val="center"/>
        </w:trPr>
        <w:tc>
          <w:tcPr>
            <w:tcW w:w="1178" w:type="dxa"/>
            <w:vAlign w:val="center"/>
          </w:tcPr>
          <w:p w:rsidR="00433067" w:rsidRDefault="00157A78">
            <w:pPr>
              <w:adjustRightInd w:val="0"/>
              <w:snapToGrid w:val="0"/>
              <w:jc w:val="center"/>
              <w:rPr>
                <w:kern w:val="0"/>
                <w:szCs w:val="21"/>
              </w:rPr>
            </w:pPr>
            <w:r>
              <w:rPr>
                <w:rFonts w:hAnsi="宋体"/>
                <w:kern w:val="0"/>
                <w:szCs w:val="21"/>
              </w:rPr>
              <w:t>区域环境</w:t>
            </w:r>
          </w:p>
          <w:p w:rsidR="00433067" w:rsidRDefault="00157A78">
            <w:pPr>
              <w:adjustRightInd w:val="0"/>
              <w:snapToGrid w:val="0"/>
              <w:jc w:val="center"/>
              <w:rPr>
                <w:kern w:val="0"/>
                <w:szCs w:val="21"/>
              </w:rPr>
            </w:pPr>
            <w:r>
              <w:rPr>
                <w:rFonts w:hAnsi="宋体"/>
                <w:kern w:val="0"/>
                <w:szCs w:val="21"/>
              </w:rPr>
              <w:t>质量现状</w:t>
            </w:r>
          </w:p>
        </w:tc>
        <w:tc>
          <w:tcPr>
            <w:tcW w:w="8676" w:type="dxa"/>
            <w:vAlign w:val="center"/>
          </w:tcPr>
          <w:p w:rsidR="00433067" w:rsidRDefault="00157A78">
            <w:pPr>
              <w:pStyle w:val="2"/>
            </w:pPr>
            <w:bookmarkStart w:id="82" w:name="_Toc22803_WPSOffice_Level3"/>
            <w:bookmarkStart w:id="83" w:name="_Toc18364"/>
            <w:bookmarkStart w:id="84" w:name="_Toc4321"/>
            <w:bookmarkStart w:id="85" w:name="_Toc16095"/>
            <w:bookmarkStart w:id="86" w:name="_Toc133251542"/>
            <w:bookmarkStart w:id="87" w:name="_Toc8801"/>
            <w:r>
              <w:rPr>
                <w:rFonts w:hAnsi="宋体"/>
              </w:rPr>
              <w:t>环境质量标准</w:t>
            </w:r>
            <w:bookmarkEnd w:id="82"/>
            <w:bookmarkEnd w:id="83"/>
            <w:bookmarkEnd w:id="84"/>
            <w:bookmarkEnd w:id="85"/>
            <w:bookmarkEnd w:id="86"/>
            <w:bookmarkEnd w:id="87"/>
          </w:p>
          <w:p w:rsidR="00433067" w:rsidRDefault="00157A78">
            <w:pPr>
              <w:pStyle w:val="3"/>
            </w:pPr>
            <w:r>
              <w:rPr>
                <w:rFonts w:hAnsi="宋体"/>
              </w:rPr>
              <w:t>地表水环境质量标准</w:t>
            </w:r>
          </w:p>
          <w:p w:rsidR="00433067" w:rsidRDefault="00157A78">
            <w:pPr>
              <w:widowControl/>
              <w:adjustRightInd w:val="0"/>
              <w:snapToGrid w:val="0"/>
              <w:spacing w:line="360" w:lineRule="auto"/>
              <w:ind w:firstLine="480"/>
              <w:rPr>
                <w:bCs/>
              </w:rPr>
            </w:pPr>
            <w:r>
              <w:rPr>
                <w:rFonts w:hAnsi="宋体"/>
                <w:bCs/>
              </w:rPr>
              <w:t>本项目位于</w:t>
            </w:r>
            <w:r w:rsidR="00742685">
              <w:rPr>
                <w:rFonts w:hAnsi="宋体"/>
                <w:szCs w:val="21"/>
              </w:rPr>
              <w:t>福建省福州市晋安区岳峰镇桂溪路</w:t>
            </w:r>
            <w:r w:rsidR="00742685" w:rsidRPr="00742685">
              <w:rPr>
                <w:rFonts w:hAnsi="宋体"/>
                <w:szCs w:val="21"/>
              </w:rPr>
              <w:t>5</w:t>
            </w:r>
            <w:r w:rsidR="00742685">
              <w:rPr>
                <w:rFonts w:hAnsi="宋体"/>
                <w:szCs w:val="21"/>
              </w:rPr>
              <w:t>号</w:t>
            </w:r>
            <w:r w:rsidR="00742685">
              <w:rPr>
                <w:szCs w:val="21"/>
              </w:rPr>
              <w:t>(</w:t>
            </w:r>
            <w:r w:rsidR="00742685">
              <w:rPr>
                <w:rFonts w:hAnsi="宋体"/>
                <w:szCs w:val="21"/>
              </w:rPr>
              <w:t>原桂溪路</w:t>
            </w:r>
            <w:r w:rsidR="00742685" w:rsidRPr="00742685">
              <w:rPr>
                <w:rFonts w:hAnsi="宋体"/>
                <w:szCs w:val="21"/>
              </w:rPr>
              <w:t>11</w:t>
            </w:r>
            <w:r w:rsidR="00742685">
              <w:rPr>
                <w:rFonts w:hAnsi="宋体"/>
                <w:szCs w:val="21"/>
              </w:rPr>
              <w:t>号</w:t>
            </w:r>
            <w:r w:rsidR="00742685">
              <w:rPr>
                <w:szCs w:val="21"/>
              </w:rPr>
              <w:t>)</w:t>
            </w:r>
            <w:r w:rsidR="00742685">
              <w:rPr>
                <w:rFonts w:hAnsi="宋体"/>
                <w:szCs w:val="21"/>
              </w:rPr>
              <w:t>香槟花园</w:t>
            </w:r>
            <w:r w:rsidR="00742685">
              <w:rPr>
                <w:szCs w:val="21"/>
              </w:rPr>
              <w:t>(</w:t>
            </w:r>
            <w:r w:rsidR="00742685">
              <w:rPr>
                <w:rFonts w:hAnsi="宋体"/>
                <w:szCs w:val="21"/>
              </w:rPr>
              <w:t>三期</w:t>
            </w:r>
            <w:r w:rsidR="00742685">
              <w:rPr>
                <w:szCs w:val="21"/>
              </w:rPr>
              <w:t>)</w:t>
            </w:r>
            <w:r w:rsidR="00742685">
              <w:t xml:space="preserve"> </w:t>
            </w:r>
            <w:r w:rsidR="00742685">
              <w:rPr>
                <w:szCs w:val="21"/>
              </w:rPr>
              <w:t>1#</w:t>
            </w:r>
            <w:r w:rsidR="00742685">
              <w:rPr>
                <w:rFonts w:hAnsi="宋体"/>
                <w:szCs w:val="21"/>
              </w:rPr>
              <w:t>、</w:t>
            </w:r>
            <w:r w:rsidR="00742685" w:rsidRPr="00742685">
              <w:rPr>
                <w:rFonts w:hAnsi="宋体"/>
                <w:szCs w:val="21"/>
              </w:rPr>
              <w:t>2</w:t>
            </w:r>
            <w:r w:rsidR="00742685">
              <w:rPr>
                <w:szCs w:val="21"/>
              </w:rPr>
              <w:t>#</w:t>
            </w:r>
            <w:r w:rsidR="00742685">
              <w:rPr>
                <w:rFonts w:hAnsi="宋体"/>
                <w:szCs w:val="21"/>
              </w:rPr>
              <w:t>楼连接体</w:t>
            </w:r>
            <w:r w:rsidR="00742685" w:rsidRPr="00742685">
              <w:rPr>
                <w:rFonts w:hAnsi="宋体"/>
                <w:szCs w:val="21"/>
              </w:rPr>
              <w:t>1</w:t>
            </w:r>
            <w:r w:rsidR="00742685">
              <w:rPr>
                <w:rFonts w:hAnsi="宋体"/>
                <w:szCs w:val="21"/>
              </w:rPr>
              <w:t>层</w:t>
            </w:r>
            <w:r w:rsidR="00742685" w:rsidRPr="00742685">
              <w:rPr>
                <w:rFonts w:hAnsi="宋体"/>
                <w:szCs w:val="21"/>
              </w:rPr>
              <w:t>01-4</w:t>
            </w:r>
            <w:r w:rsidR="00742685">
              <w:rPr>
                <w:szCs w:val="21"/>
              </w:rPr>
              <w:t>#</w:t>
            </w:r>
            <w:r w:rsidR="00742685">
              <w:rPr>
                <w:rFonts w:hAnsi="宋体"/>
                <w:szCs w:val="21"/>
              </w:rPr>
              <w:t>店集中商业</w:t>
            </w:r>
            <w:r>
              <w:rPr>
                <w:rFonts w:hAnsi="宋体"/>
                <w:bCs/>
              </w:rPr>
              <w:t>。项目周边水域为化工河，为福州市区内河。根据《福州市地表水环境功能区划定方案》，福州市区内河网全河段（包括西湖）水体功能为一般景观用水，环境功能类别为</w:t>
            </w:r>
            <w:r>
              <w:rPr>
                <w:bCs/>
              </w:rPr>
              <w:t>Ⅴ</w:t>
            </w:r>
            <w:r>
              <w:rPr>
                <w:rFonts w:hAnsi="宋体"/>
                <w:bCs/>
              </w:rPr>
              <w:t>类，水质执行《地表水环境质量标准》（</w:t>
            </w:r>
            <w:r>
              <w:rPr>
                <w:bCs/>
              </w:rPr>
              <w:t>GB3838-2002</w:t>
            </w:r>
            <w:r>
              <w:rPr>
                <w:rFonts w:hAnsi="宋体"/>
                <w:bCs/>
              </w:rPr>
              <w:t>）</w:t>
            </w:r>
            <w:r>
              <w:rPr>
                <w:bCs/>
              </w:rPr>
              <w:t>Ⅴ</w:t>
            </w:r>
            <w:r>
              <w:rPr>
                <w:rFonts w:hAnsi="宋体"/>
                <w:bCs/>
              </w:rPr>
              <w:t>类水质标准，具体详见表</w:t>
            </w:r>
            <w:r>
              <w:rPr>
                <w:bCs/>
              </w:rPr>
              <w:t>3.1-1</w:t>
            </w:r>
            <w:r>
              <w:rPr>
                <w:rFonts w:hAnsi="宋体"/>
                <w:bCs/>
              </w:rPr>
              <w:t>。</w:t>
            </w:r>
          </w:p>
          <w:p w:rsidR="00433067" w:rsidRDefault="00157A78">
            <w:pPr>
              <w:jc w:val="center"/>
              <w:rPr>
                <w:b/>
              </w:rPr>
            </w:pPr>
            <w:r>
              <w:rPr>
                <w:rFonts w:hAnsi="宋体"/>
                <w:b/>
              </w:rPr>
              <w:t>表</w:t>
            </w:r>
            <w:r>
              <w:rPr>
                <w:b/>
              </w:rPr>
              <w:t xml:space="preserve">3.1-1  </w:t>
            </w:r>
            <w:r>
              <w:rPr>
                <w:rFonts w:hAnsi="宋体"/>
                <w:b/>
              </w:rPr>
              <w:t>《地表水环境质量标准》</w:t>
            </w:r>
            <w:r>
              <w:rPr>
                <w:b/>
              </w:rPr>
              <w:t>GB3838-2002</w:t>
            </w:r>
            <w:r>
              <w:rPr>
                <w:rFonts w:hAnsi="宋体"/>
                <w:b/>
              </w:rPr>
              <w:t>（摘录）</w:t>
            </w:r>
          </w:p>
          <w:tbl>
            <w:tblPr>
              <w:tblpPr w:leftFromText="180" w:rightFromText="180" w:vertAnchor="text" w:tblpXSpec="center" w:tblpY="1"/>
              <w:tblW w:w="846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32"/>
              <w:gridCol w:w="2032"/>
              <w:gridCol w:w="2032"/>
              <w:gridCol w:w="2364"/>
            </w:tblGrid>
            <w:tr w:rsidR="00433067">
              <w:trPr>
                <w:trHeight w:val="340"/>
                <w:jc w:val="center"/>
              </w:trPr>
              <w:tc>
                <w:tcPr>
                  <w:tcW w:w="2032" w:type="dxa"/>
                  <w:vAlign w:val="center"/>
                </w:tcPr>
                <w:p w:rsidR="00433067" w:rsidRDefault="00157A78">
                  <w:pPr>
                    <w:pStyle w:val="afff4"/>
                    <w:rPr>
                      <w:color w:val="auto"/>
                    </w:rPr>
                  </w:pPr>
                  <w:r>
                    <w:rPr>
                      <w:rFonts w:hAnsi="宋体"/>
                      <w:color w:val="auto"/>
                    </w:rPr>
                    <w:t>序号</w:t>
                  </w:r>
                </w:p>
              </w:tc>
              <w:tc>
                <w:tcPr>
                  <w:tcW w:w="2032" w:type="dxa"/>
                  <w:vAlign w:val="center"/>
                </w:tcPr>
                <w:p w:rsidR="00433067" w:rsidRDefault="00157A78">
                  <w:pPr>
                    <w:pStyle w:val="afff4"/>
                    <w:rPr>
                      <w:color w:val="auto"/>
                    </w:rPr>
                  </w:pPr>
                  <w:r>
                    <w:rPr>
                      <w:rFonts w:hAnsi="宋体"/>
                      <w:color w:val="auto"/>
                    </w:rPr>
                    <w:t>项目</w:t>
                  </w:r>
                </w:p>
              </w:tc>
              <w:tc>
                <w:tcPr>
                  <w:tcW w:w="2032" w:type="dxa"/>
                  <w:vAlign w:val="center"/>
                </w:tcPr>
                <w:p w:rsidR="00433067" w:rsidRDefault="00157A78">
                  <w:pPr>
                    <w:pStyle w:val="afff4"/>
                    <w:rPr>
                      <w:color w:val="auto"/>
                    </w:rPr>
                  </w:pPr>
                  <w:r>
                    <w:rPr>
                      <w:rFonts w:hAnsi="宋体"/>
                      <w:color w:val="auto"/>
                    </w:rPr>
                    <w:t>限值</w:t>
                  </w:r>
                </w:p>
              </w:tc>
              <w:tc>
                <w:tcPr>
                  <w:tcW w:w="2364" w:type="dxa"/>
                  <w:vAlign w:val="center"/>
                </w:tcPr>
                <w:p w:rsidR="00433067" w:rsidRDefault="00157A78">
                  <w:pPr>
                    <w:pStyle w:val="afff4"/>
                    <w:rPr>
                      <w:color w:val="auto"/>
                    </w:rPr>
                  </w:pPr>
                  <w:r>
                    <w:rPr>
                      <w:rFonts w:hAnsi="宋体"/>
                      <w:color w:val="auto"/>
                    </w:rPr>
                    <w:t>标准来源</w:t>
                  </w:r>
                </w:p>
              </w:tc>
            </w:tr>
            <w:tr w:rsidR="00433067">
              <w:trPr>
                <w:trHeight w:val="340"/>
                <w:jc w:val="center"/>
              </w:trPr>
              <w:tc>
                <w:tcPr>
                  <w:tcW w:w="2032" w:type="dxa"/>
                  <w:vAlign w:val="center"/>
                </w:tcPr>
                <w:p w:rsidR="00433067" w:rsidRDefault="00157A78">
                  <w:pPr>
                    <w:pStyle w:val="afff4"/>
                    <w:rPr>
                      <w:color w:val="auto"/>
                    </w:rPr>
                  </w:pPr>
                  <w:r>
                    <w:rPr>
                      <w:color w:val="auto"/>
                    </w:rPr>
                    <w:t>1</w:t>
                  </w:r>
                </w:p>
              </w:tc>
              <w:tc>
                <w:tcPr>
                  <w:tcW w:w="2032" w:type="dxa"/>
                  <w:vAlign w:val="center"/>
                </w:tcPr>
                <w:p w:rsidR="00433067" w:rsidRDefault="00157A78">
                  <w:pPr>
                    <w:pStyle w:val="afff4"/>
                    <w:rPr>
                      <w:color w:val="auto"/>
                    </w:rPr>
                  </w:pPr>
                  <w:r>
                    <w:rPr>
                      <w:color w:val="auto"/>
                    </w:rPr>
                    <w:t>pH</w:t>
                  </w:r>
                  <w:r>
                    <w:rPr>
                      <w:rFonts w:hAnsi="宋体"/>
                      <w:color w:val="auto"/>
                    </w:rPr>
                    <w:t>（无量纲）</w:t>
                  </w:r>
                </w:p>
              </w:tc>
              <w:tc>
                <w:tcPr>
                  <w:tcW w:w="2032" w:type="dxa"/>
                  <w:vAlign w:val="center"/>
                </w:tcPr>
                <w:p w:rsidR="00433067" w:rsidRDefault="00157A78">
                  <w:pPr>
                    <w:pStyle w:val="afff4"/>
                    <w:rPr>
                      <w:color w:val="auto"/>
                    </w:rPr>
                  </w:pPr>
                  <w:r>
                    <w:rPr>
                      <w:color w:val="auto"/>
                    </w:rPr>
                    <w:t>6~9</w:t>
                  </w:r>
                </w:p>
              </w:tc>
              <w:tc>
                <w:tcPr>
                  <w:tcW w:w="2364" w:type="dxa"/>
                  <w:vMerge w:val="restart"/>
                  <w:vAlign w:val="center"/>
                </w:tcPr>
                <w:p w:rsidR="00433067" w:rsidRDefault="00157A78">
                  <w:pPr>
                    <w:pStyle w:val="afff4"/>
                    <w:rPr>
                      <w:color w:val="auto"/>
                    </w:rPr>
                  </w:pPr>
                  <w:r>
                    <w:rPr>
                      <w:rFonts w:hAnsi="宋体"/>
                      <w:color w:val="auto"/>
                    </w:rPr>
                    <w:t>《地表水环境质量标准》（</w:t>
                  </w:r>
                  <w:r>
                    <w:rPr>
                      <w:color w:val="auto"/>
                    </w:rPr>
                    <w:t>GB3838-2002</w:t>
                  </w:r>
                  <w:r>
                    <w:rPr>
                      <w:rFonts w:hAnsi="宋体"/>
                      <w:color w:val="auto"/>
                    </w:rPr>
                    <w:t>）</w:t>
                  </w:r>
                  <w:r>
                    <w:rPr>
                      <w:color w:val="auto"/>
                    </w:rPr>
                    <w:t>Ⅴ</w:t>
                  </w:r>
                  <w:r>
                    <w:rPr>
                      <w:rFonts w:hAnsi="宋体"/>
                      <w:color w:val="auto"/>
                    </w:rPr>
                    <w:t>类</w:t>
                  </w:r>
                </w:p>
              </w:tc>
            </w:tr>
            <w:tr w:rsidR="00433067">
              <w:trPr>
                <w:trHeight w:val="340"/>
                <w:jc w:val="center"/>
              </w:trPr>
              <w:tc>
                <w:tcPr>
                  <w:tcW w:w="2032" w:type="dxa"/>
                  <w:vAlign w:val="center"/>
                </w:tcPr>
                <w:p w:rsidR="00433067" w:rsidRDefault="00157A78">
                  <w:pPr>
                    <w:pStyle w:val="afff4"/>
                    <w:rPr>
                      <w:color w:val="auto"/>
                    </w:rPr>
                  </w:pPr>
                  <w:r>
                    <w:rPr>
                      <w:color w:val="auto"/>
                    </w:rPr>
                    <w:t>2</w:t>
                  </w:r>
                </w:p>
              </w:tc>
              <w:tc>
                <w:tcPr>
                  <w:tcW w:w="2032" w:type="dxa"/>
                  <w:vAlign w:val="center"/>
                </w:tcPr>
                <w:p w:rsidR="00433067" w:rsidRDefault="00157A78">
                  <w:pPr>
                    <w:pStyle w:val="afff4"/>
                    <w:rPr>
                      <w:color w:val="auto"/>
                    </w:rPr>
                  </w:pPr>
                  <w:r>
                    <w:rPr>
                      <w:color w:val="auto"/>
                    </w:rPr>
                    <w:t>DO</w:t>
                  </w:r>
                </w:p>
              </w:tc>
              <w:tc>
                <w:tcPr>
                  <w:tcW w:w="2032" w:type="dxa"/>
                  <w:vAlign w:val="center"/>
                </w:tcPr>
                <w:p w:rsidR="00433067" w:rsidRDefault="00157A78">
                  <w:pPr>
                    <w:pStyle w:val="afff4"/>
                    <w:rPr>
                      <w:color w:val="auto"/>
                    </w:rPr>
                  </w:pPr>
                  <w:r>
                    <w:rPr>
                      <w:color w:val="auto"/>
                    </w:rPr>
                    <w:t>≥2mg/L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3</w:t>
                  </w:r>
                </w:p>
              </w:tc>
              <w:tc>
                <w:tcPr>
                  <w:tcW w:w="2032" w:type="dxa"/>
                  <w:vAlign w:val="center"/>
                </w:tcPr>
                <w:p w:rsidR="00433067" w:rsidRDefault="00157A78">
                  <w:pPr>
                    <w:pStyle w:val="afff4"/>
                    <w:rPr>
                      <w:color w:val="auto"/>
                      <w:vertAlign w:val="subscript"/>
                    </w:rPr>
                  </w:pPr>
                  <w:r>
                    <w:rPr>
                      <w:color w:val="auto"/>
                    </w:rPr>
                    <w:t>COD</w:t>
                  </w:r>
                  <w:r>
                    <w:rPr>
                      <w:color w:val="auto"/>
                      <w:vertAlign w:val="subscript"/>
                    </w:rPr>
                    <w:t>cr</w:t>
                  </w:r>
                </w:p>
              </w:tc>
              <w:tc>
                <w:tcPr>
                  <w:tcW w:w="2032" w:type="dxa"/>
                  <w:vAlign w:val="center"/>
                </w:tcPr>
                <w:p w:rsidR="00433067" w:rsidRDefault="00157A78">
                  <w:pPr>
                    <w:pStyle w:val="afff4"/>
                    <w:rPr>
                      <w:color w:val="auto"/>
                    </w:rPr>
                  </w:pPr>
                  <w:r>
                    <w:rPr>
                      <w:color w:val="auto"/>
                    </w:rPr>
                    <w:t>≤40 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4</w:t>
                  </w:r>
                </w:p>
              </w:tc>
              <w:tc>
                <w:tcPr>
                  <w:tcW w:w="2032" w:type="dxa"/>
                  <w:vAlign w:val="center"/>
                </w:tcPr>
                <w:p w:rsidR="00433067" w:rsidRDefault="00157A78">
                  <w:pPr>
                    <w:pStyle w:val="afff4"/>
                    <w:rPr>
                      <w:color w:val="auto"/>
                    </w:rPr>
                  </w:pPr>
                  <w:r>
                    <w:rPr>
                      <w:color w:val="auto"/>
                    </w:rPr>
                    <w:t>BOD</w:t>
                  </w:r>
                  <w:r>
                    <w:rPr>
                      <w:color w:val="auto"/>
                      <w:vertAlign w:val="subscript"/>
                    </w:rPr>
                    <w:t>5</w:t>
                  </w:r>
                </w:p>
              </w:tc>
              <w:tc>
                <w:tcPr>
                  <w:tcW w:w="2032" w:type="dxa"/>
                  <w:vAlign w:val="center"/>
                </w:tcPr>
                <w:p w:rsidR="00433067" w:rsidRDefault="00157A78">
                  <w:pPr>
                    <w:pStyle w:val="afff4"/>
                    <w:rPr>
                      <w:color w:val="auto"/>
                    </w:rPr>
                  </w:pPr>
                  <w:r>
                    <w:rPr>
                      <w:color w:val="auto"/>
                    </w:rPr>
                    <w:t>≤10mg/L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5</w:t>
                  </w:r>
                </w:p>
              </w:tc>
              <w:tc>
                <w:tcPr>
                  <w:tcW w:w="2032" w:type="dxa"/>
                  <w:vAlign w:val="center"/>
                </w:tcPr>
                <w:p w:rsidR="00433067" w:rsidRDefault="00157A78">
                  <w:pPr>
                    <w:pStyle w:val="afff4"/>
                    <w:rPr>
                      <w:color w:val="auto"/>
                    </w:rPr>
                  </w:pPr>
                  <w:r>
                    <w:rPr>
                      <w:rFonts w:hAnsi="宋体"/>
                      <w:color w:val="auto"/>
                    </w:rPr>
                    <w:t>高锰酸盐指数</w:t>
                  </w:r>
                </w:p>
              </w:tc>
              <w:tc>
                <w:tcPr>
                  <w:tcW w:w="2032" w:type="dxa"/>
                  <w:vAlign w:val="center"/>
                </w:tcPr>
                <w:p w:rsidR="00433067" w:rsidRDefault="00157A78">
                  <w:pPr>
                    <w:pStyle w:val="afff4"/>
                    <w:rPr>
                      <w:color w:val="auto"/>
                    </w:rPr>
                  </w:pPr>
                  <w:r>
                    <w:rPr>
                      <w:color w:val="auto"/>
                    </w:rPr>
                    <w:t>≤15 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6</w:t>
                  </w:r>
                </w:p>
              </w:tc>
              <w:tc>
                <w:tcPr>
                  <w:tcW w:w="2032" w:type="dxa"/>
                  <w:vAlign w:val="center"/>
                </w:tcPr>
                <w:p w:rsidR="00433067" w:rsidRDefault="00157A78">
                  <w:pPr>
                    <w:pStyle w:val="afff4"/>
                    <w:rPr>
                      <w:color w:val="auto"/>
                    </w:rPr>
                  </w:pPr>
                  <w:r>
                    <w:rPr>
                      <w:rFonts w:hAnsi="宋体"/>
                      <w:color w:val="auto"/>
                    </w:rPr>
                    <w:t>氨氮</w:t>
                  </w:r>
                </w:p>
              </w:tc>
              <w:tc>
                <w:tcPr>
                  <w:tcW w:w="2032" w:type="dxa"/>
                  <w:vAlign w:val="center"/>
                </w:tcPr>
                <w:p w:rsidR="00433067" w:rsidRDefault="00157A78">
                  <w:pPr>
                    <w:pStyle w:val="afff4"/>
                    <w:rPr>
                      <w:color w:val="auto"/>
                    </w:rPr>
                  </w:pPr>
                  <w:r>
                    <w:rPr>
                      <w:color w:val="auto"/>
                    </w:rPr>
                    <w:t>≤2.0 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7</w:t>
                  </w:r>
                </w:p>
              </w:tc>
              <w:tc>
                <w:tcPr>
                  <w:tcW w:w="2032" w:type="dxa"/>
                  <w:vAlign w:val="center"/>
                </w:tcPr>
                <w:p w:rsidR="00433067" w:rsidRDefault="00157A78">
                  <w:pPr>
                    <w:pStyle w:val="afff4"/>
                    <w:rPr>
                      <w:color w:val="auto"/>
                    </w:rPr>
                  </w:pPr>
                  <w:r>
                    <w:rPr>
                      <w:rFonts w:hAnsi="宋体"/>
                      <w:color w:val="auto"/>
                    </w:rPr>
                    <w:t>总氮</w:t>
                  </w:r>
                </w:p>
              </w:tc>
              <w:tc>
                <w:tcPr>
                  <w:tcW w:w="2032" w:type="dxa"/>
                  <w:vAlign w:val="center"/>
                </w:tcPr>
                <w:p w:rsidR="00433067" w:rsidRDefault="00157A78">
                  <w:pPr>
                    <w:pStyle w:val="afff4"/>
                    <w:rPr>
                      <w:color w:val="auto"/>
                    </w:rPr>
                  </w:pPr>
                  <w:r>
                    <w:rPr>
                      <w:color w:val="auto"/>
                    </w:rPr>
                    <w:t>≤2.0 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8</w:t>
                  </w:r>
                </w:p>
              </w:tc>
              <w:tc>
                <w:tcPr>
                  <w:tcW w:w="2032" w:type="dxa"/>
                  <w:vAlign w:val="center"/>
                </w:tcPr>
                <w:p w:rsidR="00433067" w:rsidRDefault="00157A78">
                  <w:pPr>
                    <w:pStyle w:val="afff4"/>
                    <w:rPr>
                      <w:color w:val="auto"/>
                    </w:rPr>
                  </w:pPr>
                  <w:r>
                    <w:rPr>
                      <w:rFonts w:hAnsi="宋体"/>
                      <w:color w:val="auto"/>
                    </w:rPr>
                    <w:t>总磷</w:t>
                  </w:r>
                </w:p>
              </w:tc>
              <w:tc>
                <w:tcPr>
                  <w:tcW w:w="2032" w:type="dxa"/>
                  <w:vAlign w:val="center"/>
                </w:tcPr>
                <w:p w:rsidR="00433067" w:rsidRDefault="00157A78">
                  <w:pPr>
                    <w:pStyle w:val="afff4"/>
                    <w:rPr>
                      <w:color w:val="auto"/>
                    </w:rPr>
                  </w:pPr>
                  <w:r>
                    <w:rPr>
                      <w:color w:val="auto"/>
                    </w:rPr>
                    <w:t>≤0.4 mg/L</w:t>
                  </w:r>
                </w:p>
              </w:tc>
              <w:tc>
                <w:tcPr>
                  <w:tcW w:w="2364" w:type="dxa"/>
                  <w:vMerge/>
                  <w:vAlign w:val="center"/>
                </w:tcPr>
                <w:p w:rsidR="00433067" w:rsidRDefault="00433067">
                  <w:pPr>
                    <w:pStyle w:val="afff4"/>
                    <w:rPr>
                      <w:color w:val="auto"/>
                    </w:rPr>
                  </w:pPr>
                </w:p>
              </w:tc>
            </w:tr>
            <w:tr w:rsidR="00433067">
              <w:trPr>
                <w:trHeight w:val="340"/>
                <w:jc w:val="center"/>
              </w:trPr>
              <w:tc>
                <w:tcPr>
                  <w:tcW w:w="2032" w:type="dxa"/>
                  <w:vAlign w:val="center"/>
                </w:tcPr>
                <w:p w:rsidR="00433067" w:rsidRDefault="00157A78">
                  <w:pPr>
                    <w:pStyle w:val="afff4"/>
                    <w:rPr>
                      <w:color w:val="auto"/>
                    </w:rPr>
                  </w:pPr>
                  <w:r>
                    <w:rPr>
                      <w:color w:val="auto"/>
                    </w:rPr>
                    <w:t>9</w:t>
                  </w:r>
                </w:p>
              </w:tc>
              <w:tc>
                <w:tcPr>
                  <w:tcW w:w="2032" w:type="dxa"/>
                  <w:vAlign w:val="center"/>
                </w:tcPr>
                <w:p w:rsidR="00433067" w:rsidRDefault="00157A78">
                  <w:pPr>
                    <w:pStyle w:val="afff4"/>
                    <w:rPr>
                      <w:color w:val="auto"/>
                    </w:rPr>
                  </w:pPr>
                  <w:r>
                    <w:rPr>
                      <w:rFonts w:hAnsi="宋体"/>
                      <w:color w:val="auto"/>
                    </w:rPr>
                    <w:t>石油类</w:t>
                  </w:r>
                </w:p>
              </w:tc>
              <w:tc>
                <w:tcPr>
                  <w:tcW w:w="2032" w:type="dxa"/>
                  <w:vAlign w:val="center"/>
                </w:tcPr>
                <w:p w:rsidR="00433067" w:rsidRDefault="00157A78">
                  <w:pPr>
                    <w:pStyle w:val="afff4"/>
                    <w:rPr>
                      <w:color w:val="auto"/>
                    </w:rPr>
                  </w:pPr>
                  <w:r>
                    <w:rPr>
                      <w:color w:val="auto"/>
                    </w:rPr>
                    <w:t>≤1.0 mg/L</w:t>
                  </w:r>
                </w:p>
              </w:tc>
              <w:tc>
                <w:tcPr>
                  <w:tcW w:w="2364" w:type="dxa"/>
                  <w:vMerge/>
                  <w:vAlign w:val="center"/>
                </w:tcPr>
                <w:p w:rsidR="00433067" w:rsidRDefault="00433067">
                  <w:pPr>
                    <w:pStyle w:val="afff4"/>
                    <w:rPr>
                      <w:color w:val="auto"/>
                    </w:rPr>
                  </w:pPr>
                </w:p>
              </w:tc>
            </w:tr>
          </w:tbl>
          <w:p w:rsidR="00433067" w:rsidRDefault="00157A78">
            <w:pPr>
              <w:pStyle w:val="3"/>
            </w:pPr>
            <w:r>
              <w:rPr>
                <w:rFonts w:hAnsi="宋体"/>
              </w:rPr>
              <w:t>大气环境质量标准</w:t>
            </w:r>
          </w:p>
          <w:p w:rsidR="00433067" w:rsidRDefault="00157A78">
            <w:pPr>
              <w:widowControl/>
              <w:adjustRightInd w:val="0"/>
              <w:snapToGrid w:val="0"/>
              <w:spacing w:line="360" w:lineRule="auto"/>
              <w:ind w:firstLine="480"/>
            </w:pPr>
            <w:r>
              <w:rPr>
                <w:rFonts w:hAnsi="宋体"/>
                <w:bCs/>
              </w:rPr>
              <w:t>本项目位于晋安区，根据福州市人民政府（榕政综</w:t>
            </w:r>
            <w:r>
              <w:rPr>
                <w:bCs/>
              </w:rPr>
              <w:t>[2014]30</w:t>
            </w:r>
            <w:r>
              <w:rPr>
                <w:rFonts w:hAnsi="宋体"/>
                <w:bCs/>
              </w:rPr>
              <w:t>号）正式批复实施的《福州市环境空气质量功能区划（报批稿）》的规定，项目所在区域环境空气功能区划为二类区，环境空气执行《环境空气质量标准》（</w:t>
            </w:r>
            <w:r>
              <w:rPr>
                <w:bCs/>
              </w:rPr>
              <w:t>GB3095-2012</w:t>
            </w:r>
            <w:r>
              <w:rPr>
                <w:rFonts w:hAnsi="宋体"/>
                <w:bCs/>
              </w:rPr>
              <w:t>）及修改单中的二级标准，具体限值详见表</w:t>
            </w:r>
            <w:r>
              <w:rPr>
                <w:bCs/>
              </w:rPr>
              <w:t>3.1-2</w:t>
            </w:r>
            <w:r>
              <w:rPr>
                <w:rFonts w:hAnsi="宋体"/>
                <w:bCs/>
              </w:rPr>
              <w:t>。</w:t>
            </w:r>
          </w:p>
          <w:p w:rsidR="00433067" w:rsidRDefault="00157A78">
            <w:pPr>
              <w:pStyle w:val="afff6"/>
              <w:spacing w:line="240" w:lineRule="auto"/>
              <w:rPr>
                <w:rFonts w:ascii="Times New Roman" w:hAnsi="Times New Roman" w:cs="Times New Roman"/>
              </w:rPr>
            </w:pPr>
            <w:bookmarkStart w:id="88" w:name="_Ref104720251"/>
            <w:r>
              <w:rPr>
                <w:rFonts w:ascii="Times New Roman" w:hAnsi="宋体" w:cs="Times New Roman"/>
              </w:rPr>
              <w:t>表</w:t>
            </w:r>
            <w:bookmarkEnd w:id="88"/>
            <w:r>
              <w:rPr>
                <w:rFonts w:ascii="Times New Roman" w:hAnsi="Times New Roman" w:cs="Times New Roman"/>
              </w:rPr>
              <w:t xml:space="preserve">3.1-2  </w:t>
            </w:r>
            <w:r>
              <w:rPr>
                <w:rFonts w:ascii="Times New Roman" w:hAnsi="宋体" w:cs="Times New Roman"/>
              </w:rPr>
              <w:t>环境空气质量标准</w:t>
            </w:r>
            <w:r>
              <w:rPr>
                <w:rFonts w:ascii="Times New Roman" w:hAnsi="Times New Roman" w:cs="Times New Roman"/>
              </w:rPr>
              <w:t xml:space="preserve"> </w:t>
            </w:r>
            <w:r>
              <w:rPr>
                <w:rFonts w:ascii="Times New Roman" w:hAnsi="宋体" w:cs="Times New Roman"/>
                <w:szCs w:val="24"/>
              </w:rPr>
              <w:t>（</w:t>
            </w:r>
            <w:r>
              <w:rPr>
                <w:rFonts w:ascii="Times New Roman" w:hAnsi="Times New Roman" w:cs="Times New Roman"/>
                <w:szCs w:val="24"/>
              </w:rPr>
              <w:t>GB3095-2012</w:t>
            </w:r>
            <w:r>
              <w:rPr>
                <w:rFonts w:ascii="Times New Roman" w:hAnsi="宋体" w:cs="Times New Roman"/>
                <w:szCs w:val="24"/>
              </w:rPr>
              <w:t>）</w:t>
            </w:r>
          </w:p>
          <w:tbl>
            <w:tblPr>
              <w:tblW w:w="8453"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50"/>
              <w:gridCol w:w="1134"/>
              <w:gridCol w:w="1701"/>
              <w:gridCol w:w="1834"/>
              <w:gridCol w:w="1134"/>
            </w:tblGrid>
            <w:tr w:rsidR="00433067">
              <w:trPr>
                <w:trHeight w:val="340"/>
              </w:trPr>
              <w:tc>
                <w:tcPr>
                  <w:tcW w:w="2650" w:type="dxa"/>
                  <w:vMerge w:val="restart"/>
                  <w:vAlign w:val="center"/>
                </w:tcPr>
                <w:p w:rsidR="00433067" w:rsidRDefault="00157A78">
                  <w:pPr>
                    <w:pStyle w:val="afff4"/>
                    <w:rPr>
                      <w:color w:val="auto"/>
                    </w:rPr>
                  </w:pPr>
                  <w:r>
                    <w:rPr>
                      <w:rFonts w:hAnsi="宋体"/>
                      <w:color w:val="auto"/>
                    </w:rPr>
                    <w:t>执行标准</w:t>
                  </w:r>
                </w:p>
              </w:tc>
              <w:tc>
                <w:tcPr>
                  <w:tcW w:w="1134" w:type="dxa"/>
                  <w:vMerge w:val="restart"/>
                  <w:vAlign w:val="center"/>
                </w:tcPr>
                <w:p w:rsidR="00433067" w:rsidRDefault="00157A78">
                  <w:pPr>
                    <w:pStyle w:val="afff4"/>
                    <w:rPr>
                      <w:color w:val="auto"/>
                    </w:rPr>
                  </w:pPr>
                  <w:r>
                    <w:rPr>
                      <w:rFonts w:hAnsi="宋体"/>
                      <w:color w:val="auto"/>
                    </w:rPr>
                    <w:t>污染物</w:t>
                  </w:r>
                </w:p>
              </w:tc>
              <w:tc>
                <w:tcPr>
                  <w:tcW w:w="4669" w:type="dxa"/>
                  <w:gridSpan w:val="3"/>
                  <w:vAlign w:val="center"/>
                </w:tcPr>
                <w:p w:rsidR="00433067" w:rsidRDefault="00157A78">
                  <w:pPr>
                    <w:pStyle w:val="afff4"/>
                    <w:rPr>
                      <w:color w:val="auto"/>
                    </w:rPr>
                  </w:pPr>
                  <w:r>
                    <w:rPr>
                      <w:rFonts w:hAnsi="宋体"/>
                      <w:color w:val="auto"/>
                    </w:rPr>
                    <w:t>标准值（</w:t>
                  </w:r>
                  <w:r>
                    <w:rPr>
                      <w:color w:val="auto"/>
                    </w:rPr>
                    <w:t xml:space="preserve"> mg/m</w:t>
                  </w:r>
                  <w:r>
                    <w:rPr>
                      <w:color w:val="auto"/>
                      <w:vertAlign w:val="superscript"/>
                    </w:rPr>
                    <w:t>3</w:t>
                  </w:r>
                  <w:r>
                    <w:rPr>
                      <w:rFonts w:hAnsi="宋体"/>
                      <w:color w:val="auto"/>
                    </w:rPr>
                    <w:t>）</w:t>
                  </w:r>
                </w:p>
              </w:tc>
            </w:tr>
            <w:tr w:rsidR="00433067">
              <w:trPr>
                <w:trHeight w:val="340"/>
              </w:trPr>
              <w:tc>
                <w:tcPr>
                  <w:tcW w:w="2650" w:type="dxa"/>
                  <w:vMerge/>
                  <w:vAlign w:val="center"/>
                </w:tcPr>
                <w:p w:rsidR="00433067" w:rsidRDefault="00433067">
                  <w:pPr>
                    <w:pStyle w:val="afff4"/>
                    <w:rPr>
                      <w:color w:val="auto"/>
                    </w:rPr>
                  </w:pPr>
                </w:p>
              </w:tc>
              <w:tc>
                <w:tcPr>
                  <w:tcW w:w="1134" w:type="dxa"/>
                  <w:vMerge/>
                  <w:vAlign w:val="center"/>
                </w:tcPr>
                <w:p w:rsidR="00433067" w:rsidRDefault="00433067">
                  <w:pPr>
                    <w:pStyle w:val="afff4"/>
                    <w:rPr>
                      <w:color w:val="auto"/>
                    </w:rPr>
                  </w:pPr>
                </w:p>
              </w:tc>
              <w:tc>
                <w:tcPr>
                  <w:tcW w:w="1701" w:type="dxa"/>
                  <w:vAlign w:val="center"/>
                </w:tcPr>
                <w:p w:rsidR="00433067" w:rsidRDefault="00157A78">
                  <w:pPr>
                    <w:pStyle w:val="afff4"/>
                    <w:rPr>
                      <w:color w:val="auto"/>
                    </w:rPr>
                  </w:pPr>
                  <w:r>
                    <w:rPr>
                      <w:color w:val="auto"/>
                    </w:rPr>
                    <w:t>1</w:t>
                  </w:r>
                  <w:r>
                    <w:rPr>
                      <w:rFonts w:hAnsi="宋体"/>
                      <w:color w:val="auto"/>
                    </w:rPr>
                    <w:t>小时平均</w:t>
                  </w:r>
                  <w:r>
                    <w:rPr>
                      <w:color w:val="auto"/>
                    </w:rPr>
                    <w:t>/1</w:t>
                  </w:r>
                  <w:r>
                    <w:rPr>
                      <w:rFonts w:hAnsi="宋体"/>
                      <w:color w:val="auto"/>
                    </w:rPr>
                    <w:t>次取值</w:t>
                  </w:r>
                </w:p>
              </w:tc>
              <w:tc>
                <w:tcPr>
                  <w:tcW w:w="1834" w:type="dxa"/>
                  <w:vAlign w:val="center"/>
                </w:tcPr>
                <w:p w:rsidR="00433067" w:rsidRDefault="00157A78">
                  <w:pPr>
                    <w:pStyle w:val="afff4"/>
                    <w:rPr>
                      <w:color w:val="auto"/>
                    </w:rPr>
                  </w:pPr>
                  <w:r>
                    <w:rPr>
                      <w:color w:val="auto"/>
                    </w:rPr>
                    <w:t>24</w:t>
                  </w:r>
                  <w:r>
                    <w:rPr>
                      <w:rFonts w:hAnsi="宋体"/>
                      <w:color w:val="auto"/>
                    </w:rPr>
                    <w:t>小时平均</w:t>
                  </w:r>
                </w:p>
              </w:tc>
              <w:tc>
                <w:tcPr>
                  <w:tcW w:w="1134" w:type="dxa"/>
                  <w:vAlign w:val="center"/>
                </w:tcPr>
                <w:p w:rsidR="00433067" w:rsidRDefault="00157A78">
                  <w:pPr>
                    <w:pStyle w:val="afff4"/>
                    <w:rPr>
                      <w:color w:val="auto"/>
                    </w:rPr>
                  </w:pPr>
                  <w:r>
                    <w:rPr>
                      <w:rFonts w:hAnsi="宋体"/>
                      <w:color w:val="auto"/>
                    </w:rPr>
                    <w:t>年平均</w:t>
                  </w:r>
                </w:p>
              </w:tc>
            </w:tr>
            <w:tr w:rsidR="00433067">
              <w:trPr>
                <w:trHeight w:val="340"/>
              </w:trPr>
              <w:tc>
                <w:tcPr>
                  <w:tcW w:w="2650" w:type="dxa"/>
                  <w:vMerge w:val="restart"/>
                  <w:vAlign w:val="center"/>
                </w:tcPr>
                <w:p w:rsidR="00433067" w:rsidRDefault="00157A78">
                  <w:pPr>
                    <w:pStyle w:val="afff4"/>
                    <w:rPr>
                      <w:color w:val="auto"/>
                    </w:rPr>
                  </w:pPr>
                  <w:r>
                    <w:rPr>
                      <w:rFonts w:hAnsi="宋体"/>
                      <w:color w:val="auto"/>
                    </w:rPr>
                    <w:t>《环境空气质量标准》（</w:t>
                  </w:r>
                  <w:r>
                    <w:rPr>
                      <w:color w:val="auto"/>
                    </w:rPr>
                    <w:t>GB3095-2012</w:t>
                  </w:r>
                  <w:r>
                    <w:rPr>
                      <w:rFonts w:hAnsi="宋体"/>
                      <w:color w:val="auto"/>
                    </w:rPr>
                    <w:t>）二级标准</w:t>
                  </w:r>
                </w:p>
              </w:tc>
              <w:tc>
                <w:tcPr>
                  <w:tcW w:w="1134" w:type="dxa"/>
                  <w:vAlign w:val="center"/>
                </w:tcPr>
                <w:p w:rsidR="00433067" w:rsidRDefault="00157A78">
                  <w:pPr>
                    <w:pStyle w:val="afff4"/>
                    <w:rPr>
                      <w:color w:val="auto"/>
                    </w:rPr>
                  </w:pPr>
                  <w:r>
                    <w:rPr>
                      <w:color w:val="auto"/>
                    </w:rPr>
                    <w:t>SO</w:t>
                  </w:r>
                  <w:r>
                    <w:rPr>
                      <w:color w:val="auto"/>
                      <w:vertAlign w:val="subscript"/>
                    </w:rPr>
                    <w:t>2</w:t>
                  </w:r>
                </w:p>
              </w:tc>
              <w:tc>
                <w:tcPr>
                  <w:tcW w:w="1701" w:type="dxa"/>
                  <w:vAlign w:val="center"/>
                </w:tcPr>
                <w:p w:rsidR="00433067" w:rsidRDefault="00157A78">
                  <w:pPr>
                    <w:pStyle w:val="afff4"/>
                    <w:rPr>
                      <w:color w:val="auto"/>
                    </w:rPr>
                  </w:pPr>
                  <w:r>
                    <w:rPr>
                      <w:color w:val="auto"/>
                    </w:rPr>
                    <w:t xml:space="preserve">0.50 </w:t>
                  </w:r>
                </w:p>
              </w:tc>
              <w:tc>
                <w:tcPr>
                  <w:tcW w:w="1834" w:type="dxa"/>
                  <w:vAlign w:val="center"/>
                </w:tcPr>
                <w:p w:rsidR="00433067" w:rsidRDefault="00157A78">
                  <w:pPr>
                    <w:pStyle w:val="afff4"/>
                    <w:rPr>
                      <w:color w:val="auto"/>
                    </w:rPr>
                  </w:pPr>
                  <w:r>
                    <w:rPr>
                      <w:color w:val="auto"/>
                    </w:rPr>
                    <w:t>0.15</w:t>
                  </w:r>
                </w:p>
              </w:tc>
              <w:tc>
                <w:tcPr>
                  <w:tcW w:w="1134" w:type="dxa"/>
                  <w:vAlign w:val="center"/>
                </w:tcPr>
                <w:p w:rsidR="00433067" w:rsidRDefault="00157A78">
                  <w:pPr>
                    <w:pStyle w:val="afff4"/>
                    <w:rPr>
                      <w:color w:val="auto"/>
                    </w:rPr>
                  </w:pPr>
                  <w:r>
                    <w:rPr>
                      <w:color w:val="auto"/>
                    </w:rPr>
                    <w:t>0.060</w:t>
                  </w:r>
                </w:p>
              </w:tc>
            </w:tr>
            <w:tr w:rsidR="00433067">
              <w:trPr>
                <w:trHeight w:val="340"/>
              </w:trPr>
              <w:tc>
                <w:tcPr>
                  <w:tcW w:w="2650" w:type="dxa"/>
                  <w:vMerge/>
                  <w:vAlign w:val="center"/>
                </w:tcPr>
                <w:p w:rsidR="00433067" w:rsidRDefault="00433067">
                  <w:pPr>
                    <w:pStyle w:val="afff4"/>
                    <w:rPr>
                      <w:color w:val="auto"/>
                    </w:rPr>
                  </w:pPr>
                </w:p>
              </w:tc>
              <w:tc>
                <w:tcPr>
                  <w:tcW w:w="1134" w:type="dxa"/>
                  <w:vAlign w:val="center"/>
                </w:tcPr>
                <w:p w:rsidR="00433067" w:rsidRDefault="00157A78">
                  <w:pPr>
                    <w:pStyle w:val="afff4"/>
                    <w:rPr>
                      <w:color w:val="auto"/>
                    </w:rPr>
                  </w:pPr>
                  <w:r>
                    <w:rPr>
                      <w:color w:val="auto"/>
                    </w:rPr>
                    <w:t>NO</w:t>
                  </w:r>
                  <w:r>
                    <w:rPr>
                      <w:color w:val="auto"/>
                      <w:vertAlign w:val="subscript"/>
                    </w:rPr>
                    <w:t>2</w:t>
                  </w:r>
                </w:p>
              </w:tc>
              <w:tc>
                <w:tcPr>
                  <w:tcW w:w="1701" w:type="dxa"/>
                  <w:vAlign w:val="center"/>
                </w:tcPr>
                <w:p w:rsidR="00433067" w:rsidRDefault="00157A78">
                  <w:pPr>
                    <w:pStyle w:val="afff4"/>
                    <w:rPr>
                      <w:color w:val="auto"/>
                    </w:rPr>
                  </w:pPr>
                  <w:r>
                    <w:rPr>
                      <w:color w:val="auto"/>
                    </w:rPr>
                    <w:t>0.20</w:t>
                  </w:r>
                </w:p>
              </w:tc>
              <w:tc>
                <w:tcPr>
                  <w:tcW w:w="1834" w:type="dxa"/>
                  <w:vAlign w:val="center"/>
                </w:tcPr>
                <w:p w:rsidR="00433067" w:rsidRDefault="00157A78">
                  <w:pPr>
                    <w:pStyle w:val="afff4"/>
                    <w:rPr>
                      <w:color w:val="auto"/>
                    </w:rPr>
                  </w:pPr>
                  <w:r>
                    <w:rPr>
                      <w:color w:val="auto"/>
                    </w:rPr>
                    <w:t xml:space="preserve">0.080 </w:t>
                  </w:r>
                </w:p>
              </w:tc>
              <w:tc>
                <w:tcPr>
                  <w:tcW w:w="1134" w:type="dxa"/>
                  <w:vAlign w:val="center"/>
                </w:tcPr>
                <w:p w:rsidR="00433067" w:rsidRDefault="00157A78">
                  <w:pPr>
                    <w:pStyle w:val="afff4"/>
                    <w:rPr>
                      <w:color w:val="auto"/>
                    </w:rPr>
                  </w:pPr>
                  <w:r>
                    <w:rPr>
                      <w:color w:val="auto"/>
                    </w:rPr>
                    <w:t>0.040</w:t>
                  </w:r>
                </w:p>
              </w:tc>
            </w:tr>
            <w:tr w:rsidR="00433067">
              <w:trPr>
                <w:trHeight w:val="340"/>
              </w:trPr>
              <w:tc>
                <w:tcPr>
                  <w:tcW w:w="2650" w:type="dxa"/>
                  <w:vMerge/>
                  <w:vAlign w:val="center"/>
                </w:tcPr>
                <w:p w:rsidR="00433067" w:rsidRDefault="00433067">
                  <w:pPr>
                    <w:pStyle w:val="afff4"/>
                    <w:rPr>
                      <w:color w:val="auto"/>
                    </w:rPr>
                  </w:pPr>
                </w:p>
              </w:tc>
              <w:tc>
                <w:tcPr>
                  <w:tcW w:w="1134" w:type="dxa"/>
                  <w:vAlign w:val="center"/>
                </w:tcPr>
                <w:p w:rsidR="00433067" w:rsidRDefault="00157A78">
                  <w:pPr>
                    <w:pStyle w:val="afff4"/>
                    <w:rPr>
                      <w:color w:val="auto"/>
                    </w:rPr>
                  </w:pPr>
                  <w:r>
                    <w:rPr>
                      <w:color w:val="auto"/>
                    </w:rPr>
                    <w:t>CO</w:t>
                  </w:r>
                </w:p>
              </w:tc>
              <w:tc>
                <w:tcPr>
                  <w:tcW w:w="1701" w:type="dxa"/>
                  <w:vAlign w:val="center"/>
                </w:tcPr>
                <w:p w:rsidR="00433067" w:rsidRDefault="00157A78">
                  <w:pPr>
                    <w:pStyle w:val="afff4"/>
                    <w:rPr>
                      <w:color w:val="auto"/>
                    </w:rPr>
                  </w:pPr>
                  <w:r>
                    <w:rPr>
                      <w:color w:val="auto"/>
                    </w:rPr>
                    <w:t>10</w:t>
                  </w:r>
                </w:p>
              </w:tc>
              <w:tc>
                <w:tcPr>
                  <w:tcW w:w="1834" w:type="dxa"/>
                  <w:vAlign w:val="center"/>
                </w:tcPr>
                <w:p w:rsidR="00433067" w:rsidRDefault="00157A78">
                  <w:pPr>
                    <w:pStyle w:val="afff4"/>
                    <w:rPr>
                      <w:color w:val="auto"/>
                    </w:rPr>
                  </w:pPr>
                  <w:r>
                    <w:rPr>
                      <w:color w:val="auto"/>
                    </w:rPr>
                    <w:t>4</w:t>
                  </w:r>
                </w:p>
              </w:tc>
              <w:tc>
                <w:tcPr>
                  <w:tcW w:w="1134" w:type="dxa"/>
                  <w:vAlign w:val="center"/>
                </w:tcPr>
                <w:p w:rsidR="00433067" w:rsidRDefault="00157A78">
                  <w:pPr>
                    <w:pStyle w:val="afff4"/>
                    <w:rPr>
                      <w:color w:val="auto"/>
                    </w:rPr>
                  </w:pPr>
                  <w:r>
                    <w:rPr>
                      <w:color w:val="auto"/>
                    </w:rPr>
                    <w:t>/</w:t>
                  </w:r>
                </w:p>
              </w:tc>
            </w:tr>
            <w:tr w:rsidR="00433067">
              <w:trPr>
                <w:trHeight w:val="90"/>
              </w:trPr>
              <w:tc>
                <w:tcPr>
                  <w:tcW w:w="2650" w:type="dxa"/>
                  <w:vMerge/>
                  <w:vAlign w:val="center"/>
                </w:tcPr>
                <w:p w:rsidR="00433067" w:rsidRDefault="00433067">
                  <w:pPr>
                    <w:pStyle w:val="afff4"/>
                    <w:rPr>
                      <w:color w:val="auto"/>
                    </w:rPr>
                  </w:pPr>
                </w:p>
              </w:tc>
              <w:tc>
                <w:tcPr>
                  <w:tcW w:w="1134" w:type="dxa"/>
                  <w:vAlign w:val="center"/>
                </w:tcPr>
                <w:p w:rsidR="00433067" w:rsidRDefault="00157A78">
                  <w:pPr>
                    <w:pStyle w:val="afff4"/>
                    <w:rPr>
                      <w:color w:val="auto"/>
                    </w:rPr>
                  </w:pPr>
                  <w:r>
                    <w:rPr>
                      <w:color w:val="auto"/>
                    </w:rPr>
                    <w:t>PM</w:t>
                  </w:r>
                  <w:r>
                    <w:rPr>
                      <w:color w:val="auto"/>
                      <w:vertAlign w:val="subscript"/>
                    </w:rPr>
                    <w:t>10</w:t>
                  </w:r>
                </w:p>
              </w:tc>
              <w:tc>
                <w:tcPr>
                  <w:tcW w:w="1701" w:type="dxa"/>
                  <w:vAlign w:val="center"/>
                </w:tcPr>
                <w:p w:rsidR="00433067" w:rsidRDefault="00157A78">
                  <w:pPr>
                    <w:pStyle w:val="afff4"/>
                    <w:rPr>
                      <w:color w:val="auto"/>
                    </w:rPr>
                  </w:pPr>
                  <w:r>
                    <w:rPr>
                      <w:color w:val="auto"/>
                    </w:rPr>
                    <w:t>/</w:t>
                  </w:r>
                </w:p>
              </w:tc>
              <w:tc>
                <w:tcPr>
                  <w:tcW w:w="1834" w:type="dxa"/>
                  <w:vAlign w:val="center"/>
                </w:tcPr>
                <w:p w:rsidR="00433067" w:rsidRDefault="00157A78">
                  <w:pPr>
                    <w:pStyle w:val="afff4"/>
                    <w:rPr>
                      <w:color w:val="auto"/>
                    </w:rPr>
                  </w:pPr>
                  <w:r>
                    <w:rPr>
                      <w:color w:val="auto"/>
                    </w:rPr>
                    <w:t>0.15</w:t>
                  </w:r>
                </w:p>
              </w:tc>
              <w:tc>
                <w:tcPr>
                  <w:tcW w:w="1134" w:type="dxa"/>
                  <w:vAlign w:val="center"/>
                </w:tcPr>
                <w:p w:rsidR="00433067" w:rsidRDefault="00157A78">
                  <w:pPr>
                    <w:pStyle w:val="afff4"/>
                    <w:rPr>
                      <w:color w:val="auto"/>
                    </w:rPr>
                  </w:pPr>
                  <w:r>
                    <w:rPr>
                      <w:color w:val="auto"/>
                    </w:rPr>
                    <w:t>0.070</w:t>
                  </w:r>
                </w:p>
              </w:tc>
            </w:tr>
            <w:tr w:rsidR="00433067">
              <w:trPr>
                <w:trHeight w:val="90"/>
              </w:trPr>
              <w:tc>
                <w:tcPr>
                  <w:tcW w:w="2650" w:type="dxa"/>
                  <w:vMerge/>
                  <w:vAlign w:val="center"/>
                </w:tcPr>
                <w:p w:rsidR="00433067" w:rsidRDefault="00433067">
                  <w:pPr>
                    <w:pStyle w:val="afff4"/>
                    <w:rPr>
                      <w:color w:val="auto"/>
                    </w:rPr>
                  </w:pPr>
                </w:p>
              </w:tc>
              <w:tc>
                <w:tcPr>
                  <w:tcW w:w="1134" w:type="dxa"/>
                  <w:vAlign w:val="center"/>
                </w:tcPr>
                <w:p w:rsidR="00433067" w:rsidRDefault="00157A78">
                  <w:pPr>
                    <w:pStyle w:val="afff4"/>
                    <w:rPr>
                      <w:color w:val="auto"/>
                    </w:rPr>
                  </w:pPr>
                  <w:r>
                    <w:rPr>
                      <w:color w:val="auto"/>
                    </w:rPr>
                    <w:t>PM</w:t>
                  </w:r>
                  <w:r>
                    <w:rPr>
                      <w:color w:val="auto"/>
                      <w:vertAlign w:val="subscript"/>
                    </w:rPr>
                    <w:t>2.5</w:t>
                  </w:r>
                </w:p>
              </w:tc>
              <w:tc>
                <w:tcPr>
                  <w:tcW w:w="1701" w:type="dxa"/>
                  <w:vAlign w:val="center"/>
                </w:tcPr>
                <w:p w:rsidR="00433067" w:rsidRDefault="00157A78">
                  <w:pPr>
                    <w:pStyle w:val="afff4"/>
                    <w:rPr>
                      <w:color w:val="auto"/>
                    </w:rPr>
                  </w:pPr>
                  <w:r>
                    <w:rPr>
                      <w:color w:val="auto"/>
                    </w:rPr>
                    <w:t>/</w:t>
                  </w:r>
                </w:p>
              </w:tc>
              <w:tc>
                <w:tcPr>
                  <w:tcW w:w="1834" w:type="dxa"/>
                  <w:vAlign w:val="center"/>
                </w:tcPr>
                <w:p w:rsidR="00433067" w:rsidRDefault="00157A78">
                  <w:pPr>
                    <w:pStyle w:val="afff4"/>
                    <w:rPr>
                      <w:color w:val="auto"/>
                    </w:rPr>
                  </w:pPr>
                  <w:r>
                    <w:rPr>
                      <w:color w:val="auto"/>
                    </w:rPr>
                    <w:t>0.075</w:t>
                  </w:r>
                </w:p>
              </w:tc>
              <w:tc>
                <w:tcPr>
                  <w:tcW w:w="1134" w:type="dxa"/>
                  <w:vAlign w:val="center"/>
                </w:tcPr>
                <w:p w:rsidR="00433067" w:rsidRDefault="00157A78">
                  <w:pPr>
                    <w:pStyle w:val="afff4"/>
                    <w:rPr>
                      <w:color w:val="auto"/>
                    </w:rPr>
                  </w:pPr>
                  <w:r>
                    <w:rPr>
                      <w:color w:val="auto"/>
                    </w:rPr>
                    <w:t>0.035</w:t>
                  </w:r>
                </w:p>
              </w:tc>
            </w:tr>
            <w:tr w:rsidR="00433067">
              <w:trPr>
                <w:trHeight w:val="90"/>
              </w:trPr>
              <w:tc>
                <w:tcPr>
                  <w:tcW w:w="2650" w:type="dxa"/>
                  <w:vMerge/>
                  <w:vAlign w:val="center"/>
                </w:tcPr>
                <w:p w:rsidR="00433067" w:rsidRDefault="00433067">
                  <w:pPr>
                    <w:pStyle w:val="afff4"/>
                    <w:rPr>
                      <w:color w:val="auto"/>
                    </w:rPr>
                  </w:pPr>
                </w:p>
              </w:tc>
              <w:tc>
                <w:tcPr>
                  <w:tcW w:w="1134" w:type="dxa"/>
                  <w:vAlign w:val="center"/>
                </w:tcPr>
                <w:p w:rsidR="00433067" w:rsidRDefault="00157A78">
                  <w:pPr>
                    <w:pStyle w:val="afff4"/>
                    <w:rPr>
                      <w:color w:val="auto"/>
                    </w:rPr>
                  </w:pPr>
                  <w:r>
                    <w:rPr>
                      <w:color w:val="auto"/>
                    </w:rPr>
                    <w:t>TSP</w:t>
                  </w:r>
                </w:p>
              </w:tc>
              <w:tc>
                <w:tcPr>
                  <w:tcW w:w="1701" w:type="dxa"/>
                  <w:vAlign w:val="center"/>
                </w:tcPr>
                <w:p w:rsidR="00433067" w:rsidRDefault="00157A78">
                  <w:pPr>
                    <w:pStyle w:val="afff4"/>
                    <w:rPr>
                      <w:color w:val="auto"/>
                    </w:rPr>
                  </w:pPr>
                  <w:r>
                    <w:rPr>
                      <w:color w:val="auto"/>
                    </w:rPr>
                    <w:t>/</w:t>
                  </w:r>
                </w:p>
              </w:tc>
              <w:tc>
                <w:tcPr>
                  <w:tcW w:w="1834" w:type="dxa"/>
                  <w:vAlign w:val="center"/>
                </w:tcPr>
                <w:p w:rsidR="00433067" w:rsidRDefault="00157A78">
                  <w:pPr>
                    <w:pStyle w:val="afff4"/>
                    <w:rPr>
                      <w:color w:val="auto"/>
                    </w:rPr>
                  </w:pPr>
                  <w:r>
                    <w:rPr>
                      <w:color w:val="auto"/>
                    </w:rPr>
                    <w:t>0.30</w:t>
                  </w:r>
                </w:p>
              </w:tc>
              <w:tc>
                <w:tcPr>
                  <w:tcW w:w="1134" w:type="dxa"/>
                  <w:vAlign w:val="center"/>
                </w:tcPr>
                <w:p w:rsidR="00433067" w:rsidRDefault="00157A78">
                  <w:pPr>
                    <w:pStyle w:val="afff4"/>
                    <w:rPr>
                      <w:color w:val="auto"/>
                    </w:rPr>
                  </w:pPr>
                  <w:r>
                    <w:rPr>
                      <w:color w:val="auto"/>
                    </w:rPr>
                    <w:t>0.20</w:t>
                  </w:r>
                </w:p>
              </w:tc>
            </w:tr>
            <w:tr w:rsidR="00433067">
              <w:trPr>
                <w:trHeight w:val="90"/>
              </w:trPr>
              <w:tc>
                <w:tcPr>
                  <w:tcW w:w="2650" w:type="dxa"/>
                  <w:vMerge/>
                  <w:vAlign w:val="center"/>
                </w:tcPr>
                <w:p w:rsidR="00433067" w:rsidRDefault="00433067">
                  <w:pPr>
                    <w:pStyle w:val="afff4"/>
                    <w:rPr>
                      <w:color w:val="auto"/>
                    </w:rPr>
                  </w:pPr>
                </w:p>
              </w:tc>
              <w:tc>
                <w:tcPr>
                  <w:tcW w:w="1134" w:type="dxa"/>
                  <w:vAlign w:val="center"/>
                </w:tcPr>
                <w:p w:rsidR="00433067" w:rsidRDefault="00157A78">
                  <w:pPr>
                    <w:pStyle w:val="afff4"/>
                    <w:rPr>
                      <w:color w:val="auto"/>
                    </w:rPr>
                  </w:pPr>
                  <w:r>
                    <w:rPr>
                      <w:color w:val="auto"/>
                    </w:rPr>
                    <w:t>O</w:t>
                  </w:r>
                  <w:r>
                    <w:rPr>
                      <w:color w:val="auto"/>
                      <w:vertAlign w:val="subscript"/>
                    </w:rPr>
                    <w:t>3</w:t>
                  </w:r>
                </w:p>
              </w:tc>
              <w:tc>
                <w:tcPr>
                  <w:tcW w:w="1701" w:type="dxa"/>
                  <w:vAlign w:val="center"/>
                </w:tcPr>
                <w:p w:rsidR="00433067" w:rsidRDefault="00157A78">
                  <w:pPr>
                    <w:pStyle w:val="afff4"/>
                    <w:rPr>
                      <w:color w:val="auto"/>
                    </w:rPr>
                  </w:pPr>
                  <w:r>
                    <w:rPr>
                      <w:color w:val="auto"/>
                    </w:rPr>
                    <w:t>0.20</w:t>
                  </w:r>
                </w:p>
              </w:tc>
              <w:tc>
                <w:tcPr>
                  <w:tcW w:w="1834" w:type="dxa"/>
                  <w:vAlign w:val="center"/>
                </w:tcPr>
                <w:p w:rsidR="00433067" w:rsidRDefault="00157A78">
                  <w:pPr>
                    <w:pStyle w:val="afff4"/>
                    <w:rPr>
                      <w:color w:val="auto"/>
                    </w:rPr>
                  </w:pPr>
                  <w:r>
                    <w:rPr>
                      <w:color w:val="auto"/>
                    </w:rPr>
                    <w:t>0.16</w:t>
                  </w:r>
                  <w:r>
                    <w:rPr>
                      <w:rFonts w:hAnsi="宋体"/>
                      <w:color w:val="auto"/>
                    </w:rPr>
                    <w:t>（日最大</w:t>
                  </w:r>
                  <w:r>
                    <w:rPr>
                      <w:color w:val="auto"/>
                    </w:rPr>
                    <w:t>8</w:t>
                  </w:r>
                  <w:r>
                    <w:rPr>
                      <w:rFonts w:hAnsi="宋体"/>
                      <w:color w:val="auto"/>
                    </w:rPr>
                    <w:t>小时平均）</w:t>
                  </w:r>
                </w:p>
              </w:tc>
              <w:tc>
                <w:tcPr>
                  <w:tcW w:w="1134" w:type="dxa"/>
                  <w:vAlign w:val="center"/>
                </w:tcPr>
                <w:p w:rsidR="00433067" w:rsidRDefault="00157A78">
                  <w:pPr>
                    <w:pStyle w:val="afff4"/>
                    <w:rPr>
                      <w:color w:val="auto"/>
                    </w:rPr>
                  </w:pPr>
                  <w:r>
                    <w:rPr>
                      <w:color w:val="auto"/>
                    </w:rPr>
                    <w:t>/</w:t>
                  </w:r>
                </w:p>
              </w:tc>
            </w:tr>
          </w:tbl>
          <w:p w:rsidR="00433067" w:rsidRDefault="00157A78">
            <w:pPr>
              <w:pStyle w:val="3"/>
            </w:pPr>
            <w:r>
              <w:t xml:space="preserve"> </w:t>
            </w:r>
            <w:r>
              <w:rPr>
                <w:rFonts w:hAnsi="宋体"/>
              </w:rPr>
              <w:t>声环境质量标准</w:t>
            </w:r>
          </w:p>
          <w:p w:rsidR="00433067" w:rsidRDefault="00157A78">
            <w:pPr>
              <w:pStyle w:val="111111"/>
              <w:ind w:firstLine="480"/>
            </w:pPr>
            <w:r>
              <w:rPr>
                <w:rFonts w:hAnsi="宋体"/>
              </w:rPr>
              <w:lastRenderedPageBreak/>
              <w:t>根据《福州市声环境功能区划图（</w:t>
            </w:r>
            <w:r>
              <w:t xml:space="preserve">2021 </w:t>
            </w:r>
            <w:r>
              <w:rPr>
                <w:rFonts w:hAnsi="宋体"/>
              </w:rPr>
              <w:t>年）》（详见附图</w:t>
            </w:r>
            <w:r>
              <w:t>6</w:t>
            </w:r>
            <w:r>
              <w:rPr>
                <w:rFonts w:hAnsi="宋体"/>
              </w:rPr>
              <w:t>），项目环境噪声执行《声环境质量标准》（</w:t>
            </w:r>
            <w:r>
              <w:t>GB3096-2008</w:t>
            </w:r>
            <w:r>
              <w:rPr>
                <w:rFonts w:hAnsi="宋体"/>
              </w:rPr>
              <w:t>）中</w:t>
            </w:r>
            <w:r>
              <w:t>2</w:t>
            </w:r>
            <w:r>
              <w:rPr>
                <w:rFonts w:hAnsi="宋体"/>
              </w:rPr>
              <w:t>类功能区标准，靠近连江北路一侧执行《声环境质量标准》（</w:t>
            </w:r>
            <w:r>
              <w:t>GB3096-2008</w:t>
            </w:r>
            <w:r>
              <w:rPr>
                <w:rFonts w:hAnsi="宋体"/>
              </w:rPr>
              <w:t>）中</w:t>
            </w:r>
            <w:r>
              <w:t>4a</w:t>
            </w:r>
            <w:r>
              <w:rPr>
                <w:rFonts w:hAnsi="宋体"/>
              </w:rPr>
              <w:t>类功能区标准。具体见表</w:t>
            </w:r>
            <w:r>
              <w:t>3.1-3</w:t>
            </w:r>
            <w:r>
              <w:rPr>
                <w:rFonts w:hAnsi="宋体"/>
              </w:rPr>
              <w:t>。</w:t>
            </w:r>
          </w:p>
          <w:p w:rsidR="00433067" w:rsidRDefault="00157A78">
            <w:pPr>
              <w:pStyle w:val="afff6"/>
              <w:spacing w:line="240" w:lineRule="auto"/>
              <w:rPr>
                <w:rFonts w:ascii="Times New Roman" w:hAnsi="Times New Roman" w:cs="Times New Roman"/>
              </w:rPr>
            </w:pPr>
            <w:r>
              <w:rPr>
                <w:rFonts w:ascii="Times New Roman" w:hAnsi="宋体" w:cs="Times New Roman"/>
              </w:rPr>
              <w:t>表</w:t>
            </w:r>
            <w:r>
              <w:rPr>
                <w:rFonts w:ascii="Times New Roman" w:hAnsi="Times New Roman" w:cs="Times New Roman"/>
              </w:rPr>
              <w:t xml:space="preserve">3.1-3  </w:t>
            </w:r>
            <w:r>
              <w:rPr>
                <w:rFonts w:ascii="Times New Roman" w:hAnsi="宋体" w:cs="Times New Roman"/>
              </w:rPr>
              <w:t>环境噪声限值（</w:t>
            </w:r>
            <w:r>
              <w:rPr>
                <w:rFonts w:ascii="Times New Roman" w:hAnsi="Times New Roman" w:cs="Times New Roman"/>
              </w:rPr>
              <w:t>GB3096-2008</w:t>
            </w:r>
            <w:r>
              <w:rPr>
                <w:rFonts w:ascii="Times New Roman" w:hAnsi="宋体" w:cs="Times New Roman"/>
              </w:rPr>
              <w:t>）单位：</w:t>
            </w:r>
            <w:r>
              <w:rPr>
                <w:rFonts w:ascii="Times New Roman" w:hAnsi="Times New Roman" w:cs="Times New Roman"/>
              </w:rPr>
              <w:t>dB(A)</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614"/>
              <w:gridCol w:w="2422"/>
              <w:gridCol w:w="2424"/>
            </w:tblGrid>
            <w:tr w:rsidR="00433067">
              <w:trPr>
                <w:jc w:val="center"/>
              </w:trPr>
              <w:tc>
                <w:tcPr>
                  <w:tcW w:w="3614" w:type="dxa"/>
                  <w:vAlign w:val="center"/>
                </w:tcPr>
                <w:p w:rsidR="00433067" w:rsidRDefault="00157A78">
                  <w:pPr>
                    <w:pStyle w:val="111111"/>
                    <w:spacing w:line="240" w:lineRule="auto"/>
                    <w:ind w:firstLine="420"/>
                    <w:jc w:val="center"/>
                    <w:rPr>
                      <w:sz w:val="21"/>
                      <w:szCs w:val="21"/>
                    </w:rPr>
                  </w:pPr>
                  <w:r>
                    <w:rPr>
                      <w:rFonts w:hAnsi="宋体"/>
                      <w:sz w:val="21"/>
                      <w:szCs w:val="21"/>
                    </w:rPr>
                    <w:t>声环境功能区类别</w:t>
                  </w:r>
                  <w:r>
                    <w:rPr>
                      <w:sz w:val="21"/>
                      <w:szCs w:val="21"/>
                    </w:rPr>
                    <w:t>/</w:t>
                  </w:r>
                  <w:r>
                    <w:rPr>
                      <w:rFonts w:hAnsi="宋体"/>
                      <w:sz w:val="21"/>
                      <w:szCs w:val="21"/>
                    </w:rPr>
                    <w:t>时段</w:t>
                  </w:r>
                </w:p>
              </w:tc>
              <w:tc>
                <w:tcPr>
                  <w:tcW w:w="2422" w:type="dxa"/>
                  <w:vAlign w:val="center"/>
                </w:tcPr>
                <w:p w:rsidR="00433067" w:rsidRDefault="00157A78">
                  <w:pPr>
                    <w:pStyle w:val="111111"/>
                    <w:spacing w:line="240" w:lineRule="auto"/>
                    <w:ind w:firstLine="420"/>
                    <w:jc w:val="center"/>
                    <w:rPr>
                      <w:sz w:val="21"/>
                      <w:szCs w:val="21"/>
                    </w:rPr>
                  </w:pPr>
                  <w:r>
                    <w:rPr>
                      <w:rFonts w:hAnsi="宋体"/>
                      <w:sz w:val="21"/>
                      <w:szCs w:val="21"/>
                    </w:rPr>
                    <w:t>昼间</w:t>
                  </w:r>
                </w:p>
              </w:tc>
              <w:tc>
                <w:tcPr>
                  <w:tcW w:w="2424" w:type="dxa"/>
                  <w:vAlign w:val="center"/>
                </w:tcPr>
                <w:p w:rsidR="00433067" w:rsidRDefault="00157A78">
                  <w:pPr>
                    <w:pStyle w:val="111111"/>
                    <w:spacing w:line="240" w:lineRule="auto"/>
                    <w:ind w:firstLine="420"/>
                    <w:jc w:val="center"/>
                    <w:rPr>
                      <w:sz w:val="21"/>
                      <w:szCs w:val="21"/>
                    </w:rPr>
                  </w:pPr>
                  <w:r>
                    <w:rPr>
                      <w:rFonts w:hAnsi="宋体"/>
                      <w:sz w:val="21"/>
                      <w:szCs w:val="21"/>
                    </w:rPr>
                    <w:t>夜间</w:t>
                  </w:r>
                </w:p>
              </w:tc>
            </w:tr>
            <w:tr w:rsidR="00433067">
              <w:trPr>
                <w:jc w:val="center"/>
              </w:trPr>
              <w:tc>
                <w:tcPr>
                  <w:tcW w:w="3614" w:type="dxa"/>
                  <w:vAlign w:val="center"/>
                </w:tcPr>
                <w:p w:rsidR="00433067" w:rsidRDefault="00157A78">
                  <w:pPr>
                    <w:pStyle w:val="111111"/>
                    <w:spacing w:line="240" w:lineRule="auto"/>
                    <w:ind w:firstLine="420"/>
                    <w:jc w:val="center"/>
                    <w:rPr>
                      <w:sz w:val="21"/>
                      <w:szCs w:val="21"/>
                    </w:rPr>
                  </w:pPr>
                  <w:r>
                    <w:rPr>
                      <w:sz w:val="21"/>
                      <w:szCs w:val="21"/>
                    </w:rPr>
                    <w:t>2</w:t>
                  </w:r>
                </w:p>
              </w:tc>
              <w:tc>
                <w:tcPr>
                  <w:tcW w:w="2422" w:type="dxa"/>
                  <w:vAlign w:val="center"/>
                </w:tcPr>
                <w:p w:rsidR="00433067" w:rsidRDefault="00157A78">
                  <w:pPr>
                    <w:pStyle w:val="111111"/>
                    <w:spacing w:line="240" w:lineRule="auto"/>
                    <w:ind w:firstLine="420"/>
                    <w:jc w:val="center"/>
                    <w:rPr>
                      <w:sz w:val="21"/>
                      <w:szCs w:val="21"/>
                    </w:rPr>
                  </w:pPr>
                  <w:r>
                    <w:rPr>
                      <w:sz w:val="21"/>
                      <w:szCs w:val="21"/>
                    </w:rPr>
                    <w:t>60</w:t>
                  </w:r>
                </w:p>
              </w:tc>
              <w:tc>
                <w:tcPr>
                  <w:tcW w:w="2424" w:type="dxa"/>
                  <w:vAlign w:val="center"/>
                </w:tcPr>
                <w:p w:rsidR="00433067" w:rsidRDefault="00157A78">
                  <w:pPr>
                    <w:pStyle w:val="111111"/>
                    <w:spacing w:line="240" w:lineRule="auto"/>
                    <w:ind w:firstLine="420"/>
                    <w:jc w:val="center"/>
                    <w:rPr>
                      <w:sz w:val="21"/>
                      <w:szCs w:val="21"/>
                    </w:rPr>
                  </w:pPr>
                  <w:r>
                    <w:rPr>
                      <w:sz w:val="21"/>
                      <w:szCs w:val="21"/>
                    </w:rPr>
                    <w:t>50</w:t>
                  </w:r>
                </w:p>
              </w:tc>
            </w:tr>
            <w:tr w:rsidR="00433067">
              <w:trPr>
                <w:jc w:val="center"/>
              </w:trPr>
              <w:tc>
                <w:tcPr>
                  <w:tcW w:w="3614" w:type="dxa"/>
                  <w:vAlign w:val="center"/>
                </w:tcPr>
                <w:p w:rsidR="00433067" w:rsidRDefault="00157A78">
                  <w:pPr>
                    <w:pStyle w:val="111111"/>
                    <w:spacing w:line="240" w:lineRule="auto"/>
                    <w:ind w:firstLine="420"/>
                    <w:jc w:val="center"/>
                    <w:rPr>
                      <w:sz w:val="21"/>
                      <w:szCs w:val="21"/>
                    </w:rPr>
                  </w:pPr>
                  <w:r>
                    <w:rPr>
                      <w:sz w:val="21"/>
                      <w:szCs w:val="21"/>
                    </w:rPr>
                    <w:t>4a</w:t>
                  </w:r>
                </w:p>
              </w:tc>
              <w:tc>
                <w:tcPr>
                  <w:tcW w:w="2422" w:type="dxa"/>
                  <w:vAlign w:val="center"/>
                </w:tcPr>
                <w:p w:rsidR="00433067" w:rsidRDefault="00157A78">
                  <w:pPr>
                    <w:pStyle w:val="111111"/>
                    <w:spacing w:line="240" w:lineRule="auto"/>
                    <w:ind w:firstLine="420"/>
                    <w:jc w:val="center"/>
                    <w:rPr>
                      <w:sz w:val="21"/>
                      <w:szCs w:val="21"/>
                    </w:rPr>
                  </w:pPr>
                  <w:r>
                    <w:rPr>
                      <w:sz w:val="21"/>
                      <w:szCs w:val="21"/>
                    </w:rPr>
                    <w:t>70</w:t>
                  </w:r>
                </w:p>
              </w:tc>
              <w:tc>
                <w:tcPr>
                  <w:tcW w:w="2424" w:type="dxa"/>
                  <w:vAlign w:val="center"/>
                </w:tcPr>
                <w:p w:rsidR="00433067" w:rsidRDefault="00157A78">
                  <w:pPr>
                    <w:pStyle w:val="111111"/>
                    <w:spacing w:line="240" w:lineRule="auto"/>
                    <w:ind w:firstLine="420"/>
                    <w:jc w:val="center"/>
                    <w:rPr>
                      <w:sz w:val="21"/>
                      <w:szCs w:val="21"/>
                    </w:rPr>
                  </w:pPr>
                  <w:r>
                    <w:rPr>
                      <w:sz w:val="21"/>
                      <w:szCs w:val="21"/>
                    </w:rPr>
                    <w:t>55</w:t>
                  </w:r>
                </w:p>
              </w:tc>
            </w:tr>
          </w:tbl>
          <w:p w:rsidR="00433067" w:rsidRDefault="00157A78">
            <w:pPr>
              <w:pStyle w:val="2"/>
            </w:pPr>
            <w:bookmarkStart w:id="89" w:name="_Toc133251543"/>
            <w:bookmarkStart w:id="90" w:name="_Toc14387"/>
            <w:bookmarkStart w:id="91" w:name="_Toc11923"/>
            <w:r>
              <w:rPr>
                <w:rFonts w:hAnsi="宋体"/>
              </w:rPr>
              <w:t>环境质量现状简述</w:t>
            </w:r>
            <w:bookmarkEnd w:id="89"/>
            <w:bookmarkEnd w:id="90"/>
            <w:bookmarkEnd w:id="91"/>
          </w:p>
          <w:p w:rsidR="00433067" w:rsidRDefault="00157A78">
            <w:pPr>
              <w:pStyle w:val="3"/>
            </w:pPr>
            <w:bookmarkStart w:id="92" w:name="_Toc8769_WPSOffice_Level3"/>
            <w:bookmarkStart w:id="93" w:name="_Toc29292"/>
            <w:bookmarkStart w:id="94" w:name="_Toc13290"/>
            <w:r>
              <w:rPr>
                <w:rFonts w:hAnsi="宋体"/>
              </w:rPr>
              <w:t>地表水环境现状</w:t>
            </w:r>
            <w:bookmarkEnd w:id="92"/>
            <w:bookmarkEnd w:id="93"/>
            <w:bookmarkEnd w:id="94"/>
          </w:p>
          <w:p w:rsidR="00433067" w:rsidRDefault="00157A78">
            <w:pPr>
              <w:pStyle w:val="111111"/>
              <w:ind w:firstLine="480"/>
            </w:pPr>
            <w:bookmarkStart w:id="95" w:name="_Toc24018_WPSOffice_Level3"/>
            <w:bookmarkStart w:id="96" w:name="_Toc4092"/>
            <w:bookmarkStart w:id="97" w:name="_Toc13549"/>
            <w:r>
              <w:rPr>
                <w:rFonts w:hAnsi="宋体"/>
              </w:rPr>
              <w:t>根据福建省生态环境厅网站公布的《福建省流域水环境质量状况（</w:t>
            </w:r>
            <w:r>
              <w:t>2022</w:t>
            </w:r>
            <w:r>
              <w:rPr>
                <w:rFonts w:hAnsi="宋体"/>
              </w:rPr>
              <w:t>年</w:t>
            </w:r>
            <w:r>
              <w:t>1~12</w:t>
            </w:r>
            <w:r>
              <w:rPr>
                <w:rFonts w:hAnsi="宋体"/>
              </w:rPr>
              <w:t>月）》数据，</w:t>
            </w:r>
            <w:r>
              <w:rPr>
                <w:shd w:val="clear" w:color="auto" w:fill="FFFFFF"/>
              </w:rPr>
              <w:t>2022</w:t>
            </w:r>
            <w:r>
              <w:rPr>
                <w:rFonts w:hAnsi="宋体"/>
                <w:shd w:val="clear" w:color="auto" w:fill="FFFFFF"/>
              </w:rPr>
              <w:t>年</w:t>
            </w:r>
            <w:r>
              <w:rPr>
                <w:shd w:val="clear" w:color="auto" w:fill="FFFFFF"/>
              </w:rPr>
              <w:t>1―12</w:t>
            </w:r>
            <w:r>
              <w:rPr>
                <w:rFonts w:hAnsi="宋体"/>
                <w:shd w:val="clear" w:color="auto" w:fill="FFFFFF"/>
              </w:rPr>
              <w:t>月，全省主要流域总体水质为优。监测的</w:t>
            </w:r>
            <w:r>
              <w:rPr>
                <w:shd w:val="clear" w:color="auto" w:fill="FFFFFF"/>
              </w:rPr>
              <w:t>375</w:t>
            </w:r>
            <w:r>
              <w:rPr>
                <w:rFonts w:hAnsi="宋体"/>
                <w:shd w:val="clear" w:color="auto" w:fill="FFFFFF"/>
              </w:rPr>
              <w:t>个断面中，</w:t>
            </w:r>
            <w:r>
              <w:rPr>
                <w:shd w:val="clear" w:color="auto" w:fill="FFFFFF"/>
              </w:rPr>
              <w:t>Ⅰ</w:t>
            </w:r>
            <w:r>
              <w:rPr>
                <w:rFonts w:hAnsi="宋体"/>
                <w:shd w:val="clear" w:color="auto" w:fill="FFFFFF"/>
              </w:rPr>
              <w:t>～</w:t>
            </w:r>
            <w:r>
              <w:rPr>
                <w:shd w:val="clear" w:color="auto" w:fill="FFFFFF"/>
              </w:rPr>
              <w:t>Ⅲ</w:t>
            </w:r>
            <w:r>
              <w:rPr>
                <w:rFonts w:hAnsi="宋体"/>
                <w:shd w:val="clear" w:color="auto" w:fill="FFFFFF"/>
              </w:rPr>
              <w:t>类水质比例</w:t>
            </w:r>
            <w:r>
              <w:rPr>
                <w:shd w:val="clear" w:color="auto" w:fill="FFFFFF"/>
              </w:rPr>
              <w:t>98.7</w:t>
            </w:r>
            <w:r>
              <w:rPr>
                <w:rFonts w:hAnsi="宋体"/>
                <w:shd w:val="clear" w:color="auto" w:fill="FFFFFF"/>
              </w:rPr>
              <w:t>％，其中</w:t>
            </w:r>
            <w:r>
              <w:rPr>
                <w:shd w:val="clear" w:color="auto" w:fill="FFFFFF"/>
              </w:rPr>
              <w:t>Ⅰ</w:t>
            </w:r>
            <w:r>
              <w:rPr>
                <w:rFonts w:hAnsi="宋体"/>
                <w:shd w:val="clear" w:color="auto" w:fill="FFFFFF"/>
              </w:rPr>
              <w:t>～</w:t>
            </w:r>
            <w:r>
              <w:rPr>
                <w:shd w:val="clear" w:color="auto" w:fill="FFFFFF"/>
              </w:rPr>
              <w:t>Ⅱ</w:t>
            </w:r>
            <w:r>
              <w:rPr>
                <w:rFonts w:hAnsi="宋体"/>
                <w:shd w:val="clear" w:color="auto" w:fill="FFFFFF"/>
              </w:rPr>
              <w:t>类水质比例</w:t>
            </w:r>
            <w:r>
              <w:rPr>
                <w:shd w:val="clear" w:color="auto" w:fill="FFFFFF"/>
              </w:rPr>
              <w:t>55.5</w:t>
            </w:r>
            <w:r>
              <w:rPr>
                <w:rFonts w:hAnsi="宋体"/>
                <w:shd w:val="clear" w:color="auto" w:fill="FFFFFF"/>
              </w:rPr>
              <w:t>％。各类水质比例如下：</w:t>
            </w:r>
            <w:r>
              <w:rPr>
                <w:shd w:val="clear" w:color="auto" w:fill="FFFFFF"/>
              </w:rPr>
              <w:t>Ⅰ</w:t>
            </w:r>
            <w:r>
              <w:rPr>
                <w:rFonts w:hAnsi="宋体"/>
                <w:shd w:val="clear" w:color="auto" w:fill="FFFFFF"/>
              </w:rPr>
              <w:t>类占</w:t>
            </w:r>
            <w:r>
              <w:rPr>
                <w:shd w:val="clear" w:color="auto" w:fill="FFFFFF"/>
              </w:rPr>
              <w:t>1.1</w:t>
            </w:r>
            <w:r>
              <w:rPr>
                <w:rFonts w:hAnsi="宋体"/>
                <w:shd w:val="clear" w:color="auto" w:fill="FFFFFF"/>
              </w:rPr>
              <w:t>％，</w:t>
            </w:r>
            <w:r>
              <w:rPr>
                <w:shd w:val="clear" w:color="auto" w:fill="FFFFFF"/>
              </w:rPr>
              <w:t>Ⅱ</w:t>
            </w:r>
            <w:r>
              <w:rPr>
                <w:rFonts w:hAnsi="宋体"/>
                <w:shd w:val="clear" w:color="auto" w:fill="FFFFFF"/>
              </w:rPr>
              <w:t>类占</w:t>
            </w:r>
            <w:r>
              <w:rPr>
                <w:shd w:val="clear" w:color="auto" w:fill="FFFFFF"/>
              </w:rPr>
              <w:t>54.4</w:t>
            </w:r>
            <w:r>
              <w:rPr>
                <w:rFonts w:hAnsi="宋体"/>
                <w:shd w:val="clear" w:color="auto" w:fill="FFFFFF"/>
              </w:rPr>
              <w:t>％，</w:t>
            </w:r>
            <w:r>
              <w:rPr>
                <w:shd w:val="clear" w:color="auto" w:fill="FFFFFF"/>
              </w:rPr>
              <w:t>Ⅲ</w:t>
            </w:r>
            <w:r>
              <w:rPr>
                <w:rFonts w:hAnsi="宋体"/>
                <w:shd w:val="clear" w:color="auto" w:fill="FFFFFF"/>
              </w:rPr>
              <w:t>类占</w:t>
            </w:r>
            <w:r>
              <w:rPr>
                <w:shd w:val="clear" w:color="auto" w:fill="FFFFFF"/>
              </w:rPr>
              <w:t>43.2</w:t>
            </w:r>
            <w:r>
              <w:rPr>
                <w:rFonts w:hAnsi="宋体"/>
                <w:shd w:val="clear" w:color="auto" w:fill="FFFFFF"/>
              </w:rPr>
              <w:t>％，</w:t>
            </w:r>
            <w:r>
              <w:rPr>
                <w:shd w:val="clear" w:color="auto" w:fill="FFFFFF"/>
              </w:rPr>
              <w:t>Ⅳ</w:t>
            </w:r>
            <w:r>
              <w:rPr>
                <w:rFonts w:hAnsi="宋体"/>
                <w:shd w:val="clear" w:color="auto" w:fill="FFFFFF"/>
              </w:rPr>
              <w:t>类占</w:t>
            </w:r>
            <w:r>
              <w:rPr>
                <w:shd w:val="clear" w:color="auto" w:fill="FFFFFF"/>
              </w:rPr>
              <w:t>1.3</w:t>
            </w:r>
            <w:r>
              <w:rPr>
                <w:rFonts w:hAnsi="宋体"/>
                <w:shd w:val="clear" w:color="auto" w:fill="FFFFFF"/>
              </w:rPr>
              <w:t>％，无</w:t>
            </w:r>
            <w:r>
              <w:rPr>
                <w:shd w:val="clear" w:color="auto" w:fill="FFFFFF"/>
              </w:rPr>
              <w:t>Ⅴ</w:t>
            </w:r>
            <w:r>
              <w:rPr>
                <w:rFonts w:hAnsi="宋体"/>
                <w:shd w:val="clear" w:color="auto" w:fill="FFFFFF"/>
              </w:rPr>
              <w:t>类和劣</w:t>
            </w:r>
            <w:r>
              <w:rPr>
                <w:shd w:val="clear" w:color="auto" w:fill="FFFFFF"/>
              </w:rPr>
              <w:t>Ⅴ</w:t>
            </w:r>
            <w:r>
              <w:rPr>
                <w:rFonts w:hAnsi="宋体"/>
                <w:shd w:val="clear" w:color="auto" w:fill="FFFFFF"/>
              </w:rPr>
              <w:t>类水。</w:t>
            </w:r>
          </w:p>
          <w:p w:rsidR="00433067" w:rsidRDefault="00157A78">
            <w:pPr>
              <w:pStyle w:val="111111"/>
              <w:ind w:firstLine="480"/>
            </w:pPr>
            <w:r>
              <w:rPr>
                <w:rFonts w:hAnsi="宋体"/>
              </w:rPr>
              <w:t>本项目周边水域主要为化工河，属于福州市内河河网，化工河水环境质量现状可达《地表水环境质量标准》（</w:t>
            </w:r>
            <w:r>
              <w:t>GB3838-2002</w:t>
            </w:r>
            <w:r>
              <w:rPr>
                <w:rFonts w:hAnsi="宋体"/>
              </w:rPr>
              <w:t>）中的</w:t>
            </w:r>
            <w:r>
              <w:t>V</w:t>
            </w:r>
            <w:r>
              <w:rPr>
                <w:rFonts w:hAnsi="宋体"/>
              </w:rPr>
              <w:t>类标准，项目区域水环境质量现状达标。</w:t>
            </w:r>
          </w:p>
          <w:p w:rsidR="00433067" w:rsidRDefault="00157A78">
            <w:pPr>
              <w:pStyle w:val="111111"/>
              <w:ind w:firstLine="480"/>
            </w:pPr>
            <w:r>
              <w:rPr>
                <w:rFonts w:hAnsi="宋体"/>
              </w:rPr>
              <w:t>根据《环境影响评价技术导则</w:t>
            </w:r>
            <w:r>
              <w:t xml:space="preserve">  </w:t>
            </w:r>
            <w:r>
              <w:rPr>
                <w:rFonts w:hAnsi="宋体"/>
              </w:rPr>
              <w:t>地表水环境》</w:t>
            </w:r>
            <w:r>
              <w:t>(HJ2.3-2018)</w:t>
            </w:r>
            <w:r>
              <w:rPr>
                <w:rFonts w:hAnsi="宋体"/>
              </w:rPr>
              <w:t>的要求，水环境质量现状调查应优先采用国务院生态环境保护主管部门统一发布的水环境状况信息。本此评价选取福建省主要流域水环境质量状况信息，符合《环境影响评价技术导则</w:t>
            </w:r>
            <w:r>
              <w:t xml:space="preserve">  </w:t>
            </w:r>
            <w:r>
              <w:rPr>
                <w:rFonts w:hAnsi="宋体"/>
              </w:rPr>
              <w:t>地表水环境》</w:t>
            </w:r>
            <w:r>
              <w:t>(HJ2.2-2018)</w:t>
            </w:r>
            <w:r>
              <w:rPr>
                <w:rFonts w:hAnsi="宋体"/>
              </w:rPr>
              <w:t>的要求，环境现状监测数据可行。</w:t>
            </w:r>
          </w:p>
          <w:p w:rsidR="00433067" w:rsidRDefault="00157A78">
            <w:pPr>
              <w:pStyle w:val="aff8"/>
              <w:rPr>
                <w:color w:val="auto"/>
              </w:rPr>
            </w:pPr>
            <w:r>
              <w:rPr>
                <w:noProof/>
                <w:color w:val="auto"/>
              </w:rPr>
              <w:drawing>
                <wp:inline distT="0" distB="0" distL="0" distR="0" wp14:anchorId="0A4980A1" wp14:editId="40D85C22">
                  <wp:extent cx="4929505" cy="2867025"/>
                  <wp:effectExtent l="19050" t="0" r="4141"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noChangeArrowheads="1"/>
                          </pic:cNvPicPr>
                        </pic:nvPicPr>
                        <pic:blipFill>
                          <a:blip r:embed="rId23" cstate="print"/>
                          <a:srcRect/>
                          <a:stretch>
                            <a:fillRect/>
                          </a:stretch>
                        </pic:blipFill>
                        <pic:spPr>
                          <a:xfrm>
                            <a:off x="0" y="0"/>
                            <a:ext cx="4932909" cy="2869153"/>
                          </a:xfrm>
                          <a:prstGeom prst="rect">
                            <a:avLst/>
                          </a:prstGeom>
                          <a:noFill/>
                          <a:ln w="9525">
                            <a:noFill/>
                            <a:miter lim="800000"/>
                            <a:headEnd/>
                            <a:tailEnd/>
                          </a:ln>
                        </pic:spPr>
                      </pic:pic>
                    </a:graphicData>
                  </a:graphic>
                </wp:inline>
              </w:drawing>
            </w:r>
          </w:p>
          <w:p w:rsidR="00433067" w:rsidRDefault="00157A78">
            <w:pPr>
              <w:pStyle w:val="afff6"/>
              <w:rPr>
                <w:rFonts w:ascii="Times New Roman" w:hAnsi="Times New Roman" w:cs="Times New Roman"/>
                <w:szCs w:val="24"/>
              </w:rPr>
            </w:pPr>
            <w:r>
              <w:rPr>
                <w:rFonts w:ascii="Times New Roman" w:hAnsi="宋体" w:cs="Times New Roman"/>
                <w:szCs w:val="24"/>
              </w:rPr>
              <w:t>图</w:t>
            </w:r>
            <w:r>
              <w:rPr>
                <w:rFonts w:ascii="Times New Roman" w:hAnsi="Times New Roman" w:cs="Times New Roman"/>
                <w:szCs w:val="24"/>
              </w:rPr>
              <w:t xml:space="preserve">3.2-1  </w:t>
            </w:r>
            <w:r>
              <w:rPr>
                <w:rFonts w:ascii="Times New Roman" w:hAnsi="宋体" w:cs="Times New Roman"/>
                <w:szCs w:val="24"/>
              </w:rPr>
              <w:t>水环境质量现状截图</w:t>
            </w:r>
          </w:p>
          <w:p w:rsidR="00433067" w:rsidRDefault="00157A78">
            <w:pPr>
              <w:pStyle w:val="3"/>
            </w:pPr>
            <w:r>
              <w:rPr>
                <w:rFonts w:hAnsi="宋体"/>
              </w:rPr>
              <w:lastRenderedPageBreak/>
              <w:t>大气环境现状</w:t>
            </w:r>
            <w:bookmarkEnd w:id="95"/>
            <w:bookmarkEnd w:id="96"/>
            <w:bookmarkEnd w:id="97"/>
          </w:p>
          <w:p w:rsidR="00433067" w:rsidRDefault="00157A78">
            <w:pPr>
              <w:pStyle w:val="111111"/>
              <w:ind w:firstLine="480"/>
            </w:pPr>
            <w:r>
              <w:rPr>
                <w:rFonts w:hAnsi="宋体"/>
                <w:szCs w:val="23"/>
              </w:rPr>
              <w:t>为了解本项目的大气环境现状，本评价</w:t>
            </w:r>
            <w:r>
              <w:rPr>
                <w:rFonts w:hAnsi="宋体"/>
                <w:lang w:val="zh-CN"/>
              </w:rPr>
              <w:t>引用福建省生态环境厅网站公布的</w:t>
            </w:r>
            <w:r>
              <w:t>2023</w:t>
            </w:r>
            <w:r>
              <w:rPr>
                <w:rFonts w:hAnsi="宋体"/>
              </w:rPr>
              <w:t>年</w:t>
            </w:r>
            <w:r>
              <w:t>2</w:t>
            </w:r>
            <w:r>
              <w:rPr>
                <w:rFonts w:hAnsi="宋体"/>
              </w:rPr>
              <w:t>月</w:t>
            </w:r>
            <w:r>
              <w:rPr>
                <w:rFonts w:hAnsi="宋体"/>
                <w:lang w:val="zh-CN"/>
              </w:rPr>
              <w:t>福建省城市环境空气质量通报，福州市城区环境空气质量良好，能达到《环境空气质量标准》（</w:t>
            </w:r>
            <w:r>
              <w:rPr>
                <w:lang w:val="zh-CN"/>
              </w:rPr>
              <w:t>GB3095-2012</w:t>
            </w:r>
            <w:r>
              <w:rPr>
                <w:rFonts w:hAnsi="宋体"/>
                <w:lang w:val="zh-CN"/>
              </w:rPr>
              <w:t>）二级标准要求</w:t>
            </w:r>
            <w:r>
              <w:rPr>
                <w:rFonts w:hAnsi="宋体"/>
              </w:rPr>
              <w:t>，监测结果详见表</w:t>
            </w:r>
            <w:r>
              <w:t>3.2-1</w:t>
            </w:r>
            <w:r>
              <w:rPr>
                <w:rFonts w:hAnsi="宋体"/>
              </w:rPr>
              <w:t>和图</w:t>
            </w:r>
            <w:r>
              <w:t>3.2-2</w:t>
            </w:r>
            <w:r>
              <w:rPr>
                <w:rFonts w:hAnsi="宋体"/>
              </w:rPr>
              <w:t>。</w:t>
            </w:r>
          </w:p>
          <w:p w:rsidR="00433067" w:rsidRDefault="00157A78">
            <w:pPr>
              <w:pStyle w:val="afff6"/>
              <w:spacing w:line="240" w:lineRule="auto"/>
              <w:rPr>
                <w:rFonts w:ascii="Times New Roman" w:hAnsi="Times New Roman" w:cs="Times New Roman"/>
              </w:rPr>
            </w:pPr>
            <w:r>
              <w:rPr>
                <w:rFonts w:ascii="Times New Roman" w:hAnsi="宋体" w:cs="Times New Roman"/>
                <w:szCs w:val="24"/>
              </w:rPr>
              <w:t>表</w:t>
            </w:r>
            <w:r>
              <w:rPr>
                <w:rFonts w:ascii="Times New Roman" w:hAnsi="Times New Roman" w:cs="Times New Roman"/>
                <w:szCs w:val="24"/>
              </w:rPr>
              <w:t xml:space="preserve">3.2-1 </w:t>
            </w:r>
            <w:r>
              <w:rPr>
                <w:rFonts w:ascii="Times New Roman" w:hAnsi="Times New Roman" w:cs="Times New Roman"/>
              </w:rPr>
              <w:t>2023</w:t>
            </w:r>
            <w:r>
              <w:rPr>
                <w:rFonts w:ascii="Times New Roman" w:hAnsi="宋体" w:cs="Times New Roman"/>
              </w:rPr>
              <w:t>年</w:t>
            </w:r>
            <w:r>
              <w:rPr>
                <w:rFonts w:ascii="Times New Roman" w:hAnsi="Times New Roman" w:cs="Times New Roman"/>
              </w:rPr>
              <w:t>2</w:t>
            </w:r>
            <w:r>
              <w:rPr>
                <w:rFonts w:ascii="Times New Roman" w:hAnsi="宋体" w:cs="Times New Roman"/>
              </w:rPr>
              <w:t>月城市环境空气质量情况</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5"/>
              <w:gridCol w:w="741"/>
              <w:gridCol w:w="1134"/>
              <w:gridCol w:w="607"/>
              <w:gridCol w:w="640"/>
              <w:gridCol w:w="687"/>
              <w:gridCol w:w="814"/>
              <w:gridCol w:w="832"/>
              <w:gridCol w:w="1301"/>
              <w:gridCol w:w="899"/>
            </w:tblGrid>
            <w:tr w:rsidR="00433067">
              <w:trPr>
                <w:cantSplit/>
                <w:jc w:val="center"/>
              </w:trPr>
              <w:tc>
                <w:tcPr>
                  <w:tcW w:w="805" w:type="dxa"/>
                  <w:vAlign w:val="center"/>
                </w:tcPr>
                <w:p w:rsidR="00433067" w:rsidRDefault="00157A78">
                  <w:pPr>
                    <w:pStyle w:val="afff4"/>
                    <w:rPr>
                      <w:color w:val="auto"/>
                    </w:rPr>
                  </w:pPr>
                  <w:r>
                    <w:rPr>
                      <w:rFonts w:hAnsi="宋体"/>
                      <w:color w:val="auto"/>
                    </w:rPr>
                    <w:t>城市</w:t>
                  </w:r>
                </w:p>
              </w:tc>
              <w:tc>
                <w:tcPr>
                  <w:tcW w:w="741" w:type="dxa"/>
                  <w:vAlign w:val="center"/>
                </w:tcPr>
                <w:p w:rsidR="00433067" w:rsidRDefault="00157A78">
                  <w:pPr>
                    <w:pStyle w:val="afff4"/>
                    <w:rPr>
                      <w:color w:val="auto"/>
                    </w:rPr>
                  </w:pPr>
                  <w:r>
                    <w:rPr>
                      <w:rFonts w:hAnsi="宋体"/>
                      <w:color w:val="auto"/>
                    </w:rPr>
                    <w:t>综合指数</w:t>
                  </w:r>
                </w:p>
              </w:tc>
              <w:tc>
                <w:tcPr>
                  <w:tcW w:w="1134" w:type="dxa"/>
                  <w:vAlign w:val="center"/>
                </w:tcPr>
                <w:p w:rsidR="00433067" w:rsidRDefault="00157A78">
                  <w:pPr>
                    <w:pStyle w:val="afff4"/>
                    <w:rPr>
                      <w:color w:val="auto"/>
                    </w:rPr>
                  </w:pPr>
                  <w:r>
                    <w:rPr>
                      <w:rFonts w:hAnsi="宋体"/>
                      <w:color w:val="auto"/>
                    </w:rPr>
                    <w:t>达标天数</w:t>
                  </w:r>
                </w:p>
                <w:p w:rsidR="00433067" w:rsidRDefault="00157A78">
                  <w:pPr>
                    <w:pStyle w:val="afff4"/>
                    <w:rPr>
                      <w:color w:val="auto"/>
                    </w:rPr>
                  </w:pPr>
                  <w:r>
                    <w:rPr>
                      <w:rFonts w:hAnsi="宋体"/>
                      <w:color w:val="auto"/>
                    </w:rPr>
                    <w:t>比例（</w:t>
                  </w:r>
                  <w:r>
                    <w:rPr>
                      <w:color w:val="auto"/>
                    </w:rPr>
                    <w:t>%</w:t>
                  </w:r>
                  <w:r>
                    <w:rPr>
                      <w:rFonts w:hAnsi="宋体"/>
                      <w:color w:val="auto"/>
                    </w:rPr>
                    <w:t>）</w:t>
                  </w:r>
                </w:p>
              </w:tc>
              <w:tc>
                <w:tcPr>
                  <w:tcW w:w="607" w:type="dxa"/>
                  <w:vAlign w:val="center"/>
                </w:tcPr>
                <w:p w:rsidR="00433067" w:rsidRDefault="00157A78">
                  <w:pPr>
                    <w:pStyle w:val="afff4"/>
                    <w:rPr>
                      <w:color w:val="auto"/>
                    </w:rPr>
                  </w:pPr>
                  <w:r>
                    <w:rPr>
                      <w:color w:val="auto"/>
                    </w:rPr>
                    <w:t>SO</w:t>
                  </w:r>
                  <w:r>
                    <w:rPr>
                      <w:color w:val="auto"/>
                      <w:vertAlign w:val="subscript"/>
                    </w:rPr>
                    <w:t>2</w:t>
                  </w:r>
                </w:p>
              </w:tc>
              <w:tc>
                <w:tcPr>
                  <w:tcW w:w="640" w:type="dxa"/>
                  <w:vAlign w:val="center"/>
                </w:tcPr>
                <w:p w:rsidR="00433067" w:rsidRDefault="00157A78">
                  <w:pPr>
                    <w:pStyle w:val="afff4"/>
                    <w:rPr>
                      <w:color w:val="auto"/>
                    </w:rPr>
                  </w:pPr>
                  <w:r>
                    <w:rPr>
                      <w:color w:val="auto"/>
                    </w:rPr>
                    <w:t>NO</w:t>
                  </w:r>
                  <w:r>
                    <w:rPr>
                      <w:color w:val="auto"/>
                      <w:vertAlign w:val="subscript"/>
                    </w:rPr>
                    <w:t>2</w:t>
                  </w:r>
                </w:p>
              </w:tc>
              <w:tc>
                <w:tcPr>
                  <w:tcW w:w="687" w:type="dxa"/>
                  <w:vAlign w:val="center"/>
                </w:tcPr>
                <w:p w:rsidR="00433067" w:rsidRDefault="00157A78">
                  <w:pPr>
                    <w:pStyle w:val="afff4"/>
                    <w:rPr>
                      <w:color w:val="auto"/>
                    </w:rPr>
                  </w:pPr>
                  <w:r>
                    <w:rPr>
                      <w:color w:val="auto"/>
                    </w:rPr>
                    <w:t>PM</w:t>
                  </w:r>
                  <w:r>
                    <w:rPr>
                      <w:color w:val="auto"/>
                      <w:vertAlign w:val="subscript"/>
                    </w:rPr>
                    <w:t>10</w:t>
                  </w:r>
                </w:p>
              </w:tc>
              <w:tc>
                <w:tcPr>
                  <w:tcW w:w="814" w:type="dxa"/>
                  <w:vAlign w:val="center"/>
                </w:tcPr>
                <w:p w:rsidR="00433067" w:rsidRDefault="00157A78">
                  <w:pPr>
                    <w:pStyle w:val="afff4"/>
                    <w:rPr>
                      <w:color w:val="auto"/>
                    </w:rPr>
                  </w:pPr>
                  <w:r>
                    <w:rPr>
                      <w:color w:val="auto"/>
                    </w:rPr>
                    <w:t>PM</w:t>
                  </w:r>
                  <w:r>
                    <w:rPr>
                      <w:color w:val="auto"/>
                      <w:vertAlign w:val="subscript"/>
                    </w:rPr>
                    <w:t>2.5</w:t>
                  </w:r>
                </w:p>
              </w:tc>
              <w:tc>
                <w:tcPr>
                  <w:tcW w:w="832" w:type="dxa"/>
                  <w:vAlign w:val="center"/>
                </w:tcPr>
                <w:p w:rsidR="00433067" w:rsidRDefault="00157A78">
                  <w:pPr>
                    <w:pStyle w:val="afff4"/>
                    <w:rPr>
                      <w:color w:val="auto"/>
                      <w:lang w:val="zh-CN"/>
                    </w:rPr>
                  </w:pPr>
                  <w:r>
                    <w:rPr>
                      <w:color w:val="auto"/>
                      <w:lang w:val="zh-CN"/>
                    </w:rPr>
                    <w:t>CO-</w:t>
                  </w:r>
                </w:p>
                <w:p w:rsidR="00433067" w:rsidRDefault="00157A78">
                  <w:pPr>
                    <w:pStyle w:val="afff4"/>
                    <w:rPr>
                      <w:color w:val="auto"/>
                      <w:lang w:val="zh-CN"/>
                    </w:rPr>
                  </w:pPr>
                  <w:r>
                    <w:rPr>
                      <w:color w:val="auto"/>
                      <w:lang w:val="zh-CN"/>
                    </w:rPr>
                    <w:t>95per</w:t>
                  </w:r>
                </w:p>
              </w:tc>
              <w:tc>
                <w:tcPr>
                  <w:tcW w:w="1301" w:type="dxa"/>
                  <w:vAlign w:val="center"/>
                </w:tcPr>
                <w:p w:rsidR="00433067" w:rsidRDefault="00157A78">
                  <w:pPr>
                    <w:pStyle w:val="afff4"/>
                    <w:rPr>
                      <w:color w:val="auto"/>
                      <w:lang w:val="zh-CN"/>
                    </w:rPr>
                  </w:pPr>
                  <w:r>
                    <w:rPr>
                      <w:color w:val="auto"/>
                      <w:lang w:val="zh-CN"/>
                    </w:rPr>
                    <w:t>O</w:t>
                  </w:r>
                  <w:r>
                    <w:rPr>
                      <w:color w:val="auto"/>
                      <w:vertAlign w:val="subscript"/>
                      <w:lang w:val="zh-CN"/>
                    </w:rPr>
                    <w:t>3</w:t>
                  </w:r>
                  <w:r>
                    <w:rPr>
                      <w:color w:val="auto"/>
                      <w:lang w:val="zh-CN"/>
                    </w:rPr>
                    <w:t>_8h-90per</w:t>
                  </w:r>
                </w:p>
              </w:tc>
              <w:tc>
                <w:tcPr>
                  <w:tcW w:w="899" w:type="dxa"/>
                  <w:vAlign w:val="center"/>
                </w:tcPr>
                <w:p w:rsidR="00433067" w:rsidRDefault="00157A78">
                  <w:pPr>
                    <w:pStyle w:val="afff4"/>
                    <w:rPr>
                      <w:color w:val="auto"/>
                    </w:rPr>
                  </w:pPr>
                  <w:r>
                    <w:rPr>
                      <w:rFonts w:hAnsi="宋体"/>
                      <w:color w:val="auto"/>
                    </w:rPr>
                    <w:t>首要污染物</w:t>
                  </w:r>
                </w:p>
              </w:tc>
            </w:tr>
            <w:tr w:rsidR="00433067">
              <w:trPr>
                <w:cantSplit/>
                <w:jc w:val="center"/>
              </w:trPr>
              <w:tc>
                <w:tcPr>
                  <w:tcW w:w="805" w:type="dxa"/>
                  <w:vAlign w:val="center"/>
                </w:tcPr>
                <w:p w:rsidR="00433067" w:rsidRDefault="00157A78">
                  <w:pPr>
                    <w:pStyle w:val="afff4"/>
                    <w:rPr>
                      <w:color w:val="auto"/>
                    </w:rPr>
                  </w:pPr>
                  <w:r>
                    <w:rPr>
                      <w:rFonts w:hAnsi="宋体"/>
                      <w:color w:val="auto"/>
                    </w:rPr>
                    <w:t>福州市</w:t>
                  </w:r>
                </w:p>
              </w:tc>
              <w:tc>
                <w:tcPr>
                  <w:tcW w:w="741" w:type="dxa"/>
                  <w:vAlign w:val="center"/>
                </w:tcPr>
                <w:p w:rsidR="00433067" w:rsidRDefault="00157A78">
                  <w:pPr>
                    <w:pStyle w:val="afff4"/>
                    <w:rPr>
                      <w:color w:val="auto"/>
                    </w:rPr>
                  </w:pPr>
                  <w:r>
                    <w:rPr>
                      <w:color w:val="auto"/>
                    </w:rPr>
                    <w:t>2.69</w:t>
                  </w:r>
                </w:p>
              </w:tc>
              <w:tc>
                <w:tcPr>
                  <w:tcW w:w="1134" w:type="dxa"/>
                  <w:vAlign w:val="center"/>
                </w:tcPr>
                <w:p w:rsidR="00433067" w:rsidRDefault="00157A78">
                  <w:pPr>
                    <w:pStyle w:val="afff4"/>
                    <w:rPr>
                      <w:color w:val="auto"/>
                    </w:rPr>
                  </w:pPr>
                  <w:r>
                    <w:rPr>
                      <w:color w:val="auto"/>
                    </w:rPr>
                    <w:t>96.4</w:t>
                  </w:r>
                </w:p>
              </w:tc>
              <w:tc>
                <w:tcPr>
                  <w:tcW w:w="607" w:type="dxa"/>
                  <w:vAlign w:val="center"/>
                </w:tcPr>
                <w:p w:rsidR="00433067" w:rsidRDefault="00157A78">
                  <w:pPr>
                    <w:pStyle w:val="afff4"/>
                    <w:rPr>
                      <w:color w:val="auto"/>
                    </w:rPr>
                  </w:pPr>
                  <w:r>
                    <w:rPr>
                      <w:color w:val="auto"/>
                    </w:rPr>
                    <w:t>4</w:t>
                  </w:r>
                </w:p>
              </w:tc>
              <w:tc>
                <w:tcPr>
                  <w:tcW w:w="640" w:type="dxa"/>
                  <w:vAlign w:val="center"/>
                </w:tcPr>
                <w:p w:rsidR="00433067" w:rsidRDefault="00157A78">
                  <w:pPr>
                    <w:pStyle w:val="afff4"/>
                    <w:rPr>
                      <w:color w:val="auto"/>
                    </w:rPr>
                  </w:pPr>
                  <w:r>
                    <w:rPr>
                      <w:color w:val="auto"/>
                    </w:rPr>
                    <w:t>20</w:t>
                  </w:r>
                </w:p>
              </w:tc>
              <w:tc>
                <w:tcPr>
                  <w:tcW w:w="687" w:type="dxa"/>
                  <w:vAlign w:val="center"/>
                </w:tcPr>
                <w:p w:rsidR="00433067" w:rsidRDefault="00157A78">
                  <w:pPr>
                    <w:pStyle w:val="afff4"/>
                    <w:rPr>
                      <w:color w:val="auto"/>
                    </w:rPr>
                  </w:pPr>
                  <w:r>
                    <w:rPr>
                      <w:color w:val="auto"/>
                    </w:rPr>
                    <w:t>38</w:t>
                  </w:r>
                </w:p>
              </w:tc>
              <w:tc>
                <w:tcPr>
                  <w:tcW w:w="814" w:type="dxa"/>
                  <w:vAlign w:val="center"/>
                </w:tcPr>
                <w:p w:rsidR="00433067" w:rsidRDefault="00157A78">
                  <w:pPr>
                    <w:pStyle w:val="afff4"/>
                    <w:rPr>
                      <w:color w:val="auto"/>
                    </w:rPr>
                  </w:pPr>
                  <w:r>
                    <w:rPr>
                      <w:color w:val="auto"/>
                    </w:rPr>
                    <w:t>25</w:t>
                  </w:r>
                </w:p>
              </w:tc>
              <w:tc>
                <w:tcPr>
                  <w:tcW w:w="832" w:type="dxa"/>
                  <w:vAlign w:val="center"/>
                </w:tcPr>
                <w:p w:rsidR="00433067" w:rsidRDefault="00157A78">
                  <w:pPr>
                    <w:pStyle w:val="afff4"/>
                    <w:rPr>
                      <w:color w:val="auto"/>
                    </w:rPr>
                  </w:pPr>
                  <w:r>
                    <w:rPr>
                      <w:color w:val="auto"/>
                    </w:rPr>
                    <w:t>0.8</w:t>
                  </w:r>
                </w:p>
              </w:tc>
              <w:tc>
                <w:tcPr>
                  <w:tcW w:w="1301" w:type="dxa"/>
                  <w:vAlign w:val="center"/>
                </w:tcPr>
                <w:p w:rsidR="00433067" w:rsidRDefault="00157A78">
                  <w:pPr>
                    <w:pStyle w:val="afff4"/>
                    <w:rPr>
                      <w:color w:val="auto"/>
                    </w:rPr>
                  </w:pPr>
                  <w:r>
                    <w:rPr>
                      <w:color w:val="auto"/>
                    </w:rPr>
                    <w:t>107</w:t>
                  </w:r>
                </w:p>
              </w:tc>
              <w:tc>
                <w:tcPr>
                  <w:tcW w:w="899" w:type="dxa"/>
                  <w:vAlign w:val="center"/>
                </w:tcPr>
                <w:p w:rsidR="00433067" w:rsidRDefault="00157A78">
                  <w:pPr>
                    <w:pStyle w:val="afff4"/>
                    <w:rPr>
                      <w:color w:val="auto"/>
                    </w:rPr>
                  </w:pPr>
                  <w:r>
                    <w:rPr>
                      <w:rFonts w:hAnsi="宋体"/>
                      <w:color w:val="auto"/>
                    </w:rPr>
                    <w:t>细颗粒物</w:t>
                  </w:r>
                </w:p>
              </w:tc>
            </w:tr>
            <w:tr w:rsidR="00433067">
              <w:trPr>
                <w:cantSplit/>
                <w:jc w:val="center"/>
              </w:trPr>
              <w:tc>
                <w:tcPr>
                  <w:tcW w:w="8460" w:type="dxa"/>
                  <w:gridSpan w:val="10"/>
                  <w:vAlign w:val="center"/>
                </w:tcPr>
                <w:p w:rsidR="00433067" w:rsidRDefault="00157A78">
                  <w:pPr>
                    <w:pStyle w:val="51"/>
                    <w:spacing w:line="240" w:lineRule="auto"/>
                    <w:ind w:firstLineChars="0" w:firstLine="0"/>
                    <w:rPr>
                      <w:rFonts w:ascii="Times New Roman" w:eastAsia="宋体" w:hAnsi="Times New Roman" w:cs="Times New Roman"/>
                      <w:sz w:val="21"/>
                    </w:rPr>
                  </w:pPr>
                  <w:r>
                    <w:rPr>
                      <w:rFonts w:ascii="Times New Roman" w:eastAsia="宋体" w:hAnsi="宋体" w:cs="Times New Roman"/>
                      <w:sz w:val="21"/>
                      <w:lang w:val="zh-CN"/>
                    </w:rPr>
                    <w:t>备注：综合指数为无量纲，</w:t>
                  </w:r>
                  <w:r>
                    <w:rPr>
                      <w:rFonts w:ascii="Times New Roman" w:eastAsia="宋体" w:hAnsi="Times New Roman" w:cs="Times New Roman"/>
                      <w:sz w:val="21"/>
                      <w:lang w:val="zh-CN"/>
                    </w:rPr>
                    <w:t>CO</w:t>
                  </w:r>
                  <w:r>
                    <w:rPr>
                      <w:rFonts w:ascii="Times New Roman" w:eastAsia="宋体" w:hAnsi="宋体" w:cs="Times New Roman"/>
                      <w:sz w:val="21"/>
                      <w:lang w:val="zh-CN"/>
                    </w:rPr>
                    <w:t>浓度单位为</w:t>
                  </w:r>
                  <w:r>
                    <w:rPr>
                      <w:rFonts w:ascii="Times New Roman" w:eastAsia="宋体" w:hAnsi="Times New Roman" w:cs="Times New Roman"/>
                      <w:sz w:val="21"/>
                      <w:lang w:val="zh-CN"/>
                    </w:rPr>
                    <w:t>mg/m</w:t>
                  </w:r>
                  <w:r>
                    <w:rPr>
                      <w:rFonts w:ascii="Times New Roman" w:eastAsia="宋体" w:hAnsi="Times New Roman" w:cs="Times New Roman"/>
                      <w:sz w:val="21"/>
                      <w:vertAlign w:val="superscript"/>
                      <w:lang w:val="zh-CN"/>
                    </w:rPr>
                    <w:t>3</w:t>
                  </w:r>
                  <w:r>
                    <w:rPr>
                      <w:rFonts w:ascii="Times New Roman" w:eastAsia="宋体" w:hAnsi="宋体" w:cs="Times New Roman"/>
                      <w:sz w:val="21"/>
                      <w:lang w:val="zh-CN"/>
                    </w:rPr>
                    <w:t>，其他浓度单位均为</w:t>
                  </w:r>
                  <w:r>
                    <w:rPr>
                      <w:rFonts w:ascii="Times New Roman" w:eastAsia="宋体" w:hAnsi="Times New Roman" w:cs="Times New Roman"/>
                      <w:sz w:val="21"/>
                    </w:rPr>
                    <w:t>u</w:t>
                  </w:r>
                  <w:r>
                    <w:rPr>
                      <w:rFonts w:ascii="Times New Roman" w:eastAsia="宋体" w:hAnsi="Times New Roman" w:cs="Times New Roman"/>
                      <w:sz w:val="21"/>
                      <w:lang w:val="zh-CN"/>
                    </w:rPr>
                    <w:t>g/m</w:t>
                  </w:r>
                  <w:r>
                    <w:rPr>
                      <w:rFonts w:ascii="Times New Roman" w:eastAsia="宋体" w:hAnsi="Times New Roman" w:cs="Times New Roman"/>
                      <w:sz w:val="21"/>
                      <w:vertAlign w:val="superscript"/>
                      <w:lang w:val="zh-CN"/>
                    </w:rPr>
                    <w:t>3</w:t>
                  </w:r>
                  <w:r>
                    <w:rPr>
                      <w:rFonts w:ascii="Times New Roman" w:eastAsia="宋体" w:hAnsi="宋体" w:cs="Times New Roman"/>
                      <w:sz w:val="21"/>
                      <w:lang w:val="zh-CN"/>
                    </w:rPr>
                    <w:t>；综合指数越小，表示环境空气质量相对越好。</w:t>
                  </w:r>
                </w:p>
              </w:tc>
            </w:tr>
          </w:tbl>
          <w:p w:rsidR="00433067" w:rsidRDefault="00157A78">
            <w:pPr>
              <w:pStyle w:val="aff8"/>
              <w:ind w:firstLineChars="0" w:firstLine="0"/>
              <w:jc w:val="both"/>
              <w:rPr>
                <w:color w:val="auto"/>
              </w:rPr>
            </w:pPr>
            <w:r>
              <w:rPr>
                <w:noProof/>
                <w:color w:val="auto"/>
              </w:rPr>
              <w:drawing>
                <wp:inline distT="0" distB="0" distL="0" distR="0" wp14:anchorId="47534E4E" wp14:editId="61EFEAE3">
                  <wp:extent cx="5367020" cy="4277995"/>
                  <wp:effectExtent l="19050" t="0" r="508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noChangeArrowheads="1"/>
                          </pic:cNvPicPr>
                        </pic:nvPicPr>
                        <pic:blipFill>
                          <a:blip r:embed="rId24" cstate="print"/>
                          <a:srcRect/>
                          <a:stretch>
                            <a:fillRect/>
                          </a:stretch>
                        </pic:blipFill>
                        <pic:spPr>
                          <a:xfrm>
                            <a:off x="0" y="0"/>
                            <a:ext cx="5367020" cy="4277995"/>
                          </a:xfrm>
                          <a:prstGeom prst="rect">
                            <a:avLst/>
                          </a:prstGeom>
                          <a:noFill/>
                          <a:ln w="9525">
                            <a:noFill/>
                            <a:miter lim="800000"/>
                            <a:headEnd/>
                            <a:tailEnd/>
                          </a:ln>
                        </pic:spPr>
                      </pic:pic>
                    </a:graphicData>
                  </a:graphic>
                </wp:inline>
              </w:drawing>
            </w:r>
            <w:r>
              <w:rPr>
                <w:color w:val="auto"/>
              </w:rPr>
              <w:t xml:space="preserve"> </w:t>
            </w:r>
            <w:r>
              <w:rPr>
                <w:noProof/>
                <w:color w:val="auto"/>
              </w:rPr>
              <w:lastRenderedPageBreak/>
              <w:drawing>
                <wp:inline distT="0" distB="0" distL="0" distR="0" wp14:anchorId="4C12FD87" wp14:editId="0F94EF93">
                  <wp:extent cx="5367020" cy="3077210"/>
                  <wp:effectExtent l="19050" t="0" r="508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noChangeArrowheads="1"/>
                          </pic:cNvPicPr>
                        </pic:nvPicPr>
                        <pic:blipFill>
                          <a:blip r:embed="rId25" cstate="print"/>
                          <a:srcRect/>
                          <a:stretch>
                            <a:fillRect/>
                          </a:stretch>
                        </pic:blipFill>
                        <pic:spPr>
                          <a:xfrm>
                            <a:off x="0" y="0"/>
                            <a:ext cx="5367020" cy="3077210"/>
                          </a:xfrm>
                          <a:prstGeom prst="rect">
                            <a:avLst/>
                          </a:prstGeom>
                          <a:noFill/>
                          <a:ln w="9525">
                            <a:noFill/>
                            <a:miter lim="800000"/>
                            <a:headEnd/>
                            <a:tailEnd/>
                          </a:ln>
                        </pic:spPr>
                      </pic:pic>
                    </a:graphicData>
                  </a:graphic>
                </wp:inline>
              </w:drawing>
            </w:r>
          </w:p>
          <w:p w:rsidR="00433067" w:rsidRDefault="00157A78">
            <w:pPr>
              <w:pStyle w:val="afff6"/>
              <w:rPr>
                <w:rFonts w:ascii="Times New Roman" w:hAnsi="Times New Roman" w:cs="Times New Roman"/>
                <w:szCs w:val="24"/>
              </w:rPr>
            </w:pPr>
            <w:r>
              <w:rPr>
                <w:rFonts w:ascii="Times New Roman" w:hAnsi="宋体" w:cs="Times New Roman"/>
                <w:szCs w:val="24"/>
              </w:rPr>
              <w:t>图</w:t>
            </w:r>
            <w:r>
              <w:rPr>
                <w:rFonts w:ascii="Times New Roman" w:hAnsi="Times New Roman" w:cs="Times New Roman"/>
                <w:szCs w:val="24"/>
              </w:rPr>
              <w:t xml:space="preserve">3.2-2 </w:t>
            </w:r>
            <w:r>
              <w:rPr>
                <w:rFonts w:ascii="Times New Roman" w:hAnsi="宋体" w:cs="Times New Roman"/>
                <w:szCs w:val="24"/>
              </w:rPr>
              <w:t>空气质量监测数据截图</w:t>
            </w:r>
          </w:p>
          <w:p w:rsidR="00433067" w:rsidRDefault="00157A78">
            <w:pPr>
              <w:pStyle w:val="111111"/>
              <w:ind w:firstLine="480"/>
            </w:pPr>
            <w:r>
              <w:rPr>
                <w:rFonts w:hAnsi="宋体"/>
              </w:rPr>
              <w:t>根据福建省环境空气质量信息发布平台发布的大气环境监测结果，项目周边空气质量现状中各常规指标均可满足《环境空气质量标准》（</w:t>
            </w:r>
            <w:r>
              <w:t>GB3095-2012</w:t>
            </w:r>
            <w:r>
              <w:rPr>
                <w:rFonts w:hAnsi="宋体"/>
              </w:rPr>
              <w:t>）中二级标准限值。</w:t>
            </w:r>
          </w:p>
          <w:p w:rsidR="00433067" w:rsidRDefault="00157A78">
            <w:pPr>
              <w:pStyle w:val="111111"/>
              <w:ind w:firstLine="480"/>
            </w:pPr>
            <w:r>
              <w:rPr>
                <w:rFonts w:hAnsi="宋体"/>
              </w:rPr>
              <w:t>根据《环境影响评价技术导则</w:t>
            </w:r>
            <w:r>
              <w:t xml:space="preserve">  </w:t>
            </w:r>
            <w:r>
              <w:rPr>
                <w:rFonts w:hAnsi="宋体"/>
              </w:rPr>
              <w:t>大气环境》（</w:t>
            </w:r>
            <w:r>
              <w:t>HJ2.2-2018</w:t>
            </w:r>
            <w:r>
              <w:rPr>
                <w:rFonts w:hAnsi="宋体"/>
              </w:rPr>
              <w:t>）的要求，大气环境质量现状调查应优先采用国务院生态环境保护主管部门统一发布的大气环境状况信息，本次评价选取仓山区人民政府网站发布环境空气质量环境状况信息，符合《环境影响评价技术导则</w:t>
            </w:r>
            <w:r>
              <w:t xml:space="preserve">  </w:t>
            </w:r>
            <w:r>
              <w:rPr>
                <w:rFonts w:hAnsi="宋体"/>
              </w:rPr>
              <w:t>大气环境》</w:t>
            </w:r>
            <w:r>
              <w:t>(HJ 2.2-2018)</w:t>
            </w:r>
            <w:r>
              <w:rPr>
                <w:rFonts w:hAnsi="宋体"/>
              </w:rPr>
              <w:t>的要求，环境现状监测数据可行。</w:t>
            </w:r>
          </w:p>
          <w:p w:rsidR="00433067" w:rsidRDefault="00157A78">
            <w:pPr>
              <w:pStyle w:val="3"/>
            </w:pPr>
            <w:bookmarkStart w:id="98" w:name="_Toc11892"/>
            <w:bookmarkStart w:id="99" w:name="_Toc21851"/>
            <w:bookmarkStart w:id="100" w:name="_Toc28003_WPSOffice_Level3"/>
            <w:r>
              <w:rPr>
                <w:rFonts w:hAnsi="宋体"/>
              </w:rPr>
              <w:t>声环境现状</w:t>
            </w:r>
            <w:bookmarkEnd w:id="98"/>
            <w:bookmarkEnd w:id="99"/>
            <w:bookmarkEnd w:id="100"/>
          </w:p>
          <w:p w:rsidR="00433067" w:rsidRDefault="00157A78">
            <w:pPr>
              <w:pStyle w:val="111111"/>
              <w:ind w:firstLine="480"/>
            </w:pPr>
            <w:r>
              <w:rPr>
                <w:rFonts w:hAnsi="宋体"/>
              </w:rPr>
              <w:t>为了解项目周围声环境质量现状，建设单位于</w:t>
            </w:r>
            <w:r>
              <w:t>2023</w:t>
            </w:r>
            <w:r>
              <w:rPr>
                <w:rFonts w:hAnsi="宋体"/>
              </w:rPr>
              <w:t>年</w:t>
            </w:r>
            <w:r>
              <w:t>12</w:t>
            </w:r>
            <w:r>
              <w:rPr>
                <w:rFonts w:hAnsi="宋体"/>
              </w:rPr>
              <w:t>月</w:t>
            </w:r>
            <w:r>
              <w:t>28</w:t>
            </w:r>
            <w:r>
              <w:rPr>
                <w:rFonts w:hAnsi="宋体"/>
              </w:rPr>
              <w:t>日委托福建九五检测技术服务有限公司对</w:t>
            </w:r>
            <w:r>
              <w:rPr>
                <w:rFonts w:hAnsi="宋体"/>
                <w:kern w:val="0"/>
                <w:szCs w:val="28"/>
              </w:rPr>
              <w:t>项目周围声环境现状进行了监测，监测结果详见</w:t>
            </w:r>
            <w:r>
              <w:t>3.2-2</w:t>
            </w:r>
            <w:r>
              <w:rPr>
                <w:rFonts w:hAnsi="宋体"/>
              </w:rPr>
              <w:t>。</w:t>
            </w:r>
          </w:p>
          <w:p w:rsidR="00433067" w:rsidRDefault="00157A78">
            <w:pPr>
              <w:pStyle w:val="afff6"/>
              <w:spacing w:line="240" w:lineRule="auto"/>
              <w:rPr>
                <w:rFonts w:ascii="Times New Roman" w:hAnsi="Times New Roman" w:cs="Times New Roman"/>
              </w:rPr>
            </w:pPr>
            <w:r>
              <w:rPr>
                <w:rFonts w:ascii="Times New Roman" w:hAnsi="宋体" w:cs="Times New Roman"/>
              </w:rPr>
              <w:t>表</w:t>
            </w:r>
            <w:r>
              <w:rPr>
                <w:rFonts w:ascii="Times New Roman" w:hAnsi="Times New Roman" w:cs="Times New Roman"/>
              </w:rPr>
              <w:t xml:space="preserve">3.2-2  </w:t>
            </w:r>
            <w:r>
              <w:rPr>
                <w:rFonts w:ascii="Times New Roman" w:hAnsi="宋体" w:cs="Times New Roman"/>
              </w:rPr>
              <w:t>厂界噪声现状监测值</w:t>
            </w:r>
            <w:r>
              <w:rPr>
                <w:rFonts w:ascii="Times New Roman" w:hAnsi="Times New Roman" w:cs="Times New Roman"/>
              </w:rPr>
              <w:t xml:space="preserve">      </w:t>
            </w:r>
            <w:r>
              <w:rPr>
                <w:rFonts w:ascii="Times New Roman" w:hAnsi="宋体" w:cs="Times New Roman"/>
              </w:rPr>
              <w:t>单位：</w:t>
            </w:r>
            <w:r>
              <w:rPr>
                <w:rFonts w:ascii="Times New Roman" w:hAnsi="Times New Roman" w:cs="Times New Roman"/>
              </w:rPr>
              <w:t>Leq</w:t>
            </w:r>
            <w:r>
              <w:rPr>
                <w:rFonts w:ascii="Times New Roman" w:hAnsi="宋体" w:cs="Times New Roman"/>
              </w:rPr>
              <w:t>（</w:t>
            </w:r>
            <w:r>
              <w:rPr>
                <w:rFonts w:ascii="Times New Roman" w:hAnsi="Times New Roman" w:cs="Times New Roman"/>
              </w:rPr>
              <w:t>dB</w:t>
            </w:r>
            <w:r>
              <w:rPr>
                <w:rFonts w:ascii="Times New Roman" w:hAnsi="宋体" w:cs="Times New Roman"/>
              </w:rPr>
              <w:t>（</w:t>
            </w:r>
            <w:r>
              <w:rPr>
                <w:rFonts w:ascii="Times New Roman" w:hAnsi="Times New Roman" w:cs="Times New Roman"/>
              </w:rPr>
              <w:t>A</w:t>
            </w:r>
            <w:r>
              <w:rPr>
                <w:rFonts w:ascii="Times New Roman" w:hAnsi="宋体" w:cs="Times New Roman"/>
              </w:rPr>
              <w:t>））</w:t>
            </w:r>
          </w:p>
          <w:tbl>
            <w:tblPr>
              <w:tblW w:w="833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1"/>
              <w:gridCol w:w="2591"/>
              <w:gridCol w:w="2126"/>
              <w:gridCol w:w="2488"/>
            </w:tblGrid>
            <w:tr w:rsidR="00433067">
              <w:trPr>
                <w:trHeight w:val="326"/>
                <w:jc w:val="center"/>
              </w:trPr>
              <w:tc>
                <w:tcPr>
                  <w:tcW w:w="1131" w:type="dxa"/>
                  <w:vMerge w:val="restart"/>
                  <w:tcBorders>
                    <w:tl2br w:val="nil"/>
                    <w:tr2bl w:val="nil"/>
                  </w:tcBorders>
                  <w:vAlign w:val="center"/>
                </w:tcPr>
                <w:p w:rsidR="00433067" w:rsidRDefault="00157A78">
                  <w:pPr>
                    <w:jc w:val="center"/>
                    <w:rPr>
                      <w:sz w:val="21"/>
                      <w:szCs w:val="21"/>
                    </w:rPr>
                  </w:pPr>
                  <w:bookmarkStart w:id="101" w:name="_Toc24531"/>
                  <w:r>
                    <w:rPr>
                      <w:rFonts w:hAnsi="宋体"/>
                      <w:sz w:val="21"/>
                      <w:szCs w:val="21"/>
                    </w:rPr>
                    <w:t>测点编号</w:t>
                  </w:r>
                  <w:bookmarkEnd w:id="101"/>
                </w:p>
              </w:tc>
              <w:tc>
                <w:tcPr>
                  <w:tcW w:w="2591" w:type="dxa"/>
                  <w:vMerge w:val="restart"/>
                  <w:tcBorders>
                    <w:tl2br w:val="nil"/>
                    <w:tr2bl w:val="nil"/>
                  </w:tcBorders>
                  <w:vAlign w:val="center"/>
                </w:tcPr>
                <w:p w:rsidR="00433067" w:rsidRDefault="00157A78">
                  <w:pPr>
                    <w:jc w:val="center"/>
                    <w:rPr>
                      <w:sz w:val="21"/>
                      <w:szCs w:val="21"/>
                    </w:rPr>
                  </w:pPr>
                  <w:bookmarkStart w:id="102" w:name="_Toc30522"/>
                  <w:r>
                    <w:rPr>
                      <w:rFonts w:hAnsi="宋体"/>
                      <w:sz w:val="21"/>
                      <w:szCs w:val="21"/>
                    </w:rPr>
                    <w:t>测点位置</w:t>
                  </w:r>
                  <w:bookmarkEnd w:id="102"/>
                </w:p>
              </w:tc>
              <w:tc>
                <w:tcPr>
                  <w:tcW w:w="4614" w:type="dxa"/>
                  <w:gridSpan w:val="2"/>
                  <w:tcBorders>
                    <w:tl2br w:val="nil"/>
                    <w:tr2bl w:val="nil"/>
                  </w:tcBorders>
                  <w:vAlign w:val="center"/>
                </w:tcPr>
                <w:p w:rsidR="00433067" w:rsidRDefault="00157A78">
                  <w:pPr>
                    <w:jc w:val="center"/>
                    <w:rPr>
                      <w:sz w:val="21"/>
                      <w:szCs w:val="21"/>
                    </w:rPr>
                  </w:pPr>
                  <w:bookmarkStart w:id="103" w:name="_Toc29456"/>
                  <w:r>
                    <w:rPr>
                      <w:rFonts w:hAnsi="宋体"/>
                      <w:sz w:val="21"/>
                      <w:szCs w:val="21"/>
                    </w:rPr>
                    <w:t>监测结果</w:t>
                  </w:r>
                  <w:bookmarkEnd w:id="103"/>
                </w:p>
              </w:tc>
            </w:tr>
            <w:tr w:rsidR="00433067">
              <w:trPr>
                <w:trHeight w:val="326"/>
                <w:jc w:val="center"/>
              </w:trPr>
              <w:tc>
                <w:tcPr>
                  <w:tcW w:w="1131" w:type="dxa"/>
                  <w:vMerge/>
                  <w:tcBorders>
                    <w:tl2br w:val="nil"/>
                    <w:tr2bl w:val="nil"/>
                  </w:tcBorders>
                  <w:vAlign w:val="center"/>
                </w:tcPr>
                <w:p w:rsidR="00433067" w:rsidRDefault="00433067">
                  <w:pPr>
                    <w:jc w:val="center"/>
                    <w:rPr>
                      <w:sz w:val="21"/>
                      <w:szCs w:val="21"/>
                    </w:rPr>
                  </w:pPr>
                </w:p>
              </w:tc>
              <w:tc>
                <w:tcPr>
                  <w:tcW w:w="2591" w:type="dxa"/>
                  <w:vMerge/>
                  <w:tcBorders>
                    <w:tl2br w:val="nil"/>
                    <w:tr2bl w:val="nil"/>
                  </w:tcBorders>
                  <w:vAlign w:val="center"/>
                </w:tcPr>
                <w:p w:rsidR="00433067" w:rsidRDefault="00433067">
                  <w:pPr>
                    <w:jc w:val="center"/>
                    <w:rPr>
                      <w:sz w:val="21"/>
                      <w:szCs w:val="21"/>
                    </w:rPr>
                  </w:pPr>
                </w:p>
              </w:tc>
              <w:tc>
                <w:tcPr>
                  <w:tcW w:w="2126" w:type="dxa"/>
                  <w:tcBorders>
                    <w:tl2br w:val="nil"/>
                    <w:tr2bl w:val="nil"/>
                  </w:tcBorders>
                  <w:vAlign w:val="center"/>
                </w:tcPr>
                <w:p w:rsidR="00433067" w:rsidRDefault="00157A78">
                  <w:pPr>
                    <w:jc w:val="center"/>
                    <w:rPr>
                      <w:sz w:val="21"/>
                      <w:szCs w:val="21"/>
                    </w:rPr>
                  </w:pPr>
                  <w:r>
                    <w:rPr>
                      <w:rFonts w:hAnsi="宋体"/>
                      <w:sz w:val="21"/>
                      <w:szCs w:val="21"/>
                    </w:rPr>
                    <w:t>昼间</w:t>
                  </w:r>
                </w:p>
              </w:tc>
              <w:tc>
                <w:tcPr>
                  <w:tcW w:w="2488" w:type="dxa"/>
                  <w:tcBorders>
                    <w:tl2br w:val="nil"/>
                    <w:tr2bl w:val="nil"/>
                  </w:tcBorders>
                  <w:vAlign w:val="center"/>
                </w:tcPr>
                <w:p w:rsidR="00433067" w:rsidRDefault="00157A78">
                  <w:pPr>
                    <w:jc w:val="center"/>
                    <w:rPr>
                      <w:sz w:val="21"/>
                      <w:szCs w:val="21"/>
                    </w:rPr>
                  </w:pPr>
                  <w:r>
                    <w:rPr>
                      <w:rFonts w:hAnsi="宋体"/>
                      <w:sz w:val="21"/>
                      <w:szCs w:val="21"/>
                    </w:rPr>
                    <w:t>夜间</w:t>
                  </w:r>
                </w:p>
              </w:tc>
            </w:tr>
            <w:tr w:rsidR="00433067">
              <w:trPr>
                <w:trHeight w:val="326"/>
                <w:jc w:val="center"/>
              </w:trPr>
              <w:tc>
                <w:tcPr>
                  <w:tcW w:w="1131" w:type="dxa"/>
                  <w:tcBorders>
                    <w:tl2br w:val="nil"/>
                    <w:tr2bl w:val="nil"/>
                  </w:tcBorders>
                  <w:vAlign w:val="center"/>
                </w:tcPr>
                <w:p w:rsidR="00433067" w:rsidRDefault="00157A78">
                  <w:pPr>
                    <w:jc w:val="center"/>
                    <w:rPr>
                      <w:sz w:val="21"/>
                      <w:szCs w:val="21"/>
                    </w:rPr>
                  </w:pPr>
                  <w:r>
                    <w:rPr>
                      <w:sz w:val="21"/>
                      <w:szCs w:val="21"/>
                    </w:rPr>
                    <w:t>N1</w:t>
                  </w:r>
                </w:p>
              </w:tc>
              <w:tc>
                <w:tcPr>
                  <w:tcW w:w="2591" w:type="dxa"/>
                  <w:tcBorders>
                    <w:tl2br w:val="nil"/>
                    <w:tr2bl w:val="nil"/>
                  </w:tcBorders>
                  <w:vAlign w:val="center"/>
                </w:tcPr>
                <w:p w:rsidR="00433067" w:rsidRDefault="00157A78">
                  <w:pPr>
                    <w:jc w:val="center"/>
                    <w:rPr>
                      <w:sz w:val="21"/>
                      <w:szCs w:val="21"/>
                    </w:rPr>
                  </w:pPr>
                  <w:r>
                    <w:rPr>
                      <w:rFonts w:hAnsi="宋体"/>
                      <w:sz w:val="21"/>
                      <w:szCs w:val="21"/>
                    </w:rPr>
                    <w:t>项目东侧</w:t>
                  </w:r>
                </w:p>
              </w:tc>
              <w:tc>
                <w:tcPr>
                  <w:tcW w:w="2126" w:type="dxa"/>
                  <w:tcBorders>
                    <w:tl2br w:val="nil"/>
                    <w:tr2bl w:val="nil"/>
                  </w:tcBorders>
                  <w:vAlign w:val="center"/>
                </w:tcPr>
                <w:p w:rsidR="00433067" w:rsidRDefault="00157A78">
                  <w:pPr>
                    <w:jc w:val="center"/>
                    <w:rPr>
                      <w:sz w:val="21"/>
                      <w:szCs w:val="21"/>
                    </w:rPr>
                  </w:pPr>
                  <w:r>
                    <w:rPr>
                      <w:sz w:val="21"/>
                      <w:szCs w:val="21"/>
                    </w:rPr>
                    <w:t>56.2</w:t>
                  </w:r>
                </w:p>
              </w:tc>
              <w:tc>
                <w:tcPr>
                  <w:tcW w:w="2488" w:type="dxa"/>
                  <w:tcBorders>
                    <w:tl2br w:val="nil"/>
                    <w:tr2bl w:val="nil"/>
                  </w:tcBorders>
                  <w:vAlign w:val="center"/>
                </w:tcPr>
                <w:p w:rsidR="00433067" w:rsidRDefault="00157A78">
                  <w:pPr>
                    <w:jc w:val="center"/>
                    <w:rPr>
                      <w:sz w:val="21"/>
                      <w:szCs w:val="21"/>
                    </w:rPr>
                  </w:pPr>
                  <w:r>
                    <w:rPr>
                      <w:sz w:val="21"/>
                      <w:szCs w:val="21"/>
                    </w:rPr>
                    <w:t>47.6</w:t>
                  </w:r>
                </w:p>
              </w:tc>
            </w:tr>
            <w:tr w:rsidR="00433067">
              <w:trPr>
                <w:trHeight w:val="326"/>
                <w:jc w:val="center"/>
              </w:trPr>
              <w:tc>
                <w:tcPr>
                  <w:tcW w:w="1131" w:type="dxa"/>
                  <w:tcBorders>
                    <w:tl2br w:val="nil"/>
                    <w:tr2bl w:val="nil"/>
                  </w:tcBorders>
                  <w:vAlign w:val="center"/>
                </w:tcPr>
                <w:p w:rsidR="00433067" w:rsidRDefault="00157A78">
                  <w:pPr>
                    <w:jc w:val="center"/>
                    <w:rPr>
                      <w:sz w:val="21"/>
                      <w:szCs w:val="21"/>
                    </w:rPr>
                  </w:pPr>
                  <w:bookmarkStart w:id="104" w:name="_Toc31689"/>
                  <w:r>
                    <w:rPr>
                      <w:sz w:val="21"/>
                      <w:szCs w:val="21"/>
                    </w:rPr>
                    <w:t>N2</w:t>
                  </w:r>
                  <w:bookmarkEnd w:id="104"/>
                </w:p>
              </w:tc>
              <w:tc>
                <w:tcPr>
                  <w:tcW w:w="2591" w:type="dxa"/>
                  <w:tcBorders>
                    <w:tl2br w:val="nil"/>
                    <w:tr2bl w:val="nil"/>
                  </w:tcBorders>
                  <w:vAlign w:val="center"/>
                </w:tcPr>
                <w:p w:rsidR="00433067" w:rsidRDefault="00157A78">
                  <w:pPr>
                    <w:jc w:val="center"/>
                    <w:rPr>
                      <w:sz w:val="21"/>
                      <w:szCs w:val="21"/>
                    </w:rPr>
                  </w:pPr>
                  <w:r>
                    <w:rPr>
                      <w:rFonts w:hAnsi="宋体"/>
                      <w:sz w:val="21"/>
                      <w:szCs w:val="21"/>
                    </w:rPr>
                    <w:t>项目西南侧</w:t>
                  </w:r>
                </w:p>
              </w:tc>
              <w:tc>
                <w:tcPr>
                  <w:tcW w:w="2126" w:type="dxa"/>
                  <w:tcBorders>
                    <w:tl2br w:val="nil"/>
                    <w:tr2bl w:val="nil"/>
                  </w:tcBorders>
                  <w:vAlign w:val="center"/>
                </w:tcPr>
                <w:p w:rsidR="00433067" w:rsidRDefault="00157A78">
                  <w:pPr>
                    <w:jc w:val="center"/>
                    <w:rPr>
                      <w:sz w:val="21"/>
                      <w:szCs w:val="21"/>
                    </w:rPr>
                  </w:pPr>
                  <w:r>
                    <w:rPr>
                      <w:sz w:val="21"/>
                      <w:szCs w:val="21"/>
                    </w:rPr>
                    <w:t>62.5</w:t>
                  </w:r>
                </w:p>
              </w:tc>
              <w:tc>
                <w:tcPr>
                  <w:tcW w:w="2488" w:type="dxa"/>
                  <w:tcBorders>
                    <w:tl2br w:val="nil"/>
                    <w:tr2bl w:val="nil"/>
                  </w:tcBorders>
                  <w:vAlign w:val="center"/>
                </w:tcPr>
                <w:p w:rsidR="00433067" w:rsidRDefault="00157A78">
                  <w:pPr>
                    <w:jc w:val="center"/>
                    <w:rPr>
                      <w:sz w:val="21"/>
                      <w:szCs w:val="21"/>
                    </w:rPr>
                  </w:pPr>
                  <w:r>
                    <w:rPr>
                      <w:sz w:val="21"/>
                      <w:szCs w:val="21"/>
                    </w:rPr>
                    <w:t>53.0</w:t>
                  </w:r>
                </w:p>
              </w:tc>
            </w:tr>
            <w:tr w:rsidR="00433067">
              <w:trPr>
                <w:trHeight w:val="326"/>
                <w:jc w:val="center"/>
              </w:trPr>
              <w:tc>
                <w:tcPr>
                  <w:tcW w:w="1131" w:type="dxa"/>
                  <w:tcBorders>
                    <w:tl2br w:val="nil"/>
                    <w:tr2bl w:val="nil"/>
                  </w:tcBorders>
                  <w:vAlign w:val="center"/>
                </w:tcPr>
                <w:p w:rsidR="00433067" w:rsidRDefault="00157A78">
                  <w:pPr>
                    <w:jc w:val="center"/>
                    <w:rPr>
                      <w:sz w:val="21"/>
                      <w:szCs w:val="21"/>
                    </w:rPr>
                  </w:pPr>
                  <w:bookmarkStart w:id="105" w:name="_Toc21734"/>
                  <w:r>
                    <w:rPr>
                      <w:sz w:val="21"/>
                      <w:szCs w:val="21"/>
                    </w:rPr>
                    <w:t>N3</w:t>
                  </w:r>
                  <w:bookmarkEnd w:id="105"/>
                </w:p>
              </w:tc>
              <w:tc>
                <w:tcPr>
                  <w:tcW w:w="2591" w:type="dxa"/>
                  <w:tcBorders>
                    <w:tl2br w:val="nil"/>
                    <w:tr2bl w:val="nil"/>
                  </w:tcBorders>
                  <w:vAlign w:val="center"/>
                </w:tcPr>
                <w:p w:rsidR="00433067" w:rsidRDefault="00157A78">
                  <w:pPr>
                    <w:jc w:val="center"/>
                    <w:rPr>
                      <w:sz w:val="21"/>
                      <w:szCs w:val="21"/>
                    </w:rPr>
                  </w:pPr>
                  <w:r>
                    <w:rPr>
                      <w:rFonts w:hAnsi="宋体"/>
                      <w:sz w:val="21"/>
                      <w:szCs w:val="21"/>
                    </w:rPr>
                    <w:t>项目西侧</w:t>
                  </w:r>
                </w:p>
              </w:tc>
              <w:tc>
                <w:tcPr>
                  <w:tcW w:w="2126" w:type="dxa"/>
                  <w:tcBorders>
                    <w:tl2br w:val="nil"/>
                    <w:tr2bl w:val="nil"/>
                  </w:tcBorders>
                  <w:vAlign w:val="center"/>
                </w:tcPr>
                <w:p w:rsidR="00433067" w:rsidRDefault="00157A78">
                  <w:pPr>
                    <w:jc w:val="center"/>
                    <w:rPr>
                      <w:sz w:val="21"/>
                      <w:szCs w:val="21"/>
                    </w:rPr>
                  </w:pPr>
                  <w:r>
                    <w:rPr>
                      <w:sz w:val="21"/>
                      <w:szCs w:val="21"/>
                    </w:rPr>
                    <w:t>62.0</w:t>
                  </w:r>
                </w:p>
              </w:tc>
              <w:tc>
                <w:tcPr>
                  <w:tcW w:w="2488" w:type="dxa"/>
                  <w:tcBorders>
                    <w:tl2br w:val="nil"/>
                    <w:tr2bl w:val="nil"/>
                  </w:tcBorders>
                  <w:vAlign w:val="center"/>
                </w:tcPr>
                <w:p w:rsidR="00433067" w:rsidRDefault="00157A78">
                  <w:pPr>
                    <w:jc w:val="center"/>
                    <w:rPr>
                      <w:sz w:val="21"/>
                      <w:szCs w:val="21"/>
                    </w:rPr>
                  </w:pPr>
                  <w:r>
                    <w:rPr>
                      <w:sz w:val="21"/>
                      <w:szCs w:val="21"/>
                    </w:rPr>
                    <w:t>53.2</w:t>
                  </w:r>
                </w:p>
              </w:tc>
            </w:tr>
            <w:tr w:rsidR="00433067">
              <w:trPr>
                <w:trHeight w:val="326"/>
                <w:jc w:val="center"/>
              </w:trPr>
              <w:tc>
                <w:tcPr>
                  <w:tcW w:w="1131" w:type="dxa"/>
                  <w:tcBorders>
                    <w:tl2br w:val="nil"/>
                    <w:tr2bl w:val="nil"/>
                  </w:tcBorders>
                  <w:vAlign w:val="center"/>
                </w:tcPr>
                <w:p w:rsidR="00433067" w:rsidRDefault="00157A78">
                  <w:pPr>
                    <w:jc w:val="center"/>
                    <w:rPr>
                      <w:sz w:val="21"/>
                      <w:szCs w:val="21"/>
                    </w:rPr>
                  </w:pPr>
                  <w:r>
                    <w:rPr>
                      <w:sz w:val="21"/>
                      <w:szCs w:val="21"/>
                    </w:rPr>
                    <w:t>N4</w:t>
                  </w:r>
                </w:p>
              </w:tc>
              <w:tc>
                <w:tcPr>
                  <w:tcW w:w="2591" w:type="dxa"/>
                  <w:tcBorders>
                    <w:tl2br w:val="nil"/>
                    <w:tr2bl w:val="nil"/>
                  </w:tcBorders>
                  <w:vAlign w:val="center"/>
                </w:tcPr>
                <w:p w:rsidR="00433067" w:rsidRDefault="00157A78">
                  <w:pPr>
                    <w:jc w:val="center"/>
                    <w:rPr>
                      <w:sz w:val="21"/>
                      <w:szCs w:val="21"/>
                    </w:rPr>
                  </w:pPr>
                  <w:r>
                    <w:rPr>
                      <w:rFonts w:hAnsi="宋体"/>
                      <w:sz w:val="21"/>
                      <w:szCs w:val="21"/>
                    </w:rPr>
                    <w:t>项目西北侧</w:t>
                  </w:r>
                </w:p>
              </w:tc>
              <w:tc>
                <w:tcPr>
                  <w:tcW w:w="2126" w:type="dxa"/>
                  <w:tcBorders>
                    <w:tl2br w:val="nil"/>
                    <w:tr2bl w:val="nil"/>
                  </w:tcBorders>
                  <w:vAlign w:val="center"/>
                </w:tcPr>
                <w:p w:rsidR="00433067" w:rsidRDefault="00157A78">
                  <w:pPr>
                    <w:jc w:val="center"/>
                    <w:rPr>
                      <w:sz w:val="21"/>
                      <w:szCs w:val="21"/>
                    </w:rPr>
                  </w:pPr>
                  <w:r>
                    <w:rPr>
                      <w:sz w:val="21"/>
                      <w:szCs w:val="21"/>
                    </w:rPr>
                    <w:t>62.1</w:t>
                  </w:r>
                </w:p>
              </w:tc>
              <w:tc>
                <w:tcPr>
                  <w:tcW w:w="2488" w:type="dxa"/>
                  <w:tcBorders>
                    <w:tl2br w:val="nil"/>
                    <w:tr2bl w:val="nil"/>
                  </w:tcBorders>
                  <w:vAlign w:val="center"/>
                </w:tcPr>
                <w:p w:rsidR="00433067" w:rsidRDefault="00157A78">
                  <w:pPr>
                    <w:jc w:val="center"/>
                    <w:rPr>
                      <w:sz w:val="21"/>
                      <w:szCs w:val="21"/>
                    </w:rPr>
                  </w:pPr>
                  <w:r>
                    <w:rPr>
                      <w:sz w:val="21"/>
                      <w:szCs w:val="21"/>
                    </w:rPr>
                    <w:t>53.3</w:t>
                  </w:r>
                </w:p>
              </w:tc>
            </w:tr>
          </w:tbl>
          <w:p w:rsidR="00433067" w:rsidRDefault="00157A78">
            <w:pPr>
              <w:spacing w:line="360" w:lineRule="auto"/>
              <w:ind w:firstLineChars="200" w:firstLine="480"/>
              <w:rPr>
                <w:kern w:val="0"/>
                <w:szCs w:val="21"/>
              </w:rPr>
            </w:pPr>
            <w:r>
              <w:rPr>
                <w:rFonts w:hAnsi="宋体"/>
                <w:kern w:val="0"/>
                <w:szCs w:val="28"/>
              </w:rPr>
              <w:t>由表</w:t>
            </w:r>
            <w:r>
              <w:rPr>
                <w:kern w:val="0"/>
                <w:szCs w:val="28"/>
              </w:rPr>
              <w:t>3.2-2</w:t>
            </w:r>
            <w:r>
              <w:rPr>
                <w:rFonts w:hAnsi="宋体"/>
                <w:kern w:val="0"/>
                <w:szCs w:val="28"/>
              </w:rPr>
              <w:t>可知，项目东侧声环境可达到《声环境质量标准》（</w:t>
            </w:r>
            <w:r>
              <w:rPr>
                <w:kern w:val="0"/>
                <w:szCs w:val="28"/>
              </w:rPr>
              <w:t>GB3096-2008</w:t>
            </w:r>
            <w:r>
              <w:rPr>
                <w:rFonts w:hAnsi="宋体"/>
                <w:kern w:val="0"/>
                <w:szCs w:val="28"/>
              </w:rPr>
              <w:t>）中的</w:t>
            </w:r>
            <w:r>
              <w:rPr>
                <w:kern w:val="0"/>
                <w:szCs w:val="28"/>
              </w:rPr>
              <w:t>2</w:t>
            </w:r>
            <w:r>
              <w:rPr>
                <w:rFonts w:hAnsi="宋体"/>
                <w:kern w:val="0"/>
                <w:szCs w:val="28"/>
              </w:rPr>
              <w:t>类标准，其余靠近连江北路侧可达《声环境质量标准》（</w:t>
            </w:r>
            <w:r>
              <w:rPr>
                <w:kern w:val="0"/>
                <w:szCs w:val="28"/>
              </w:rPr>
              <w:t>GB3096-2008</w:t>
            </w:r>
            <w:r>
              <w:rPr>
                <w:rFonts w:hAnsi="宋体"/>
                <w:kern w:val="0"/>
                <w:szCs w:val="28"/>
              </w:rPr>
              <w:t>）中</w:t>
            </w:r>
            <w:r>
              <w:rPr>
                <w:rFonts w:hAnsi="宋体"/>
                <w:kern w:val="0"/>
                <w:szCs w:val="28"/>
              </w:rPr>
              <w:lastRenderedPageBreak/>
              <w:t>的</w:t>
            </w:r>
            <w:r>
              <w:rPr>
                <w:kern w:val="0"/>
                <w:szCs w:val="28"/>
              </w:rPr>
              <w:t>4a</w:t>
            </w:r>
            <w:r>
              <w:rPr>
                <w:rFonts w:hAnsi="宋体"/>
                <w:kern w:val="0"/>
                <w:szCs w:val="28"/>
              </w:rPr>
              <w:t>类标准。</w:t>
            </w:r>
          </w:p>
        </w:tc>
      </w:tr>
      <w:tr w:rsidR="00433067">
        <w:trPr>
          <w:trHeight w:val="991"/>
          <w:jc w:val="center"/>
        </w:trPr>
        <w:tc>
          <w:tcPr>
            <w:tcW w:w="1178" w:type="dxa"/>
            <w:vAlign w:val="center"/>
          </w:tcPr>
          <w:p w:rsidR="00433067" w:rsidRDefault="00157A78">
            <w:pPr>
              <w:adjustRightInd w:val="0"/>
              <w:snapToGrid w:val="0"/>
              <w:jc w:val="center"/>
              <w:rPr>
                <w:kern w:val="0"/>
                <w:szCs w:val="21"/>
              </w:rPr>
            </w:pPr>
            <w:r>
              <w:rPr>
                <w:rFonts w:hAnsi="宋体"/>
                <w:kern w:val="0"/>
                <w:szCs w:val="21"/>
              </w:rPr>
              <w:lastRenderedPageBreak/>
              <w:t>环境</w:t>
            </w:r>
          </w:p>
          <w:p w:rsidR="00433067" w:rsidRDefault="00157A78">
            <w:pPr>
              <w:adjustRightInd w:val="0"/>
              <w:snapToGrid w:val="0"/>
              <w:jc w:val="center"/>
              <w:rPr>
                <w:kern w:val="0"/>
                <w:szCs w:val="21"/>
              </w:rPr>
            </w:pPr>
            <w:r>
              <w:rPr>
                <w:rFonts w:hAnsi="宋体"/>
                <w:kern w:val="0"/>
                <w:szCs w:val="21"/>
              </w:rPr>
              <w:t>保护</w:t>
            </w:r>
          </w:p>
          <w:p w:rsidR="00433067" w:rsidRDefault="00157A78">
            <w:pPr>
              <w:adjustRightInd w:val="0"/>
              <w:snapToGrid w:val="0"/>
              <w:jc w:val="center"/>
              <w:rPr>
                <w:kern w:val="0"/>
                <w:szCs w:val="21"/>
              </w:rPr>
            </w:pPr>
            <w:r>
              <w:rPr>
                <w:rFonts w:hAnsi="宋体"/>
                <w:kern w:val="0"/>
                <w:szCs w:val="21"/>
              </w:rPr>
              <w:t>目标</w:t>
            </w:r>
          </w:p>
        </w:tc>
        <w:tc>
          <w:tcPr>
            <w:tcW w:w="8676" w:type="dxa"/>
            <w:vAlign w:val="center"/>
          </w:tcPr>
          <w:p w:rsidR="00433067" w:rsidRDefault="00157A78">
            <w:pPr>
              <w:pStyle w:val="2"/>
            </w:pPr>
            <w:bookmarkStart w:id="106" w:name="_Toc1340"/>
            <w:bookmarkStart w:id="107" w:name="_Toc133251544"/>
            <w:bookmarkStart w:id="108" w:name="_Toc29091"/>
            <w:r>
              <w:rPr>
                <w:rFonts w:hAnsi="宋体"/>
              </w:rPr>
              <w:t>环境保护目标</w:t>
            </w:r>
            <w:bookmarkEnd w:id="106"/>
            <w:bookmarkEnd w:id="107"/>
            <w:bookmarkEnd w:id="108"/>
          </w:p>
          <w:p w:rsidR="00433067" w:rsidRDefault="00157A78">
            <w:pPr>
              <w:pStyle w:val="111111"/>
              <w:ind w:firstLine="480"/>
            </w:pPr>
            <w:r>
              <w:rPr>
                <w:rFonts w:hAnsi="宋体"/>
              </w:rPr>
              <w:t>经调查，本项目评价区内无文物古迹、风景名胜。根据评价范围内环境敏感情况、可能产生的环境问题及项目的排污特征，可以确定本项目主要环境敏感目标见下表。</w:t>
            </w:r>
          </w:p>
          <w:p w:rsidR="00433067" w:rsidRDefault="00157A78">
            <w:pPr>
              <w:pStyle w:val="afff6"/>
              <w:spacing w:line="240" w:lineRule="auto"/>
              <w:rPr>
                <w:rFonts w:ascii="Times New Roman" w:hAnsi="Times New Roman" w:cs="Times New Roman"/>
              </w:rPr>
            </w:pPr>
            <w:r>
              <w:rPr>
                <w:rFonts w:ascii="Times New Roman" w:hAnsi="宋体" w:cs="Times New Roman"/>
              </w:rPr>
              <w:t>表</w:t>
            </w:r>
            <w:r>
              <w:rPr>
                <w:rFonts w:ascii="Times New Roman" w:hAnsi="Times New Roman" w:cs="Times New Roman"/>
              </w:rPr>
              <w:t xml:space="preserve">3.3-1  </w:t>
            </w:r>
            <w:r>
              <w:rPr>
                <w:rFonts w:ascii="Times New Roman" w:hAnsi="宋体" w:cs="Times New Roman"/>
              </w:rPr>
              <w:t>环境保护目标</w:t>
            </w:r>
          </w:p>
          <w:tbl>
            <w:tblPr>
              <w:tblW w:w="842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3"/>
              <w:gridCol w:w="905"/>
              <w:gridCol w:w="1134"/>
              <w:gridCol w:w="1559"/>
              <w:gridCol w:w="709"/>
              <w:gridCol w:w="850"/>
              <w:gridCol w:w="567"/>
              <w:gridCol w:w="2106"/>
            </w:tblGrid>
            <w:tr w:rsidR="00433067">
              <w:trPr>
                <w:cantSplit/>
                <w:trHeight w:val="66"/>
                <w:jc w:val="center"/>
              </w:trPr>
              <w:tc>
                <w:tcPr>
                  <w:tcW w:w="593" w:type="dxa"/>
                  <w:vAlign w:val="center"/>
                </w:tcPr>
                <w:p w:rsidR="00433067" w:rsidRDefault="00157A78">
                  <w:pPr>
                    <w:widowControl/>
                    <w:jc w:val="center"/>
                    <w:rPr>
                      <w:kern w:val="0"/>
                      <w:sz w:val="21"/>
                      <w:szCs w:val="21"/>
                    </w:rPr>
                  </w:pPr>
                  <w:r>
                    <w:rPr>
                      <w:rFonts w:hAnsi="宋体"/>
                      <w:kern w:val="0"/>
                      <w:sz w:val="21"/>
                      <w:szCs w:val="21"/>
                    </w:rPr>
                    <w:t>序号</w:t>
                  </w:r>
                </w:p>
              </w:tc>
              <w:tc>
                <w:tcPr>
                  <w:tcW w:w="905" w:type="dxa"/>
                  <w:vAlign w:val="center"/>
                </w:tcPr>
                <w:p w:rsidR="00433067" w:rsidRDefault="00157A78">
                  <w:pPr>
                    <w:widowControl/>
                    <w:jc w:val="center"/>
                    <w:rPr>
                      <w:kern w:val="0"/>
                      <w:sz w:val="21"/>
                      <w:szCs w:val="21"/>
                    </w:rPr>
                  </w:pPr>
                  <w:r>
                    <w:rPr>
                      <w:rFonts w:hAnsi="宋体"/>
                      <w:kern w:val="0"/>
                      <w:sz w:val="21"/>
                      <w:szCs w:val="21"/>
                    </w:rPr>
                    <w:t>环境类别</w:t>
                  </w:r>
                </w:p>
              </w:tc>
              <w:tc>
                <w:tcPr>
                  <w:tcW w:w="1134" w:type="dxa"/>
                  <w:vAlign w:val="center"/>
                </w:tcPr>
                <w:p w:rsidR="00433067" w:rsidRDefault="00157A78">
                  <w:pPr>
                    <w:widowControl/>
                    <w:jc w:val="center"/>
                    <w:rPr>
                      <w:spacing w:val="6"/>
                      <w:kern w:val="0"/>
                      <w:sz w:val="21"/>
                      <w:szCs w:val="21"/>
                    </w:rPr>
                  </w:pPr>
                  <w:r>
                    <w:rPr>
                      <w:rFonts w:hAnsi="宋体"/>
                      <w:kern w:val="0"/>
                      <w:sz w:val="21"/>
                      <w:szCs w:val="21"/>
                    </w:rPr>
                    <w:t>保护目标</w:t>
                  </w:r>
                </w:p>
              </w:tc>
              <w:tc>
                <w:tcPr>
                  <w:tcW w:w="1559" w:type="dxa"/>
                  <w:vAlign w:val="center"/>
                </w:tcPr>
                <w:p w:rsidR="00433067" w:rsidRDefault="00157A78">
                  <w:pPr>
                    <w:widowControl/>
                    <w:jc w:val="center"/>
                    <w:rPr>
                      <w:spacing w:val="6"/>
                      <w:kern w:val="0"/>
                      <w:sz w:val="21"/>
                      <w:szCs w:val="21"/>
                    </w:rPr>
                  </w:pPr>
                  <w:r>
                    <w:rPr>
                      <w:rFonts w:hAnsi="宋体"/>
                      <w:spacing w:val="6"/>
                      <w:kern w:val="0"/>
                      <w:sz w:val="21"/>
                      <w:szCs w:val="21"/>
                    </w:rPr>
                    <w:t>坐标</w:t>
                  </w:r>
                </w:p>
              </w:tc>
              <w:tc>
                <w:tcPr>
                  <w:tcW w:w="709" w:type="dxa"/>
                  <w:vAlign w:val="center"/>
                </w:tcPr>
                <w:p w:rsidR="00433067" w:rsidRDefault="00157A78">
                  <w:pPr>
                    <w:widowControl/>
                    <w:jc w:val="center"/>
                    <w:rPr>
                      <w:spacing w:val="6"/>
                      <w:kern w:val="0"/>
                      <w:sz w:val="21"/>
                      <w:szCs w:val="21"/>
                    </w:rPr>
                  </w:pPr>
                  <w:r>
                    <w:rPr>
                      <w:rFonts w:hAnsi="宋体"/>
                      <w:spacing w:val="6"/>
                      <w:kern w:val="0"/>
                      <w:sz w:val="21"/>
                      <w:szCs w:val="21"/>
                    </w:rPr>
                    <w:t>方位</w:t>
                  </w:r>
                </w:p>
              </w:tc>
              <w:tc>
                <w:tcPr>
                  <w:tcW w:w="850" w:type="dxa"/>
                  <w:vAlign w:val="center"/>
                </w:tcPr>
                <w:p w:rsidR="00433067" w:rsidRDefault="00157A78">
                  <w:pPr>
                    <w:widowControl/>
                    <w:jc w:val="center"/>
                    <w:rPr>
                      <w:spacing w:val="6"/>
                      <w:kern w:val="0"/>
                      <w:sz w:val="21"/>
                      <w:szCs w:val="21"/>
                    </w:rPr>
                  </w:pPr>
                  <w:r>
                    <w:rPr>
                      <w:rFonts w:hAnsi="宋体"/>
                      <w:spacing w:val="6"/>
                      <w:kern w:val="0"/>
                      <w:sz w:val="21"/>
                      <w:szCs w:val="21"/>
                    </w:rPr>
                    <w:t>最近距离</w:t>
                  </w:r>
                  <w:r>
                    <w:rPr>
                      <w:spacing w:val="6"/>
                      <w:kern w:val="0"/>
                      <w:sz w:val="21"/>
                      <w:szCs w:val="21"/>
                    </w:rPr>
                    <w:t>m</w:t>
                  </w:r>
                </w:p>
              </w:tc>
              <w:tc>
                <w:tcPr>
                  <w:tcW w:w="567" w:type="dxa"/>
                  <w:vAlign w:val="center"/>
                </w:tcPr>
                <w:p w:rsidR="00433067" w:rsidRDefault="00157A78">
                  <w:pPr>
                    <w:widowControl/>
                    <w:jc w:val="center"/>
                    <w:rPr>
                      <w:spacing w:val="6"/>
                      <w:kern w:val="0"/>
                      <w:sz w:val="21"/>
                      <w:szCs w:val="21"/>
                    </w:rPr>
                  </w:pPr>
                  <w:r>
                    <w:rPr>
                      <w:rFonts w:hAnsi="宋体"/>
                      <w:spacing w:val="6"/>
                      <w:kern w:val="0"/>
                      <w:sz w:val="21"/>
                      <w:szCs w:val="21"/>
                    </w:rPr>
                    <w:t>性质</w:t>
                  </w:r>
                </w:p>
              </w:tc>
              <w:tc>
                <w:tcPr>
                  <w:tcW w:w="2106" w:type="dxa"/>
                  <w:vAlign w:val="center"/>
                </w:tcPr>
                <w:p w:rsidR="00433067" w:rsidRDefault="00157A78">
                  <w:pPr>
                    <w:widowControl/>
                    <w:jc w:val="center"/>
                    <w:rPr>
                      <w:spacing w:val="6"/>
                      <w:kern w:val="0"/>
                      <w:sz w:val="21"/>
                      <w:szCs w:val="21"/>
                    </w:rPr>
                  </w:pPr>
                  <w:r>
                    <w:rPr>
                      <w:rFonts w:hAnsi="宋体"/>
                      <w:spacing w:val="6"/>
                      <w:kern w:val="0"/>
                      <w:sz w:val="21"/>
                      <w:szCs w:val="21"/>
                    </w:rPr>
                    <w:t>保护标准</w:t>
                  </w:r>
                </w:p>
              </w:tc>
            </w:tr>
            <w:tr w:rsidR="00433067">
              <w:trPr>
                <w:cantSplit/>
                <w:trHeight w:val="275"/>
                <w:jc w:val="center"/>
              </w:trPr>
              <w:tc>
                <w:tcPr>
                  <w:tcW w:w="593" w:type="dxa"/>
                  <w:vMerge w:val="restart"/>
                  <w:vAlign w:val="center"/>
                </w:tcPr>
                <w:p w:rsidR="00433067" w:rsidRDefault="00157A78">
                  <w:pPr>
                    <w:widowControl/>
                    <w:jc w:val="center"/>
                    <w:rPr>
                      <w:bCs/>
                      <w:kern w:val="0"/>
                      <w:sz w:val="21"/>
                      <w:szCs w:val="21"/>
                    </w:rPr>
                  </w:pPr>
                  <w:r>
                    <w:rPr>
                      <w:bCs/>
                      <w:kern w:val="0"/>
                      <w:sz w:val="21"/>
                      <w:szCs w:val="21"/>
                    </w:rPr>
                    <w:t>1</w:t>
                  </w:r>
                </w:p>
              </w:tc>
              <w:tc>
                <w:tcPr>
                  <w:tcW w:w="905" w:type="dxa"/>
                  <w:vMerge w:val="restart"/>
                  <w:vAlign w:val="center"/>
                </w:tcPr>
                <w:p w:rsidR="00433067" w:rsidRDefault="00157A78">
                  <w:pPr>
                    <w:widowControl/>
                    <w:jc w:val="center"/>
                    <w:rPr>
                      <w:bCs/>
                      <w:kern w:val="0"/>
                      <w:sz w:val="21"/>
                      <w:szCs w:val="21"/>
                    </w:rPr>
                  </w:pPr>
                  <w:r>
                    <w:rPr>
                      <w:rFonts w:hAnsi="宋体"/>
                      <w:bCs/>
                      <w:kern w:val="0"/>
                      <w:sz w:val="21"/>
                      <w:szCs w:val="21"/>
                    </w:rPr>
                    <w:t>大气环境</w:t>
                  </w:r>
                </w:p>
              </w:tc>
              <w:tc>
                <w:tcPr>
                  <w:tcW w:w="1134" w:type="dxa"/>
                  <w:vAlign w:val="center"/>
                </w:tcPr>
                <w:p w:rsidR="00433067" w:rsidRDefault="00157A78">
                  <w:pPr>
                    <w:adjustRightInd w:val="0"/>
                    <w:snapToGrid w:val="0"/>
                    <w:jc w:val="center"/>
                    <w:rPr>
                      <w:sz w:val="21"/>
                      <w:szCs w:val="21"/>
                    </w:rPr>
                  </w:pPr>
                  <w:r>
                    <w:rPr>
                      <w:rFonts w:hAnsi="宋体"/>
                      <w:sz w:val="21"/>
                      <w:szCs w:val="21"/>
                    </w:rPr>
                    <w:t>怡景佳源</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119.3226°</w:t>
                  </w:r>
                </w:p>
                <w:p w:rsidR="00433067" w:rsidRDefault="00157A78">
                  <w:pPr>
                    <w:adjustRightInd w:val="0"/>
                    <w:snapToGrid w:val="0"/>
                    <w:jc w:val="center"/>
                    <w:rPr>
                      <w:sz w:val="21"/>
                      <w:szCs w:val="21"/>
                    </w:rPr>
                  </w:pPr>
                  <w:r>
                    <w:rPr>
                      <w:sz w:val="21"/>
                      <w:szCs w:val="21"/>
                    </w:rPr>
                    <w:t>N</w:t>
                  </w:r>
                  <w:r>
                    <w:rPr>
                      <w:rFonts w:hAnsi="宋体"/>
                      <w:sz w:val="21"/>
                      <w:szCs w:val="21"/>
                    </w:rPr>
                    <w:t>：</w:t>
                  </w:r>
                  <w:r>
                    <w:rPr>
                      <w:sz w:val="21"/>
                      <w:szCs w:val="21"/>
                    </w:rPr>
                    <w:t>26.1002°</w:t>
                  </w:r>
                </w:p>
              </w:tc>
              <w:tc>
                <w:tcPr>
                  <w:tcW w:w="709" w:type="dxa"/>
                  <w:vAlign w:val="center"/>
                </w:tcPr>
                <w:p w:rsidR="00433067" w:rsidRDefault="00157A78">
                  <w:pPr>
                    <w:adjustRightInd w:val="0"/>
                    <w:snapToGrid w:val="0"/>
                    <w:jc w:val="center"/>
                    <w:rPr>
                      <w:sz w:val="21"/>
                      <w:szCs w:val="21"/>
                    </w:rPr>
                  </w:pPr>
                  <w:r>
                    <w:rPr>
                      <w:rFonts w:hAnsi="宋体"/>
                      <w:sz w:val="21"/>
                      <w:szCs w:val="21"/>
                    </w:rPr>
                    <w:t>西北侧</w:t>
                  </w:r>
                </w:p>
              </w:tc>
              <w:tc>
                <w:tcPr>
                  <w:tcW w:w="850" w:type="dxa"/>
                  <w:vAlign w:val="center"/>
                </w:tcPr>
                <w:p w:rsidR="00433067" w:rsidRDefault="00157A78">
                  <w:pPr>
                    <w:adjustRightInd w:val="0"/>
                    <w:snapToGrid w:val="0"/>
                    <w:jc w:val="center"/>
                    <w:rPr>
                      <w:sz w:val="21"/>
                      <w:szCs w:val="21"/>
                    </w:rPr>
                  </w:pPr>
                  <w:r>
                    <w:rPr>
                      <w:sz w:val="21"/>
                      <w:szCs w:val="21"/>
                    </w:rPr>
                    <w:t>304m</w:t>
                  </w:r>
                </w:p>
              </w:tc>
              <w:tc>
                <w:tcPr>
                  <w:tcW w:w="567" w:type="dxa"/>
                  <w:vMerge w:val="restart"/>
                  <w:vAlign w:val="center"/>
                </w:tcPr>
                <w:p w:rsidR="00433067" w:rsidRDefault="00157A78">
                  <w:pPr>
                    <w:adjustRightInd w:val="0"/>
                    <w:snapToGrid w:val="0"/>
                    <w:jc w:val="center"/>
                    <w:rPr>
                      <w:sz w:val="21"/>
                      <w:szCs w:val="21"/>
                    </w:rPr>
                  </w:pPr>
                  <w:r>
                    <w:rPr>
                      <w:rFonts w:hAnsi="宋体"/>
                      <w:sz w:val="21"/>
                      <w:szCs w:val="21"/>
                    </w:rPr>
                    <w:t>居民区</w:t>
                  </w:r>
                </w:p>
              </w:tc>
              <w:tc>
                <w:tcPr>
                  <w:tcW w:w="2106" w:type="dxa"/>
                  <w:vMerge w:val="restart"/>
                  <w:vAlign w:val="center"/>
                </w:tcPr>
                <w:p w:rsidR="00433067" w:rsidRDefault="00157A78">
                  <w:pPr>
                    <w:widowControl/>
                    <w:jc w:val="center"/>
                    <w:rPr>
                      <w:snapToGrid w:val="0"/>
                      <w:kern w:val="44"/>
                      <w:sz w:val="21"/>
                      <w:szCs w:val="21"/>
                    </w:rPr>
                  </w:pPr>
                  <w:r>
                    <w:rPr>
                      <w:rFonts w:hAnsi="宋体"/>
                      <w:snapToGrid w:val="0"/>
                      <w:kern w:val="44"/>
                      <w:sz w:val="21"/>
                      <w:szCs w:val="21"/>
                    </w:rPr>
                    <w:t>《环境空气质量标准》（</w:t>
                  </w:r>
                  <w:r>
                    <w:rPr>
                      <w:snapToGrid w:val="0"/>
                      <w:kern w:val="44"/>
                      <w:sz w:val="21"/>
                      <w:szCs w:val="21"/>
                    </w:rPr>
                    <w:t>GB3095-2012</w:t>
                  </w:r>
                  <w:r>
                    <w:rPr>
                      <w:rFonts w:hAnsi="宋体"/>
                      <w:snapToGrid w:val="0"/>
                      <w:kern w:val="44"/>
                      <w:sz w:val="21"/>
                      <w:szCs w:val="21"/>
                    </w:rPr>
                    <w:t>）二级标准</w:t>
                  </w:r>
                </w:p>
              </w:tc>
            </w:tr>
            <w:tr w:rsidR="00433067">
              <w:trPr>
                <w:cantSplit/>
                <w:trHeight w:val="275"/>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锦山名苑</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119.3255°</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26.1000°</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西北侧</w:t>
                  </w:r>
                </w:p>
              </w:tc>
              <w:tc>
                <w:tcPr>
                  <w:tcW w:w="850" w:type="dxa"/>
                  <w:vAlign w:val="center"/>
                </w:tcPr>
                <w:p w:rsidR="00433067" w:rsidRDefault="00157A78">
                  <w:pPr>
                    <w:adjustRightInd w:val="0"/>
                    <w:snapToGrid w:val="0"/>
                    <w:jc w:val="center"/>
                    <w:rPr>
                      <w:snapToGrid w:val="0"/>
                      <w:kern w:val="44"/>
                      <w:sz w:val="21"/>
                      <w:szCs w:val="21"/>
                    </w:rPr>
                  </w:pPr>
                  <w:r>
                    <w:rPr>
                      <w:sz w:val="21"/>
                      <w:szCs w:val="21"/>
                    </w:rPr>
                    <w:t>107m</w:t>
                  </w:r>
                </w:p>
              </w:tc>
              <w:tc>
                <w:tcPr>
                  <w:tcW w:w="567" w:type="dxa"/>
                  <w:vMerge/>
                  <w:vAlign w:val="center"/>
                </w:tcPr>
                <w:p w:rsidR="00433067" w:rsidRDefault="00433067">
                  <w:pPr>
                    <w:adjustRightInd w:val="0"/>
                    <w:snapToGrid w:val="0"/>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75"/>
                <w:jc w:val="center"/>
              </w:trPr>
              <w:tc>
                <w:tcPr>
                  <w:tcW w:w="593" w:type="dxa"/>
                  <w:vMerge/>
                  <w:vAlign w:val="center"/>
                </w:tcPr>
                <w:p w:rsidR="00433067" w:rsidRDefault="00433067">
                  <w:pPr>
                    <w:adjustRightInd w:val="0"/>
                    <w:snapToGrid w:val="0"/>
                    <w:ind w:firstLine="567"/>
                    <w:jc w:val="center"/>
                  </w:pPr>
                </w:p>
              </w:tc>
              <w:tc>
                <w:tcPr>
                  <w:tcW w:w="905" w:type="dxa"/>
                  <w:vMerge/>
                  <w:vAlign w:val="center"/>
                </w:tcPr>
                <w:p w:rsidR="00433067" w:rsidRDefault="00433067">
                  <w:pPr>
                    <w:adjustRightInd w:val="0"/>
                    <w:snapToGrid w:val="0"/>
                    <w:ind w:firstLine="567"/>
                    <w:jc w:val="center"/>
                  </w:pPr>
                </w:p>
              </w:tc>
              <w:tc>
                <w:tcPr>
                  <w:tcW w:w="1134" w:type="dxa"/>
                  <w:vAlign w:val="center"/>
                </w:tcPr>
                <w:p w:rsidR="00433067" w:rsidRDefault="00157A78">
                  <w:pPr>
                    <w:adjustRightInd w:val="0"/>
                    <w:snapToGrid w:val="0"/>
                    <w:jc w:val="center"/>
                    <w:rPr>
                      <w:sz w:val="21"/>
                      <w:szCs w:val="21"/>
                    </w:rPr>
                  </w:pPr>
                  <w:r>
                    <w:rPr>
                      <w:rFonts w:hAnsi="宋体"/>
                      <w:sz w:val="21"/>
                      <w:szCs w:val="21"/>
                    </w:rPr>
                    <w:t>丽景东方</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119.3222°</w:t>
                  </w:r>
                </w:p>
                <w:p w:rsidR="00433067" w:rsidRDefault="00157A78">
                  <w:pPr>
                    <w:adjustRightInd w:val="0"/>
                    <w:snapToGrid w:val="0"/>
                    <w:jc w:val="center"/>
                    <w:rPr>
                      <w:sz w:val="21"/>
                      <w:szCs w:val="21"/>
                    </w:rPr>
                  </w:pPr>
                  <w:r>
                    <w:rPr>
                      <w:sz w:val="21"/>
                      <w:szCs w:val="21"/>
                    </w:rPr>
                    <w:t>N</w:t>
                  </w:r>
                  <w:r>
                    <w:rPr>
                      <w:rFonts w:hAnsi="宋体"/>
                      <w:sz w:val="21"/>
                      <w:szCs w:val="21"/>
                    </w:rPr>
                    <w:t>：</w:t>
                  </w:r>
                  <w:r>
                    <w:rPr>
                      <w:sz w:val="21"/>
                      <w:szCs w:val="21"/>
                    </w:rPr>
                    <w:t>26.0983°</w:t>
                  </w:r>
                </w:p>
              </w:tc>
              <w:tc>
                <w:tcPr>
                  <w:tcW w:w="709" w:type="dxa"/>
                  <w:vAlign w:val="center"/>
                </w:tcPr>
                <w:p w:rsidR="00433067" w:rsidRDefault="00157A78">
                  <w:pPr>
                    <w:adjustRightInd w:val="0"/>
                    <w:snapToGrid w:val="0"/>
                    <w:jc w:val="center"/>
                    <w:rPr>
                      <w:sz w:val="21"/>
                      <w:szCs w:val="21"/>
                    </w:rPr>
                  </w:pPr>
                  <w:r>
                    <w:rPr>
                      <w:rFonts w:hAnsi="宋体"/>
                      <w:sz w:val="21"/>
                      <w:szCs w:val="21"/>
                    </w:rPr>
                    <w:t>西侧</w:t>
                  </w:r>
                </w:p>
              </w:tc>
              <w:tc>
                <w:tcPr>
                  <w:tcW w:w="850" w:type="dxa"/>
                  <w:vAlign w:val="center"/>
                </w:tcPr>
                <w:p w:rsidR="00433067" w:rsidRDefault="00157A78">
                  <w:pPr>
                    <w:adjustRightInd w:val="0"/>
                    <w:snapToGrid w:val="0"/>
                    <w:jc w:val="center"/>
                    <w:rPr>
                      <w:sz w:val="21"/>
                      <w:szCs w:val="21"/>
                    </w:rPr>
                  </w:pPr>
                  <w:r>
                    <w:rPr>
                      <w:sz w:val="21"/>
                      <w:szCs w:val="21"/>
                    </w:rPr>
                    <w:t>282m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adjustRightInd w:val="0"/>
                    <w:snapToGrid w:val="0"/>
                    <w:ind w:firstLine="567"/>
                    <w:jc w:val="center"/>
                    <w:rPr>
                      <w:sz w:val="21"/>
                      <w:szCs w:val="21"/>
                    </w:rPr>
                  </w:pPr>
                </w:p>
              </w:tc>
            </w:tr>
            <w:tr w:rsidR="00433067">
              <w:trPr>
                <w:cantSplit/>
                <w:trHeight w:val="275"/>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九龙城</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119.3226°</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26.0972°</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西南侧</w:t>
                  </w:r>
                </w:p>
              </w:tc>
              <w:tc>
                <w:tcPr>
                  <w:tcW w:w="850" w:type="dxa"/>
                  <w:vAlign w:val="center"/>
                </w:tcPr>
                <w:p w:rsidR="00433067" w:rsidRDefault="00157A78">
                  <w:pPr>
                    <w:adjustRightInd w:val="0"/>
                    <w:snapToGrid w:val="0"/>
                    <w:jc w:val="center"/>
                    <w:rPr>
                      <w:snapToGrid w:val="0"/>
                      <w:kern w:val="44"/>
                      <w:sz w:val="21"/>
                      <w:szCs w:val="21"/>
                    </w:rPr>
                  </w:pPr>
                  <w:r>
                    <w:rPr>
                      <w:sz w:val="21"/>
                      <w:szCs w:val="21"/>
                    </w:rPr>
                    <w:t>313m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75"/>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岳峰新村</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119.3228°</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26.0959°</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西南侧</w:t>
                  </w:r>
                </w:p>
              </w:tc>
              <w:tc>
                <w:tcPr>
                  <w:tcW w:w="850" w:type="dxa"/>
                  <w:vAlign w:val="center"/>
                </w:tcPr>
                <w:p w:rsidR="00433067" w:rsidRDefault="00157A78">
                  <w:pPr>
                    <w:adjustRightInd w:val="0"/>
                    <w:snapToGrid w:val="0"/>
                    <w:jc w:val="center"/>
                    <w:rPr>
                      <w:sz w:val="21"/>
                      <w:szCs w:val="21"/>
                    </w:rPr>
                  </w:pPr>
                  <w:r>
                    <w:rPr>
                      <w:sz w:val="21"/>
                      <w:szCs w:val="21"/>
                    </w:rPr>
                    <w:t>351m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75"/>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二化新村</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119.3245°</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26.0944°</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西南侧</w:t>
                  </w:r>
                </w:p>
              </w:tc>
              <w:tc>
                <w:tcPr>
                  <w:tcW w:w="850" w:type="dxa"/>
                  <w:vAlign w:val="center"/>
                </w:tcPr>
                <w:p w:rsidR="00433067" w:rsidRDefault="00157A78">
                  <w:pPr>
                    <w:adjustRightInd w:val="0"/>
                    <w:snapToGrid w:val="0"/>
                    <w:jc w:val="center"/>
                    <w:rPr>
                      <w:sz w:val="21"/>
                      <w:szCs w:val="21"/>
                    </w:rPr>
                  </w:pPr>
                  <w:r>
                    <w:rPr>
                      <w:sz w:val="21"/>
                      <w:szCs w:val="21"/>
                    </w:rPr>
                    <w:t>489m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33"/>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泰禾广场</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119.3258°</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26.0949°</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南侧</w:t>
                  </w:r>
                </w:p>
              </w:tc>
              <w:tc>
                <w:tcPr>
                  <w:tcW w:w="850" w:type="dxa"/>
                  <w:vAlign w:val="center"/>
                </w:tcPr>
                <w:p w:rsidR="00433067" w:rsidRDefault="00157A78">
                  <w:pPr>
                    <w:adjustRightInd w:val="0"/>
                    <w:snapToGrid w:val="0"/>
                    <w:jc w:val="center"/>
                    <w:rPr>
                      <w:sz w:val="21"/>
                      <w:szCs w:val="21"/>
                    </w:rPr>
                  </w:pPr>
                  <w:r>
                    <w:rPr>
                      <w:sz w:val="21"/>
                      <w:szCs w:val="21"/>
                    </w:rPr>
                    <w:t>316m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33"/>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香槟花园</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119.3282°</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26.0982°</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东侧</w:t>
                  </w:r>
                </w:p>
              </w:tc>
              <w:tc>
                <w:tcPr>
                  <w:tcW w:w="850" w:type="dxa"/>
                  <w:vAlign w:val="center"/>
                </w:tcPr>
                <w:p w:rsidR="00433067" w:rsidRDefault="00157A78">
                  <w:pPr>
                    <w:adjustRightInd w:val="0"/>
                    <w:snapToGrid w:val="0"/>
                    <w:jc w:val="center"/>
                    <w:rPr>
                      <w:sz w:val="21"/>
                      <w:szCs w:val="21"/>
                    </w:rPr>
                  </w:pPr>
                  <w:r>
                    <w:rPr>
                      <w:sz w:val="21"/>
                      <w:szCs w:val="21"/>
                    </w:rPr>
                    <w:t>0m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33"/>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时代春秋</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119.3269°</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26.1009°</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东北侧</w:t>
                  </w:r>
                </w:p>
              </w:tc>
              <w:tc>
                <w:tcPr>
                  <w:tcW w:w="850" w:type="dxa"/>
                  <w:vAlign w:val="center"/>
                </w:tcPr>
                <w:p w:rsidR="00433067" w:rsidRDefault="00157A78">
                  <w:pPr>
                    <w:adjustRightInd w:val="0"/>
                    <w:snapToGrid w:val="0"/>
                    <w:jc w:val="center"/>
                    <w:rPr>
                      <w:sz w:val="21"/>
                      <w:szCs w:val="21"/>
                    </w:rPr>
                  </w:pPr>
                  <w:r>
                    <w:rPr>
                      <w:sz w:val="21"/>
                      <w:szCs w:val="21"/>
                    </w:rPr>
                    <w:t>108m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233"/>
                <w:jc w:val="center"/>
              </w:trPr>
              <w:tc>
                <w:tcPr>
                  <w:tcW w:w="593" w:type="dxa"/>
                  <w:vMerge/>
                  <w:vAlign w:val="center"/>
                </w:tcPr>
                <w:p w:rsidR="00433067" w:rsidRDefault="00433067">
                  <w:pPr>
                    <w:widowControl/>
                    <w:jc w:val="center"/>
                    <w:rPr>
                      <w:bCs/>
                      <w:kern w:val="0"/>
                      <w:sz w:val="21"/>
                      <w:szCs w:val="21"/>
                    </w:rPr>
                  </w:pPr>
                </w:p>
              </w:tc>
              <w:tc>
                <w:tcPr>
                  <w:tcW w:w="905" w:type="dxa"/>
                  <w:vMerge/>
                  <w:vAlign w:val="center"/>
                </w:tcPr>
                <w:p w:rsidR="00433067" w:rsidRDefault="00433067">
                  <w:pPr>
                    <w:widowControl/>
                    <w:jc w:val="center"/>
                    <w:rPr>
                      <w:bCs/>
                      <w:kern w:val="0"/>
                      <w:sz w:val="21"/>
                      <w:szCs w:val="21"/>
                    </w:rPr>
                  </w:pP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鹤林新城</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119.3281°</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26.1037°</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北侧</w:t>
                  </w:r>
                </w:p>
              </w:tc>
              <w:tc>
                <w:tcPr>
                  <w:tcW w:w="850" w:type="dxa"/>
                  <w:vAlign w:val="center"/>
                </w:tcPr>
                <w:p w:rsidR="00433067" w:rsidRDefault="00157A78">
                  <w:pPr>
                    <w:adjustRightInd w:val="0"/>
                    <w:snapToGrid w:val="0"/>
                    <w:jc w:val="center"/>
                    <w:rPr>
                      <w:sz w:val="21"/>
                      <w:szCs w:val="21"/>
                    </w:rPr>
                  </w:pPr>
                  <w:r>
                    <w:rPr>
                      <w:sz w:val="21"/>
                      <w:szCs w:val="21"/>
                    </w:rPr>
                    <w:t>440m</w:t>
                  </w:r>
                </w:p>
              </w:tc>
              <w:tc>
                <w:tcPr>
                  <w:tcW w:w="567" w:type="dxa"/>
                  <w:vMerge/>
                  <w:vAlign w:val="center"/>
                </w:tcPr>
                <w:p w:rsidR="00433067" w:rsidRDefault="00433067">
                  <w:pPr>
                    <w:adjustRightInd w:val="0"/>
                    <w:snapToGrid w:val="0"/>
                    <w:ind w:firstLine="567"/>
                    <w:jc w:val="center"/>
                    <w:rPr>
                      <w:sz w:val="21"/>
                      <w:szCs w:val="21"/>
                    </w:rPr>
                  </w:pPr>
                </w:p>
              </w:tc>
              <w:tc>
                <w:tcPr>
                  <w:tcW w:w="2106" w:type="dxa"/>
                  <w:vMerge/>
                  <w:vAlign w:val="center"/>
                </w:tcPr>
                <w:p w:rsidR="00433067" w:rsidRDefault="00433067">
                  <w:pPr>
                    <w:widowControl/>
                    <w:jc w:val="center"/>
                    <w:rPr>
                      <w:snapToGrid w:val="0"/>
                      <w:kern w:val="44"/>
                      <w:sz w:val="21"/>
                      <w:szCs w:val="21"/>
                    </w:rPr>
                  </w:pPr>
                </w:p>
              </w:tc>
            </w:tr>
            <w:tr w:rsidR="00433067">
              <w:trPr>
                <w:cantSplit/>
                <w:trHeight w:val="342"/>
                <w:jc w:val="center"/>
              </w:trPr>
              <w:tc>
                <w:tcPr>
                  <w:tcW w:w="593" w:type="dxa"/>
                  <w:vAlign w:val="center"/>
                </w:tcPr>
                <w:p w:rsidR="00433067" w:rsidRDefault="00157A78">
                  <w:pPr>
                    <w:widowControl/>
                    <w:jc w:val="center"/>
                    <w:rPr>
                      <w:bCs/>
                      <w:kern w:val="0"/>
                      <w:sz w:val="21"/>
                      <w:szCs w:val="21"/>
                    </w:rPr>
                  </w:pPr>
                  <w:r>
                    <w:rPr>
                      <w:bCs/>
                      <w:kern w:val="0"/>
                      <w:sz w:val="21"/>
                      <w:szCs w:val="21"/>
                    </w:rPr>
                    <w:t>2</w:t>
                  </w:r>
                </w:p>
              </w:tc>
              <w:tc>
                <w:tcPr>
                  <w:tcW w:w="905" w:type="dxa"/>
                  <w:vAlign w:val="center"/>
                </w:tcPr>
                <w:p w:rsidR="00433067" w:rsidRDefault="00157A78">
                  <w:pPr>
                    <w:widowControl/>
                    <w:jc w:val="center"/>
                    <w:rPr>
                      <w:bCs/>
                      <w:kern w:val="0"/>
                      <w:sz w:val="21"/>
                      <w:szCs w:val="21"/>
                    </w:rPr>
                  </w:pPr>
                  <w:r>
                    <w:rPr>
                      <w:rFonts w:hAnsi="宋体"/>
                      <w:bCs/>
                      <w:kern w:val="0"/>
                      <w:sz w:val="21"/>
                      <w:szCs w:val="21"/>
                    </w:rPr>
                    <w:t>声环境</w:t>
                  </w:r>
                </w:p>
              </w:tc>
              <w:tc>
                <w:tcPr>
                  <w:tcW w:w="1134" w:type="dxa"/>
                  <w:vAlign w:val="center"/>
                </w:tcPr>
                <w:p w:rsidR="00433067" w:rsidRDefault="00157A78">
                  <w:pPr>
                    <w:adjustRightInd w:val="0"/>
                    <w:snapToGrid w:val="0"/>
                    <w:jc w:val="center"/>
                    <w:rPr>
                      <w:bCs/>
                      <w:kern w:val="0"/>
                      <w:sz w:val="21"/>
                      <w:szCs w:val="21"/>
                    </w:rPr>
                  </w:pPr>
                  <w:r>
                    <w:rPr>
                      <w:rFonts w:hAnsi="宋体"/>
                      <w:bCs/>
                      <w:kern w:val="0"/>
                      <w:sz w:val="21"/>
                      <w:szCs w:val="21"/>
                    </w:rPr>
                    <w:t>香槟花园</w:t>
                  </w:r>
                </w:p>
              </w:tc>
              <w:tc>
                <w:tcPr>
                  <w:tcW w:w="1559" w:type="dxa"/>
                  <w:vAlign w:val="center"/>
                </w:tcPr>
                <w:p w:rsidR="00433067" w:rsidRDefault="00157A78">
                  <w:pPr>
                    <w:adjustRightInd w:val="0"/>
                    <w:snapToGrid w:val="0"/>
                    <w:jc w:val="center"/>
                    <w:rPr>
                      <w:sz w:val="21"/>
                      <w:szCs w:val="21"/>
                    </w:rPr>
                  </w:pPr>
                  <w:r>
                    <w:rPr>
                      <w:sz w:val="21"/>
                      <w:szCs w:val="21"/>
                    </w:rPr>
                    <w:t>E</w:t>
                  </w:r>
                  <w:r>
                    <w:rPr>
                      <w:rFonts w:hAnsi="宋体"/>
                      <w:sz w:val="21"/>
                      <w:szCs w:val="21"/>
                    </w:rPr>
                    <w:t>：</w:t>
                  </w:r>
                  <w:r>
                    <w:rPr>
                      <w:sz w:val="21"/>
                      <w:szCs w:val="21"/>
                    </w:rPr>
                    <w:t>119.3282°</w:t>
                  </w:r>
                </w:p>
                <w:p w:rsidR="00433067" w:rsidRDefault="00157A78">
                  <w:pPr>
                    <w:adjustRightInd w:val="0"/>
                    <w:snapToGrid w:val="0"/>
                    <w:jc w:val="center"/>
                    <w:rPr>
                      <w:snapToGrid w:val="0"/>
                      <w:kern w:val="44"/>
                      <w:sz w:val="21"/>
                      <w:szCs w:val="21"/>
                    </w:rPr>
                  </w:pPr>
                  <w:r>
                    <w:rPr>
                      <w:sz w:val="21"/>
                      <w:szCs w:val="21"/>
                    </w:rPr>
                    <w:t>N</w:t>
                  </w:r>
                  <w:r>
                    <w:rPr>
                      <w:rFonts w:hAnsi="宋体"/>
                      <w:sz w:val="21"/>
                      <w:szCs w:val="21"/>
                    </w:rPr>
                    <w:t>：</w:t>
                  </w:r>
                  <w:r>
                    <w:rPr>
                      <w:sz w:val="21"/>
                      <w:szCs w:val="21"/>
                    </w:rPr>
                    <w:t>26.0982°</w:t>
                  </w:r>
                </w:p>
              </w:tc>
              <w:tc>
                <w:tcPr>
                  <w:tcW w:w="709" w:type="dxa"/>
                  <w:vAlign w:val="center"/>
                </w:tcPr>
                <w:p w:rsidR="00433067" w:rsidRDefault="00157A78">
                  <w:pPr>
                    <w:adjustRightInd w:val="0"/>
                    <w:snapToGrid w:val="0"/>
                    <w:jc w:val="center"/>
                    <w:rPr>
                      <w:snapToGrid w:val="0"/>
                      <w:kern w:val="44"/>
                      <w:sz w:val="21"/>
                      <w:szCs w:val="21"/>
                    </w:rPr>
                  </w:pPr>
                  <w:r>
                    <w:rPr>
                      <w:rFonts w:hAnsi="宋体"/>
                      <w:snapToGrid w:val="0"/>
                      <w:kern w:val="44"/>
                      <w:sz w:val="21"/>
                      <w:szCs w:val="21"/>
                    </w:rPr>
                    <w:t>东侧</w:t>
                  </w:r>
                </w:p>
              </w:tc>
              <w:tc>
                <w:tcPr>
                  <w:tcW w:w="850" w:type="dxa"/>
                  <w:vAlign w:val="center"/>
                </w:tcPr>
                <w:p w:rsidR="00433067" w:rsidRDefault="00157A78">
                  <w:pPr>
                    <w:adjustRightInd w:val="0"/>
                    <w:snapToGrid w:val="0"/>
                    <w:jc w:val="center"/>
                    <w:rPr>
                      <w:sz w:val="21"/>
                      <w:szCs w:val="21"/>
                    </w:rPr>
                  </w:pPr>
                  <w:r>
                    <w:rPr>
                      <w:sz w:val="21"/>
                      <w:szCs w:val="21"/>
                    </w:rPr>
                    <w:t>0m</w:t>
                  </w:r>
                </w:p>
              </w:tc>
              <w:tc>
                <w:tcPr>
                  <w:tcW w:w="567" w:type="dxa"/>
                  <w:vAlign w:val="center"/>
                </w:tcPr>
                <w:p w:rsidR="00433067" w:rsidRDefault="00157A78">
                  <w:pPr>
                    <w:adjustRightInd w:val="0"/>
                    <w:snapToGrid w:val="0"/>
                    <w:jc w:val="center"/>
                    <w:rPr>
                      <w:sz w:val="21"/>
                      <w:szCs w:val="21"/>
                    </w:rPr>
                  </w:pPr>
                  <w:r>
                    <w:rPr>
                      <w:rFonts w:hAnsi="宋体"/>
                      <w:sz w:val="21"/>
                      <w:szCs w:val="21"/>
                    </w:rPr>
                    <w:t>居民区</w:t>
                  </w:r>
                </w:p>
              </w:tc>
              <w:tc>
                <w:tcPr>
                  <w:tcW w:w="2106" w:type="dxa"/>
                  <w:vAlign w:val="center"/>
                </w:tcPr>
                <w:p w:rsidR="00433067" w:rsidRDefault="00157A78">
                  <w:pPr>
                    <w:widowControl/>
                    <w:jc w:val="center"/>
                    <w:rPr>
                      <w:snapToGrid w:val="0"/>
                      <w:kern w:val="44"/>
                      <w:sz w:val="21"/>
                      <w:szCs w:val="21"/>
                    </w:rPr>
                  </w:pPr>
                  <w:r>
                    <w:rPr>
                      <w:rFonts w:hAnsi="宋体"/>
                      <w:snapToGrid w:val="0"/>
                      <w:kern w:val="44"/>
                      <w:sz w:val="21"/>
                      <w:szCs w:val="21"/>
                    </w:rPr>
                    <w:t>《声环境质量标准》（</w:t>
                  </w:r>
                  <w:r>
                    <w:rPr>
                      <w:snapToGrid w:val="0"/>
                      <w:kern w:val="44"/>
                      <w:sz w:val="21"/>
                      <w:szCs w:val="21"/>
                    </w:rPr>
                    <w:t>GB3096-2008</w:t>
                  </w:r>
                  <w:r>
                    <w:rPr>
                      <w:rFonts w:hAnsi="宋体"/>
                      <w:snapToGrid w:val="0"/>
                      <w:kern w:val="44"/>
                      <w:sz w:val="21"/>
                      <w:szCs w:val="21"/>
                    </w:rPr>
                    <w:t>）</w:t>
                  </w:r>
                  <w:r>
                    <w:rPr>
                      <w:snapToGrid w:val="0"/>
                      <w:kern w:val="44"/>
                      <w:sz w:val="21"/>
                      <w:szCs w:val="21"/>
                    </w:rPr>
                    <w:t>2</w:t>
                  </w:r>
                  <w:r>
                    <w:rPr>
                      <w:rFonts w:hAnsi="宋体"/>
                      <w:snapToGrid w:val="0"/>
                      <w:kern w:val="44"/>
                      <w:sz w:val="21"/>
                      <w:szCs w:val="21"/>
                    </w:rPr>
                    <w:t>类标准</w:t>
                  </w:r>
                </w:p>
              </w:tc>
            </w:tr>
            <w:tr w:rsidR="00433067">
              <w:trPr>
                <w:cantSplit/>
                <w:trHeight w:val="342"/>
                <w:jc w:val="center"/>
              </w:trPr>
              <w:tc>
                <w:tcPr>
                  <w:tcW w:w="593" w:type="dxa"/>
                  <w:vAlign w:val="center"/>
                </w:tcPr>
                <w:p w:rsidR="00433067" w:rsidRDefault="00157A78">
                  <w:pPr>
                    <w:widowControl/>
                    <w:jc w:val="center"/>
                    <w:rPr>
                      <w:bCs/>
                      <w:kern w:val="0"/>
                      <w:sz w:val="21"/>
                      <w:szCs w:val="21"/>
                    </w:rPr>
                  </w:pPr>
                  <w:r>
                    <w:rPr>
                      <w:bCs/>
                      <w:kern w:val="0"/>
                      <w:sz w:val="21"/>
                      <w:szCs w:val="21"/>
                    </w:rPr>
                    <w:t>3</w:t>
                  </w:r>
                </w:p>
              </w:tc>
              <w:tc>
                <w:tcPr>
                  <w:tcW w:w="905" w:type="dxa"/>
                  <w:vAlign w:val="center"/>
                </w:tcPr>
                <w:p w:rsidR="00433067" w:rsidRDefault="00157A78">
                  <w:pPr>
                    <w:widowControl/>
                    <w:jc w:val="center"/>
                    <w:rPr>
                      <w:bCs/>
                      <w:kern w:val="0"/>
                      <w:sz w:val="21"/>
                      <w:szCs w:val="21"/>
                    </w:rPr>
                  </w:pPr>
                  <w:r>
                    <w:rPr>
                      <w:rFonts w:hAnsi="宋体"/>
                      <w:bCs/>
                      <w:kern w:val="0"/>
                      <w:sz w:val="21"/>
                      <w:szCs w:val="21"/>
                    </w:rPr>
                    <w:t>地下水环境</w:t>
                  </w:r>
                </w:p>
              </w:tc>
              <w:tc>
                <w:tcPr>
                  <w:tcW w:w="6925" w:type="dxa"/>
                  <w:gridSpan w:val="6"/>
                  <w:vAlign w:val="center"/>
                </w:tcPr>
                <w:p w:rsidR="00433067" w:rsidRDefault="00157A78">
                  <w:pPr>
                    <w:widowControl/>
                    <w:jc w:val="center"/>
                    <w:rPr>
                      <w:snapToGrid w:val="0"/>
                      <w:kern w:val="44"/>
                      <w:sz w:val="21"/>
                      <w:szCs w:val="21"/>
                    </w:rPr>
                  </w:pPr>
                  <w:r>
                    <w:rPr>
                      <w:rFonts w:hAnsi="宋体"/>
                      <w:snapToGrid w:val="0"/>
                      <w:kern w:val="44"/>
                      <w:sz w:val="21"/>
                      <w:szCs w:val="21"/>
                    </w:rPr>
                    <w:t>无</w:t>
                  </w:r>
                </w:p>
              </w:tc>
            </w:tr>
            <w:tr w:rsidR="00433067">
              <w:trPr>
                <w:cantSplit/>
                <w:trHeight w:val="112"/>
                <w:jc w:val="center"/>
              </w:trPr>
              <w:tc>
                <w:tcPr>
                  <w:tcW w:w="593" w:type="dxa"/>
                  <w:vAlign w:val="center"/>
                </w:tcPr>
                <w:p w:rsidR="00433067" w:rsidRDefault="00157A78">
                  <w:pPr>
                    <w:widowControl/>
                    <w:jc w:val="center"/>
                    <w:rPr>
                      <w:bCs/>
                      <w:kern w:val="0"/>
                      <w:sz w:val="21"/>
                      <w:szCs w:val="21"/>
                    </w:rPr>
                  </w:pPr>
                  <w:r>
                    <w:rPr>
                      <w:bCs/>
                      <w:kern w:val="0"/>
                      <w:sz w:val="21"/>
                      <w:szCs w:val="21"/>
                    </w:rPr>
                    <w:t>4</w:t>
                  </w:r>
                </w:p>
              </w:tc>
              <w:tc>
                <w:tcPr>
                  <w:tcW w:w="905" w:type="dxa"/>
                  <w:vAlign w:val="center"/>
                </w:tcPr>
                <w:p w:rsidR="00433067" w:rsidRDefault="00157A78">
                  <w:pPr>
                    <w:widowControl/>
                    <w:jc w:val="center"/>
                    <w:rPr>
                      <w:bCs/>
                      <w:kern w:val="0"/>
                      <w:sz w:val="21"/>
                      <w:szCs w:val="21"/>
                    </w:rPr>
                  </w:pPr>
                  <w:r>
                    <w:rPr>
                      <w:rFonts w:hAnsi="宋体"/>
                      <w:bCs/>
                      <w:kern w:val="0"/>
                      <w:sz w:val="21"/>
                      <w:szCs w:val="21"/>
                    </w:rPr>
                    <w:t>生态环境</w:t>
                  </w:r>
                </w:p>
              </w:tc>
              <w:tc>
                <w:tcPr>
                  <w:tcW w:w="6925" w:type="dxa"/>
                  <w:gridSpan w:val="6"/>
                  <w:vAlign w:val="center"/>
                </w:tcPr>
                <w:p w:rsidR="00433067" w:rsidRDefault="00157A78">
                  <w:pPr>
                    <w:widowControl/>
                    <w:jc w:val="center"/>
                    <w:rPr>
                      <w:snapToGrid w:val="0"/>
                      <w:kern w:val="44"/>
                      <w:sz w:val="21"/>
                      <w:szCs w:val="21"/>
                    </w:rPr>
                  </w:pPr>
                  <w:r>
                    <w:rPr>
                      <w:rFonts w:hAnsi="宋体"/>
                      <w:snapToGrid w:val="0"/>
                      <w:kern w:val="44"/>
                      <w:sz w:val="21"/>
                      <w:szCs w:val="21"/>
                    </w:rPr>
                    <w:t>无</w:t>
                  </w:r>
                </w:p>
              </w:tc>
            </w:tr>
          </w:tbl>
          <w:p w:rsidR="00433067" w:rsidRDefault="00433067">
            <w:pPr>
              <w:adjustRightInd w:val="0"/>
              <w:snapToGrid w:val="0"/>
              <w:jc w:val="center"/>
              <w:rPr>
                <w:kern w:val="0"/>
                <w:szCs w:val="21"/>
              </w:rPr>
            </w:pPr>
          </w:p>
        </w:tc>
      </w:tr>
      <w:tr w:rsidR="00433067">
        <w:trPr>
          <w:trHeight w:val="424"/>
          <w:jc w:val="center"/>
        </w:trPr>
        <w:tc>
          <w:tcPr>
            <w:tcW w:w="1178" w:type="dxa"/>
            <w:tcMar>
              <w:left w:w="28" w:type="dxa"/>
              <w:right w:w="28" w:type="dxa"/>
            </w:tcMar>
            <w:vAlign w:val="center"/>
          </w:tcPr>
          <w:p w:rsidR="00433067" w:rsidRDefault="00157A78">
            <w:pPr>
              <w:adjustRightInd w:val="0"/>
              <w:snapToGrid w:val="0"/>
              <w:jc w:val="center"/>
              <w:rPr>
                <w:kern w:val="0"/>
                <w:szCs w:val="21"/>
              </w:rPr>
            </w:pPr>
            <w:r>
              <w:rPr>
                <w:rFonts w:hAnsi="宋体"/>
                <w:kern w:val="0"/>
                <w:szCs w:val="21"/>
              </w:rPr>
              <w:t>污染物排放控制标准</w:t>
            </w:r>
          </w:p>
        </w:tc>
        <w:tc>
          <w:tcPr>
            <w:tcW w:w="8676" w:type="dxa"/>
            <w:vAlign w:val="center"/>
          </w:tcPr>
          <w:p w:rsidR="00433067" w:rsidRDefault="00157A78">
            <w:pPr>
              <w:pStyle w:val="2"/>
            </w:pPr>
            <w:bookmarkStart w:id="109" w:name="_Toc28021"/>
            <w:bookmarkStart w:id="110" w:name="_Toc133251545"/>
            <w:bookmarkStart w:id="111" w:name="_Toc22714"/>
            <w:r>
              <w:rPr>
                <w:rFonts w:hAnsi="宋体"/>
              </w:rPr>
              <w:t>污染物排放标准</w:t>
            </w:r>
            <w:bookmarkEnd w:id="109"/>
            <w:bookmarkEnd w:id="110"/>
            <w:bookmarkEnd w:id="111"/>
          </w:p>
          <w:p w:rsidR="00433067" w:rsidRDefault="00157A78">
            <w:pPr>
              <w:pStyle w:val="3"/>
            </w:pPr>
            <w:r>
              <w:rPr>
                <w:rFonts w:hAnsi="宋体"/>
              </w:rPr>
              <w:t>水污染物排放标准</w:t>
            </w:r>
            <w:r>
              <w:t xml:space="preserve"> </w:t>
            </w:r>
          </w:p>
          <w:p w:rsidR="00433067" w:rsidRDefault="00157A78">
            <w:pPr>
              <w:pStyle w:val="111111"/>
              <w:ind w:firstLine="480"/>
            </w:pPr>
            <w:r>
              <w:rPr>
                <w:rFonts w:hAnsi="宋体"/>
              </w:rPr>
              <w:t>本项目废水主要是医疗废水、宠物美容废水及职工的生活污水。本项目宠物医疗废水经配套的污水处理设施处理后与生活污水、宠物美容废水一起经化粪池处理达到《污水综合排放标准》（</w:t>
            </w:r>
            <w:r>
              <w:t>GB8978-1996</w:t>
            </w:r>
            <w:r>
              <w:rPr>
                <w:rFonts w:hAnsi="宋体"/>
              </w:rPr>
              <w:t>）表</w:t>
            </w:r>
            <w:r>
              <w:t>4</w:t>
            </w:r>
            <w:r>
              <w:rPr>
                <w:rFonts w:hAnsi="宋体"/>
              </w:rPr>
              <w:t>中的三级标准排放标准（氨氮、总磷、总氮排放标准参考《污水排入城镇下水道水质标准》（</w:t>
            </w:r>
            <w:r>
              <w:t>GB/T31962-2015</w:t>
            </w:r>
            <w:r>
              <w:rPr>
                <w:rFonts w:hAnsi="宋体"/>
              </w:rPr>
              <w:t>）</w:t>
            </w:r>
            <w:r>
              <w:lastRenderedPageBreak/>
              <w:t>B</w:t>
            </w:r>
            <w:r>
              <w:rPr>
                <w:rFonts w:hAnsi="宋体"/>
              </w:rPr>
              <w:t>等级标准限值）后排入市政污水管网统一纳入福州市洋里污水处理厂处理达标排放。</w:t>
            </w:r>
          </w:p>
          <w:p w:rsidR="00433067" w:rsidRDefault="00157A78">
            <w:pPr>
              <w:pStyle w:val="afff6"/>
              <w:spacing w:line="240" w:lineRule="auto"/>
              <w:rPr>
                <w:rFonts w:ascii="Times New Roman" w:hAnsi="Times New Roman" w:cs="Times New Roman"/>
                <w:bCs/>
                <w:szCs w:val="24"/>
              </w:rPr>
            </w:pPr>
            <w:r>
              <w:rPr>
                <w:rFonts w:ascii="Times New Roman" w:hAnsi="宋体" w:cs="Times New Roman"/>
                <w:bCs/>
                <w:szCs w:val="24"/>
              </w:rPr>
              <w:t>表</w:t>
            </w:r>
            <w:r>
              <w:rPr>
                <w:rFonts w:ascii="Times New Roman" w:hAnsi="Times New Roman" w:cs="Times New Roman"/>
                <w:bCs/>
                <w:szCs w:val="24"/>
              </w:rPr>
              <w:t xml:space="preserve">3.4-1  </w:t>
            </w:r>
            <w:r>
              <w:rPr>
                <w:rFonts w:ascii="Times New Roman" w:hAnsi="宋体" w:cs="Times New Roman"/>
                <w:bCs/>
                <w:szCs w:val="24"/>
              </w:rPr>
              <w:t>《污水综合排放标准》（</w:t>
            </w:r>
            <w:r>
              <w:rPr>
                <w:rFonts w:ascii="Times New Roman" w:hAnsi="Times New Roman" w:cs="Times New Roman"/>
                <w:bCs/>
                <w:szCs w:val="24"/>
              </w:rPr>
              <w:t>GB8978-1996</w:t>
            </w:r>
            <w:r>
              <w:rPr>
                <w:rFonts w:ascii="Times New Roman" w:hAnsi="宋体" w:cs="Times New Roman"/>
                <w:bCs/>
                <w:szCs w:val="24"/>
              </w:rPr>
              <w:t>）</w:t>
            </w:r>
            <w:r>
              <w:rPr>
                <w:rFonts w:ascii="Times New Roman" w:hAnsi="Times New Roman" w:cs="Times New Roman"/>
                <w:bCs/>
                <w:szCs w:val="24"/>
              </w:rPr>
              <w:t xml:space="preserve"> </w:t>
            </w:r>
            <w:r>
              <w:rPr>
                <w:rFonts w:ascii="Times New Roman" w:hAnsi="宋体" w:cs="Times New Roman"/>
                <w:bCs/>
                <w:szCs w:val="24"/>
              </w:rPr>
              <w:t>单位：</w:t>
            </w:r>
            <w:r>
              <w:rPr>
                <w:rFonts w:ascii="Times New Roman" w:hAnsi="Times New Roman" w:cs="Times New Roman"/>
                <w:bCs/>
                <w:szCs w:val="24"/>
              </w:rPr>
              <w:t>mg/L</w:t>
            </w:r>
            <w:r>
              <w:rPr>
                <w:rFonts w:ascii="Times New Roman" w:hAnsi="宋体" w:cs="Times New Roman"/>
                <w:bCs/>
                <w:szCs w:val="24"/>
              </w:rPr>
              <w:t>，</w:t>
            </w:r>
            <w:r>
              <w:rPr>
                <w:rFonts w:ascii="Times New Roman" w:hAnsi="Times New Roman" w:cs="Times New Roman"/>
                <w:bCs/>
                <w:szCs w:val="24"/>
              </w:rPr>
              <w:t>pH</w:t>
            </w:r>
            <w:r>
              <w:rPr>
                <w:rFonts w:ascii="Times New Roman" w:hAnsi="宋体" w:cs="Times New Roman"/>
                <w:bCs/>
                <w:szCs w:val="24"/>
              </w:rPr>
              <w:t>除外</w:t>
            </w:r>
          </w:p>
          <w:tbl>
            <w:tblPr>
              <w:tblW w:w="859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2"/>
              <w:gridCol w:w="656"/>
              <w:gridCol w:w="903"/>
              <w:gridCol w:w="851"/>
              <w:gridCol w:w="708"/>
              <w:gridCol w:w="709"/>
              <w:gridCol w:w="1134"/>
              <w:gridCol w:w="709"/>
              <w:gridCol w:w="823"/>
              <w:gridCol w:w="1225"/>
            </w:tblGrid>
            <w:tr w:rsidR="00433067">
              <w:trPr>
                <w:trHeight w:val="97"/>
                <w:jc w:val="center"/>
              </w:trPr>
              <w:tc>
                <w:tcPr>
                  <w:tcW w:w="872" w:type="dxa"/>
                  <w:vAlign w:val="center"/>
                </w:tcPr>
                <w:p w:rsidR="00433067" w:rsidRDefault="00157A78">
                  <w:pPr>
                    <w:pStyle w:val="afff4"/>
                    <w:rPr>
                      <w:color w:val="auto"/>
                    </w:rPr>
                  </w:pPr>
                  <w:r>
                    <w:rPr>
                      <w:rFonts w:hAnsi="宋体"/>
                      <w:color w:val="auto"/>
                    </w:rPr>
                    <w:t>标准类别</w:t>
                  </w:r>
                </w:p>
              </w:tc>
              <w:tc>
                <w:tcPr>
                  <w:tcW w:w="656" w:type="dxa"/>
                  <w:vAlign w:val="center"/>
                </w:tcPr>
                <w:p w:rsidR="00433067" w:rsidRDefault="00157A78">
                  <w:pPr>
                    <w:pStyle w:val="afff4"/>
                    <w:rPr>
                      <w:color w:val="auto"/>
                    </w:rPr>
                  </w:pPr>
                  <w:r>
                    <w:rPr>
                      <w:color w:val="auto"/>
                    </w:rPr>
                    <w:t>pH</w:t>
                  </w:r>
                </w:p>
              </w:tc>
              <w:tc>
                <w:tcPr>
                  <w:tcW w:w="903" w:type="dxa"/>
                  <w:vAlign w:val="center"/>
                </w:tcPr>
                <w:p w:rsidR="00433067" w:rsidRDefault="00157A78">
                  <w:pPr>
                    <w:pStyle w:val="afff4"/>
                    <w:rPr>
                      <w:color w:val="auto"/>
                    </w:rPr>
                  </w:pPr>
                  <w:r>
                    <w:rPr>
                      <w:color w:val="auto"/>
                    </w:rPr>
                    <w:t>CODcr</w:t>
                  </w:r>
                </w:p>
              </w:tc>
              <w:tc>
                <w:tcPr>
                  <w:tcW w:w="851" w:type="dxa"/>
                  <w:vAlign w:val="center"/>
                </w:tcPr>
                <w:p w:rsidR="00433067" w:rsidRDefault="00157A78">
                  <w:pPr>
                    <w:pStyle w:val="afff4"/>
                    <w:rPr>
                      <w:color w:val="auto"/>
                    </w:rPr>
                  </w:pPr>
                  <w:r>
                    <w:rPr>
                      <w:color w:val="auto"/>
                    </w:rPr>
                    <w:t>BOD</w:t>
                  </w:r>
                  <w:r>
                    <w:rPr>
                      <w:color w:val="auto"/>
                      <w:vertAlign w:val="subscript"/>
                    </w:rPr>
                    <w:t>5</w:t>
                  </w:r>
                </w:p>
              </w:tc>
              <w:tc>
                <w:tcPr>
                  <w:tcW w:w="708" w:type="dxa"/>
                  <w:vAlign w:val="center"/>
                </w:tcPr>
                <w:p w:rsidR="00433067" w:rsidRDefault="00157A78">
                  <w:pPr>
                    <w:pStyle w:val="afff4"/>
                    <w:rPr>
                      <w:color w:val="auto"/>
                    </w:rPr>
                  </w:pPr>
                  <w:r>
                    <w:rPr>
                      <w:rFonts w:hAnsi="宋体"/>
                      <w:color w:val="auto"/>
                    </w:rPr>
                    <w:t>氨氮</w:t>
                  </w:r>
                </w:p>
              </w:tc>
              <w:tc>
                <w:tcPr>
                  <w:tcW w:w="709" w:type="dxa"/>
                  <w:vAlign w:val="center"/>
                </w:tcPr>
                <w:p w:rsidR="00433067" w:rsidRDefault="00157A78">
                  <w:pPr>
                    <w:pStyle w:val="afff4"/>
                    <w:rPr>
                      <w:color w:val="auto"/>
                    </w:rPr>
                  </w:pPr>
                  <w:r>
                    <w:rPr>
                      <w:color w:val="auto"/>
                    </w:rPr>
                    <w:t>SS</w:t>
                  </w:r>
                </w:p>
              </w:tc>
              <w:tc>
                <w:tcPr>
                  <w:tcW w:w="1134" w:type="dxa"/>
                  <w:vAlign w:val="center"/>
                </w:tcPr>
                <w:p w:rsidR="00433067" w:rsidRDefault="00157A78">
                  <w:pPr>
                    <w:pStyle w:val="afff4"/>
                    <w:rPr>
                      <w:color w:val="auto"/>
                    </w:rPr>
                  </w:pPr>
                  <w:r>
                    <w:rPr>
                      <w:rFonts w:hAnsi="宋体"/>
                      <w:color w:val="auto"/>
                    </w:rPr>
                    <w:t>动植物油</w:t>
                  </w:r>
                </w:p>
              </w:tc>
              <w:tc>
                <w:tcPr>
                  <w:tcW w:w="709" w:type="dxa"/>
                  <w:vAlign w:val="center"/>
                </w:tcPr>
                <w:p w:rsidR="00433067" w:rsidRDefault="00157A78">
                  <w:pPr>
                    <w:pStyle w:val="afff4"/>
                    <w:rPr>
                      <w:color w:val="auto"/>
                    </w:rPr>
                  </w:pPr>
                  <w:r>
                    <w:rPr>
                      <w:color w:val="auto"/>
                    </w:rPr>
                    <w:t>TP</w:t>
                  </w:r>
                </w:p>
              </w:tc>
              <w:tc>
                <w:tcPr>
                  <w:tcW w:w="823" w:type="dxa"/>
                  <w:vAlign w:val="center"/>
                </w:tcPr>
                <w:p w:rsidR="00433067" w:rsidRDefault="00157A78">
                  <w:pPr>
                    <w:pStyle w:val="afff4"/>
                    <w:rPr>
                      <w:color w:val="auto"/>
                    </w:rPr>
                  </w:pPr>
                  <w:r>
                    <w:rPr>
                      <w:rFonts w:hAnsi="宋体"/>
                      <w:color w:val="auto"/>
                    </w:rPr>
                    <w:t>总氮</w:t>
                  </w:r>
                </w:p>
              </w:tc>
              <w:tc>
                <w:tcPr>
                  <w:tcW w:w="1225" w:type="dxa"/>
                  <w:vAlign w:val="center"/>
                </w:tcPr>
                <w:p w:rsidR="00433067" w:rsidRDefault="00157A78">
                  <w:pPr>
                    <w:pStyle w:val="afff4"/>
                    <w:rPr>
                      <w:color w:val="auto"/>
                    </w:rPr>
                  </w:pPr>
                  <w:r>
                    <w:rPr>
                      <w:rFonts w:hAnsi="宋体"/>
                      <w:color w:val="auto"/>
                    </w:rPr>
                    <w:t>粪大肠菌群</w:t>
                  </w:r>
                </w:p>
              </w:tc>
            </w:tr>
            <w:tr w:rsidR="00433067">
              <w:trPr>
                <w:trHeight w:val="97"/>
                <w:jc w:val="center"/>
              </w:trPr>
              <w:tc>
                <w:tcPr>
                  <w:tcW w:w="872" w:type="dxa"/>
                  <w:vAlign w:val="center"/>
                </w:tcPr>
                <w:p w:rsidR="00433067" w:rsidRDefault="00157A78">
                  <w:pPr>
                    <w:pStyle w:val="afff4"/>
                    <w:rPr>
                      <w:color w:val="auto"/>
                    </w:rPr>
                  </w:pPr>
                  <w:r>
                    <w:rPr>
                      <w:rFonts w:hAnsi="宋体"/>
                      <w:color w:val="auto"/>
                    </w:rPr>
                    <w:t>三级</w:t>
                  </w:r>
                </w:p>
              </w:tc>
              <w:tc>
                <w:tcPr>
                  <w:tcW w:w="656" w:type="dxa"/>
                  <w:vAlign w:val="center"/>
                </w:tcPr>
                <w:p w:rsidR="00433067" w:rsidRDefault="00157A78">
                  <w:pPr>
                    <w:pStyle w:val="afff4"/>
                    <w:rPr>
                      <w:color w:val="auto"/>
                    </w:rPr>
                  </w:pPr>
                  <w:r>
                    <w:rPr>
                      <w:color w:val="auto"/>
                    </w:rPr>
                    <w:t>6</w:t>
                  </w:r>
                  <w:r>
                    <w:rPr>
                      <w:rFonts w:hAnsi="宋体"/>
                      <w:color w:val="auto"/>
                    </w:rPr>
                    <w:t>～</w:t>
                  </w:r>
                  <w:r>
                    <w:rPr>
                      <w:color w:val="auto"/>
                    </w:rPr>
                    <w:t>9</w:t>
                  </w:r>
                </w:p>
              </w:tc>
              <w:tc>
                <w:tcPr>
                  <w:tcW w:w="903" w:type="dxa"/>
                  <w:vAlign w:val="center"/>
                </w:tcPr>
                <w:p w:rsidR="00433067" w:rsidRDefault="00157A78">
                  <w:pPr>
                    <w:pStyle w:val="afff4"/>
                    <w:rPr>
                      <w:color w:val="auto"/>
                    </w:rPr>
                  </w:pPr>
                  <w:r>
                    <w:rPr>
                      <w:color w:val="auto"/>
                    </w:rPr>
                    <w:t>500</w:t>
                  </w:r>
                </w:p>
              </w:tc>
              <w:tc>
                <w:tcPr>
                  <w:tcW w:w="851" w:type="dxa"/>
                  <w:vAlign w:val="center"/>
                </w:tcPr>
                <w:p w:rsidR="00433067" w:rsidRDefault="00157A78">
                  <w:pPr>
                    <w:pStyle w:val="afff4"/>
                    <w:rPr>
                      <w:color w:val="auto"/>
                    </w:rPr>
                  </w:pPr>
                  <w:r>
                    <w:rPr>
                      <w:color w:val="auto"/>
                    </w:rPr>
                    <w:t>300</w:t>
                  </w:r>
                </w:p>
              </w:tc>
              <w:tc>
                <w:tcPr>
                  <w:tcW w:w="708" w:type="dxa"/>
                  <w:vAlign w:val="center"/>
                </w:tcPr>
                <w:p w:rsidR="00433067" w:rsidRDefault="00157A78">
                  <w:pPr>
                    <w:pStyle w:val="afff4"/>
                    <w:rPr>
                      <w:color w:val="auto"/>
                    </w:rPr>
                  </w:pPr>
                  <w:r>
                    <w:rPr>
                      <w:color w:val="auto"/>
                    </w:rPr>
                    <w:t>45*</w:t>
                  </w:r>
                </w:p>
              </w:tc>
              <w:tc>
                <w:tcPr>
                  <w:tcW w:w="709" w:type="dxa"/>
                  <w:vAlign w:val="center"/>
                </w:tcPr>
                <w:p w:rsidR="00433067" w:rsidRDefault="00157A78">
                  <w:pPr>
                    <w:pStyle w:val="afff4"/>
                    <w:rPr>
                      <w:color w:val="auto"/>
                    </w:rPr>
                  </w:pPr>
                  <w:r>
                    <w:rPr>
                      <w:color w:val="auto"/>
                    </w:rPr>
                    <w:t>400</w:t>
                  </w:r>
                </w:p>
              </w:tc>
              <w:tc>
                <w:tcPr>
                  <w:tcW w:w="1134" w:type="dxa"/>
                  <w:vAlign w:val="center"/>
                </w:tcPr>
                <w:p w:rsidR="00433067" w:rsidRDefault="00157A78">
                  <w:pPr>
                    <w:pStyle w:val="afff4"/>
                    <w:rPr>
                      <w:color w:val="auto"/>
                    </w:rPr>
                  </w:pPr>
                  <w:r>
                    <w:rPr>
                      <w:color w:val="auto"/>
                    </w:rPr>
                    <w:t>100</w:t>
                  </w:r>
                </w:p>
              </w:tc>
              <w:tc>
                <w:tcPr>
                  <w:tcW w:w="709" w:type="dxa"/>
                  <w:vAlign w:val="center"/>
                </w:tcPr>
                <w:p w:rsidR="00433067" w:rsidRDefault="00157A78">
                  <w:pPr>
                    <w:pStyle w:val="afff4"/>
                    <w:rPr>
                      <w:color w:val="auto"/>
                    </w:rPr>
                  </w:pPr>
                  <w:r>
                    <w:rPr>
                      <w:color w:val="auto"/>
                    </w:rPr>
                    <w:t>8</w:t>
                  </w:r>
                </w:p>
              </w:tc>
              <w:tc>
                <w:tcPr>
                  <w:tcW w:w="823" w:type="dxa"/>
                  <w:vAlign w:val="center"/>
                </w:tcPr>
                <w:p w:rsidR="00433067" w:rsidRDefault="00157A78">
                  <w:pPr>
                    <w:pStyle w:val="afff4"/>
                    <w:rPr>
                      <w:color w:val="auto"/>
                    </w:rPr>
                  </w:pPr>
                  <w:r>
                    <w:rPr>
                      <w:color w:val="auto"/>
                    </w:rPr>
                    <w:t>70</w:t>
                  </w:r>
                </w:p>
              </w:tc>
              <w:tc>
                <w:tcPr>
                  <w:tcW w:w="1225" w:type="dxa"/>
                  <w:vAlign w:val="center"/>
                </w:tcPr>
                <w:p w:rsidR="00433067" w:rsidRDefault="00157A78">
                  <w:pPr>
                    <w:pStyle w:val="afff4"/>
                    <w:rPr>
                      <w:color w:val="auto"/>
                    </w:rPr>
                  </w:pPr>
                  <w:r>
                    <w:rPr>
                      <w:color w:val="auto"/>
                    </w:rPr>
                    <w:t>5000</w:t>
                  </w:r>
                  <w:r>
                    <w:rPr>
                      <w:rFonts w:hAnsi="宋体"/>
                      <w:color w:val="auto"/>
                    </w:rPr>
                    <w:t>个</w:t>
                  </w:r>
                  <w:r>
                    <w:rPr>
                      <w:color w:val="auto"/>
                    </w:rPr>
                    <w:t>/L</w:t>
                  </w:r>
                </w:p>
              </w:tc>
            </w:tr>
            <w:tr w:rsidR="00433067">
              <w:trPr>
                <w:trHeight w:val="97"/>
                <w:jc w:val="center"/>
              </w:trPr>
              <w:tc>
                <w:tcPr>
                  <w:tcW w:w="8590" w:type="dxa"/>
                  <w:gridSpan w:val="10"/>
                </w:tcPr>
                <w:p w:rsidR="00433067" w:rsidRDefault="00157A78">
                  <w:pPr>
                    <w:pStyle w:val="afff4"/>
                    <w:rPr>
                      <w:color w:val="auto"/>
                    </w:rPr>
                  </w:pPr>
                  <w:r>
                    <w:rPr>
                      <w:color w:val="auto"/>
                    </w:rPr>
                    <w:t>*</w:t>
                  </w:r>
                  <w:r>
                    <w:rPr>
                      <w:rFonts w:hAnsi="宋体"/>
                      <w:color w:val="auto"/>
                    </w:rPr>
                    <w:t>注：三级排放标准中氨氮、总磷、总氮排放标准参考《污水排入城镇下水道水质标准》（</w:t>
                  </w:r>
                  <w:r>
                    <w:rPr>
                      <w:color w:val="auto"/>
                    </w:rPr>
                    <w:t>GB/T31962-2015</w:t>
                  </w:r>
                  <w:r>
                    <w:rPr>
                      <w:rFonts w:hAnsi="宋体"/>
                      <w:color w:val="auto"/>
                    </w:rPr>
                    <w:t>）</w:t>
                  </w:r>
                  <w:r>
                    <w:rPr>
                      <w:color w:val="auto"/>
                    </w:rPr>
                    <w:t>B</w:t>
                  </w:r>
                  <w:r>
                    <w:rPr>
                      <w:rFonts w:hAnsi="宋体"/>
                      <w:color w:val="auto"/>
                    </w:rPr>
                    <w:t>等级标准限值。</w:t>
                  </w:r>
                </w:p>
              </w:tc>
            </w:tr>
          </w:tbl>
          <w:p w:rsidR="00433067" w:rsidRDefault="00157A78">
            <w:pPr>
              <w:pStyle w:val="3"/>
            </w:pPr>
            <w:r>
              <w:rPr>
                <w:rFonts w:hAnsi="宋体"/>
              </w:rPr>
              <w:t>大气污染物排放标准</w:t>
            </w:r>
          </w:p>
          <w:p w:rsidR="00433067" w:rsidRDefault="00157A78">
            <w:pPr>
              <w:pStyle w:val="111111"/>
              <w:ind w:firstLine="480"/>
            </w:pPr>
            <w:r>
              <w:rPr>
                <w:rFonts w:hAnsi="宋体"/>
              </w:rPr>
              <w:t>本项目运营过程中会有污水处理设施产生的恶臭以及宠物散发的臭味，排放执行《恶臭污染物排放标准》（</w:t>
            </w:r>
            <w:r>
              <w:t>GB14554-93</w:t>
            </w:r>
            <w:r>
              <w:rPr>
                <w:rFonts w:hAnsi="宋体"/>
              </w:rPr>
              <w:t>）表</w:t>
            </w:r>
            <w:r>
              <w:t>1</w:t>
            </w:r>
            <w:r>
              <w:rPr>
                <w:rFonts w:hAnsi="宋体"/>
              </w:rPr>
              <w:t>二级新扩改建标准。</w:t>
            </w:r>
          </w:p>
          <w:p w:rsidR="00433067" w:rsidRDefault="00157A78">
            <w:pPr>
              <w:pStyle w:val="afff6"/>
              <w:spacing w:line="240" w:lineRule="auto"/>
              <w:rPr>
                <w:rFonts w:ascii="Times New Roman" w:hAnsi="Times New Roman" w:cs="Times New Roman"/>
                <w:szCs w:val="24"/>
              </w:rPr>
            </w:pPr>
            <w:r>
              <w:rPr>
                <w:rFonts w:ascii="Times New Roman" w:hAnsi="宋体" w:cs="Times New Roman"/>
                <w:szCs w:val="24"/>
              </w:rPr>
              <w:t>表</w:t>
            </w:r>
            <w:r>
              <w:rPr>
                <w:rFonts w:ascii="Times New Roman" w:hAnsi="Times New Roman" w:cs="Times New Roman"/>
                <w:szCs w:val="24"/>
              </w:rPr>
              <w:t xml:space="preserve">3.4-2  </w:t>
            </w:r>
            <w:r>
              <w:rPr>
                <w:rFonts w:ascii="Times New Roman" w:hAnsi="宋体" w:cs="Times New Roman"/>
                <w:szCs w:val="24"/>
              </w:rPr>
              <w:t>《恶臭污染物排放标准》（</w:t>
            </w:r>
            <w:r>
              <w:rPr>
                <w:rFonts w:ascii="Times New Roman" w:hAnsi="Times New Roman" w:cs="Times New Roman"/>
                <w:szCs w:val="24"/>
              </w:rPr>
              <w:t>GB14554-93</w:t>
            </w:r>
            <w:r>
              <w:rPr>
                <w:rFonts w:ascii="Times New Roman" w:hAnsi="宋体" w:cs="Times New Roman"/>
                <w:szCs w:val="24"/>
              </w:rPr>
              <w:t>）</w:t>
            </w:r>
          </w:p>
          <w:tbl>
            <w:tblPr>
              <w:tblW w:w="8458"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2551"/>
              <w:gridCol w:w="5907"/>
            </w:tblGrid>
            <w:tr w:rsidR="00433067">
              <w:trPr>
                <w:trHeight w:val="340"/>
                <w:jc w:val="center"/>
              </w:trPr>
              <w:tc>
                <w:tcPr>
                  <w:tcW w:w="2551" w:type="dxa"/>
                  <w:vAlign w:val="center"/>
                </w:tcPr>
                <w:p w:rsidR="00433067" w:rsidRDefault="00157A78">
                  <w:pPr>
                    <w:pStyle w:val="afff4"/>
                    <w:rPr>
                      <w:color w:val="auto"/>
                    </w:rPr>
                  </w:pPr>
                  <w:r>
                    <w:rPr>
                      <w:rFonts w:hAnsi="宋体"/>
                      <w:color w:val="auto"/>
                    </w:rPr>
                    <w:t>控制项目</w:t>
                  </w:r>
                </w:p>
              </w:tc>
              <w:tc>
                <w:tcPr>
                  <w:tcW w:w="5907" w:type="dxa"/>
                  <w:tcBorders>
                    <w:left w:val="single" w:sz="8" w:space="0" w:color="000000"/>
                  </w:tcBorders>
                  <w:vAlign w:val="center"/>
                </w:tcPr>
                <w:p w:rsidR="00433067" w:rsidRDefault="00157A78">
                  <w:pPr>
                    <w:pStyle w:val="afff4"/>
                    <w:rPr>
                      <w:color w:val="auto"/>
                    </w:rPr>
                  </w:pPr>
                  <w:r>
                    <w:rPr>
                      <w:rFonts w:hAnsi="宋体"/>
                      <w:color w:val="auto"/>
                    </w:rPr>
                    <w:t>厂界标准值</w:t>
                  </w:r>
                </w:p>
              </w:tc>
            </w:tr>
            <w:tr w:rsidR="00433067">
              <w:trPr>
                <w:trHeight w:val="340"/>
                <w:jc w:val="center"/>
              </w:trPr>
              <w:tc>
                <w:tcPr>
                  <w:tcW w:w="2551" w:type="dxa"/>
                  <w:vAlign w:val="center"/>
                </w:tcPr>
                <w:p w:rsidR="00433067" w:rsidRDefault="00157A78">
                  <w:pPr>
                    <w:pStyle w:val="afff4"/>
                    <w:rPr>
                      <w:color w:val="auto"/>
                    </w:rPr>
                  </w:pPr>
                  <w:r>
                    <w:rPr>
                      <w:rFonts w:hAnsi="宋体"/>
                      <w:color w:val="auto"/>
                    </w:rPr>
                    <w:t>臭气浓度</w:t>
                  </w:r>
                </w:p>
              </w:tc>
              <w:tc>
                <w:tcPr>
                  <w:tcW w:w="5907" w:type="dxa"/>
                  <w:tcBorders>
                    <w:left w:val="single" w:sz="8" w:space="0" w:color="000000"/>
                  </w:tcBorders>
                  <w:vAlign w:val="center"/>
                </w:tcPr>
                <w:p w:rsidR="00433067" w:rsidRDefault="00157A78">
                  <w:pPr>
                    <w:pStyle w:val="afff4"/>
                    <w:rPr>
                      <w:color w:val="auto"/>
                    </w:rPr>
                  </w:pPr>
                  <w:r>
                    <w:rPr>
                      <w:color w:val="auto"/>
                    </w:rPr>
                    <w:t>20</w:t>
                  </w:r>
                  <w:r>
                    <w:rPr>
                      <w:rFonts w:hAnsi="宋体"/>
                      <w:color w:val="auto"/>
                    </w:rPr>
                    <w:t>（无量纲）</w:t>
                  </w:r>
                </w:p>
              </w:tc>
            </w:tr>
          </w:tbl>
          <w:p w:rsidR="00433067" w:rsidRDefault="00157A78">
            <w:pPr>
              <w:pStyle w:val="3"/>
            </w:pPr>
            <w:r>
              <w:rPr>
                <w:rFonts w:hAnsi="宋体"/>
              </w:rPr>
              <w:t>噪声排放标准</w:t>
            </w:r>
          </w:p>
          <w:p w:rsidR="00433067" w:rsidRDefault="00157A78">
            <w:pPr>
              <w:pStyle w:val="111111"/>
              <w:ind w:firstLine="480"/>
            </w:pPr>
            <w:r>
              <w:rPr>
                <w:rFonts w:hAnsi="宋体"/>
              </w:rPr>
              <w:t>项目运营期噪声排放执行《社会生活环境噪声排放标准》（</w:t>
            </w:r>
            <w:r>
              <w:t>GB22337-2008</w:t>
            </w:r>
            <w:r>
              <w:rPr>
                <w:rFonts w:hAnsi="宋体"/>
              </w:rPr>
              <w:t>）中表</w:t>
            </w:r>
            <w:r>
              <w:t>1</w:t>
            </w:r>
            <w:r>
              <w:rPr>
                <w:rFonts w:hAnsi="宋体"/>
              </w:rPr>
              <w:t>的</w:t>
            </w:r>
            <w:r>
              <w:t>2</w:t>
            </w:r>
            <w:r>
              <w:rPr>
                <w:rFonts w:hAnsi="宋体"/>
              </w:rPr>
              <w:t>类标准，靠近连江北路一侧执行《社会生活环境噪声排放标准》（</w:t>
            </w:r>
            <w:r>
              <w:t>GB22337-2008</w:t>
            </w:r>
            <w:r>
              <w:rPr>
                <w:rFonts w:hAnsi="宋体"/>
              </w:rPr>
              <w:t>）中表</w:t>
            </w:r>
            <w:r>
              <w:t>1</w:t>
            </w:r>
            <w:r>
              <w:rPr>
                <w:rFonts w:hAnsi="宋体"/>
              </w:rPr>
              <w:t>的</w:t>
            </w:r>
            <w:r>
              <w:t>4</w:t>
            </w:r>
            <w:r>
              <w:rPr>
                <w:rFonts w:hAnsi="宋体"/>
              </w:rPr>
              <w:t>类标准。</w:t>
            </w:r>
          </w:p>
          <w:p w:rsidR="00433067" w:rsidRDefault="00157A78">
            <w:pPr>
              <w:pStyle w:val="afff6"/>
              <w:spacing w:line="240" w:lineRule="auto"/>
              <w:rPr>
                <w:rFonts w:ascii="Times New Roman" w:hAnsi="Times New Roman" w:cs="Times New Roman"/>
                <w:szCs w:val="24"/>
              </w:rPr>
            </w:pPr>
            <w:r>
              <w:rPr>
                <w:rFonts w:ascii="Times New Roman" w:hAnsi="宋体" w:cs="Times New Roman"/>
                <w:szCs w:val="24"/>
              </w:rPr>
              <w:t>表</w:t>
            </w:r>
            <w:r>
              <w:rPr>
                <w:rFonts w:ascii="Times New Roman" w:hAnsi="Times New Roman" w:cs="Times New Roman"/>
                <w:szCs w:val="24"/>
              </w:rPr>
              <w:t xml:space="preserve">3.4-3  </w:t>
            </w:r>
            <w:r>
              <w:rPr>
                <w:rFonts w:ascii="Times New Roman" w:hAnsi="宋体" w:cs="Times New Roman"/>
                <w:szCs w:val="24"/>
              </w:rPr>
              <w:t>《社会生活环境噪声排放标准》（</w:t>
            </w:r>
            <w:r>
              <w:rPr>
                <w:rFonts w:ascii="Times New Roman" w:hAnsi="Times New Roman" w:cs="Times New Roman"/>
                <w:szCs w:val="24"/>
              </w:rPr>
              <w:t>GB22337-2008</w:t>
            </w:r>
            <w:r>
              <w:rPr>
                <w:rFonts w:ascii="Times New Roman" w:hAnsi="宋体" w:cs="Times New Roman"/>
                <w:szCs w:val="24"/>
              </w:rPr>
              <w:t>）单位：</w:t>
            </w:r>
            <w:r>
              <w:rPr>
                <w:rFonts w:ascii="Times New Roman" w:hAnsi="Times New Roman" w:cs="Times New Roman"/>
                <w:szCs w:val="24"/>
              </w:rPr>
              <w:t>dB(A)</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37"/>
              <w:gridCol w:w="3105"/>
              <w:gridCol w:w="2418"/>
            </w:tblGrid>
            <w:tr w:rsidR="00433067">
              <w:trPr>
                <w:trHeight w:hRule="exact" w:val="722"/>
                <w:jc w:val="center"/>
              </w:trPr>
              <w:tc>
                <w:tcPr>
                  <w:tcW w:w="2937" w:type="dxa"/>
                  <w:tcBorders>
                    <w:tl2br w:val="single" w:sz="4" w:space="0" w:color="auto"/>
                  </w:tcBorders>
                  <w:vAlign w:val="center"/>
                </w:tcPr>
                <w:p w:rsidR="00433067" w:rsidRDefault="00157A78">
                  <w:pPr>
                    <w:pStyle w:val="afff4"/>
                    <w:rPr>
                      <w:color w:val="auto"/>
                    </w:rPr>
                  </w:pPr>
                  <w:r>
                    <w:rPr>
                      <w:color w:val="auto"/>
                    </w:rPr>
                    <w:t xml:space="preserve">   </w:t>
                  </w:r>
                  <w:r>
                    <w:rPr>
                      <w:rFonts w:hAnsi="宋体"/>
                      <w:color w:val="auto"/>
                    </w:rPr>
                    <w:t>时段</w:t>
                  </w:r>
                </w:p>
                <w:p w:rsidR="00433067" w:rsidRDefault="00157A78">
                  <w:pPr>
                    <w:pStyle w:val="afff4"/>
                    <w:rPr>
                      <w:color w:val="auto"/>
                    </w:rPr>
                  </w:pPr>
                  <w:r>
                    <w:rPr>
                      <w:rFonts w:hAnsi="宋体"/>
                      <w:color w:val="auto"/>
                    </w:rPr>
                    <w:t>环境功能区类别</w:t>
                  </w:r>
                </w:p>
                <w:p w:rsidR="00433067" w:rsidRDefault="00433067">
                  <w:pPr>
                    <w:pStyle w:val="afff4"/>
                    <w:rPr>
                      <w:color w:val="auto"/>
                    </w:rPr>
                  </w:pPr>
                </w:p>
                <w:p w:rsidR="00433067" w:rsidRDefault="00157A78">
                  <w:pPr>
                    <w:pStyle w:val="afff4"/>
                    <w:rPr>
                      <w:color w:val="auto"/>
                    </w:rPr>
                  </w:pPr>
                  <w:r>
                    <w:rPr>
                      <w:rFonts w:hAnsi="宋体"/>
                      <w:color w:val="auto"/>
                    </w:rPr>
                    <w:t>厂界外声环境功能区类别</w:t>
                  </w:r>
                </w:p>
              </w:tc>
              <w:tc>
                <w:tcPr>
                  <w:tcW w:w="3105" w:type="dxa"/>
                  <w:vAlign w:val="center"/>
                </w:tcPr>
                <w:p w:rsidR="00433067" w:rsidRDefault="00157A78">
                  <w:pPr>
                    <w:pStyle w:val="afff4"/>
                    <w:rPr>
                      <w:color w:val="auto"/>
                    </w:rPr>
                  </w:pPr>
                  <w:r>
                    <w:rPr>
                      <w:rFonts w:hAnsi="宋体"/>
                      <w:color w:val="auto"/>
                    </w:rPr>
                    <w:t>昼间</w:t>
                  </w:r>
                </w:p>
              </w:tc>
              <w:tc>
                <w:tcPr>
                  <w:tcW w:w="2418" w:type="dxa"/>
                  <w:vAlign w:val="center"/>
                </w:tcPr>
                <w:p w:rsidR="00433067" w:rsidRDefault="00157A78">
                  <w:pPr>
                    <w:pStyle w:val="afff4"/>
                    <w:rPr>
                      <w:color w:val="auto"/>
                    </w:rPr>
                  </w:pPr>
                  <w:r>
                    <w:rPr>
                      <w:rFonts w:hAnsi="宋体"/>
                      <w:color w:val="auto"/>
                    </w:rPr>
                    <w:t>夜间</w:t>
                  </w:r>
                </w:p>
              </w:tc>
            </w:tr>
            <w:tr w:rsidR="00433067">
              <w:trPr>
                <w:trHeight w:hRule="exact" w:val="351"/>
                <w:jc w:val="center"/>
              </w:trPr>
              <w:tc>
                <w:tcPr>
                  <w:tcW w:w="2937" w:type="dxa"/>
                  <w:vAlign w:val="center"/>
                </w:tcPr>
                <w:p w:rsidR="00433067" w:rsidRDefault="00157A78">
                  <w:pPr>
                    <w:pStyle w:val="afff4"/>
                    <w:rPr>
                      <w:color w:val="auto"/>
                    </w:rPr>
                  </w:pPr>
                  <w:r>
                    <w:rPr>
                      <w:color w:val="auto"/>
                    </w:rPr>
                    <w:t>2</w:t>
                  </w:r>
                </w:p>
              </w:tc>
              <w:tc>
                <w:tcPr>
                  <w:tcW w:w="3105" w:type="dxa"/>
                  <w:vAlign w:val="center"/>
                </w:tcPr>
                <w:p w:rsidR="00433067" w:rsidRDefault="00157A78">
                  <w:pPr>
                    <w:pStyle w:val="afff4"/>
                    <w:rPr>
                      <w:color w:val="auto"/>
                    </w:rPr>
                  </w:pPr>
                  <w:r>
                    <w:rPr>
                      <w:color w:val="auto"/>
                    </w:rPr>
                    <w:t>60</w:t>
                  </w:r>
                </w:p>
              </w:tc>
              <w:tc>
                <w:tcPr>
                  <w:tcW w:w="2418" w:type="dxa"/>
                  <w:vAlign w:val="center"/>
                </w:tcPr>
                <w:p w:rsidR="00433067" w:rsidRDefault="00157A78">
                  <w:pPr>
                    <w:pStyle w:val="afff4"/>
                    <w:rPr>
                      <w:color w:val="auto"/>
                    </w:rPr>
                  </w:pPr>
                  <w:r>
                    <w:rPr>
                      <w:color w:val="auto"/>
                    </w:rPr>
                    <w:t>50</w:t>
                  </w:r>
                </w:p>
              </w:tc>
            </w:tr>
            <w:tr w:rsidR="00433067">
              <w:trPr>
                <w:trHeight w:hRule="exact" w:val="351"/>
                <w:jc w:val="center"/>
              </w:trPr>
              <w:tc>
                <w:tcPr>
                  <w:tcW w:w="2937" w:type="dxa"/>
                  <w:vAlign w:val="center"/>
                </w:tcPr>
                <w:p w:rsidR="00433067" w:rsidRDefault="00157A78">
                  <w:pPr>
                    <w:pStyle w:val="afff4"/>
                    <w:rPr>
                      <w:color w:val="auto"/>
                    </w:rPr>
                  </w:pPr>
                  <w:r>
                    <w:rPr>
                      <w:color w:val="auto"/>
                    </w:rPr>
                    <w:t>4</w:t>
                  </w:r>
                </w:p>
              </w:tc>
              <w:tc>
                <w:tcPr>
                  <w:tcW w:w="3105" w:type="dxa"/>
                  <w:vAlign w:val="center"/>
                </w:tcPr>
                <w:p w:rsidR="00433067" w:rsidRDefault="00157A78">
                  <w:pPr>
                    <w:pStyle w:val="afff4"/>
                    <w:rPr>
                      <w:color w:val="auto"/>
                    </w:rPr>
                  </w:pPr>
                  <w:r>
                    <w:rPr>
                      <w:color w:val="auto"/>
                    </w:rPr>
                    <w:t>70</w:t>
                  </w:r>
                </w:p>
              </w:tc>
              <w:tc>
                <w:tcPr>
                  <w:tcW w:w="2418" w:type="dxa"/>
                  <w:vAlign w:val="center"/>
                </w:tcPr>
                <w:p w:rsidR="00433067" w:rsidRDefault="00157A78">
                  <w:pPr>
                    <w:pStyle w:val="afff4"/>
                    <w:rPr>
                      <w:color w:val="auto"/>
                    </w:rPr>
                  </w:pPr>
                  <w:r>
                    <w:rPr>
                      <w:color w:val="auto"/>
                    </w:rPr>
                    <w:t>55</w:t>
                  </w:r>
                </w:p>
              </w:tc>
            </w:tr>
          </w:tbl>
          <w:p w:rsidR="00433067" w:rsidRDefault="00157A78">
            <w:pPr>
              <w:pStyle w:val="3"/>
            </w:pPr>
            <w:bookmarkStart w:id="112" w:name="_Toc6969"/>
            <w:bookmarkStart w:id="113" w:name="_Toc3956"/>
            <w:bookmarkStart w:id="114" w:name="_Toc28279"/>
            <w:r>
              <w:rPr>
                <w:rFonts w:hAnsi="宋体"/>
              </w:rPr>
              <w:t>固体废弃物</w:t>
            </w:r>
            <w:bookmarkEnd w:id="112"/>
            <w:bookmarkEnd w:id="113"/>
            <w:bookmarkEnd w:id="114"/>
          </w:p>
          <w:p w:rsidR="00433067" w:rsidRDefault="00157A78">
            <w:pPr>
              <w:pStyle w:val="111111"/>
              <w:ind w:firstLine="480"/>
            </w:pPr>
            <w:r>
              <w:rPr>
                <w:rFonts w:hAnsi="宋体"/>
              </w:rPr>
              <w:t>本项目运营期产生的生活垃圾应按照《城市环境卫生设施规划规范》（</w:t>
            </w:r>
            <w:r>
              <w:t>GB/T50337-2018</w:t>
            </w:r>
            <w:r>
              <w:rPr>
                <w:rFonts w:hAnsi="宋体"/>
              </w:rPr>
              <w:t>）中的要求进行综合利用的处置。</w:t>
            </w:r>
          </w:p>
          <w:p w:rsidR="00433067" w:rsidRDefault="00157A78">
            <w:pPr>
              <w:pStyle w:val="111111"/>
              <w:ind w:firstLine="480"/>
              <w:rPr>
                <w:kern w:val="0"/>
                <w:szCs w:val="21"/>
              </w:rPr>
            </w:pPr>
            <w:r>
              <w:rPr>
                <w:rFonts w:hAnsi="宋体"/>
              </w:rPr>
              <w:t>本项目运营期产生的固体废物排放执行《一般工业固体废物贮存和填埋污染控制标准》</w:t>
            </w:r>
            <w:r>
              <w:t>(GB 18599-2020)</w:t>
            </w:r>
            <w:r>
              <w:rPr>
                <w:rFonts w:hAnsi="宋体"/>
              </w:rPr>
              <w:t>和《中华人民共和国固体废物污染环境防治法》（</w:t>
            </w:r>
            <w:r>
              <w:t>2015</w:t>
            </w:r>
            <w:r>
              <w:rPr>
                <w:rFonts w:hAnsi="宋体"/>
              </w:rPr>
              <w:t>年修订）中的相关规定；危险废物执行《危险废物贮存污染控制标准》（</w:t>
            </w:r>
            <w:r>
              <w:t>GB18597-2023</w:t>
            </w:r>
            <w:r>
              <w:rPr>
                <w:rFonts w:hAnsi="宋体"/>
              </w:rPr>
              <w:t>）相关规定；医疗固废执行《医疗卫生机构医疗废物管理办法》（中华人民共和国卫生部令第</w:t>
            </w:r>
            <w:r>
              <w:t xml:space="preserve"> 36 </w:t>
            </w:r>
            <w:r>
              <w:rPr>
                <w:rFonts w:hAnsi="宋体"/>
              </w:rPr>
              <w:t>号）中的相关规定。</w:t>
            </w:r>
          </w:p>
        </w:tc>
      </w:tr>
      <w:tr w:rsidR="00433067">
        <w:trPr>
          <w:trHeight w:val="3330"/>
          <w:jc w:val="center"/>
        </w:trPr>
        <w:tc>
          <w:tcPr>
            <w:tcW w:w="1178" w:type="dxa"/>
            <w:vAlign w:val="center"/>
          </w:tcPr>
          <w:p w:rsidR="00433067" w:rsidRDefault="00157A78">
            <w:pPr>
              <w:adjustRightInd w:val="0"/>
              <w:snapToGrid w:val="0"/>
              <w:jc w:val="center"/>
              <w:rPr>
                <w:kern w:val="0"/>
                <w:szCs w:val="21"/>
              </w:rPr>
            </w:pPr>
            <w:r>
              <w:rPr>
                <w:rFonts w:hAnsi="宋体"/>
                <w:kern w:val="0"/>
                <w:szCs w:val="21"/>
              </w:rPr>
              <w:lastRenderedPageBreak/>
              <w:t>总量控制指标</w:t>
            </w:r>
          </w:p>
        </w:tc>
        <w:tc>
          <w:tcPr>
            <w:tcW w:w="8676" w:type="dxa"/>
            <w:vAlign w:val="center"/>
          </w:tcPr>
          <w:p w:rsidR="00433067" w:rsidRDefault="00157A78">
            <w:pPr>
              <w:pStyle w:val="111111"/>
              <w:ind w:firstLine="480"/>
            </w:pPr>
            <w:r>
              <w:rPr>
                <w:rFonts w:hAnsi="宋体"/>
              </w:rPr>
              <w:t>根据《中华人民共和国国民经济和社会发展第十三个五年规划纲要》对</w:t>
            </w:r>
            <w:r>
              <w:t>“</w:t>
            </w:r>
            <w:r>
              <w:rPr>
                <w:rFonts w:hAnsi="宋体"/>
              </w:rPr>
              <w:t>十三五</w:t>
            </w:r>
            <w:r>
              <w:t>”</w:t>
            </w:r>
            <w:r>
              <w:rPr>
                <w:rFonts w:hAnsi="宋体"/>
              </w:rPr>
              <w:t>期间总量控制的要求，我省主要污染物排放总量指标为</w:t>
            </w:r>
            <w:r>
              <w:t>CODcr</w:t>
            </w:r>
            <w:r>
              <w:rPr>
                <w:rFonts w:hAnsi="宋体"/>
              </w:rPr>
              <w:t>、氨氮、</w:t>
            </w:r>
            <w:r>
              <w:t>SO</w:t>
            </w:r>
            <w:r>
              <w:rPr>
                <w:vertAlign w:val="subscript"/>
              </w:rPr>
              <w:t>2</w:t>
            </w:r>
            <w:r>
              <w:rPr>
                <w:rFonts w:hAnsi="宋体"/>
              </w:rPr>
              <w:t>、</w:t>
            </w:r>
            <w:r>
              <w:t>NOx</w:t>
            </w:r>
            <w:r>
              <w:rPr>
                <w:rFonts w:hAnsi="宋体"/>
              </w:rPr>
              <w:t>。</w:t>
            </w:r>
          </w:p>
          <w:p w:rsidR="00433067" w:rsidRDefault="00157A78">
            <w:pPr>
              <w:pStyle w:val="111111"/>
              <w:ind w:firstLine="480"/>
              <w:rPr>
                <w:kern w:val="0"/>
                <w:szCs w:val="21"/>
              </w:rPr>
            </w:pPr>
            <w:r>
              <w:rPr>
                <w:rFonts w:hAnsi="宋体"/>
              </w:rPr>
              <w:t>根据总量控制要求，本项目完成后，总量控制指标为</w:t>
            </w:r>
            <w:r>
              <w:t>CODcr</w:t>
            </w:r>
            <w:r>
              <w:rPr>
                <w:rFonts w:hAnsi="宋体"/>
              </w:rPr>
              <w:t>、氨氮。本项目相关污染物排放量为</w:t>
            </w:r>
            <w:r>
              <w:t>CODcr</w:t>
            </w:r>
            <w:r>
              <w:rPr>
                <w:rFonts w:hAnsi="宋体"/>
              </w:rPr>
              <w:t>：</w:t>
            </w:r>
            <w:r>
              <w:t>0.0230t/a</w:t>
            </w:r>
            <w:r>
              <w:rPr>
                <w:rFonts w:hAnsi="宋体"/>
              </w:rPr>
              <w:t>、氨氮：</w:t>
            </w:r>
            <w:r>
              <w:t>0.0023t/a</w:t>
            </w:r>
            <w:r>
              <w:rPr>
                <w:rFonts w:hAnsi="宋体"/>
              </w:rPr>
              <w:t>，该总量由福州市洋里污水处理厂统一调剂，因此本项目废水不需要申请总量控制项目。</w:t>
            </w:r>
          </w:p>
        </w:tc>
      </w:tr>
    </w:tbl>
    <w:p w:rsidR="00433067" w:rsidRDefault="00433067">
      <w:pPr>
        <w:pStyle w:val="aff8"/>
        <w:rPr>
          <w:color w:val="auto"/>
        </w:rPr>
        <w:sectPr w:rsidR="00433067">
          <w:footerReference w:type="default" r:id="rId26"/>
          <w:pgSz w:w="11906" w:h="16838"/>
          <w:pgMar w:top="1418" w:right="1134" w:bottom="1418" w:left="1134" w:header="851" w:footer="992" w:gutter="0"/>
          <w:cols w:space="720"/>
          <w:docGrid w:linePitch="367" w:charSpace="915"/>
        </w:sectPr>
      </w:pPr>
    </w:p>
    <w:p w:rsidR="00433067" w:rsidRDefault="00157A78">
      <w:pPr>
        <w:pStyle w:val="1"/>
        <w:spacing w:line="240" w:lineRule="auto"/>
      </w:pPr>
      <w:bookmarkStart w:id="115" w:name="_Toc7723"/>
      <w:bookmarkStart w:id="116" w:name="_Toc5727"/>
      <w:bookmarkStart w:id="117" w:name="_Toc133251546"/>
      <w:r>
        <w:rPr>
          <w:rFonts w:hAnsi="宋体"/>
        </w:rPr>
        <w:lastRenderedPageBreak/>
        <w:t>主要环境影响和保护措施</w:t>
      </w:r>
      <w:bookmarkEnd w:id="115"/>
      <w:bookmarkEnd w:id="116"/>
      <w:bookmarkEnd w:id="117"/>
    </w:p>
    <w:tbl>
      <w:tblPr>
        <w:tblW w:w="92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6"/>
        <w:gridCol w:w="8324"/>
      </w:tblGrid>
      <w:tr w:rsidR="00433067">
        <w:trPr>
          <w:trHeight w:val="2115"/>
          <w:jc w:val="center"/>
        </w:trPr>
        <w:tc>
          <w:tcPr>
            <w:tcW w:w="956" w:type="dxa"/>
            <w:tcMar>
              <w:left w:w="28" w:type="dxa"/>
              <w:right w:w="28" w:type="dxa"/>
            </w:tcMar>
            <w:vAlign w:val="center"/>
          </w:tcPr>
          <w:p w:rsidR="00433067" w:rsidRDefault="00157A78">
            <w:pPr>
              <w:pStyle w:val="af4"/>
              <w:adjustRightInd w:val="0"/>
              <w:snapToGrid w:val="0"/>
              <w:jc w:val="center"/>
              <w:rPr>
                <w:bCs/>
                <w:sz w:val="21"/>
                <w:szCs w:val="21"/>
              </w:rPr>
            </w:pPr>
            <w:r>
              <w:rPr>
                <w:rFonts w:hAnsi="宋体"/>
              </w:rPr>
              <w:t>施工期环境保护措施</w:t>
            </w:r>
          </w:p>
        </w:tc>
        <w:tc>
          <w:tcPr>
            <w:tcW w:w="8324" w:type="dxa"/>
            <w:vAlign w:val="center"/>
          </w:tcPr>
          <w:p w:rsidR="00433067" w:rsidRDefault="00157A78">
            <w:pPr>
              <w:pStyle w:val="2"/>
            </w:pPr>
            <w:bookmarkStart w:id="118" w:name="_Toc133251547"/>
            <w:bookmarkStart w:id="119" w:name="_Toc32485"/>
            <w:bookmarkStart w:id="120" w:name="_Toc17490"/>
            <w:bookmarkStart w:id="121" w:name="_Toc14674"/>
            <w:bookmarkStart w:id="122" w:name="_Toc23170"/>
            <w:bookmarkStart w:id="123" w:name="_Toc13421"/>
            <w:bookmarkStart w:id="124" w:name="_Toc22545_WPSOffice_Level3"/>
            <w:bookmarkStart w:id="125" w:name="_Toc8897"/>
            <w:r>
              <w:rPr>
                <w:rFonts w:hAnsi="宋体"/>
              </w:rPr>
              <w:t>施工期环境影响分析</w:t>
            </w:r>
            <w:bookmarkEnd w:id="118"/>
            <w:bookmarkEnd w:id="119"/>
            <w:bookmarkEnd w:id="120"/>
          </w:p>
          <w:bookmarkEnd w:id="121"/>
          <w:bookmarkEnd w:id="122"/>
          <w:bookmarkEnd w:id="123"/>
          <w:bookmarkEnd w:id="124"/>
          <w:bookmarkEnd w:id="125"/>
          <w:p w:rsidR="00433067" w:rsidRDefault="00157A78">
            <w:pPr>
              <w:pStyle w:val="3"/>
            </w:pPr>
            <w:r>
              <w:rPr>
                <w:rFonts w:hAnsi="宋体"/>
              </w:rPr>
              <w:t>施工期污染源强分析</w:t>
            </w:r>
          </w:p>
          <w:p w:rsidR="00433067" w:rsidRDefault="00157A78">
            <w:pPr>
              <w:widowControl/>
              <w:spacing w:line="360" w:lineRule="auto"/>
              <w:ind w:firstLineChars="200" w:firstLine="480"/>
              <w:rPr>
                <w:bCs/>
              </w:rPr>
            </w:pPr>
            <w:r>
              <w:rPr>
                <w:rFonts w:hAnsi="宋体"/>
                <w:bCs/>
              </w:rPr>
              <w:t>需要对该建筑进行装修和安放设备，因此本评价主要针对装修（装潢）的施工期的影响进行分析。</w:t>
            </w:r>
          </w:p>
          <w:p w:rsidR="00433067" w:rsidRDefault="00157A78">
            <w:pPr>
              <w:widowControl/>
              <w:spacing w:line="360" w:lineRule="auto"/>
              <w:ind w:firstLineChars="200" w:firstLine="480"/>
              <w:jc w:val="left"/>
              <w:rPr>
                <w:bCs/>
              </w:rPr>
            </w:pPr>
            <w:r>
              <w:rPr>
                <w:rFonts w:ascii="宋体" w:hAnsi="宋体"/>
                <w:bCs/>
              </w:rPr>
              <w:t>⑴</w:t>
            </w:r>
            <w:r>
              <w:rPr>
                <w:rFonts w:hAnsi="宋体"/>
                <w:bCs/>
              </w:rPr>
              <w:t>废水污染源核算</w:t>
            </w:r>
          </w:p>
          <w:p w:rsidR="00433067" w:rsidRDefault="00157A78">
            <w:pPr>
              <w:widowControl/>
              <w:spacing w:line="360" w:lineRule="auto"/>
              <w:ind w:firstLineChars="200" w:firstLine="480"/>
              <w:jc w:val="left"/>
              <w:rPr>
                <w:bCs/>
              </w:rPr>
            </w:pPr>
            <w:r>
              <w:rPr>
                <w:rFonts w:hAnsi="宋体"/>
                <w:bCs/>
              </w:rPr>
              <w:t>装修期间的生活污水依托项目所在建筑化粪池处理，处理后汇入市政污水管网。装修期间主要产生生活污水，主要含</w:t>
            </w:r>
            <w:r>
              <w:rPr>
                <w:bCs/>
              </w:rPr>
              <w:t>CODcr</w:t>
            </w:r>
            <w:r>
              <w:rPr>
                <w:rFonts w:hAnsi="宋体"/>
                <w:bCs/>
              </w:rPr>
              <w:t>、</w:t>
            </w:r>
            <w:r>
              <w:rPr>
                <w:bCs/>
              </w:rPr>
              <w:t>BOD</w:t>
            </w:r>
            <w:r>
              <w:rPr>
                <w:bCs/>
                <w:vertAlign w:val="subscript"/>
              </w:rPr>
              <w:t>5</w:t>
            </w:r>
            <w:r>
              <w:rPr>
                <w:rFonts w:hAnsi="宋体"/>
                <w:bCs/>
              </w:rPr>
              <w:t>、</w:t>
            </w:r>
            <w:r>
              <w:rPr>
                <w:bCs/>
              </w:rPr>
              <w:t>SS</w:t>
            </w:r>
            <w:r>
              <w:rPr>
                <w:rFonts w:hAnsi="宋体"/>
                <w:bCs/>
              </w:rPr>
              <w:t>等。污染物浓度为：</w:t>
            </w:r>
            <w:r>
              <w:rPr>
                <w:bCs/>
              </w:rPr>
              <w:t>CODcr 350mg/L</w:t>
            </w:r>
            <w:r>
              <w:rPr>
                <w:rFonts w:hAnsi="宋体"/>
                <w:bCs/>
              </w:rPr>
              <w:t>，</w:t>
            </w:r>
            <w:r>
              <w:rPr>
                <w:bCs/>
              </w:rPr>
              <w:t>BOD</w:t>
            </w:r>
            <w:r>
              <w:rPr>
                <w:bCs/>
                <w:vertAlign w:val="subscript"/>
              </w:rPr>
              <w:t>5</w:t>
            </w:r>
            <w:r>
              <w:rPr>
                <w:bCs/>
              </w:rPr>
              <w:t xml:space="preserve"> 230mg/L</w:t>
            </w:r>
            <w:r>
              <w:rPr>
                <w:rFonts w:hAnsi="宋体"/>
                <w:bCs/>
              </w:rPr>
              <w:t>，</w:t>
            </w:r>
            <w:r>
              <w:rPr>
                <w:bCs/>
              </w:rPr>
              <w:t>SS 320mg/L</w:t>
            </w:r>
            <w:r>
              <w:rPr>
                <w:rFonts w:hAnsi="宋体"/>
                <w:bCs/>
              </w:rPr>
              <w:t>，氨氮</w:t>
            </w:r>
            <w:r>
              <w:rPr>
                <w:bCs/>
              </w:rPr>
              <w:t xml:space="preserve"> 20mg/L</w:t>
            </w:r>
            <w:r>
              <w:rPr>
                <w:rFonts w:hAnsi="宋体"/>
                <w:bCs/>
              </w:rPr>
              <w:t>。施工周期约</w:t>
            </w:r>
            <w:r>
              <w:rPr>
                <w:bCs/>
              </w:rPr>
              <w:t>3</w:t>
            </w:r>
            <w:r>
              <w:rPr>
                <w:rFonts w:hAnsi="宋体"/>
                <w:bCs/>
              </w:rPr>
              <w:t>个月（</w:t>
            </w:r>
            <w:r>
              <w:rPr>
                <w:bCs/>
              </w:rPr>
              <w:t>90</w:t>
            </w:r>
            <w:r>
              <w:rPr>
                <w:rFonts w:hAnsi="宋体"/>
                <w:bCs/>
              </w:rPr>
              <w:t>天），每天施工人数约</w:t>
            </w:r>
            <w:r>
              <w:rPr>
                <w:bCs/>
              </w:rPr>
              <w:t>5</w:t>
            </w:r>
            <w:r>
              <w:rPr>
                <w:rFonts w:hAnsi="宋体"/>
                <w:bCs/>
              </w:rPr>
              <w:t>人，施工人员人均生活用水量按</w:t>
            </w:r>
            <w:r>
              <w:rPr>
                <w:bCs/>
              </w:rPr>
              <w:t>80kg/</w:t>
            </w:r>
            <w:r>
              <w:rPr>
                <w:rFonts w:hAnsi="宋体"/>
                <w:bCs/>
              </w:rPr>
              <w:t>人</w:t>
            </w:r>
            <w:r>
              <w:rPr>
                <w:bCs/>
              </w:rPr>
              <w:t>·</w:t>
            </w:r>
            <w:r>
              <w:rPr>
                <w:rFonts w:hAnsi="宋体"/>
                <w:bCs/>
              </w:rPr>
              <w:t>日计，排水系数取</w:t>
            </w:r>
            <w:r>
              <w:rPr>
                <w:bCs/>
              </w:rPr>
              <w:t>90%</w:t>
            </w:r>
            <w:r>
              <w:rPr>
                <w:rFonts w:hAnsi="宋体"/>
                <w:bCs/>
              </w:rPr>
              <w:t>。</w:t>
            </w:r>
          </w:p>
          <w:p w:rsidR="00433067" w:rsidRDefault="00157A78">
            <w:pPr>
              <w:pStyle w:val="zhang"/>
              <w:spacing w:line="240" w:lineRule="auto"/>
              <w:rPr>
                <w:rFonts w:eastAsia="宋体"/>
                <w:b/>
                <w:bCs/>
              </w:rPr>
            </w:pPr>
            <w:r>
              <w:rPr>
                <w:rFonts w:eastAsia="宋体" w:hAnsi="宋体"/>
                <w:b/>
                <w:bCs/>
              </w:rPr>
              <w:t>表</w:t>
            </w:r>
            <w:r>
              <w:rPr>
                <w:rFonts w:eastAsia="宋体"/>
                <w:b/>
                <w:bCs/>
              </w:rPr>
              <w:t xml:space="preserve">4.1-1  </w:t>
            </w:r>
            <w:r>
              <w:rPr>
                <w:rFonts w:eastAsia="宋体" w:hAnsi="宋体"/>
                <w:b/>
                <w:bCs/>
              </w:rPr>
              <w:t>施工期生活污水量预测</w:t>
            </w:r>
          </w:p>
          <w:tbl>
            <w:tblPr>
              <w:tblW w:w="7853"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64"/>
              <w:gridCol w:w="1963"/>
              <w:gridCol w:w="1963"/>
              <w:gridCol w:w="1963"/>
            </w:tblGrid>
            <w:tr w:rsidR="00433067">
              <w:trPr>
                <w:cantSplit/>
                <w:trHeight w:hRule="exact" w:val="340"/>
                <w:jc w:val="center"/>
              </w:trPr>
              <w:tc>
                <w:tcPr>
                  <w:tcW w:w="1964" w:type="dxa"/>
                  <w:vMerge w:val="restart"/>
                  <w:vAlign w:val="center"/>
                </w:tcPr>
                <w:p w:rsidR="00433067" w:rsidRDefault="00157A78">
                  <w:pPr>
                    <w:pStyle w:val="ylp"/>
                    <w:rPr>
                      <w:rFonts w:ascii="Times New Roman" w:hAnsi="Times New Roman"/>
                      <w:color w:val="auto"/>
                    </w:rPr>
                  </w:pPr>
                  <w:r>
                    <w:rPr>
                      <w:rFonts w:ascii="Times New Roman" w:hAnsi="宋体"/>
                      <w:color w:val="auto"/>
                    </w:rPr>
                    <w:t>项目</w:t>
                  </w:r>
                </w:p>
              </w:tc>
              <w:tc>
                <w:tcPr>
                  <w:tcW w:w="1963" w:type="dxa"/>
                  <w:vAlign w:val="center"/>
                </w:tcPr>
                <w:p w:rsidR="00433067" w:rsidRDefault="00157A78">
                  <w:pPr>
                    <w:pStyle w:val="ylp"/>
                    <w:rPr>
                      <w:rFonts w:ascii="Times New Roman" w:hAnsi="Times New Roman"/>
                      <w:color w:val="auto"/>
                    </w:rPr>
                  </w:pPr>
                  <w:r>
                    <w:rPr>
                      <w:rFonts w:ascii="Times New Roman" w:hAnsi="宋体"/>
                      <w:color w:val="auto"/>
                    </w:rPr>
                    <w:t>因子</w:t>
                  </w:r>
                </w:p>
              </w:tc>
              <w:tc>
                <w:tcPr>
                  <w:tcW w:w="1963" w:type="dxa"/>
                  <w:vAlign w:val="center"/>
                </w:tcPr>
                <w:p w:rsidR="00433067" w:rsidRDefault="00157A78">
                  <w:pPr>
                    <w:pStyle w:val="ylp"/>
                    <w:rPr>
                      <w:rFonts w:ascii="Times New Roman" w:hAnsi="Times New Roman"/>
                      <w:color w:val="auto"/>
                    </w:rPr>
                  </w:pPr>
                  <w:r>
                    <w:rPr>
                      <w:rFonts w:ascii="Times New Roman" w:hAnsi="宋体"/>
                      <w:color w:val="auto"/>
                    </w:rPr>
                    <w:t>污染物浓度</w:t>
                  </w:r>
                  <w:r>
                    <w:rPr>
                      <w:rFonts w:ascii="Times New Roman" w:hAnsi="Times New Roman"/>
                      <w:color w:val="auto"/>
                    </w:rPr>
                    <w:t>(mg/L)</w:t>
                  </w:r>
                </w:p>
              </w:tc>
              <w:tc>
                <w:tcPr>
                  <w:tcW w:w="1963" w:type="dxa"/>
                  <w:vAlign w:val="center"/>
                </w:tcPr>
                <w:p w:rsidR="00433067" w:rsidRDefault="00157A78">
                  <w:pPr>
                    <w:pStyle w:val="ylp"/>
                    <w:rPr>
                      <w:rFonts w:ascii="Times New Roman" w:hAnsi="Times New Roman"/>
                      <w:color w:val="auto"/>
                    </w:rPr>
                  </w:pPr>
                  <w:r>
                    <w:rPr>
                      <w:rFonts w:ascii="Times New Roman" w:hAnsi="宋体"/>
                      <w:color w:val="auto"/>
                    </w:rPr>
                    <w:t>污染物产生量</w:t>
                  </w:r>
                  <w:r>
                    <w:rPr>
                      <w:rFonts w:ascii="Times New Roman" w:hAnsi="Times New Roman"/>
                      <w:color w:val="auto"/>
                    </w:rPr>
                    <w:t>(kg/d)</w:t>
                  </w:r>
                </w:p>
              </w:tc>
            </w:tr>
            <w:tr w:rsidR="00433067">
              <w:trPr>
                <w:cantSplit/>
                <w:trHeight w:hRule="exact" w:val="340"/>
                <w:jc w:val="center"/>
              </w:trPr>
              <w:tc>
                <w:tcPr>
                  <w:tcW w:w="1964" w:type="dxa"/>
                  <w:vMerge w:val="restart"/>
                  <w:vAlign w:val="center"/>
                </w:tcPr>
                <w:p w:rsidR="00433067" w:rsidRDefault="00157A78">
                  <w:pPr>
                    <w:pStyle w:val="ylp"/>
                    <w:rPr>
                      <w:rFonts w:ascii="Times New Roman" w:hAnsi="Times New Roman"/>
                      <w:color w:val="auto"/>
                    </w:rPr>
                  </w:pPr>
                  <w:r>
                    <w:rPr>
                      <w:rFonts w:ascii="Times New Roman" w:hAnsi="宋体"/>
                      <w:color w:val="auto"/>
                    </w:rPr>
                    <w:t>施工期生活污水</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COD</w:t>
                  </w:r>
                  <w:r>
                    <w:rPr>
                      <w:rFonts w:ascii="Times New Roman" w:hAnsi="Times New Roman"/>
                      <w:color w:val="auto"/>
                      <w:vertAlign w:val="subscript"/>
                    </w:rPr>
                    <w:t>Cr</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350</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0.14</w:t>
                  </w:r>
                </w:p>
              </w:tc>
            </w:tr>
            <w:tr w:rsidR="00433067">
              <w:trPr>
                <w:cantSplit/>
                <w:trHeight w:hRule="exact" w:val="340"/>
                <w:jc w:val="center"/>
              </w:trPr>
              <w:tc>
                <w:tcPr>
                  <w:tcW w:w="1964" w:type="dxa"/>
                  <w:vMerge/>
                  <w:vAlign w:val="center"/>
                </w:tcPr>
                <w:p w:rsidR="00433067" w:rsidRDefault="00433067">
                  <w:pPr>
                    <w:pStyle w:val="ylp"/>
                    <w:rPr>
                      <w:rFonts w:ascii="Times New Roman" w:hAnsi="Times New Roman"/>
                      <w:color w:val="auto"/>
                    </w:rPr>
                  </w:pP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BOD</w:t>
                  </w:r>
                  <w:r>
                    <w:rPr>
                      <w:rFonts w:ascii="Times New Roman" w:hAnsi="Times New Roman"/>
                      <w:color w:val="auto"/>
                      <w:vertAlign w:val="subscript"/>
                    </w:rPr>
                    <w:t>5</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230</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0.092</w:t>
                  </w:r>
                </w:p>
              </w:tc>
            </w:tr>
            <w:tr w:rsidR="00433067">
              <w:trPr>
                <w:cantSplit/>
                <w:trHeight w:hRule="exact" w:val="340"/>
                <w:jc w:val="center"/>
              </w:trPr>
              <w:tc>
                <w:tcPr>
                  <w:tcW w:w="1964" w:type="dxa"/>
                  <w:vMerge/>
                  <w:vAlign w:val="center"/>
                </w:tcPr>
                <w:p w:rsidR="00433067" w:rsidRDefault="00433067">
                  <w:pPr>
                    <w:pStyle w:val="ylp"/>
                    <w:rPr>
                      <w:rFonts w:ascii="Times New Roman" w:hAnsi="Times New Roman"/>
                      <w:color w:val="auto"/>
                    </w:rPr>
                  </w:pP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SS</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320</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0.128</w:t>
                  </w:r>
                </w:p>
              </w:tc>
            </w:tr>
            <w:tr w:rsidR="00433067">
              <w:trPr>
                <w:cantSplit/>
                <w:trHeight w:hRule="exact" w:val="340"/>
                <w:jc w:val="center"/>
              </w:trPr>
              <w:tc>
                <w:tcPr>
                  <w:tcW w:w="1964" w:type="dxa"/>
                  <w:vMerge/>
                  <w:vAlign w:val="center"/>
                </w:tcPr>
                <w:p w:rsidR="00433067" w:rsidRDefault="00433067">
                  <w:pPr>
                    <w:pStyle w:val="ylp"/>
                    <w:rPr>
                      <w:rFonts w:ascii="Times New Roman" w:hAnsi="Times New Roman"/>
                      <w:color w:val="auto"/>
                    </w:rPr>
                  </w:pPr>
                </w:p>
              </w:tc>
              <w:tc>
                <w:tcPr>
                  <w:tcW w:w="1963" w:type="dxa"/>
                  <w:vAlign w:val="center"/>
                </w:tcPr>
                <w:p w:rsidR="00433067" w:rsidRDefault="00157A78">
                  <w:pPr>
                    <w:pStyle w:val="ylp"/>
                    <w:rPr>
                      <w:rFonts w:ascii="Times New Roman" w:hAnsi="Times New Roman"/>
                      <w:color w:val="auto"/>
                    </w:rPr>
                  </w:pPr>
                  <w:r>
                    <w:rPr>
                      <w:rFonts w:ascii="Times New Roman" w:hAnsi="宋体"/>
                      <w:color w:val="auto"/>
                    </w:rPr>
                    <w:t>氨氮</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20</w:t>
                  </w:r>
                </w:p>
              </w:tc>
              <w:tc>
                <w:tcPr>
                  <w:tcW w:w="1963" w:type="dxa"/>
                  <w:vAlign w:val="center"/>
                </w:tcPr>
                <w:p w:rsidR="00433067" w:rsidRDefault="00157A78">
                  <w:pPr>
                    <w:pStyle w:val="ylp"/>
                    <w:rPr>
                      <w:rFonts w:ascii="Times New Roman" w:hAnsi="Times New Roman"/>
                      <w:color w:val="auto"/>
                    </w:rPr>
                  </w:pPr>
                  <w:r>
                    <w:rPr>
                      <w:rFonts w:ascii="Times New Roman" w:hAnsi="Times New Roman"/>
                      <w:color w:val="auto"/>
                    </w:rPr>
                    <w:t>0.008</w:t>
                  </w:r>
                </w:p>
              </w:tc>
            </w:tr>
            <w:tr w:rsidR="00433067">
              <w:trPr>
                <w:cantSplit/>
                <w:trHeight w:hRule="exact" w:val="340"/>
                <w:jc w:val="center"/>
              </w:trPr>
              <w:tc>
                <w:tcPr>
                  <w:tcW w:w="1964" w:type="dxa"/>
                  <w:vMerge/>
                  <w:vAlign w:val="center"/>
                </w:tcPr>
                <w:p w:rsidR="00433067" w:rsidRDefault="00433067">
                  <w:pPr>
                    <w:pStyle w:val="ylp"/>
                    <w:rPr>
                      <w:rFonts w:ascii="Times New Roman" w:hAnsi="Times New Roman"/>
                      <w:color w:val="auto"/>
                    </w:rPr>
                  </w:pPr>
                </w:p>
              </w:tc>
              <w:tc>
                <w:tcPr>
                  <w:tcW w:w="1963" w:type="dxa"/>
                  <w:vAlign w:val="center"/>
                </w:tcPr>
                <w:p w:rsidR="00433067" w:rsidRDefault="00157A78">
                  <w:pPr>
                    <w:pStyle w:val="ylp"/>
                    <w:rPr>
                      <w:rFonts w:ascii="Times New Roman" w:hAnsi="Times New Roman"/>
                      <w:color w:val="auto"/>
                    </w:rPr>
                  </w:pPr>
                  <w:r>
                    <w:rPr>
                      <w:rFonts w:ascii="Times New Roman" w:hAnsi="宋体"/>
                      <w:color w:val="auto"/>
                    </w:rPr>
                    <w:t>污水量</w:t>
                  </w:r>
                </w:p>
              </w:tc>
              <w:tc>
                <w:tcPr>
                  <w:tcW w:w="3926" w:type="dxa"/>
                  <w:gridSpan w:val="2"/>
                  <w:vAlign w:val="center"/>
                </w:tcPr>
                <w:p w:rsidR="00433067" w:rsidRDefault="00157A78">
                  <w:pPr>
                    <w:pStyle w:val="ylp"/>
                    <w:rPr>
                      <w:rFonts w:ascii="Times New Roman" w:hAnsi="Times New Roman"/>
                      <w:color w:val="auto"/>
                    </w:rPr>
                  </w:pPr>
                  <w:r>
                    <w:rPr>
                      <w:rFonts w:ascii="Times New Roman" w:hAnsi="Times New Roman"/>
                      <w:color w:val="auto"/>
                    </w:rPr>
                    <w:t>0.4t/d</w:t>
                  </w:r>
                </w:p>
              </w:tc>
            </w:tr>
          </w:tbl>
          <w:p w:rsidR="00433067" w:rsidRDefault="00157A78">
            <w:pPr>
              <w:widowControl/>
              <w:spacing w:line="360" w:lineRule="auto"/>
              <w:ind w:firstLineChars="200" w:firstLine="480"/>
              <w:jc w:val="left"/>
              <w:rPr>
                <w:bCs/>
              </w:rPr>
            </w:pPr>
            <w:r>
              <w:rPr>
                <w:rFonts w:ascii="宋体" w:hAnsi="宋体"/>
                <w:bCs/>
              </w:rPr>
              <w:t>⑵</w:t>
            </w:r>
            <w:r>
              <w:rPr>
                <w:rFonts w:hAnsi="宋体"/>
                <w:bCs/>
              </w:rPr>
              <w:t>废气污染源核算</w:t>
            </w:r>
          </w:p>
          <w:p w:rsidR="00433067" w:rsidRDefault="00157A78">
            <w:pPr>
              <w:widowControl/>
              <w:spacing w:line="360" w:lineRule="auto"/>
              <w:ind w:firstLineChars="200" w:firstLine="480"/>
              <w:jc w:val="left"/>
              <w:rPr>
                <w:bCs/>
              </w:rPr>
            </w:pPr>
            <w:r>
              <w:rPr>
                <w:rFonts w:hAnsi="宋体"/>
                <w:bCs/>
              </w:rPr>
              <w:t>装修期间大气主要污染物为粉尘，来源于装修场地电抛、粉刷及切割的扬尘，以及在装修过程中所造成的二次扬尘污染，其次，室内装修时使用涂料、油漆时产生的挥发性有机废气（主要为甲苯、二甲苯）污染。装修期粉尘污染源属于面源，排放高度一般较低，颗粒度也较大，污染扩散距离不太远，其影响的程度和范围与施工管理水平及采取的措施有直接关系。建设单位在采取施工期废气防治措施的基础上，对周边环境的影响是短暂的，因此，不做定量分析。</w:t>
            </w:r>
          </w:p>
          <w:p w:rsidR="00433067" w:rsidRDefault="00157A78">
            <w:pPr>
              <w:widowControl/>
              <w:spacing w:line="360" w:lineRule="auto"/>
              <w:ind w:firstLineChars="200" w:firstLine="480"/>
              <w:jc w:val="left"/>
              <w:rPr>
                <w:bCs/>
              </w:rPr>
            </w:pPr>
            <w:r>
              <w:rPr>
                <w:rFonts w:ascii="宋体" w:hAnsi="宋体"/>
                <w:bCs/>
              </w:rPr>
              <w:t>⑶</w:t>
            </w:r>
            <w:r>
              <w:rPr>
                <w:rFonts w:hAnsi="宋体"/>
                <w:bCs/>
              </w:rPr>
              <w:t>噪声污染源核算</w:t>
            </w:r>
          </w:p>
          <w:p w:rsidR="00433067" w:rsidRDefault="00157A78">
            <w:pPr>
              <w:widowControl/>
              <w:spacing w:line="360" w:lineRule="auto"/>
              <w:ind w:firstLineChars="200" w:firstLine="480"/>
              <w:jc w:val="left"/>
              <w:rPr>
                <w:bCs/>
              </w:rPr>
            </w:pPr>
            <w:r>
              <w:rPr>
                <w:rFonts w:hAnsi="宋体"/>
                <w:bCs/>
              </w:rPr>
              <w:t>项目在装修过程中会带来一定的噪声。装修阶段要使用电锯、电锤、手工钻、多功能木工刨等设备，其噪声源强为</w:t>
            </w:r>
            <w:r>
              <w:rPr>
                <w:bCs/>
              </w:rPr>
              <w:t>75</w:t>
            </w:r>
            <w:r>
              <w:rPr>
                <w:rFonts w:hAnsi="宋体"/>
                <w:bCs/>
              </w:rPr>
              <w:t>～</w:t>
            </w:r>
            <w:r>
              <w:rPr>
                <w:bCs/>
              </w:rPr>
              <w:t>85dB(A)</w:t>
            </w:r>
            <w:r>
              <w:rPr>
                <w:rFonts w:hAnsi="宋体"/>
                <w:bCs/>
              </w:rPr>
              <w:t>。</w:t>
            </w:r>
          </w:p>
          <w:p w:rsidR="00433067" w:rsidRDefault="00157A78">
            <w:pPr>
              <w:jc w:val="center"/>
              <w:rPr>
                <w:b/>
                <w:bCs/>
              </w:rPr>
            </w:pPr>
            <w:r>
              <w:rPr>
                <w:rFonts w:hAnsi="宋体"/>
                <w:b/>
                <w:bCs/>
              </w:rPr>
              <w:t>表</w:t>
            </w:r>
            <w:r>
              <w:rPr>
                <w:b/>
                <w:bCs/>
              </w:rPr>
              <w:t xml:space="preserve">4.1-2  </w:t>
            </w:r>
            <w:r>
              <w:rPr>
                <w:rFonts w:hAnsi="宋体"/>
                <w:b/>
                <w:bCs/>
              </w:rPr>
              <w:t>主要施工机械和车辆噪声级</w:t>
            </w:r>
            <w:r>
              <w:rPr>
                <w:b/>
                <w:bCs/>
              </w:rPr>
              <w:t xml:space="preserve">     </w:t>
            </w:r>
            <w:r>
              <w:rPr>
                <w:rFonts w:hAnsi="宋体"/>
                <w:b/>
                <w:bCs/>
              </w:rPr>
              <w:t>单位：</w:t>
            </w:r>
            <w:r>
              <w:rPr>
                <w:b/>
                <w:bCs/>
              </w:rPr>
              <w:t>dB</w:t>
            </w:r>
            <w:r>
              <w:rPr>
                <w:rFonts w:hAnsi="宋体"/>
                <w:b/>
                <w:bCs/>
              </w:rPr>
              <w:t>（</w:t>
            </w:r>
            <w:r>
              <w:rPr>
                <w:b/>
                <w:bCs/>
              </w:rPr>
              <w:t>A</w:t>
            </w:r>
            <w:r>
              <w:rPr>
                <w:rFonts w:hAnsi="宋体"/>
                <w:b/>
                <w:bCs/>
              </w:rPr>
              <w:t>）</w:t>
            </w:r>
          </w:p>
          <w:tbl>
            <w:tblPr>
              <w:tblW w:w="785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61"/>
              <w:gridCol w:w="1540"/>
              <w:gridCol w:w="2385"/>
              <w:gridCol w:w="1964"/>
            </w:tblGrid>
            <w:tr w:rsidR="00433067">
              <w:trPr>
                <w:trHeight w:val="402"/>
              </w:trPr>
              <w:tc>
                <w:tcPr>
                  <w:tcW w:w="1961" w:type="dxa"/>
                  <w:tcBorders>
                    <w:tl2br w:val="nil"/>
                    <w:tr2bl w:val="nil"/>
                  </w:tcBorders>
                  <w:vAlign w:val="center"/>
                </w:tcPr>
                <w:p w:rsidR="00433067" w:rsidRDefault="00157A78">
                  <w:pPr>
                    <w:pStyle w:val="aff6"/>
                    <w:rPr>
                      <w:rFonts w:ascii="Times New Roman" w:hAnsi="Times New Roman" w:cs="Times New Roman"/>
                      <w:szCs w:val="21"/>
                    </w:rPr>
                  </w:pPr>
                  <w:r>
                    <w:rPr>
                      <w:rFonts w:ascii="Times New Roman" w:hAnsi="宋体" w:cs="Times New Roman"/>
                      <w:szCs w:val="21"/>
                    </w:rPr>
                    <w:t>机械类型</w:t>
                  </w:r>
                </w:p>
              </w:tc>
              <w:tc>
                <w:tcPr>
                  <w:tcW w:w="1540" w:type="dxa"/>
                  <w:tcBorders>
                    <w:tl2br w:val="nil"/>
                    <w:tr2bl w:val="nil"/>
                  </w:tcBorders>
                  <w:vAlign w:val="center"/>
                </w:tcPr>
                <w:p w:rsidR="00433067" w:rsidRDefault="00157A78">
                  <w:pPr>
                    <w:pStyle w:val="aff6"/>
                    <w:rPr>
                      <w:rFonts w:ascii="Times New Roman" w:hAnsi="Times New Roman" w:cs="Times New Roman"/>
                      <w:szCs w:val="21"/>
                    </w:rPr>
                  </w:pPr>
                  <w:r>
                    <w:rPr>
                      <w:rFonts w:ascii="Times New Roman" w:hAnsi="宋体" w:cs="Times New Roman"/>
                      <w:szCs w:val="21"/>
                    </w:rPr>
                    <w:t>施工阶段</w:t>
                  </w:r>
                </w:p>
              </w:tc>
              <w:tc>
                <w:tcPr>
                  <w:tcW w:w="2385" w:type="dxa"/>
                  <w:tcBorders>
                    <w:tl2br w:val="nil"/>
                    <w:tr2bl w:val="nil"/>
                  </w:tcBorders>
                  <w:vAlign w:val="center"/>
                </w:tcPr>
                <w:p w:rsidR="00433067" w:rsidRDefault="00157A78">
                  <w:pPr>
                    <w:pStyle w:val="aff6"/>
                    <w:rPr>
                      <w:rFonts w:ascii="Times New Roman" w:hAnsi="Times New Roman" w:cs="Times New Roman"/>
                      <w:szCs w:val="21"/>
                    </w:rPr>
                  </w:pPr>
                  <w:r>
                    <w:rPr>
                      <w:rFonts w:ascii="Times New Roman" w:hAnsi="宋体" w:cs="Times New Roman"/>
                      <w:szCs w:val="21"/>
                    </w:rPr>
                    <w:t>测点距离机械距离（</w:t>
                  </w:r>
                  <w:r>
                    <w:rPr>
                      <w:rFonts w:ascii="Times New Roman" w:hAnsi="Times New Roman" w:cs="Times New Roman"/>
                      <w:szCs w:val="21"/>
                    </w:rPr>
                    <w:t>m</w:t>
                  </w:r>
                  <w:r>
                    <w:rPr>
                      <w:rFonts w:ascii="Times New Roman" w:hAnsi="宋体" w:cs="Times New Roman"/>
                      <w:szCs w:val="21"/>
                    </w:rPr>
                    <w:t>）</w:t>
                  </w:r>
                </w:p>
              </w:tc>
              <w:tc>
                <w:tcPr>
                  <w:tcW w:w="1964" w:type="dxa"/>
                  <w:tcBorders>
                    <w:tl2br w:val="nil"/>
                    <w:tr2bl w:val="nil"/>
                  </w:tcBorders>
                  <w:vAlign w:val="center"/>
                </w:tcPr>
                <w:p w:rsidR="00433067" w:rsidRDefault="00157A78">
                  <w:pPr>
                    <w:pStyle w:val="aff6"/>
                    <w:rPr>
                      <w:rFonts w:ascii="Times New Roman" w:hAnsi="Times New Roman" w:cs="Times New Roman"/>
                      <w:szCs w:val="21"/>
                    </w:rPr>
                  </w:pPr>
                  <w:r>
                    <w:rPr>
                      <w:rFonts w:ascii="Times New Roman" w:hAnsi="宋体" w:cs="Times New Roman"/>
                      <w:szCs w:val="21"/>
                    </w:rPr>
                    <w:t>声功率级</w:t>
                  </w:r>
                </w:p>
              </w:tc>
            </w:tr>
            <w:tr w:rsidR="00433067">
              <w:trPr>
                <w:trHeight w:val="70"/>
              </w:trPr>
              <w:tc>
                <w:tcPr>
                  <w:tcW w:w="1961" w:type="dxa"/>
                  <w:tcBorders>
                    <w:tl2br w:val="nil"/>
                    <w:tr2bl w:val="nil"/>
                  </w:tcBorders>
                  <w:vAlign w:val="center"/>
                </w:tcPr>
                <w:p w:rsidR="00433067" w:rsidRDefault="00157A78">
                  <w:pPr>
                    <w:autoSpaceDE w:val="0"/>
                    <w:autoSpaceDN w:val="0"/>
                    <w:adjustRightInd w:val="0"/>
                    <w:snapToGrid w:val="0"/>
                    <w:jc w:val="center"/>
                    <w:rPr>
                      <w:sz w:val="21"/>
                      <w:szCs w:val="21"/>
                    </w:rPr>
                  </w:pPr>
                  <w:r>
                    <w:rPr>
                      <w:rFonts w:hAnsi="宋体"/>
                      <w:sz w:val="21"/>
                      <w:szCs w:val="21"/>
                    </w:rPr>
                    <w:t>电锯</w:t>
                  </w:r>
                </w:p>
              </w:tc>
              <w:tc>
                <w:tcPr>
                  <w:tcW w:w="1540" w:type="dxa"/>
                  <w:vMerge w:val="restart"/>
                  <w:tcBorders>
                    <w:tl2br w:val="nil"/>
                    <w:tr2bl w:val="nil"/>
                  </w:tcBorders>
                  <w:vAlign w:val="center"/>
                </w:tcPr>
                <w:p w:rsidR="00433067" w:rsidRDefault="00157A78">
                  <w:pPr>
                    <w:pStyle w:val="aff6"/>
                    <w:rPr>
                      <w:rFonts w:ascii="Times New Roman" w:hAnsi="Times New Roman" w:cs="Times New Roman"/>
                      <w:szCs w:val="21"/>
                    </w:rPr>
                  </w:pPr>
                  <w:r>
                    <w:rPr>
                      <w:rFonts w:ascii="Times New Roman" w:hAnsi="宋体" w:cs="Times New Roman"/>
                      <w:szCs w:val="21"/>
                    </w:rPr>
                    <w:t>装修</w:t>
                  </w:r>
                </w:p>
                <w:p w:rsidR="00433067" w:rsidRDefault="00157A78">
                  <w:pPr>
                    <w:pStyle w:val="aff6"/>
                    <w:rPr>
                      <w:rFonts w:ascii="Times New Roman" w:hAnsi="Times New Roman" w:cs="Times New Roman"/>
                      <w:szCs w:val="21"/>
                    </w:rPr>
                  </w:pPr>
                  <w:r>
                    <w:rPr>
                      <w:rFonts w:ascii="Times New Roman" w:hAnsi="宋体" w:cs="Times New Roman"/>
                      <w:szCs w:val="21"/>
                    </w:rPr>
                    <w:lastRenderedPageBreak/>
                    <w:t>设备安装</w:t>
                  </w:r>
                </w:p>
              </w:tc>
              <w:tc>
                <w:tcPr>
                  <w:tcW w:w="2385"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lastRenderedPageBreak/>
                    <w:t>1</w:t>
                  </w:r>
                </w:p>
              </w:tc>
              <w:tc>
                <w:tcPr>
                  <w:tcW w:w="1964"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85</w:t>
                  </w:r>
                </w:p>
              </w:tc>
            </w:tr>
            <w:tr w:rsidR="00433067">
              <w:trPr>
                <w:trHeight w:val="162"/>
              </w:trPr>
              <w:tc>
                <w:tcPr>
                  <w:tcW w:w="1961" w:type="dxa"/>
                  <w:tcBorders>
                    <w:tl2br w:val="nil"/>
                    <w:tr2bl w:val="nil"/>
                  </w:tcBorders>
                  <w:vAlign w:val="center"/>
                </w:tcPr>
                <w:p w:rsidR="00433067" w:rsidRDefault="00157A78">
                  <w:pPr>
                    <w:autoSpaceDE w:val="0"/>
                    <w:autoSpaceDN w:val="0"/>
                    <w:adjustRightInd w:val="0"/>
                    <w:snapToGrid w:val="0"/>
                    <w:jc w:val="center"/>
                    <w:rPr>
                      <w:sz w:val="21"/>
                      <w:szCs w:val="21"/>
                    </w:rPr>
                  </w:pPr>
                  <w:r>
                    <w:rPr>
                      <w:rFonts w:hAnsi="宋体"/>
                      <w:sz w:val="21"/>
                      <w:szCs w:val="21"/>
                    </w:rPr>
                    <w:lastRenderedPageBreak/>
                    <w:t>电锤</w:t>
                  </w:r>
                </w:p>
              </w:tc>
              <w:tc>
                <w:tcPr>
                  <w:tcW w:w="1540" w:type="dxa"/>
                  <w:vMerge/>
                  <w:tcBorders>
                    <w:tl2br w:val="nil"/>
                    <w:tr2bl w:val="nil"/>
                  </w:tcBorders>
                  <w:vAlign w:val="center"/>
                </w:tcPr>
                <w:p w:rsidR="00433067" w:rsidRDefault="00433067">
                  <w:pPr>
                    <w:pStyle w:val="aff6"/>
                    <w:rPr>
                      <w:rFonts w:ascii="Times New Roman" w:hAnsi="Times New Roman" w:cs="Times New Roman"/>
                      <w:szCs w:val="21"/>
                    </w:rPr>
                  </w:pPr>
                </w:p>
              </w:tc>
              <w:tc>
                <w:tcPr>
                  <w:tcW w:w="2385"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1</w:t>
                  </w:r>
                </w:p>
              </w:tc>
              <w:tc>
                <w:tcPr>
                  <w:tcW w:w="1964"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80</w:t>
                  </w:r>
                </w:p>
              </w:tc>
            </w:tr>
            <w:tr w:rsidR="00433067">
              <w:trPr>
                <w:trHeight w:val="162"/>
              </w:trPr>
              <w:tc>
                <w:tcPr>
                  <w:tcW w:w="1961" w:type="dxa"/>
                  <w:tcBorders>
                    <w:tl2br w:val="nil"/>
                    <w:tr2bl w:val="nil"/>
                  </w:tcBorders>
                  <w:vAlign w:val="center"/>
                </w:tcPr>
                <w:p w:rsidR="00433067" w:rsidRDefault="00157A78">
                  <w:pPr>
                    <w:autoSpaceDE w:val="0"/>
                    <w:autoSpaceDN w:val="0"/>
                    <w:adjustRightInd w:val="0"/>
                    <w:snapToGrid w:val="0"/>
                    <w:jc w:val="center"/>
                    <w:rPr>
                      <w:sz w:val="21"/>
                      <w:szCs w:val="21"/>
                    </w:rPr>
                  </w:pPr>
                  <w:r>
                    <w:rPr>
                      <w:rFonts w:hAnsi="宋体"/>
                      <w:sz w:val="21"/>
                      <w:szCs w:val="21"/>
                    </w:rPr>
                    <w:lastRenderedPageBreak/>
                    <w:t>手工钻</w:t>
                  </w:r>
                </w:p>
              </w:tc>
              <w:tc>
                <w:tcPr>
                  <w:tcW w:w="1540" w:type="dxa"/>
                  <w:vMerge/>
                  <w:tcBorders>
                    <w:tl2br w:val="nil"/>
                    <w:tr2bl w:val="nil"/>
                  </w:tcBorders>
                  <w:vAlign w:val="center"/>
                </w:tcPr>
                <w:p w:rsidR="00433067" w:rsidRDefault="00433067">
                  <w:pPr>
                    <w:pStyle w:val="aff6"/>
                    <w:rPr>
                      <w:rFonts w:ascii="Times New Roman" w:hAnsi="Times New Roman" w:cs="Times New Roman"/>
                      <w:szCs w:val="21"/>
                    </w:rPr>
                  </w:pPr>
                </w:p>
              </w:tc>
              <w:tc>
                <w:tcPr>
                  <w:tcW w:w="2385"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1</w:t>
                  </w:r>
                </w:p>
              </w:tc>
              <w:tc>
                <w:tcPr>
                  <w:tcW w:w="1964"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75</w:t>
                  </w:r>
                </w:p>
              </w:tc>
            </w:tr>
            <w:tr w:rsidR="00433067">
              <w:trPr>
                <w:trHeight w:val="162"/>
              </w:trPr>
              <w:tc>
                <w:tcPr>
                  <w:tcW w:w="1961" w:type="dxa"/>
                  <w:tcBorders>
                    <w:tl2br w:val="nil"/>
                    <w:tr2bl w:val="nil"/>
                  </w:tcBorders>
                  <w:vAlign w:val="center"/>
                </w:tcPr>
                <w:p w:rsidR="00433067" w:rsidRDefault="00157A78">
                  <w:pPr>
                    <w:autoSpaceDE w:val="0"/>
                    <w:autoSpaceDN w:val="0"/>
                    <w:adjustRightInd w:val="0"/>
                    <w:snapToGrid w:val="0"/>
                    <w:jc w:val="center"/>
                    <w:rPr>
                      <w:sz w:val="21"/>
                      <w:szCs w:val="21"/>
                    </w:rPr>
                  </w:pPr>
                  <w:r>
                    <w:rPr>
                      <w:rFonts w:hAnsi="宋体"/>
                      <w:bCs/>
                      <w:sz w:val="21"/>
                      <w:szCs w:val="21"/>
                    </w:rPr>
                    <w:t>木工刨</w:t>
                  </w:r>
                </w:p>
              </w:tc>
              <w:tc>
                <w:tcPr>
                  <w:tcW w:w="1540" w:type="dxa"/>
                  <w:vMerge/>
                  <w:tcBorders>
                    <w:tl2br w:val="nil"/>
                    <w:tr2bl w:val="nil"/>
                  </w:tcBorders>
                  <w:vAlign w:val="center"/>
                </w:tcPr>
                <w:p w:rsidR="00433067" w:rsidRDefault="00433067">
                  <w:pPr>
                    <w:pStyle w:val="aff6"/>
                    <w:rPr>
                      <w:rFonts w:ascii="Times New Roman" w:hAnsi="Times New Roman" w:cs="Times New Roman"/>
                      <w:szCs w:val="21"/>
                    </w:rPr>
                  </w:pPr>
                </w:p>
              </w:tc>
              <w:tc>
                <w:tcPr>
                  <w:tcW w:w="2385"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1</w:t>
                  </w:r>
                </w:p>
              </w:tc>
              <w:tc>
                <w:tcPr>
                  <w:tcW w:w="1964" w:type="dxa"/>
                  <w:tcBorders>
                    <w:tl2br w:val="nil"/>
                    <w:tr2bl w:val="nil"/>
                  </w:tcBorders>
                  <w:vAlign w:val="center"/>
                </w:tcPr>
                <w:p w:rsidR="00433067" w:rsidRDefault="00157A78">
                  <w:pPr>
                    <w:autoSpaceDE w:val="0"/>
                    <w:autoSpaceDN w:val="0"/>
                    <w:adjustRightInd w:val="0"/>
                    <w:snapToGrid w:val="0"/>
                    <w:jc w:val="center"/>
                    <w:rPr>
                      <w:sz w:val="21"/>
                      <w:szCs w:val="21"/>
                    </w:rPr>
                  </w:pPr>
                  <w:r>
                    <w:rPr>
                      <w:sz w:val="21"/>
                      <w:szCs w:val="21"/>
                    </w:rPr>
                    <w:t>75</w:t>
                  </w:r>
                </w:p>
              </w:tc>
            </w:tr>
          </w:tbl>
          <w:p w:rsidR="00433067" w:rsidRDefault="00157A78">
            <w:pPr>
              <w:widowControl/>
              <w:spacing w:line="360" w:lineRule="auto"/>
              <w:ind w:firstLineChars="200" w:firstLine="480"/>
              <w:rPr>
                <w:bCs/>
              </w:rPr>
            </w:pPr>
            <w:r>
              <w:rPr>
                <w:rFonts w:ascii="宋体" w:hAnsi="宋体"/>
                <w:bCs/>
              </w:rPr>
              <w:t>⑷</w:t>
            </w:r>
            <w:r>
              <w:rPr>
                <w:rFonts w:hAnsi="宋体"/>
                <w:bCs/>
              </w:rPr>
              <w:t>固废污染源核算</w:t>
            </w:r>
          </w:p>
          <w:p w:rsidR="00433067" w:rsidRDefault="00157A78">
            <w:pPr>
              <w:widowControl/>
              <w:spacing w:line="360" w:lineRule="auto"/>
              <w:ind w:firstLineChars="200" w:firstLine="480"/>
              <w:rPr>
                <w:bCs/>
              </w:rPr>
            </w:pPr>
            <w:r>
              <w:rPr>
                <w:rFonts w:hAnsi="宋体"/>
                <w:bCs/>
              </w:rPr>
              <w:t>项目在装修过程中产生的固体废物主要为建筑垃圾和施工人员的生活垃圾。项目装修过程中产生的建筑垃圾主要包括砖、石、门窗、木料、预制板等，集中收集后均可外卖。生活垃圾应该统一收集，统一清运，由建设单位统一处理。</w:t>
            </w:r>
          </w:p>
          <w:p w:rsidR="00433067" w:rsidRDefault="00157A78">
            <w:pPr>
              <w:pStyle w:val="1"/>
              <w:numPr>
                <w:ilvl w:val="0"/>
                <w:numId w:val="0"/>
              </w:numPr>
              <w:jc w:val="both"/>
              <w:rPr>
                <w:kern w:val="2"/>
                <w:sz w:val="24"/>
                <w:szCs w:val="24"/>
              </w:rPr>
            </w:pPr>
            <w:bookmarkStart w:id="126" w:name="_Toc4188"/>
            <w:bookmarkStart w:id="127" w:name="_Toc4615"/>
            <w:bookmarkStart w:id="128" w:name="_Toc18896"/>
            <w:bookmarkStart w:id="129" w:name="_Toc5805"/>
            <w:bookmarkStart w:id="130" w:name="_Toc30920"/>
            <w:bookmarkStart w:id="131" w:name="_Toc84962908"/>
            <w:bookmarkStart w:id="132" w:name="_Toc133251548"/>
            <w:bookmarkStart w:id="133" w:name="_Toc21187"/>
            <w:bookmarkStart w:id="134" w:name="_Toc133251481"/>
            <w:bookmarkStart w:id="135" w:name="_Toc6779"/>
            <w:r>
              <w:rPr>
                <w:kern w:val="2"/>
                <w:sz w:val="24"/>
                <w:szCs w:val="24"/>
              </w:rPr>
              <w:t>4.1.2</w:t>
            </w:r>
            <w:r>
              <w:rPr>
                <w:rFonts w:hAnsi="宋体"/>
                <w:kern w:val="2"/>
                <w:sz w:val="24"/>
                <w:szCs w:val="24"/>
              </w:rPr>
              <w:t>施工期环境影响分析</w:t>
            </w:r>
            <w:bookmarkEnd w:id="126"/>
            <w:bookmarkEnd w:id="127"/>
            <w:bookmarkEnd w:id="128"/>
            <w:bookmarkEnd w:id="129"/>
            <w:bookmarkEnd w:id="130"/>
            <w:bookmarkEnd w:id="131"/>
            <w:bookmarkEnd w:id="132"/>
            <w:bookmarkEnd w:id="133"/>
            <w:bookmarkEnd w:id="134"/>
            <w:bookmarkEnd w:id="135"/>
          </w:p>
          <w:p w:rsidR="00433067" w:rsidRDefault="00157A78">
            <w:pPr>
              <w:widowControl/>
              <w:spacing w:line="360" w:lineRule="auto"/>
              <w:ind w:firstLineChars="200" w:firstLine="480"/>
              <w:rPr>
                <w:bCs/>
              </w:rPr>
            </w:pPr>
            <w:r>
              <w:rPr>
                <w:rFonts w:hAnsi="宋体"/>
                <w:bCs/>
              </w:rPr>
              <w:t>根据现场勘查，本项目租赁现有店面作为经营场所，建设单位主要根据其自身需要对该建筑进行装修和安放设备，因此本评价主要针对装修（装潢）的施工期的影响进行分析。</w:t>
            </w:r>
          </w:p>
          <w:p w:rsidR="00433067" w:rsidRDefault="00157A78">
            <w:pPr>
              <w:widowControl/>
              <w:spacing w:line="360" w:lineRule="auto"/>
              <w:ind w:firstLineChars="200" w:firstLine="480"/>
              <w:jc w:val="left"/>
              <w:rPr>
                <w:bCs/>
              </w:rPr>
            </w:pPr>
            <w:r>
              <w:rPr>
                <w:rFonts w:ascii="宋体" w:hAnsi="宋体"/>
                <w:bCs/>
              </w:rPr>
              <w:t>⑴</w:t>
            </w:r>
            <w:r>
              <w:rPr>
                <w:rFonts w:hAnsi="宋体"/>
                <w:bCs/>
              </w:rPr>
              <w:t>施工期水环境影响分析</w:t>
            </w:r>
          </w:p>
          <w:p w:rsidR="00433067" w:rsidRDefault="00157A78">
            <w:pPr>
              <w:widowControl/>
              <w:spacing w:line="360" w:lineRule="auto"/>
              <w:ind w:firstLineChars="200" w:firstLine="480"/>
              <w:jc w:val="left"/>
              <w:rPr>
                <w:bCs/>
              </w:rPr>
            </w:pPr>
            <w:r>
              <w:rPr>
                <w:rFonts w:hAnsi="宋体"/>
                <w:bCs/>
              </w:rPr>
              <w:t>装修期间主要产生生活污水，主要含</w:t>
            </w:r>
            <w:r>
              <w:rPr>
                <w:bCs/>
              </w:rPr>
              <w:t xml:space="preserve"> CODcr</w:t>
            </w:r>
            <w:r>
              <w:rPr>
                <w:rFonts w:hAnsi="宋体"/>
                <w:bCs/>
              </w:rPr>
              <w:t>、</w:t>
            </w:r>
            <w:r>
              <w:rPr>
                <w:bCs/>
              </w:rPr>
              <w:t>BOD</w:t>
            </w:r>
            <w:r>
              <w:rPr>
                <w:bCs/>
                <w:vertAlign w:val="subscript"/>
              </w:rPr>
              <w:t>5</w:t>
            </w:r>
            <w:r>
              <w:rPr>
                <w:rFonts w:hAnsi="宋体"/>
                <w:bCs/>
              </w:rPr>
              <w:t>、</w:t>
            </w:r>
            <w:r>
              <w:rPr>
                <w:bCs/>
              </w:rPr>
              <w:t xml:space="preserve">SS </w:t>
            </w:r>
            <w:r>
              <w:rPr>
                <w:rFonts w:hAnsi="宋体"/>
                <w:bCs/>
              </w:rPr>
              <w:t>等。污染物浓度为：</w:t>
            </w:r>
            <w:r>
              <w:rPr>
                <w:bCs/>
              </w:rPr>
              <w:t>CODcr 350mg/L</w:t>
            </w:r>
            <w:r>
              <w:rPr>
                <w:rFonts w:hAnsi="宋体"/>
                <w:bCs/>
              </w:rPr>
              <w:t>，</w:t>
            </w:r>
            <w:r>
              <w:t>BOD</w:t>
            </w:r>
            <w:r>
              <w:rPr>
                <w:vertAlign w:val="subscript"/>
              </w:rPr>
              <w:t>5</w:t>
            </w:r>
            <w:r>
              <w:rPr>
                <w:bCs/>
              </w:rPr>
              <w:t xml:space="preserve"> 230mg/L</w:t>
            </w:r>
            <w:r>
              <w:rPr>
                <w:rFonts w:hAnsi="宋体"/>
                <w:bCs/>
              </w:rPr>
              <w:t>，</w:t>
            </w:r>
            <w:r>
              <w:rPr>
                <w:bCs/>
              </w:rPr>
              <w:t>SS 320mg/L</w:t>
            </w:r>
            <w:r>
              <w:rPr>
                <w:rFonts w:hAnsi="宋体"/>
                <w:bCs/>
              </w:rPr>
              <w:t>，氨氮</w:t>
            </w:r>
            <w:r>
              <w:rPr>
                <w:bCs/>
              </w:rPr>
              <w:t xml:space="preserve"> 20mg/L</w:t>
            </w:r>
            <w:r>
              <w:rPr>
                <w:rFonts w:hAnsi="宋体"/>
                <w:bCs/>
              </w:rPr>
              <w:t>。</w:t>
            </w:r>
          </w:p>
          <w:p w:rsidR="00433067" w:rsidRDefault="00157A78">
            <w:pPr>
              <w:widowControl/>
              <w:spacing w:line="360" w:lineRule="auto"/>
              <w:ind w:firstLineChars="200" w:firstLine="480"/>
              <w:jc w:val="left"/>
              <w:rPr>
                <w:bCs/>
              </w:rPr>
            </w:pPr>
            <w:r>
              <w:rPr>
                <w:rFonts w:hAnsi="宋体"/>
                <w:bCs/>
              </w:rPr>
              <w:t>由于项目装修面积小，单日装修人数不超过</w:t>
            </w:r>
            <w:r>
              <w:rPr>
                <w:bCs/>
              </w:rPr>
              <w:t>5</w:t>
            </w:r>
            <w:r>
              <w:rPr>
                <w:rFonts w:hAnsi="宋体"/>
                <w:bCs/>
              </w:rPr>
              <w:t>人，装修期间的生活污水依托项目所在建筑化粪池处理，处理后汇入市政污水管网，对周围水环境无影响。</w:t>
            </w:r>
          </w:p>
          <w:p w:rsidR="00433067" w:rsidRDefault="00157A78">
            <w:pPr>
              <w:widowControl/>
              <w:spacing w:line="360" w:lineRule="auto"/>
              <w:ind w:firstLineChars="200" w:firstLine="480"/>
              <w:jc w:val="left"/>
              <w:rPr>
                <w:bCs/>
              </w:rPr>
            </w:pPr>
            <w:r>
              <w:rPr>
                <w:rFonts w:ascii="宋体" w:hAnsi="宋体"/>
                <w:bCs/>
              </w:rPr>
              <w:t>⑵</w:t>
            </w:r>
            <w:r>
              <w:rPr>
                <w:rFonts w:hAnsi="宋体"/>
                <w:bCs/>
              </w:rPr>
              <w:t>施工期大气环境影响分析</w:t>
            </w:r>
          </w:p>
          <w:p w:rsidR="00433067" w:rsidRDefault="00157A78">
            <w:pPr>
              <w:widowControl/>
              <w:spacing w:line="360" w:lineRule="auto"/>
              <w:ind w:firstLineChars="200" w:firstLine="480"/>
              <w:jc w:val="left"/>
              <w:rPr>
                <w:bCs/>
              </w:rPr>
            </w:pPr>
            <w:r>
              <w:rPr>
                <w:rFonts w:hAnsi="宋体"/>
                <w:bCs/>
              </w:rPr>
              <w:t>装修期间大气主要污染物为粉尘和挥发性有机废气（主要为甲苯、二甲苯）。</w:t>
            </w:r>
          </w:p>
          <w:p w:rsidR="00433067" w:rsidRDefault="00157A78">
            <w:pPr>
              <w:widowControl/>
              <w:spacing w:line="360" w:lineRule="auto"/>
              <w:ind w:firstLineChars="200" w:firstLine="480"/>
              <w:rPr>
                <w:bCs/>
              </w:rPr>
            </w:pPr>
            <w:r>
              <w:rPr>
                <w:rFonts w:hAnsi="宋体"/>
                <w:bCs/>
              </w:rPr>
              <w:t>装修期粉尘污染源属于面源，排放高度一般较低，颗粒度也较大，污染扩散距离不太远，其影响的程度和范围与施工管理水平及采取的措施有直接关系。装修期管理好，做好措施，其影响范围和程度较小。</w:t>
            </w:r>
          </w:p>
          <w:p w:rsidR="00433067" w:rsidRDefault="00157A78">
            <w:pPr>
              <w:widowControl/>
              <w:spacing w:line="360" w:lineRule="auto"/>
              <w:ind w:firstLineChars="200" w:firstLine="480"/>
              <w:rPr>
                <w:bCs/>
              </w:rPr>
            </w:pPr>
            <w:r>
              <w:rPr>
                <w:rFonts w:ascii="宋体" w:hAnsi="宋体"/>
                <w:bCs/>
              </w:rPr>
              <w:t>⑶</w:t>
            </w:r>
            <w:r>
              <w:rPr>
                <w:rFonts w:hAnsi="宋体"/>
                <w:bCs/>
              </w:rPr>
              <w:t>施工期声环境影响分析</w:t>
            </w:r>
          </w:p>
          <w:p w:rsidR="00433067" w:rsidRDefault="00157A78">
            <w:pPr>
              <w:widowControl/>
              <w:spacing w:line="360" w:lineRule="auto"/>
              <w:ind w:firstLineChars="200" w:firstLine="480"/>
              <w:rPr>
                <w:bCs/>
              </w:rPr>
            </w:pPr>
            <w:r>
              <w:rPr>
                <w:rFonts w:hAnsi="宋体"/>
                <w:bCs/>
              </w:rPr>
              <w:t>项目在装修过程中会带来一定的噪声。装修阶段要使用电锯、电锤、手工钻、多功能木工刨等设备，其噪声源强为</w:t>
            </w:r>
            <w:r>
              <w:rPr>
                <w:bCs/>
              </w:rPr>
              <w:t>75</w:t>
            </w:r>
            <w:r>
              <w:rPr>
                <w:rFonts w:hAnsi="宋体"/>
                <w:bCs/>
              </w:rPr>
              <w:t>～</w:t>
            </w:r>
            <w:r>
              <w:rPr>
                <w:bCs/>
              </w:rPr>
              <w:t>85dB(A)</w:t>
            </w:r>
            <w:r>
              <w:rPr>
                <w:rFonts w:hAnsi="宋体"/>
                <w:bCs/>
              </w:rPr>
              <w:t>。项目采取相应措施后，即减轻了施工期间对操作人员的不利影响，又降低了场界噪声对外环境的影响。</w:t>
            </w:r>
          </w:p>
          <w:p w:rsidR="00433067" w:rsidRDefault="00157A78">
            <w:pPr>
              <w:widowControl/>
              <w:spacing w:line="360" w:lineRule="auto"/>
              <w:ind w:firstLineChars="200" w:firstLine="480"/>
              <w:rPr>
                <w:bCs/>
              </w:rPr>
            </w:pPr>
            <w:r>
              <w:rPr>
                <w:rFonts w:ascii="宋体" w:hAnsi="宋体"/>
                <w:bCs/>
              </w:rPr>
              <w:t>⑷</w:t>
            </w:r>
            <w:r>
              <w:rPr>
                <w:rFonts w:hAnsi="宋体"/>
                <w:bCs/>
              </w:rPr>
              <w:t>施工期固体废弃物环境影响分析</w:t>
            </w:r>
          </w:p>
          <w:p w:rsidR="00433067" w:rsidRDefault="00157A78">
            <w:pPr>
              <w:widowControl/>
              <w:spacing w:line="360" w:lineRule="auto"/>
              <w:ind w:firstLineChars="200" w:firstLine="480"/>
              <w:rPr>
                <w:bCs/>
              </w:rPr>
            </w:pPr>
            <w:r>
              <w:rPr>
                <w:rFonts w:hAnsi="宋体"/>
                <w:bCs/>
              </w:rPr>
              <w:t>项目在装修过程中产生的固体废物主要为建筑垃圾和施工人员的生活垃圾，对环境的影响也较小。采取相应措施后，可以避免施工期间各种固体废物</w:t>
            </w:r>
            <w:r>
              <w:rPr>
                <w:rFonts w:hAnsi="宋体"/>
                <w:bCs/>
              </w:rPr>
              <w:lastRenderedPageBreak/>
              <w:t>随意丢弃，较大程度上抑制了污染物的产生，对环境的影响也较小。</w:t>
            </w:r>
          </w:p>
          <w:p w:rsidR="00433067" w:rsidRDefault="00157A78">
            <w:pPr>
              <w:widowControl/>
              <w:spacing w:line="360" w:lineRule="auto"/>
              <w:ind w:firstLineChars="200" w:firstLine="480"/>
              <w:rPr>
                <w:bCs/>
              </w:rPr>
            </w:pPr>
            <w:r>
              <w:rPr>
                <w:rFonts w:ascii="宋体" w:hAnsi="宋体"/>
                <w:bCs/>
              </w:rPr>
              <w:t>⑸</w:t>
            </w:r>
            <w:r>
              <w:rPr>
                <w:rFonts w:hAnsi="宋体"/>
                <w:bCs/>
              </w:rPr>
              <w:t>综合分析</w:t>
            </w:r>
          </w:p>
          <w:p w:rsidR="00433067" w:rsidRDefault="00157A78">
            <w:pPr>
              <w:widowControl/>
              <w:spacing w:line="360" w:lineRule="auto"/>
              <w:ind w:firstLineChars="200" w:firstLine="480"/>
              <w:rPr>
                <w:bCs/>
              </w:rPr>
            </w:pPr>
            <w:r>
              <w:rPr>
                <w:rFonts w:hAnsi="宋体"/>
                <w:bCs/>
              </w:rPr>
              <w:t>综上所述，建设项目施工期虽然对周边环境产生一定的不利影响，但是这些影响都是短期性的，随着施工期的结束，影响将消失。尽管如此，建设单位和施工单位应遵守有关规定，将施工期间对环境的影响降到最低限度。</w:t>
            </w:r>
          </w:p>
          <w:p w:rsidR="00433067" w:rsidRDefault="00157A78">
            <w:pPr>
              <w:pStyle w:val="1"/>
              <w:numPr>
                <w:ilvl w:val="0"/>
                <w:numId w:val="0"/>
              </w:numPr>
              <w:jc w:val="both"/>
              <w:rPr>
                <w:kern w:val="2"/>
                <w:sz w:val="24"/>
                <w:szCs w:val="24"/>
              </w:rPr>
            </w:pPr>
            <w:bookmarkStart w:id="136" w:name="_Toc133251549"/>
            <w:bookmarkStart w:id="137" w:name="_Toc16487"/>
            <w:bookmarkStart w:id="138" w:name="_Toc8079"/>
            <w:bookmarkStart w:id="139" w:name="_Toc26738"/>
            <w:bookmarkStart w:id="140" w:name="_Toc84962909"/>
            <w:bookmarkStart w:id="141" w:name="_Toc133251482"/>
            <w:bookmarkStart w:id="142" w:name="_Toc4699"/>
            <w:bookmarkStart w:id="143" w:name="_Toc12285"/>
            <w:bookmarkStart w:id="144" w:name="_Toc6095"/>
            <w:bookmarkStart w:id="145" w:name="_Toc7050"/>
            <w:r>
              <w:rPr>
                <w:kern w:val="2"/>
                <w:sz w:val="24"/>
                <w:szCs w:val="24"/>
              </w:rPr>
              <w:t>4.1.3</w:t>
            </w:r>
            <w:r>
              <w:rPr>
                <w:rFonts w:hAnsi="宋体"/>
                <w:kern w:val="2"/>
                <w:sz w:val="24"/>
                <w:szCs w:val="24"/>
              </w:rPr>
              <w:t>施工期环境保护措施</w:t>
            </w:r>
            <w:bookmarkEnd w:id="136"/>
            <w:bookmarkEnd w:id="137"/>
            <w:bookmarkEnd w:id="138"/>
            <w:bookmarkEnd w:id="139"/>
            <w:bookmarkEnd w:id="140"/>
            <w:bookmarkEnd w:id="141"/>
            <w:bookmarkEnd w:id="142"/>
            <w:bookmarkEnd w:id="143"/>
            <w:bookmarkEnd w:id="144"/>
            <w:bookmarkEnd w:id="145"/>
          </w:p>
          <w:p w:rsidR="00433067" w:rsidRDefault="00157A78">
            <w:pPr>
              <w:widowControl/>
              <w:spacing w:line="360" w:lineRule="auto"/>
              <w:ind w:firstLineChars="200" w:firstLine="480"/>
              <w:jc w:val="left"/>
              <w:rPr>
                <w:bCs/>
              </w:rPr>
            </w:pPr>
            <w:r>
              <w:rPr>
                <w:rFonts w:ascii="宋体" w:hAnsi="宋体"/>
                <w:bCs/>
              </w:rPr>
              <w:t>⑴</w:t>
            </w:r>
            <w:r>
              <w:rPr>
                <w:rFonts w:hAnsi="宋体"/>
                <w:bCs/>
              </w:rPr>
              <w:t>废水处理措施有效性分析</w:t>
            </w:r>
          </w:p>
          <w:p w:rsidR="00433067" w:rsidRDefault="00157A78">
            <w:pPr>
              <w:widowControl/>
              <w:spacing w:line="360" w:lineRule="auto"/>
              <w:ind w:firstLineChars="200" w:firstLine="480"/>
              <w:jc w:val="left"/>
              <w:rPr>
                <w:bCs/>
              </w:rPr>
            </w:pPr>
            <w:r>
              <w:rPr>
                <w:rFonts w:hAnsi="宋体"/>
                <w:bCs/>
              </w:rPr>
              <w:t>装修期间的生活污水依托项目所在建筑化粪池处理，处理后汇入市政污水管网，对周围水环境无影响，因此措施可行。</w:t>
            </w:r>
          </w:p>
          <w:p w:rsidR="00433067" w:rsidRDefault="00157A78">
            <w:pPr>
              <w:widowControl/>
              <w:spacing w:line="360" w:lineRule="auto"/>
              <w:ind w:firstLineChars="200" w:firstLine="480"/>
              <w:jc w:val="left"/>
              <w:rPr>
                <w:bCs/>
              </w:rPr>
            </w:pPr>
            <w:r>
              <w:rPr>
                <w:rFonts w:ascii="宋体" w:hAnsi="宋体"/>
                <w:bCs/>
              </w:rPr>
              <w:t>⑵</w:t>
            </w:r>
            <w:r>
              <w:rPr>
                <w:rFonts w:hAnsi="宋体"/>
                <w:bCs/>
              </w:rPr>
              <w:t>废气处理措施有效性分析</w:t>
            </w:r>
          </w:p>
          <w:p w:rsidR="00433067" w:rsidRDefault="00157A78">
            <w:pPr>
              <w:widowControl/>
              <w:spacing w:line="360" w:lineRule="auto"/>
              <w:ind w:firstLineChars="200" w:firstLine="480"/>
              <w:jc w:val="left"/>
              <w:rPr>
                <w:bCs/>
              </w:rPr>
            </w:pPr>
            <w:r>
              <w:rPr>
                <w:rFonts w:hAnsi="宋体"/>
                <w:bCs/>
              </w:rPr>
              <w:t>施工单位应做到文明装修施工，要认真执行城市建设施工管理的有关规定，同时还应进一步采取措施：</w:t>
            </w:r>
            <w:r>
              <w:rPr>
                <w:rFonts w:ascii="宋体" w:hAnsi="宋体"/>
                <w:bCs/>
              </w:rPr>
              <w:t>①</w:t>
            </w:r>
            <w:r>
              <w:rPr>
                <w:rFonts w:hAnsi="宋体"/>
                <w:bCs/>
              </w:rPr>
              <w:t>尽量避免沙土洒漏，减少二次扬尘产生的来源；</w:t>
            </w:r>
            <w:r>
              <w:rPr>
                <w:rFonts w:ascii="宋体" w:hAnsi="宋体"/>
                <w:bCs/>
              </w:rPr>
              <w:t>②</w:t>
            </w:r>
            <w:r>
              <w:rPr>
                <w:rFonts w:hAnsi="宋体"/>
                <w:bCs/>
              </w:rPr>
              <w:t>防止刮风时造成扬尘对周围环境的影响；</w:t>
            </w:r>
            <w:r>
              <w:rPr>
                <w:rFonts w:ascii="宋体" w:hAnsi="宋体"/>
                <w:bCs/>
              </w:rPr>
              <w:t>③</w:t>
            </w:r>
            <w:r>
              <w:rPr>
                <w:rFonts w:hAnsi="宋体"/>
                <w:bCs/>
              </w:rPr>
              <w:t>装修现场周边应设置符合要求的围挡；</w:t>
            </w:r>
            <w:r>
              <w:rPr>
                <w:rFonts w:ascii="宋体" w:hAnsi="宋体"/>
                <w:bCs/>
              </w:rPr>
              <w:t>④</w:t>
            </w:r>
            <w:r>
              <w:rPr>
                <w:rFonts w:hAnsi="宋体"/>
                <w:bCs/>
              </w:rPr>
              <w:t>避免起尘材料露天堆放，多尘物料必须采用有效覆盖措施；</w:t>
            </w:r>
            <w:r>
              <w:rPr>
                <w:rFonts w:ascii="宋体" w:hAnsi="宋体"/>
                <w:bCs/>
              </w:rPr>
              <w:t>⑤</w:t>
            </w:r>
            <w:r>
              <w:rPr>
                <w:rFonts w:hAnsi="宋体"/>
                <w:bCs/>
              </w:rPr>
              <w:t>要求加强施工期的组织管理，强制室内通风，减少装修阶段使用的涂料、油漆产生的废气对施工人员的影响。</w:t>
            </w:r>
          </w:p>
          <w:p w:rsidR="00433067" w:rsidRDefault="00157A78">
            <w:pPr>
              <w:widowControl/>
              <w:spacing w:line="360" w:lineRule="auto"/>
              <w:ind w:firstLineChars="200" w:firstLine="480"/>
              <w:jc w:val="left"/>
              <w:rPr>
                <w:bCs/>
              </w:rPr>
            </w:pPr>
            <w:r>
              <w:rPr>
                <w:rFonts w:hAnsi="宋体"/>
                <w:bCs/>
              </w:rPr>
              <w:t>项目采取以上措施之后，可以有效抑制二次扬尘的产生，减少项目施工期间对周围大气环境以及操作工人的影响，因此措施可行。</w:t>
            </w:r>
          </w:p>
          <w:p w:rsidR="00433067" w:rsidRDefault="00157A78">
            <w:pPr>
              <w:widowControl/>
              <w:spacing w:line="360" w:lineRule="auto"/>
              <w:ind w:firstLineChars="200" w:firstLine="480"/>
              <w:jc w:val="left"/>
              <w:rPr>
                <w:bCs/>
              </w:rPr>
            </w:pPr>
            <w:r>
              <w:rPr>
                <w:rFonts w:ascii="宋体" w:hAnsi="宋体"/>
                <w:bCs/>
              </w:rPr>
              <w:t>⑶</w:t>
            </w:r>
            <w:r>
              <w:rPr>
                <w:rFonts w:hAnsi="宋体"/>
                <w:bCs/>
              </w:rPr>
              <w:t>噪声处理措施有效性分析</w:t>
            </w:r>
          </w:p>
          <w:p w:rsidR="00433067" w:rsidRDefault="00157A78">
            <w:pPr>
              <w:widowControl/>
              <w:spacing w:line="360" w:lineRule="auto"/>
              <w:ind w:firstLineChars="200" w:firstLine="480"/>
              <w:jc w:val="left"/>
              <w:rPr>
                <w:bCs/>
              </w:rPr>
            </w:pPr>
            <w:r>
              <w:rPr>
                <w:rFonts w:ascii="宋体" w:hAnsi="宋体"/>
                <w:bCs/>
              </w:rPr>
              <w:t>①</w:t>
            </w:r>
            <w:r>
              <w:rPr>
                <w:rFonts w:hAnsi="宋体"/>
                <w:bCs/>
              </w:rPr>
              <w:t>建设单位应与施工单位签订施工环境管理合同，严格执行《建筑施工场界噪声限值》（</w:t>
            </w:r>
            <w:r>
              <w:rPr>
                <w:bCs/>
              </w:rPr>
              <w:t>GB12523-2011</w:t>
            </w:r>
            <w:r>
              <w:rPr>
                <w:rFonts w:hAnsi="宋体"/>
                <w:bCs/>
              </w:rPr>
              <w:t>）的有关规定，合理安排施工工序，文明施工，加强环境的监督管理；</w:t>
            </w:r>
            <w:r>
              <w:rPr>
                <w:rFonts w:ascii="宋体" w:hAnsi="宋体"/>
                <w:bCs/>
              </w:rPr>
              <w:t>②</w:t>
            </w:r>
            <w:r>
              <w:rPr>
                <w:rFonts w:hAnsi="宋体"/>
                <w:bCs/>
              </w:rPr>
              <w:t>施工单位要把噪声影响作为主要环境问题来抓，应加强防护措施；</w:t>
            </w:r>
            <w:r>
              <w:rPr>
                <w:rFonts w:ascii="宋体" w:hAnsi="宋体"/>
                <w:bCs/>
              </w:rPr>
              <w:t>③</w:t>
            </w:r>
            <w:r>
              <w:rPr>
                <w:rFonts w:hAnsi="宋体"/>
                <w:bCs/>
              </w:rPr>
              <w:t>从控制施工设备的噪声源入手，降低施工噪声的污染影响，要选用高效低噪声的施工机械，并加强机械设备的维护，保证施工机械设备良好的运行状态；</w:t>
            </w:r>
            <w:r>
              <w:rPr>
                <w:rFonts w:ascii="宋体" w:hAnsi="宋体"/>
                <w:bCs/>
              </w:rPr>
              <w:t>④</w:t>
            </w:r>
            <w:r>
              <w:rPr>
                <w:rFonts w:hAnsi="宋体"/>
                <w:bCs/>
              </w:rPr>
              <w:t>合理安排施工工序，禁止在休息时间进行高噪声作业。</w:t>
            </w:r>
          </w:p>
          <w:p w:rsidR="00433067" w:rsidRDefault="00157A78">
            <w:pPr>
              <w:widowControl/>
              <w:spacing w:line="360" w:lineRule="auto"/>
              <w:ind w:firstLineChars="200" w:firstLine="480"/>
              <w:jc w:val="left"/>
              <w:rPr>
                <w:bCs/>
              </w:rPr>
            </w:pPr>
            <w:r>
              <w:rPr>
                <w:rFonts w:hAnsi="宋体"/>
                <w:bCs/>
              </w:rPr>
              <w:t>项目采取以上措施后，即减轻了施工期间对操作人员的不利影响，又降低了场界噪声对外环境的影响，因此措施可行。</w:t>
            </w:r>
          </w:p>
          <w:p w:rsidR="00433067" w:rsidRDefault="00157A78">
            <w:pPr>
              <w:widowControl/>
              <w:spacing w:line="360" w:lineRule="auto"/>
              <w:ind w:firstLineChars="200" w:firstLine="480"/>
              <w:jc w:val="left"/>
              <w:rPr>
                <w:bCs/>
              </w:rPr>
            </w:pPr>
            <w:r>
              <w:rPr>
                <w:rFonts w:ascii="宋体" w:hAnsi="宋体"/>
                <w:bCs/>
              </w:rPr>
              <w:t>⑷</w:t>
            </w:r>
            <w:r>
              <w:rPr>
                <w:rFonts w:hAnsi="宋体"/>
                <w:bCs/>
              </w:rPr>
              <w:t>固废处理措施有效性分析</w:t>
            </w:r>
          </w:p>
          <w:p w:rsidR="00433067" w:rsidRDefault="00157A78">
            <w:pPr>
              <w:widowControl/>
              <w:spacing w:line="360" w:lineRule="auto"/>
              <w:ind w:firstLineChars="200" w:firstLine="480"/>
              <w:jc w:val="left"/>
              <w:rPr>
                <w:bCs/>
              </w:rPr>
            </w:pPr>
            <w:r>
              <w:rPr>
                <w:rFonts w:hAnsi="宋体"/>
                <w:bCs/>
              </w:rPr>
              <w:t>项目装修过程中产生的建筑垃圾主要包括砖、石、门窗、木料、预制板等，集中收集后均可外卖。生活垃圾应该统一收集，统一清运，由建设单位统一处</w:t>
            </w:r>
            <w:r>
              <w:rPr>
                <w:rFonts w:hAnsi="宋体"/>
                <w:bCs/>
              </w:rPr>
              <w:lastRenderedPageBreak/>
              <w:t>理。</w:t>
            </w:r>
          </w:p>
          <w:p w:rsidR="00433067" w:rsidRDefault="00157A78">
            <w:pPr>
              <w:pStyle w:val="111111"/>
              <w:ind w:firstLine="480"/>
            </w:pPr>
            <w:r>
              <w:rPr>
                <w:rFonts w:hAnsi="宋体"/>
              </w:rPr>
              <w:t>采取以上措施后，可以避免施工期间各种固体废物随意丢弃，较大程度上抑制了污染物的产生，对环境的影响也较小，因此措施可行。</w:t>
            </w: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p w:rsidR="00433067" w:rsidRDefault="00433067">
            <w:pPr>
              <w:pStyle w:val="aff8"/>
              <w:rPr>
                <w:color w:val="auto"/>
              </w:rPr>
            </w:pPr>
          </w:p>
        </w:tc>
      </w:tr>
    </w:tbl>
    <w:p w:rsidR="00433067" w:rsidRDefault="00433067">
      <w:pPr>
        <w:adjustRightInd w:val="0"/>
        <w:snapToGrid w:val="0"/>
        <w:rPr>
          <w:bCs/>
          <w:szCs w:val="21"/>
        </w:rPr>
        <w:sectPr w:rsidR="00433067">
          <w:footerReference w:type="default" r:id="rId27"/>
          <w:pgSz w:w="11906" w:h="16838"/>
          <w:pgMar w:top="1418" w:right="1418" w:bottom="1418" w:left="1418" w:header="851" w:footer="992" w:gutter="0"/>
          <w:cols w:space="720"/>
          <w:docGrid w:linePitch="367" w:charSpace="915"/>
        </w:sectPr>
      </w:pPr>
    </w:p>
    <w:tbl>
      <w:tblPr>
        <w:tblW w:w="94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5"/>
        <w:gridCol w:w="8537"/>
      </w:tblGrid>
      <w:tr w:rsidR="00433067">
        <w:trPr>
          <w:trHeight w:val="6810"/>
          <w:jc w:val="center"/>
        </w:trPr>
        <w:tc>
          <w:tcPr>
            <w:tcW w:w="885" w:type="dxa"/>
            <w:tcMar>
              <w:left w:w="28" w:type="dxa"/>
              <w:right w:w="28" w:type="dxa"/>
            </w:tcMar>
            <w:vAlign w:val="center"/>
          </w:tcPr>
          <w:p w:rsidR="00433067" w:rsidRDefault="00157A78">
            <w:pPr>
              <w:adjustRightInd w:val="0"/>
              <w:snapToGrid w:val="0"/>
              <w:jc w:val="center"/>
              <w:rPr>
                <w:bCs/>
                <w:szCs w:val="21"/>
              </w:rPr>
            </w:pPr>
            <w:r>
              <w:rPr>
                <w:rFonts w:hAnsi="宋体"/>
                <w:bCs/>
                <w:szCs w:val="21"/>
              </w:rPr>
              <w:lastRenderedPageBreak/>
              <w:t>运营期环境影响和保护措施</w:t>
            </w:r>
          </w:p>
        </w:tc>
        <w:tc>
          <w:tcPr>
            <w:tcW w:w="8537" w:type="dxa"/>
            <w:vAlign w:val="center"/>
          </w:tcPr>
          <w:p w:rsidR="00433067" w:rsidRDefault="00157A78">
            <w:pPr>
              <w:pStyle w:val="2"/>
            </w:pPr>
            <w:bookmarkStart w:id="146" w:name="_Toc783"/>
            <w:bookmarkStart w:id="147" w:name="_Toc9730"/>
            <w:bookmarkStart w:id="148" w:name="_Toc133251550"/>
            <w:r>
              <w:rPr>
                <w:rFonts w:hAnsi="宋体"/>
              </w:rPr>
              <w:t>运营期污染源分析</w:t>
            </w:r>
            <w:bookmarkEnd w:id="146"/>
            <w:bookmarkEnd w:id="147"/>
            <w:bookmarkEnd w:id="148"/>
          </w:p>
          <w:p w:rsidR="00433067" w:rsidRDefault="00157A78">
            <w:pPr>
              <w:pStyle w:val="3"/>
            </w:pPr>
            <w:bookmarkStart w:id="149" w:name="_Toc5260"/>
            <w:bookmarkStart w:id="150" w:name="_Toc9828_WPSOffice_Level3"/>
            <w:bookmarkStart w:id="151" w:name="_Toc10690"/>
            <w:r>
              <w:rPr>
                <w:rFonts w:hAnsi="宋体"/>
              </w:rPr>
              <w:t>水污染源分析</w:t>
            </w:r>
            <w:bookmarkEnd w:id="149"/>
            <w:bookmarkEnd w:id="150"/>
            <w:bookmarkEnd w:id="151"/>
          </w:p>
          <w:p w:rsidR="00433067" w:rsidRDefault="00157A78">
            <w:pPr>
              <w:pStyle w:val="111111"/>
              <w:ind w:firstLine="480"/>
            </w:pPr>
            <w:r>
              <w:rPr>
                <w:rFonts w:hAnsi="宋体"/>
              </w:rPr>
              <w:t>本项目废水主要为医疗废水和生活污水、宠物美容废水。</w:t>
            </w:r>
          </w:p>
          <w:p w:rsidR="00433067" w:rsidRDefault="00157A78">
            <w:pPr>
              <w:pStyle w:val="111111"/>
              <w:ind w:firstLine="480"/>
            </w:pPr>
            <w:r>
              <w:rPr>
                <w:rFonts w:ascii="宋体" w:hAnsi="宋体"/>
              </w:rPr>
              <w:t>⑴</w:t>
            </w:r>
            <w:r>
              <w:rPr>
                <w:rFonts w:hAnsi="宋体"/>
              </w:rPr>
              <w:t>生活污水、宠物美容液废水</w:t>
            </w:r>
          </w:p>
          <w:p w:rsidR="00433067" w:rsidRDefault="00157A78">
            <w:pPr>
              <w:pStyle w:val="111111"/>
              <w:ind w:firstLine="480"/>
            </w:pPr>
            <w:r>
              <w:rPr>
                <w:rFonts w:hAnsi="宋体"/>
              </w:rPr>
              <w:t>根据水平衡分析可知，本项目生活污水年排放量约</w:t>
            </w:r>
            <w:r>
              <w:t>135t/a</w:t>
            </w:r>
            <w:r>
              <w:rPr>
                <w:rFonts w:hAnsi="宋体"/>
              </w:rPr>
              <w:t>（</w:t>
            </w:r>
            <w:r>
              <w:t>0.45t/d</w:t>
            </w:r>
            <w:r>
              <w:rPr>
                <w:rFonts w:hAnsi="宋体"/>
              </w:rPr>
              <w:t>），宠物美容废水主要是宠物洗浴产生的废水，废水性质与生活污水类似，年排放量为</w:t>
            </w:r>
            <w:r>
              <w:t>270t/a</w:t>
            </w:r>
            <w:r>
              <w:rPr>
                <w:rFonts w:hAnsi="宋体"/>
              </w:rPr>
              <w:t>（</w:t>
            </w:r>
            <w:r>
              <w:t>0.9t/d</w:t>
            </w:r>
            <w:r>
              <w:rPr>
                <w:rFonts w:hAnsi="宋体"/>
              </w:rPr>
              <w:t>）。根据《给排水设计手册》（第五册城镇排水，中国建筑工业出版社）典型生活污水水质示例，</w:t>
            </w:r>
            <w:r>
              <w:t>CODcr250~1000mg/L</w:t>
            </w:r>
            <w:r>
              <w:rPr>
                <w:rFonts w:hAnsi="宋体"/>
              </w:rPr>
              <w:t>、</w:t>
            </w:r>
            <w:r>
              <w:t>BOD</w:t>
            </w:r>
            <w:r>
              <w:rPr>
                <w:vertAlign w:val="subscript"/>
              </w:rPr>
              <w:t>5</w:t>
            </w:r>
            <w:r>
              <w:t>110~400mg/L</w:t>
            </w:r>
            <w:r>
              <w:rPr>
                <w:rFonts w:hAnsi="宋体"/>
              </w:rPr>
              <w:t>、</w:t>
            </w:r>
            <w:r>
              <w:t>SS100~350mg/L</w:t>
            </w:r>
            <w:r>
              <w:rPr>
                <w:rFonts w:hAnsi="宋体"/>
              </w:rPr>
              <w:t>、氨氮</w:t>
            </w:r>
            <w:r>
              <w:t>20~85mg/L</w:t>
            </w:r>
            <w:r>
              <w:rPr>
                <w:rFonts w:hAnsi="宋体"/>
              </w:rPr>
              <w:t>，本项目取</w:t>
            </w:r>
            <w:r>
              <w:t>CODcr400mg/L</w:t>
            </w:r>
            <w:r>
              <w:rPr>
                <w:rFonts w:hAnsi="宋体"/>
              </w:rPr>
              <w:t>，</w:t>
            </w:r>
            <w:r>
              <w:t>BOD</w:t>
            </w:r>
            <w:r>
              <w:rPr>
                <w:vertAlign w:val="subscript"/>
              </w:rPr>
              <w:t>5</w:t>
            </w:r>
            <w:r>
              <w:t>200mg/L</w:t>
            </w:r>
            <w:r>
              <w:rPr>
                <w:rFonts w:hAnsi="宋体"/>
              </w:rPr>
              <w:t>，</w:t>
            </w:r>
            <w:r>
              <w:t>SS200mg/L</w:t>
            </w:r>
            <w:r>
              <w:rPr>
                <w:rFonts w:hAnsi="宋体"/>
              </w:rPr>
              <w:t>，氨氮</w:t>
            </w:r>
            <w:r>
              <w:t>45mg/L</w:t>
            </w:r>
            <w:r>
              <w:rPr>
                <w:rFonts w:hAnsi="宋体"/>
              </w:rPr>
              <w:t>。经化粪池预处理后，</w:t>
            </w:r>
            <w:r>
              <w:t>CODcr</w:t>
            </w:r>
            <w:r>
              <w:rPr>
                <w:rFonts w:hAnsi="宋体"/>
              </w:rPr>
              <w:t>、氨氮的去除率参照《建设项目环境影响审批登记表》填表说明中推荐的参数，分别为</w:t>
            </w:r>
            <w:r>
              <w:t>15%</w:t>
            </w:r>
            <w:r>
              <w:rPr>
                <w:rFonts w:hAnsi="宋体"/>
              </w:rPr>
              <w:t>、</w:t>
            </w:r>
            <w:r>
              <w:t>3%</w:t>
            </w:r>
            <w:r>
              <w:rPr>
                <w:rFonts w:hAnsi="宋体"/>
              </w:rPr>
              <w:t>；</w:t>
            </w:r>
            <w:r>
              <w:t>BOD</w:t>
            </w:r>
            <w:r>
              <w:rPr>
                <w:vertAlign w:val="subscript"/>
              </w:rPr>
              <w:t>5</w:t>
            </w:r>
            <w:r>
              <w:rPr>
                <w:rFonts w:hAnsi="宋体"/>
              </w:rPr>
              <w:t>、</w:t>
            </w:r>
            <w:r>
              <w:t>SS</w:t>
            </w:r>
            <w:r>
              <w:rPr>
                <w:rFonts w:hAnsi="宋体"/>
              </w:rPr>
              <w:t>的去除率参照刘毅梁发表的《武汉市住宅小区化粪池污染物去除效果调查与分析》中得出的结论，去除率分别为</w:t>
            </w:r>
            <w:r>
              <w:t>11%</w:t>
            </w:r>
            <w:r>
              <w:rPr>
                <w:rFonts w:hAnsi="宋体"/>
              </w:rPr>
              <w:t>、</w:t>
            </w:r>
            <w:r>
              <w:t>47%</w:t>
            </w:r>
            <w:r>
              <w:rPr>
                <w:rFonts w:hAnsi="宋体"/>
              </w:rPr>
              <w:t>。</w:t>
            </w:r>
          </w:p>
          <w:p w:rsidR="00433067" w:rsidRDefault="00157A78">
            <w:pPr>
              <w:pStyle w:val="111111"/>
              <w:ind w:firstLine="480"/>
            </w:pPr>
            <w:r>
              <w:rPr>
                <w:rFonts w:ascii="宋体" w:hAnsi="宋体"/>
              </w:rPr>
              <w:t>⑵</w:t>
            </w:r>
            <w:r>
              <w:rPr>
                <w:rFonts w:hAnsi="宋体"/>
              </w:rPr>
              <w:t>宠物医疗废水</w:t>
            </w:r>
          </w:p>
          <w:p w:rsidR="00433067" w:rsidRDefault="00157A78">
            <w:pPr>
              <w:pStyle w:val="111111"/>
              <w:ind w:firstLine="480"/>
            </w:pPr>
            <w:r>
              <w:rPr>
                <w:rFonts w:hAnsi="宋体"/>
              </w:rPr>
              <w:t>本项目宠物医疗废水主要包括宠物手术清洗水和诊疗清洗水，根据水平衡分析可知，本项目医疗废水年排放量为</w:t>
            </w:r>
            <w:r>
              <w:t>54t/a(0.18t/d)</w:t>
            </w:r>
            <w:r>
              <w:rPr>
                <w:rFonts w:hAnsi="宋体"/>
              </w:rPr>
              <w:t>。参照《医院污水处理技术指南》</w:t>
            </w:r>
            <w:r>
              <w:t>(</w:t>
            </w:r>
            <w:r>
              <w:rPr>
                <w:rFonts w:hAnsi="宋体"/>
              </w:rPr>
              <w:t>环发</w:t>
            </w:r>
            <w:r>
              <w:t>[2003]197</w:t>
            </w:r>
            <w:r>
              <w:rPr>
                <w:rFonts w:hAnsi="宋体"/>
              </w:rPr>
              <w:t>号</w:t>
            </w:r>
            <w:r>
              <w:t>)</w:t>
            </w:r>
            <w:r>
              <w:rPr>
                <w:rFonts w:hAnsi="宋体"/>
              </w:rPr>
              <w:t>污水水质章节，本项目宠物医疗废水中各污染物产生浓度为：</w:t>
            </w:r>
            <w:r>
              <w:t>CODcr250mg/L</w:t>
            </w:r>
            <w:r>
              <w:rPr>
                <w:rFonts w:hAnsi="宋体"/>
              </w:rPr>
              <w:t>，</w:t>
            </w:r>
            <w:r>
              <w:t>BOD</w:t>
            </w:r>
            <w:r>
              <w:rPr>
                <w:vertAlign w:val="subscript"/>
              </w:rPr>
              <w:t>5</w:t>
            </w:r>
            <w:r>
              <w:t>100mg/L</w:t>
            </w:r>
            <w:r>
              <w:rPr>
                <w:rFonts w:hAnsi="宋体"/>
              </w:rPr>
              <w:t>，</w:t>
            </w:r>
            <w:r>
              <w:t>SS80mg/L</w:t>
            </w:r>
            <w:r>
              <w:rPr>
                <w:rFonts w:hAnsi="宋体"/>
              </w:rPr>
              <w:t>，氨氮</w:t>
            </w:r>
            <w:r>
              <w:t>30mg/L</w:t>
            </w:r>
            <w:r>
              <w:rPr>
                <w:rFonts w:hAnsi="宋体"/>
              </w:rPr>
              <w:t>，粪大肠杆菌数</w:t>
            </w:r>
            <w:r>
              <w:t>1.6×10</w:t>
            </w:r>
            <w:r>
              <w:rPr>
                <w:vertAlign w:val="superscript"/>
              </w:rPr>
              <w:t>5</w:t>
            </w:r>
            <w:r>
              <w:rPr>
                <w:rFonts w:hAnsi="宋体"/>
              </w:rPr>
              <w:t>个</w:t>
            </w:r>
            <w:r>
              <w:t>/L</w:t>
            </w:r>
            <w:r>
              <w:rPr>
                <w:rFonts w:hAnsi="宋体"/>
              </w:rPr>
              <w:t>。医疗废水处理效率参考《厦门宠安宠物医院有限公司宠物医院项目竣工环保验收报告》中小型医疗污水一体化处理设备处理效率，</w:t>
            </w:r>
            <w:r>
              <w:t>CODcr 93.1%</w:t>
            </w:r>
            <w:r>
              <w:rPr>
                <w:rFonts w:hAnsi="宋体"/>
              </w:rPr>
              <w:t>，</w:t>
            </w:r>
            <w:r>
              <w:t>BOD</w:t>
            </w:r>
            <w:r>
              <w:rPr>
                <w:vertAlign w:val="subscript"/>
              </w:rPr>
              <w:t>5</w:t>
            </w:r>
            <w:r>
              <w:t>94.8%</w:t>
            </w:r>
            <w:r>
              <w:rPr>
                <w:rFonts w:hAnsi="宋体"/>
              </w:rPr>
              <w:t>，</w:t>
            </w:r>
            <w:r>
              <w:t>SS 84.4%</w:t>
            </w:r>
            <w:r>
              <w:rPr>
                <w:rFonts w:hAnsi="宋体"/>
              </w:rPr>
              <w:t>，氨氮</w:t>
            </w:r>
            <w:r>
              <w:t>80%</w:t>
            </w:r>
            <w:r>
              <w:rPr>
                <w:rFonts w:hAnsi="宋体"/>
              </w:rPr>
              <w:t>，粪大肠杆菌数</w:t>
            </w:r>
            <w:r>
              <w:t>91.7%</w:t>
            </w:r>
            <w:r>
              <w:rPr>
                <w:rFonts w:hAnsi="宋体"/>
              </w:rPr>
              <w:t>。</w:t>
            </w:r>
          </w:p>
          <w:p w:rsidR="00433067" w:rsidRDefault="00157A78">
            <w:pPr>
              <w:pStyle w:val="111111"/>
              <w:ind w:firstLine="480"/>
            </w:pPr>
            <w:r>
              <w:rPr>
                <w:rFonts w:hAnsi="宋体"/>
              </w:rPr>
              <w:t>本项目宠物医疗废水经配套的小型医疗污水一体化处理设备预处理后，与宠物美容废水、生活污水一并进入化粪池处理达到《污水综合排放标准》（</w:t>
            </w:r>
            <w:r>
              <w:t>GB8978-1996</w:t>
            </w:r>
            <w:r>
              <w:rPr>
                <w:rFonts w:hAnsi="宋体"/>
              </w:rPr>
              <w:t>）表</w:t>
            </w:r>
            <w:r>
              <w:t>4</w:t>
            </w:r>
            <w:r>
              <w:rPr>
                <w:rFonts w:hAnsi="宋体"/>
              </w:rPr>
              <w:t>中的三级标准排放标准（氨氮排放标准参考《污水排入城镇下水道水质标准》（</w:t>
            </w:r>
            <w:r>
              <w:t>GB/T31962-2015</w:t>
            </w:r>
            <w:r>
              <w:rPr>
                <w:rFonts w:hAnsi="宋体"/>
              </w:rPr>
              <w:t>）</w:t>
            </w:r>
            <w:r>
              <w:t>B</w:t>
            </w:r>
            <w:r>
              <w:rPr>
                <w:rFonts w:hAnsi="宋体"/>
              </w:rPr>
              <w:t>等级标准限值）后，排入市政管网统一纳入福州市洋里污水处理厂处理。本项目废水污染源强见表</w:t>
            </w:r>
            <w:r>
              <w:t>4.2-1</w:t>
            </w:r>
            <w:r>
              <w:rPr>
                <w:rFonts w:hAnsi="宋体"/>
              </w:rPr>
              <w:t>。</w:t>
            </w:r>
          </w:p>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t>表</w:t>
            </w:r>
            <w:r>
              <w:rPr>
                <w:rFonts w:ascii="Times New Roman" w:hAnsi="Times New Roman" w:cs="Times New Roman"/>
                <w:szCs w:val="32"/>
              </w:rPr>
              <w:t>4.2-1</w:t>
            </w:r>
            <w:r>
              <w:rPr>
                <w:rFonts w:ascii="Times New Roman" w:hAnsi="宋体" w:cs="Times New Roman"/>
                <w:szCs w:val="32"/>
              </w:rPr>
              <w:t>本项目废水及其污染物产生量和排放情况表</w:t>
            </w:r>
          </w:p>
          <w:tbl>
            <w:tblPr>
              <w:tblW w:w="819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0"/>
              <w:gridCol w:w="997"/>
              <w:gridCol w:w="1317"/>
              <w:gridCol w:w="919"/>
              <w:gridCol w:w="919"/>
              <w:gridCol w:w="919"/>
              <w:gridCol w:w="919"/>
              <w:gridCol w:w="1204"/>
            </w:tblGrid>
            <w:tr w:rsidR="00433067">
              <w:trPr>
                <w:trHeight w:val="333"/>
                <w:jc w:val="center"/>
              </w:trPr>
              <w:tc>
                <w:tcPr>
                  <w:tcW w:w="1000" w:type="dxa"/>
                  <w:vAlign w:val="center"/>
                </w:tcPr>
                <w:p w:rsidR="00433067" w:rsidRDefault="00157A78">
                  <w:pPr>
                    <w:pStyle w:val="111111"/>
                    <w:spacing w:line="240" w:lineRule="auto"/>
                    <w:ind w:firstLineChars="0" w:firstLine="0"/>
                    <w:jc w:val="center"/>
                    <w:rPr>
                      <w:sz w:val="21"/>
                      <w:szCs w:val="21"/>
                    </w:rPr>
                  </w:pPr>
                  <w:r>
                    <w:rPr>
                      <w:sz w:val="21"/>
                      <w:szCs w:val="21"/>
                    </w:rPr>
                    <w:t>项目</w:t>
                  </w:r>
                </w:p>
              </w:tc>
              <w:tc>
                <w:tcPr>
                  <w:tcW w:w="997" w:type="dxa"/>
                  <w:vAlign w:val="center"/>
                </w:tcPr>
                <w:p w:rsidR="00433067" w:rsidRDefault="00157A78">
                  <w:pPr>
                    <w:pStyle w:val="111111"/>
                    <w:spacing w:line="240" w:lineRule="auto"/>
                    <w:ind w:firstLineChars="0" w:firstLine="0"/>
                    <w:jc w:val="center"/>
                    <w:rPr>
                      <w:sz w:val="21"/>
                      <w:szCs w:val="21"/>
                    </w:rPr>
                  </w:pPr>
                  <w:r>
                    <w:rPr>
                      <w:sz w:val="21"/>
                      <w:szCs w:val="21"/>
                    </w:rPr>
                    <w:t>废水量</w:t>
                  </w:r>
                  <w:r>
                    <w:rPr>
                      <w:sz w:val="21"/>
                      <w:szCs w:val="21"/>
                    </w:rPr>
                    <w:t>t/a</w:t>
                  </w: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排放情况</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CODcr</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BOD</w:t>
                  </w:r>
                  <w:r>
                    <w:rPr>
                      <w:sz w:val="21"/>
                      <w:szCs w:val="21"/>
                      <w:vertAlign w:val="subscript"/>
                    </w:rPr>
                    <w:t>5</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SS</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氨氮</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粪大肠菌群</w:t>
                  </w:r>
                </w:p>
              </w:tc>
            </w:tr>
            <w:tr w:rsidR="00433067">
              <w:trPr>
                <w:trHeight w:val="333"/>
                <w:jc w:val="center"/>
              </w:trPr>
              <w:tc>
                <w:tcPr>
                  <w:tcW w:w="1000" w:type="dxa"/>
                  <w:vMerge w:val="restart"/>
                  <w:vAlign w:val="center"/>
                </w:tcPr>
                <w:p w:rsidR="00433067" w:rsidRDefault="00157A78">
                  <w:pPr>
                    <w:pStyle w:val="111111"/>
                    <w:spacing w:line="240" w:lineRule="auto"/>
                    <w:ind w:firstLineChars="0" w:firstLine="0"/>
                    <w:jc w:val="center"/>
                    <w:rPr>
                      <w:sz w:val="21"/>
                      <w:szCs w:val="21"/>
                    </w:rPr>
                  </w:pPr>
                  <w:r>
                    <w:rPr>
                      <w:sz w:val="21"/>
                      <w:szCs w:val="21"/>
                    </w:rPr>
                    <w:t>生活污水、宠物美容废</w:t>
                  </w:r>
                  <w:r>
                    <w:rPr>
                      <w:sz w:val="21"/>
                      <w:szCs w:val="21"/>
                    </w:rPr>
                    <w:lastRenderedPageBreak/>
                    <w:t>水</w:t>
                  </w:r>
                </w:p>
              </w:tc>
              <w:tc>
                <w:tcPr>
                  <w:tcW w:w="997" w:type="dxa"/>
                  <w:vMerge w:val="restart"/>
                  <w:vAlign w:val="center"/>
                </w:tcPr>
                <w:p w:rsidR="00433067" w:rsidRDefault="00157A78">
                  <w:pPr>
                    <w:pStyle w:val="111111"/>
                    <w:spacing w:line="240" w:lineRule="auto"/>
                    <w:ind w:firstLineChars="0" w:firstLine="0"/>
                    <w:jc w:val="center"/>
                    <w:rPr>
                      <w:sz w:val="21"/>
                      <w:szCs w:val="21"/>
                    </w:rPr>
                  </w:pPr>
                  <w:r>
                    <w:rPr>
                      <w:sz w:val="21"/>
                      <w:szCs w:val="21"/>
                    </w:rPr>
                    <w:lastRenderedPageBreak/>
                    <w:t>405</w:t>
                  </w: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浓度</w:t>
                  </w:r>
                  <w:r>
                    <w:rPr>
                      <w:sz w:val="21"/>
                      <w:szCs w:val="21"/>
                    </w:rPr>
                    <w:t>mg/L</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400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200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200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45</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产生量</w:t>
                  </w:r>
                  <w:r>
                    <w:rPr>
                      <w:sz w:val="21"/>
                      <w:szCs w:val="21"/>
                    </w:rPr>
                    <w:t>t/a</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0.1620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0.0810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0.0810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0.0182</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restart"/>
                  <w:vAlign w:val="center"/>
                </w:tcPr>
                <w:p w:rsidR="00433067" w:rsidRDefault="00157A78">
                  <w:pPr>
                    <w:pStyle w:val="111111"/>
                    <w:spacing w:line="240" w:lineRule="auto"/>
                    <w:ind w:firstLineChars="0" w:firstLine="0"/>
                    <w:jc w:val="center"/>
                    <w:rPr>
                      <w:sz w:val="21"/>
                      <w:szCs w:val="21"/>
                    </w:rPr>
                  </w:pPr>
                  <w:r>
                    <w:rPr>
                      <w:sz w:val="21"/>
                      <w:szCs w:val="21"/>
                    </w:rPr>
                    <w:lastRenderedPageBreak/>
                    <w:t>医疗废水</w:t>
                  </w:r>
                </w:p>
              </w:tc>
              <w:tc>
                <w:tcPr>
                  <w:tcW w:w="997" w:type="dxa"/>
                  <w:vMerge w:val="restart"/>
                  <w:vAlign w:val="center"/>
                </w:tcPr>
                <w:p w:rsidR="00433067" w:rsidRDefault="00157A78">
                  <w:pPr>
                    <w:pStyle w:val="111111"/>
                    <w:spacing w:line="240" w:lineRule="auto"/>
                    <w:ind w:firstLineChars="0" w:firstLine="0"/>
                    <w:jc w:val="center"/>
                    <w:rPr>
                      <w:sz w:val="21"/>
                      <w:szCs w:val="21"/>
                    </w:rPr>
                  </w:pPr>
                  <w:r>
                    <w:rPr>
                      <w:sz w:val="21"/>
                      <w:szCs w:val="21"/>
                    </w:rPr>
                    <w:t>54</w:t>
                  </w: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浓度</w:t>
                  </w:r>
                  <w:r>
                    <w:rPr>
                      <w:sz w:val="21"/>
                      <w:szCs w:val="21"/>
                    </w:rPr>
                    <w:t>mg/L</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250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100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80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30</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1.6×10</w:t>
                  </w:r>
                  <w:r>
                    <w:rPr>
                      <w:sz w:val="21"/>
                      <w:szCs w:val="21"/>
                      <w:vertAlign w:val="superscript"/>
                    </w:rPr>
                    <w:t>5</w:t>
                  </w:r>
                  <w:r>
                    <w:rPr>
                      <w:sz w:val="21"/>
                      <w:szCs w:val="21"/>
                    </w:rPr>
                    <w:t>个</w:t>
                  </w:r>
                  <w:r>
                    <w:rPr>
                      <w:sz w:val="21"/>
                      <w:szCs w:val="21"/>
                    </w:rPr>
                    <w:t>/L</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产生量</w:t>
                  </w:r>
                  <w:r>
                    <w:rPr>
                      <w:sz w:val="21"/>
                      <w:szCs w:val="21"/>
                    </w:rPr>
                    <w:t>t/a</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0.0135</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0.0054</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0.0043</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0.0016</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处理设施处理效率</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93.1%</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94.8%</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84.4%</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80%</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91.7%</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浓度</w:t>
                  </w:r>
                  <w:r>
                    <w:rPr>
                      <w:sz w:val="21"/>
                      <w:szCs w:val="21"/>
                    </w:rPr>
                    <w:t>mg/L</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17</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5.17</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12.2</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5.48</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1328</w:t>
                  </w:r>
                  <w:r>
                    <w:rPr>
                      <w:sz w:val="21"/>
                      <w:szCs w:val="21"/>
                    </w:rPr>
                    <w:t>个</w:t>
                  </w:r>
                  <w:r>
                    <w:rPr>
                      <w:sz w:val="21"/>
                      <w:szCs w:val="21"/>
                    </w:rPr>
                    <w:t>/L</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排放量</w:t>
                  </w:r>
                  <w:r>
                    <w:rPr>
                      <w:sz w:val="21"/>
                      <w:szCs w:val="21"/>
                    </w:rPr>
                    <w:t>t/a</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0.0009</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0.0003</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0.0007</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0.0003</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restart"/>
                  <w:vAlign w:val="center"/>
                </w:tcPr>
                <w:p w:rsidR="00433067" w:rsidRDefault="00157A78">
                  <w:pPr>
                    <w:pStyle w:val="111111"/>
                    <w:spacing w:line="240" w:lineRule="auto"/>
                    <w:ind w:firstLineChars="0" w:firstLine="0"/>
                    <w:jc w:val="center"/>
                    <w:rPr>
                      <w:sz w:val="21"/>
                      <w:szCs w:val="21"/>
                    </w:rPr>
                  </w:pPr>
                  <w:r>
                    <w:rPr>
                      <w:sz w:val="21"/>
                      <w:szCs w:val="21"/>
                    </w:rPr>
                    <w:t>综合废水</w:t>
                  </w:r>
                </w:p>
              </w:tc>
              <w:tc>
                <w:tcPr>
                  <w:tcW w:w="997" w:type="dxa"/>
                  <w:vMerge w:val="restart"/>
                  <w:vAlign w:val="center"/>
                </w:tcPr>
                <w:p w:rsidR="00433067" w:rsidRDefault="00157A78">
                  <w:pPr>
                    <w:pStyle w:val="111111"/>
                    <w:spacing w:line="240" w:lineRule="auto"/>
                    <w:ind w:firstLineChars="0" w:firstLine="0"/>
                    <w:jc w:val="center"/>
                    <w:rPr>
                      <w:sz w:val="21"/>
                      <w:szCs w:val="21"/>
                    </w:rPr>
                  </w:pPr>
                  <w:r>
                    <w:rPr>
                      <w:sz w:val="21"/>
                      <w:szCs w:val="21"/>
                    </w:rPr>
                    <w:t>459</w:t>
                  </w: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汇合总量</w:t>
                  </w:r>
                  <w:r>
                    <w:rPr>
                      <w:sz w:val="21"/>
                      <w:szCs w:val="21"/>
                    </w:rPr>
                    <w:t>t/a</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0.1755</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0.0864</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0.0853</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0.0185</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化粪池处理效率</w:t>
                  </w:r>
                  <w:r>
                    <w:rPr>
                      <w:sz w:val="21"/>
                      <w:szCs w:val="21"/>
                    </w:rPr>
                    <w:t>%</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15</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11</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47</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3</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总排放量</w:t>
                  </w:r>
                  <w:r>
                    <w:rPr>
                      <w:sz w:val="21"/>
                      <w:szCs w:val="21"/>
                    </w:rPr>
                    <w:t>t/a</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0.1418</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0.0742</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0.0443</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0.0184</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1000" w:type="dxa"/>
                  <w:vMerge/>
                  <w:vAlign w:val="center"/>
                </w:tcPr>
                <w:p w:rsidR="00433067" w:rsidRDefault="00433067">
                  <w:pPr>
                    <w:pStyle w:val="111111"/>
                    <w:spacing w:line="240" w:lineRule="auto"/>
                    <w:ind w:firstLineChars="0" w:firstLine="0"/>
                    <w:jc w:val="center"/>
                    <w:rPr>
                      <w:sz w:val="21"/>
                      <w:szCs w:val="21"/>
                    </w:rPr>
                  </w:pPr>
                </w:p>
              </w:tc>
              <w:tc>
                <w:tcPr>
                  <w:tcW w:w="997" w:type="dxa"/>
                  <w:vMerge/>
                  <w:vAlign w:val="center"/>
                </w:tcPr>
                <w:p w:rsidR="00433067" w:rsidRDefault="00433067">
                  <w:pPr>
                    <w:pStyle w:val="111111"/>
                    <w:spacing w:line="240" w:lineRule="auto"/>
                    <w:ind w:firstLineChars="0" w:firstLine="0"/>
                    <w:jc w:val="center"/>
                    <w:rPr>
                      <w:sz w:val="21"/>
                      <w:szCs w:val="21"/>
                    </w:rPr>
                  </w:pPr>
                </w:p>
              </w:tc>
              <w:tc>
                <w:tcPr>
                  <w:tcW w:w="1317" w:type="dxa"/>
                  <w:vAlign w:val="center"/>
                </w:tcPr>
                <w:p w:rsidR="00433067" w:rsidRDefault="00157A78">
                  <w:pPr>
                    <w:pStyle w:val="111111"/>
                    <w:spacing w:line="240" w:lineRule="auto"/>
                    <w:ind w:firstLineChars="0" w:firstLine="0"/>
                    <w:jc w:val="center"/>
                    <w:rPr>
                      <w:sz w:val="21"/>
                      <w:szCs w:val="21"/>
                    </w:rPr>
                  </w:pPr>
                  <w:r>
                    <w:rPr>
                      <w:sz w:val="21"/>
                      <w:szCs w:val="21"/>
                    </w:rPr>
                    <w:t>排放浓度</w:t>
                  </w:r>
                  <w:r>
                    <w:rPr>
                      <w:sz w:val="21"/>
                      <w:szCs w:val="21"/>
                    </w:rPr>
                    <w:t>mg/L</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309.0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161.6</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96.5</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40.0</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3"/>
                <w:jc w:val="center"/>
              </w:trPr>
              <w:tc>
                <w:tcPr>
                  <w:tcW w:w="3314" w:type="dxa"/>
                  <w:gridSpan w:val="3"/>
                  <w:vAlign w:val="center"/>
                </w:tcPr>
                <w:p w:rsidR="00433067" w:rsidRDefault="00157A78">
                  <w:pPr>
                    <w:pStyle w:val="111111"/>
                    <w:spacing w:line="240" w:lineRule="auto"/>
                    <w:ind w:firstLineChars="0" w:firstLine="0"/>
                    <w:jc w:val="center"/>
                    <w:rPr>
                      <w:sz w:val="21"/>
                      <w:szCs w:val="21"/>
                    </w:rPr>
                  </w:pPr>
                  <w:r>
                    <w:rPr>
                      <w:sz w:val="21"/>
                      <w:szCs w:val="21"/>
                    </w:rPr>
                    <w:t>《污水综合排放标准（</w:t>
                  </w:r>
                  <w:r>
                    <w:rPr>
                      <w:sz w:val="21"/>
                      <w:szCs w:val="21"/>
                    </w:rPr>
                    <w:t>GB8978-1996</w:t>
                  </w:r>
                  <w:r>
                    <w:rPr>
                      <w:sz w:val="21"/>
                      <w:szCs w:val="21"/>
                    </w:rPr>
                    <w:t>）、《污水排入城镇下水道水质标准》（</w:t>
                  </w:r>
                  <w:r>
                    <w:rPr>
                      <w:sz w:val="21"/>
                      <w:szCs w:val="21"/>
                    </w:rPr>
                    <w:t>GB/T31962-2015</w:t>
                  </w:r>
                  <w:r>
                    <w:rPr>
                      <w:sz w:val="21"/>
                      <w:szCs w:val="21"/>
                    </w:rPr>
                    <w:t>）</w:t>
                  </w:r>
                  <w:r>
                    <w:rPr>
                      <w:sz w:val="21"/>
                      <w:szCs w:val="21"/>
                    </w:rPr>
                    <w:t>B</w:t>
                  </w:r>
                  <w:r>
                    <w:rPr>
                      <w:sz w:val="21"/>
                      <w:szCs w:val="21"/>
                    </w:rPr>
                    <w:t>等级标准</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500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300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400</w:t>
                  </w:r>
                </w:p>
              </w:tc>
              <w:tc>
                <w:tcPr>
                  <w:tcW w:w="919" w:type="dxa"/>
                  <w:vAlign w:val="center"/>
                </w:tcPr>
                <w:p w:rsidR="00433067" w:rsidRDefault="00157A78">
                  <w:pPr>
                    <w:pStyle w:val="111111"/>
                    <w:spacing w:line="240" w:lineRule="auto"/>
                    <w:ind w:firstLineChars="0" w:firstLine="0"/>
                    <w:jc w:val="center"/>
                    <w:rPr>
                      <w:sz w:val="21"/>
                      <w:szCs w:val="21"/>
                    </w:rPr>
                  </w:pPr>
                  <w:r>
                    <w:rPr>
                      <w:sz w:val="21"/>
                      <w:szCs w:val="21"/>
                    </w:rPr>
                    <w:t>45</w:t>
                  </w:r>
                </w:p>
              </w:tc>
              <w:tc>
                <w:tcPr>
                  <w:tcW w:w="1204" w:type="dxa"/>
                  <w:vAlign w:val="center"/>
                </w:tcPr>
                <w:p w:rsidR="00433067" w:rsidRDefault="00157A78">
                  <w:pPr>
                    <w:pStyle w:val="111111"/>
                    <w:spacing w:line="240" w:lineRule="auto"/>
                    <w:ind w:firstLineChars="0" w:firstLine="0"/>
                    <w:jc w:val="center"/>
                    <w:rPr>
                      <w:sz w:val="21"/>
                      <w:szCs w:val="21"/>
                    </w:rPr>
                  </w:pPr>
                  <w:r>
                    <w:rPr>
                      <w:sz w:val="21"/>
                      <w:szCs w:val="21"/>
                    </w:rPr>
                    <w:t>/</w:t>
                  </w:r>
                </w:p>
              </w:tc>
            </w:tr>
          </w:tbl>
          <w:p w:rsidR="00433067" w:rsidRDefault="00157A78">
            <w:pPr>
              <w:pStyle w:val="3"/>
            </w:pPr>
            <w:bookmarkStart w:id="152" w:name="_Toc2867_WPSOffice_Level3"/>
            <w:bookmarkStart w:id="153" w:name="_Toc32097"/>
            <w:bookmarkStart w:id="154" w:name="_Toc28927"/>
            <w:r>
              <w:rPr>
                <w:rFonts w:hAnsi="宋体"/>
              </w:rPr>
              <w:t>大气污染源分析</w:t>
            </w:r>
            <w:bookmarkEnd w:id="152"/>
            <w:bookmarkEnd w:id="153"/>
            <w:bookmarkEnd w:id="154"/>
          </w:p>
          <w:p w:rsidR="00433067" w:rsidRDefault="00157A78">
            <w:pPr>
              <w:pStyle w:val="111111"/>
              <w:ind w:firstLine="480"/>
            </w:pPr>
            <w:bookmarkStart w:id="155" w:name="_Toc2771"/>
            <w:bookmarkStart w:id="156" w:name="_Toc28548_WPSOffice_Level3"/>
            <w:r>
              <w:rPr>
                <w:rFonts w:hAnsi="宋体"/>
              </w:rPr>
              <w:t>本项目经营过程中会有污水处理设施产生的以及宠物散发的臭味。</w:t>
            </w:r>
          </w:p>
          <w:p w:rsidR="00433067" w:rsidRDefault="00157A78">
            <w:pPr>
              <w:pStyle w:val="111111"/>
              <w:ind w:firstLine="480"/>
            </w:pPr>
            <w:r>
              <w:rPr>
                <w:rFonts w:ascii="宋体" w:hAnsi="宋体"/>
              </w:rPr>
              <w:t>⑴</w:t>
            </w:r>
            <w:r>
              <w:rPr>
                <w:rFonts w:hAnsi="宋体"/>
              </w:rPr>
              <w:t>污水处理设施产生的臭味</w:t>
            </w:r>
          </w:p>
          <w:p w:rsidR="00433067" w:rsidRDefault="00157A78">
            <w:pPr>
              <w:pStyle w:val="111111"/>
              <w:ind w:firstLine="480"/>
            </w:pPr>
            <w:r>
              <w:rPr>
                <w:rFonts w:hAnsi="宋体"/>
              </w:rPr>
              <w:t>本项目经营过程中会有污水处理设施产生的臭味，本项目采用一体化封闭的污水处理设施，且设于室内，则污水处理设施产生的臭味对周边住宅楼无显著影响。</w:t>
            </w:r>
          </w:p>
          <w:p w:rsidR="00433067" w:rsidRDefault="00157A78">
            <w:pPr>
              <w:pStyle w:val="111111"/>
              <w:ind w:firstLine="480"/>
            </w:pPr>
            <w:r>
              <w:rPr>
                <w:rFonts w:hAnsi="宋体"/>
              </w:rPr>
              <w:t>本评价要求企业安装新风系统加强室内通风，同时增加清洗次数；并采用除臭剂进行室内空气净化，无毒，无害，无二次污染，可以消除难闻的或有害的气体，预防由细菌和寄生虫引起的疾病。</w:t>
            </w:r>
          </w:p>
          <w:p w:rsidR="00433067" w:rsidRDefault="00157A78">
            <w:pPr>
              <w:pStyle w:val="111111"/>
              <w:ind w:firstLine="480"/>
            </w:pPr>
            <w:r>
              <w:rPr>
                <w:rFonts w:ascii="宋体" w:hAnsi="宋体"/>
              </w:rPr>
              <w:t>⑵</w:t>
            </w:r>
            <w:r>
              <w:rPr>
                <w:rFonts w:hAnsi="宋体"/>
              </w:rPr>
              <w:t>宠物散发的臭味</w:t>
            </w:r>
          </w:p>
          <w:p w:rsidR="00433067" w:rsidRDefault="00157A78">
            <w:pPr>
              <w:pStyle w:val="111111"/>
              <w:ind w:firstLine="480"/>
            </w:pPr>
            <w:r>
              <w:rPr>
                <w:rFonts w:hAnsi="宋体"/>
              </w:rPr>
              <w:t>本项目对宠物产生的粪便及时清理，洗浴室、住院室进行定期清洁消毒，产生的臭味小。通过采取安装新风系统加强通风换气及摆放除臭剂等措施后宠物散发的臭味可得到有效控制，对敏感点住宅楼居民无显著影响。</w:t>
            </w:r>
          </w:p>
          <w:p w:rsidR="00433067" w:rsidRDefault="00157A78">
            <w:pPr>
              <w:pStyle w:val="111111"/>
              <w:ind w:firstLine="480"/>
            </w:pPr>
            <w:r>
              <w:rPr>
                <w:rFonts w:hAnsi="宋体"/>
              </w:rPr>
              <w:t>综上，经采取相应措施后污水处理设施产生的以及宠物散发的臭味可达到《恶臭污染物排放标准》（</w:t>
            </w:r>
            <w:r>
              <w:t>GB14554-93</w:t>
            </w:r>
            <w:r>
              <w:rPr>
                <w:rFonts w:hAnsi="宋体"/>
              </w:rPr>
              <w:t>）表</w:t>
            </w:r>
            <w:r>
              <w:t>1</w:t>
            </w:r>
            <w:r>
              <w:rPr>
                <w:rFonts w:hAnsi="宋体"/>
              </w:rPr>
              <w:t>二级新扩改建标准。</w:t>
            </w:r>
          </w:p>
          <w:p w:rsidR="00433067" w:rsidRDefault="00157A78">
            <w:pPr>
              <w:pStyle w:val="3"/>
            </w:pPr>
            <w:bookmarkStart w:id="157" w:name="_Toc14378"/>
            <w:r>
              <w:rPr>
                <w:rFonts w:hAnsi="宋体"/>
              </w:rPr>
              <w:t>声环境污染源分析</w:t>
            </w:r>
            <w:bookmarkEnd w:id="155"/>
            <w:bookmarkEnd w:id="156"/>
            <w:bookmarkEnd w:id="157"/>
          </w:p>
          <w:p w:rsidR="00433067" w:rsidRDefault="00157A78">
            <w:pPr>
              <w:pStyle w:val="111111"/>
              <w:ind w:firstLine="480"/>
            </w:pPr>
            <w:r>
              <w:rPr>
                <w:rFonts w:hAnsi="宋体"/>
              </w:rPr>
              <w:t>本项目运营期间产生的噪声主要来自宠物叫声，具有不定时性和突发性，噪声值约</w:t>
            </w:r>
            <w:r>
              <w:t>60</w:t>
            </w:r>
            <w:r>
              <w:rPr>
                <w:rFonts w:hAnsi="宋体"/>
              </w:rPr>
              <w:t>～</w:t>
            </w:r>
            <w:r>
              <w:t>75dB(A)</w:t>
            </w:r>
            <w:r>
              <w:rPr>
                <w:rFonts w:hAnsi="宋体"/>
              </w:rPr>
              <w:t>。</w:t>
            </w:r>
          </w:p>
          <w:p w:rsidR="00433067" w:rsidRDefault="00157A78">
            <w:pPr>
              <w:tabs>
                <w:tab w:val="left" w:pos="482"/>
              </w:tabs>
              <w:jc w:val="center"/>
              <w:rPr>
                <w:b/>
              </w:rPr>
            </w:pPr>
            <w:r>
              <w:rPr>
                <w:rFonts w:hAnsi="宋体"/>
                <w:b/>
              </w:rPr>
              <w:lastRenderedPageBreak/>
              <w:t>表</w:t>
            </w:r>
            <w:r>
              <w:rPr>
                <w:b/>
              </w:rPr>
              <w:t>4.2-2</w:t>
            </w:r>
            <w:r>
              <w:rPr>
                <w:rFonts w:hAnsi="宋体"/>
                <w:b/>
              </w:rPr>
              <w:t>项目设备噪声情况及降噪措施表</w:t>
            </w:r>
            <w:r>
              <w:rPr>
                <w:b/>
              </w:rPr>
              <w:t xml:space="preserve">   </w:t>
            </w:r>
            <w:r>
              <w:rPr>
                <w:rFonts w:hAnsi="宋体"/>
                <w:b/>
              </w:rPr>
              <w:t>单位：</w:t>
            </w:r>
            <w:r>
              <w:rPr>
                <w:b/>
              </w:rPr>
              <w:t>dB</w:t>
            </w:r>
            <w:r>
              <w:rPr>
                <w:rFonts w:hAnsi="宋体"/>
                <w:b/>
              </w:rPr>
              <w:t>（</w:t>
            </w:r>
            <w:r>
              <w:rPr>
                <w:b/>
              </w:rPr>
              <w:t>A</w:t>
            </w:r>
            <w:r>
              <w:rPr>
                <w:rFonts w:hAnsi="宋体"/>
                <w:b/>
              </w:rPr>
              <w:t>）</w:t>
            </w:r>
          </w:p>
          <w:tbl>
            <w:tblPr>
              <w:tblW w:w="814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709"/>
              <w:gridCol w:w="709"/>
              <w:gridCol w:w="992"/>
              <w:gridCol w:w="1134"/>
              <w:gridCol w:w="1073"/>
              <w:gridCol w:w="665"/>
              <w:gridCol w:w="994"/>
              <w:gridCol w:w="787"/>
            </w:tblGrid>
            <w:tr w:rsidR="00433067">
              <w:trPr>
                <w:trHeight w:val="179"/>
                <w:jc w:val="center"/>
              </w:trPr>
              <w:tc>
                <w:tcPr>
                  <w:tcW w:w="1079" w:type="dxa"/>
                  <w:vMerge w:val="restart"/>
                  <w:tcBorders>
                    <w:top w:val="single" w:sz="12" w:space="0" w:color="auto"/>
                  </w:tcBorders>
                  <w:vAlign w:val="center"/>
                </w:tcPr>
                <w:p w:rsidR="00433067" w:rsidRDefault="00157A78">
                  <w:pPr>
                    <w:adjustRightInd w:val="0"/>
                    <w:snapToGrid w:val="0"/>
                    <w:jc w:val="center"/>
                    <w:rPr>
                      <w:sz w:val="18"/>
                      <w:szCs w:val="18"/>
                    </w:rPr>
                  </w:pPr>
                  <w:r>
                    <w:rPr>
                      <w:rFonts w:hAnsi="宋体"/>
                      <w:sz w:val="18"/>
                      <w:szCs w:val="18"/>
                    </w:rPr>
                    <w:t>噪声源</w:t>
                  </w:r>
                </w:p>
              </w:tc>
              <w:tc>
                <w:tcPr>
                  <w:tcW w:w="709" w:type="dxa"/>
                  <w:vMerge w:val="restart"/>
                  <w:tcBorders>
                    <w:top w:val="single" w:sz="12" w:space="0" w:color="auto"/>
                  </w:tcBorders>
                  <w:vAlign w:val="center"/>
                </w:tcPr>
                <w:p w:rsidR="00433067" w:rsidRDefault="00157A78">
                  <w:pPr>
                    <w:adjustRightInd w:val="0"/>
                    <w:snapToGrid w:val="0"/>
                    <w:jc w:val="center"/>
                    <w:rPr>
                      <w:sz w:val="18"/>
                      <w:szCs w:val="18"/>
                    </w:rPr>
                  </w:pPr>
                  <w:r>
                    <w:rPr>
                      <w:rFonts w:hAnsi="宋体"/>
                      <w:sz w:val="18"/>
                      <w:szCs w:val="18"/>
                    </w:rPr>
                    <w:t>声源类型</w:t>
                  </w:r>
                </w:p>
              </w:tc>
              <w:tc>
                <w:tcPr>
                  <w:tcW w:w="1701" w:type="dxa"/>
                  <w:gridSpan w:val="2"/>
                  <w:tcBorders>
                    <w:top w:val="single" w:sz="12" w:space="0" w:color="auto"/>
                  </w:tcBorders>
                  <w:vAlign w:val="center"/>
                </w:tcPr>
                <w:p w:rsidR="00433067" w:rsidRDefault="00157A78">
                  <w:pPr>
                    <w:adjustRightInd w:val="0"/>
                    <w:snapToGrid w:val="0"/>
                    <w:jc w:val="center"/>
                    <w:rPr>
                      <w:sz w:val="18"/>
                      <w:szCs w:val="18"/>
                    </w:rPr>
                  </w:pPr>
                  <w:r>
                    <w:rPr>
                      <w:rFonts w:hAnsi="宋体"/>
                      <w:sz w:val="18"/>
                      <w:szCs w:val="18"/>
                    </w:rPr>
                    <w:t>噪声源强</w:t>
                  </w:r>
                </w:p>
              </w:tc>
              <w:tc>
                <w:tcPr>
                  <w:tcW w:w="2207" w:type="dxa"/>
                  <w:gridSpan w:val="2"/>
                  <w:tcBorders>
                    <w:top w:val="single" w:sz="12" w:space="0" w:color="auto"/>
                  </w:tcBorders>
                  <w:vAlign w:val="center"/>
                </w:tcPr>
                <w:p w:rsidR="00433067" w:rsidRDefault="00157A78">
                  <w:pPr>
                    <w:adjustRightInd w:val="0"/>
                    <w:snapToGrid w:val="0"/>
                    <w:jc w:val="center"/>
                    <w:rPr>
                      <w:sz w:val="18"/>
                      <w:szCs w:val="18"/>
                    </w:rPr>
                  </w:pPr>
                  <w:r>
                    <w:rPr>
                      <w:rFonts w:hAnsi="宋体"/>
                      <w:sz w:val="18"/>
                      <w:szCs w:val="18"/>
                    </w:rPr>
                    <w:t>降噪措施</w:t>
                  </w:r>
                </w:p>
              </w:tc>
              <w:tc>
                <w:tcPr>
                  <w:tcW w:w="1659" w:type="dxa"/>
                  <w:gridSpan w:val="2"/>
                  <w:tcBorders>
                    <w:top w:val="single" w:sz="12" w:space="0" w:color="auto"/>
                  </w:tcBorders>
                  <w:vAlign w:val="center"/>
                </w:tcPr>
                <w:p w:rsidR="00433067" w:rsidRDefault="00157A78">
                  <w:pPr>
                    <w:adjustRightInd w:val="0"/>
                    <w:snapToGrid w:val="0"/>
                    <w:jc w:val="center"/>
                    <w:rPr>
                      <w:sz w:val="18"/>
                      <w:szCs w:val="18"/>
                    </w:rPr>
                  </w:pPr>
                  <w:r>
                    <w:rPr>
                      <w:rFonts w:hAnsi="宋体"/>
                      <w:sz w:val="18"/>
                      <w:szCs w:val="18"/>
                    </w:rPr>
                    <w:t>噪声排放值</w:t>
                  </w:r>
                </w:p>
              </w:tc>
              <w:tc>
                <w:tcPr>
                  <w:tcW w:w="787" w:type="dxa"/>
                  <w:vMerge w:val="restart"/>
                  <w:tcBorders>
                    <w:top w:val="single" w:sz="12" w:space="0" w:color="auto"/>
                  </w:tcBorders>
                  <w:vAlign w:val="center"/>
                </w:tcPr>
                <w:p w:rsidR="00433067" w:rsidRDefault="00157A78">
                  <w:pPr>
                    <w:adjustRightInd w:val="0"/>
                    <w:snapToGrid w:val="0"/>
                    <w:jc w:val="center"/>
                    <w:rPr>
                      <w:sz w:val="18"/>
                      <w:szCs w:val="18"/>
                    </w:rPr>
                  </w:pPr>
                  <w:r>
                    <w:rPr>
                      <w:rFonts w:hAnsi="宋体"/>
                      <w:sz w:val="18"/>
                      <w:szCs w:val="18"/>
                    </w:rPr>
                    <w:t>持续时间</w:t>
                  </w:r>
                </w:p>
                <w:p w:rsidR="00433067" w:rsidRDefault="00157A78">
                  <w:pPr>
                    <w:adjustRightInd w:val="0"/>
                    <w:snapToGrid w:val="0"/>
                    <w:jc w:val="center"/>
                    <w:rPr>
                      <w:sz w:val="18"/>
                      <w:szCs w:val="18"/>
                    </w:rPr>
                  </w:pPr>
                  <w:r>
                    <w:rPr>
                      <w:rFonts w:hAnsi="宋体"/>
                      <w:sz w:val="18"/>
                      <w:szCs w:val="18"/>
                    </w:rPr>
                    <w:t>（</w:t>
                  </w:r>
                  <w:r>
                    <w:rPr>
                      <w:sz w:val="18"/>
                      <w:szCs w:val="18"/>
                    </w:rPr>
                    <w:t>h/a</w:t>
                  </w:r>
                  <w:r>
                    <w:rPr>
                      <w:rFonts w:hAnsi="宋体"/>
                      <w:sz w:val="18"/>
                      <w:szCs w:val="18"/>
                    </w:rPr>
                    <w:t>）</w:t>
                  </w:r>
                </w:p>
              </w:tc>
            </w:tr>
            <w:tr w:rsidR="00433067">
              <w:trPr>
                <w:trHeight w:val="179"/>
                <w:jc w:val="center"/>
              </w:trPr>
              <w:tc>
                <w:tcPr>
                  <w:tcW w:w="1079" w:type="dxa"/>
                  <w:vMerge/>
                  <w:vAlign w:val="center"/>
                </w:tcPr>
                <w:p w:rsidR="00433067" w:rsidRDefault="00433067">
                  <w:pPr>
                    <w:adjustRightInd w:val="0"/>
                    <w:snapToGrid w:val="0"/>
                    <w:jc w:val="center"/>
                    <w:rPr>
                      <w:sz w:val="18"/>
                      <w:szCs w:val="18"/>
                    </w:rPr>
                  </w:pPr>
                </w:p>
              </w:tc>
              <w:tc>
                <w:tcPr>
                  <w:tcW w:w="709" w:type="dxa"/>
                  <w:vMerge/>
                  <w:vAlign w:val="center"/>
                </w:tcPr>
                <w:p w:rsidR="00433067" w:rsidRDefault="00433067">
                  <w:pPr>
                    <w:adjustRightInd w:val="0"/>
                    <w:snapToGrid w:val="0"/>
                    <w:jc w:val="center"/>
                    <w:rPr>
                      <w:sz w:val="18"/>
                      <w:szCs w:val="18"/>
                    </w:rPr>
                  </w:pPr>
                </w:p>
              </w:tc>
              <w:tc>
                <w:tcPr>
                  <w:tcW w:w="709" w:type="dxa"/>
                  <w:vAlign w:val="center"/>
                </w:tcPr>
                <w:p w:rsidR="00433067" w:rsidRDefault="00157A78">
                  <w:pPr>
                    <w:adjustRightInd w:val="0"/>
                    <w:snapToGrid w:val="0"/>
                    <w:jc w:val="center"/>
                    <w:rPr>
                      <w:sz w:val="18"/>
                      <w:szCs w:val="18"/>
                    </w:rPr>
                  </w:pPr>
                  <w:r>
                    <w:rPr>
                      <w:rFonts w:hAnsi="宋体"/>
                      <w:sz w:val="18"/>
                      <w:szCs w:val="18"/>
                    </w:rPr>
                    <w:t>核算方法</w:t>
                  </w:r>
                </w:p>
              </w:tc>
              <w:tc>
                <w:tcPr>
                  <w:tcW w:w="992" w:type="dxa"/>
                  <w:vAlign w:val="center"/>
                </w:tcPr>
                <w:p w:rsidR="00433067" w:rsidRDefault="00157A78">
                  <w:pPr>
                    <w:adjustRightInd w:val="0"/>
                    <w:snapToGrid w:val="0"/>
                    <w:jc w:val="center"/>
                    <w:rPr>
                      <w:sz w:val="18"/>
                      <w:szCs w:val="18"/>
                    </w:rPr>
                  </w:pPr>
                  <w:r>
                    <w:rPr>
                      <w:rFonts w:hAnsi="宋体"/>
                      <w:sz w:val="18"/>
                      <w:szCs w:val="18"/>
                    </w:rPr>
                    <w:t>噪声值（</w:t>
                  </w:r>
                  <w:r>
                    <w:rPr>
                      <w:sz w:val="18"/>
                      <w:szCs w:val="18"/>
                    </w:rPr>
                    <w:t>dB(A)</w:t>
                  </w:r>
                  <w:r>
                    <w:rPr>
                      <w:rFonts w:hAnsi="宋体"/>
                      <w:sz w:val="18"/>
                      <w:szCs w:val="18"/>
                    </w:rPr>
                    <w:t>）</w:t>
                  </w:r>
                </w:p>
              </w:tc>
              <w:tc>
                <w:tcPr>
                  <w:tcW w:w="1134" w:type="dxa"/>
                  <w:vAlign w:val="center"/>
                </w:tcPr>
                <w:p w:rsidR="00433067" w:rsidRDefault="00157A78">
                  <w:pPr>
                    <w:adjustRightInd w:val="0"/>
                    <w:snapToGrid w:val="0"/>
                    <w:jc w:val="center"/>
                    <w:rPr>
                      <w:sz w:val="18"/>
                      <w:szCs w:val="18"/>
                    </w:rPr>
                  </w:pPr>
                  <w:r>
                    <w:rPr>
                      <w:rFonts w:hAnsi="宋体"/>
                      <w:sz w:val="18"/>
                      <w:szCs w:val="18"/>
                    </w:rPr>
                    <w:t>工艺</w:t>
                  </w:r>
                </w:p>
              </w:tc>
              <w:tc>
                <w:tcPr>
                  <w:tcW w:w="1073" w:type="dxa"/>
                  <w:vAlign w:val="center"/>
                </w:tcPr>
                <w:p w:rsidR="00433067" w:rsidRDefault="00157A78">
                  <w:pPr>
                    <w:adjustRightInd w:val="0"/>
                    <w:snapToGrid w:val="0"/>
                    <w:jc w:val="center"/>
                    <w:rPr>
                      <w:sz w:val="18"/>
                      <w:szCs w:val="18"/>
                    </w:rPr>
                  </w:pPr>
                  <w:r>
                    <w:rPr>
                      <w:rFonts w:hAnsi="宋体"/>
                      <w:sz w:val="18"/>
                      <w:szCs w:val="18"/>
                    </w:rPr>
                    <w:t>降噪效果（</w:t>
                  </w:r>
                  <w:r>
                    <w:rPr>
                      <w:sz w:val="18"/>
                      <w:szCs w:val="18"/>
                    </w:rPr>
                    <w:t>dB(A)</w:t>
                  </w:r>
                  <w:r>
                    <w:rPr>
                      <w:rFonts w:hAnsi="宋体"/>
                      <w:sz w:val="18"/>
                      <w:szCs w:val="18"/>
                    </w:rPr>
                    <w:t>）</w:t>
                  </w:r>
                </w:p>
              </w:tc>
              <w:tc>
                <w:tcPr>
                  <w:tcW w:w="665" w:type="dxa"/>
                  <w:vAlign w:val="center"/>
                </w:tcPr>
                <w:p w:rsidR="00433067" w:rsidRDefault="00157A78">
                  <w:pPr>
                    <w:adjustRightInd w:val="0"/>
                    <w:snapToGrid w:val="0"/>
                    <w:jc w:val="center"/>
                    <w:rPr>
                      <w:sz w:val="18"/>
                      <w:szCs w:val="18"/>
                    </w:rPr>
                  </w:pPr>
                  <w:r>
                    <w:rPr>
                      <w:rFonts w:hAnsi="宋体"/>
                      <w:sz w:val="18"/>
                      <w:szCs w:val="18"/>
                    </w:rPr>
                    <w:t>核算方法</w:t>
                  </w:r>
                </w:p>
              </w:tc>
              <w:tc>
                <w:tcPr>
                  <w:tcW w:w="994" w:type="dxa"/>
                  <w:vAlign w:val="center"/>
                </w:tcPr>
                <w:p w:rsidR="00433067" w:rsidRDefault="00157A78">
                  <w:pPr>
                    <w:adjustRightInd w:val="0"/>
                    <w:snapToGrid w:val="0"/>
                    <w:jc w:val="center"/>
                    <w:rPr>
                      <w:sz w:val="18"/>
                      <w:szCs w:val="18"/>
                    </w:rPr>
                  </w:pPr>
                  <w:r>
                    <w:rPr>
                      <w:rFonts w:hAnsi="宋体"/>
                      <w:sz w:val="18"/>
                      <w:szCs w:val="18"/>
                    </w:rPr>
                    <w:t>噪声值（</w:t>
                  </w:r>
                  <w:r>
                    <w:rPr>
                      <w:sz w:val="18"/>
                      <w:szCs w:val="18"/>
                    </w:rPr>
                    <w:t>dB(A)</w:t>
                  </w:r>
                  <w:r>
                    <w:rPr>
                      <w:rFonts w:hAnsi="宋体"/>
                      <w:sz w:val="18"/>
                      <w:szCs w:val="18"/>
                    </w:rPr>
                    <w:t>）</w:t>
                  </w:r>
                </w:p>
              </w:tc>
              <w:tc>
                <w:tcPr>
                  <w:tcW w:w="787" w:type="dxa"/>
                  <w:vMerge/>
                  <w:vAlign w:val="center"/>
                </w:tcPr>
                <w:p w:rsidR="00433067" w:rsidRDefault="00433067">
                  <w:pPr>
                    <w:adjustRightInd w:val="0"/>
                    <w:snapToGrid w:val="0"/>
                    <w:jc w:val="center"/>
                    <w:rPr>
                      <w:sz w:val="18"/>
                      <w:szCs w:val="18"/>
                    </w:rPr>
                  </w:pP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东软</w:t>
                  </w:r>
                  <w:r>
                    <w:rPr>
                      <w:sz w:val="18"/>
                      <w:szCs w:val="18"/>
                    </w:rPr>
                    <w:t xml:space="preserve"> CT</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威图</w:t>
                  </w:r>
                  <w:r>
                    <w:rPr>
                      <w:sz w:val="18"/>
                      <w:szCs w:val="18"/>
                    </w:rPr>
                    <w:t xml:space="preserve"> DR</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美国爱德士生化分析仪（抽血化验）</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斯玛特生化（抽血化验）</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马特麻醉工作站</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美国爱德士五分类血常规</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奥林巴斯显微镜</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宠糖仪</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伍德氏灯</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检耳镜</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电子体温计</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手术台</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处置台</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sz w:val="18"/>
                      <w:szCs w:val="18"/>
                    </w:rPr>
                    <w:t>ICU</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制氧机</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无影灯</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vAlign w:val="center"/>
                </w:tcPr>
                <w:p w:rsidR="00433067" w:rsidRDefault="00157A78">
                  <w:pPr>
                    <w:jc w:val="center"/>
                    <w:rPr>
                      <w:sz w:val="18"/>
                      <w:szCs w:val="18"/>
                    </w:rPr>
                  </w:pPr>
                  <w:r>
                    <w:rPr>
                      <w:rFonts w:hAnsi="宋体"/>
                      <w:sz w:val="18"/>
                      <w:szCs w:val="18"/>
                    </w:rPr>
                    <w:t>吊塔</w:t>
                  </w:r>
                </w:p>
              </w:tc>
              <w:tc>
                <w:tcPr>
                  <w:tcW w:w="709" w:type="dxa"/>
                  <w:vAlign w:val="center"/>
                </w:tcPr>
                <w:p w:rsidR="00433067" w:rsidRDefault="00157A78">
                  <w:pPr>
                    <w:adjustRightInd w:val="0"/>
                    <w:snapToGrid w:val="0"/>
                    <w:jc w:val="center"/>
                    <w:rPr>
                      <w:sz w:val="18"/>
                      <w:szCs w:val="18"/>
                    </w:rPr>
                  </w:pPr>
                  <w:r>
                    <w:rPr>
                      <w:rFonts w:hAnsi="宋体"/>
                      <w:sz w:val="18"/>
                      <w:szCs w:val="18"/>
                    </w:rPr>
                    <w:t>偶发</w:t>
                  </w:r>
                </w:p>
              </w:tc>
              <w:tc>
                <w:tcPr>
                  <w:tcW w:w="709" w:type="dxa"/>
                  <w:vAlign w:val="center"/>
                </w:tcPr>
                <w:p w:rsidR="00433067" w:rsidRDefault="00157A78">
                  <w:pPr>
                    <w:adjustRightInd w:val="0"/>
                    <w:snapToGrid w:val="0"/>
                    <w:jc w:val="center"/>
                    <w:rPr>
                      <w:sz w:val="18"/>
                      <w:szCs w:val="18"/>
                    </w:rPr>
                  </w:pPr>
                  <w:r>
                    <w:rPr>
                      <w:rFonts w:hAnsi="宋体"/>
                      <w:sz w:val="18"/>
                      <w:szCs w:val="18"/>
                    </w:rPr>
                    <w:t>类比</w:t>
                  </w:r>
                </w:p>
              </w:tc>
              <w:tc>
                <w:tcPr>
                  <w:tcW w:w="992" w:type="dxa"/>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vAlign w:val="center"/>
                </w:tcPr>
                <w:p w:rsidR="00433067" w:rsidRDefault="00157A78">
                  <w:pPr>
                    <w:adjustRightInd w:val="0"/>
                    <w:snapToGrid w:val="0"/>
                    <w:jc w:val="center"/>
                    <w:rPr>
                      <w:sz w:val="18"/>
                      <w:szCs w:val="18"/>
                    </w:rPr>
                  </w:pPr>
                  <w:r>
                    <w:rPr>
                      <w:sz w:val="18"/>
                      <w:szCs w:val="18"/>
                    </w:rPr>
                    <w:t>15</w:t>
                  </w:r>
                </w:p>
              </w:tc>
              <w:tc>
                <w:tcPr>
                  <w:tcW w:w="665" w:type="dxa"/>
                  <w:vAlign w:val="center"/>
                </w:tcPr>
                <w:p w:rsidR="00433067" w:rsidRDefault="00157A78">
                  <w:pPr>
                    <w:adjustRightInd w:val="0"/>
                    <w:snapToGrid w:val="0"/>
                    <w:jc w:val="center"/>
                    <w:rPr>
                      <w:sz w:val="18"/>
                      <w:szCs w:val="18"/>
                    </w:rPr>
                  </w:pPr>
                  <w:r>
                    <w:rPr>
                      <w:rFonts w:hAnsi="宋体"/>
                      <w:sz w:val="18"/>
                      <w:szCs w:val="18"/>
                    </w:rPr>
                    <w:t>类比</w:t>
                  </w:r>
                </w:p>
              </w:tc>
              <w:tc>
                <w:tcPr>
                  <w:tcW w:w="994" w:type="dxa"/>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vAlign w:val="center"/>
                </w:tcPr>
                <w:p w:rsidR="00433067" w:rsidRDefault="00157A78">
                  <w:pPr>
                    <w:adjustRightInd w:val="0"/>
                    <w:snapToGrid w:val="0"/>
                    <w:jc w:val="center"/>
                    <w:rPr>
                      <w:sz w:val="18"/>
                      <w:szCs w:val="18"/>
                    </w:rPr>
                  </w:pPr>
                  <w:r>
                    <w:rPr>
                      <w:sz w:val="18"/>
                      <w:szCs w:val="18"/>
                    </w:rPr>
                    <w:t>2400</w:t>
                  </w:r>
                </w:p>
              </w:tc>
            </w:tr>
            <w:tr w:rsidR="00433067">
              <w:trPr>
                <w:trHeight w:val="179"/>
                <w:jc w:val="center"/>
              </w:trPr>
              <w:tc>
                <w:tcPr>
                  <w:tcW w:w="1079" w:type="dxa"/>
                  <w:tcBorders>
                    <w:bottom w:val="single" w:sz="12" w:space="0" w:color="auto"/>
                  </w:tcBorders>
                  <w:vAlign w:val="center"/>
                </w:tcPr>
                <w:p w:rsidR="00433067" w:rsidRDefault="00157A78">
                  <w:pPr>
                    <w:jc w:val="center"/>
                    <w:rPr>
                      <w:sz w:val="18"/>
                      <w:szCs w:val="18"/>
                    </w:rPr>
                  </w:pPr>
                  <w:r>
                    <w:rPr>
                      <w:rFonts w:hAnsi="宋体"/>
                      <w:sz w:val="18"/>
                      <w:szCs w:val="18"/>
                    </w:rPr>
                    <w:t>美国</w:t>
                  </w:r>
                  <w:r>
                    <w:rPr>
                      <w:sz w:val="18"/>
                      <w:szCs w:val="18"/>
                    </w:rPr>
                    <w:t xml:space="preserve">GE </w:t>
                  </w:r>
                  <w:r>
                    <w:rPr>
                      <w:rFonts w:hAnsi="宋体"/>
                      <w:sz w:val="18"/>
                      <w:szCs w:val="18"/>
                    </w:rPr>
                    <w:t>彩超</w:t>
                  </w:r>
                </w:p>
              </w:tc>
              <w:tc>
                <w:tcPr>
                  <w:tcW w:w="709" w:type="dxa"/>
                  <w:tcBorders>
                    <w:bottom w:val="single" w:sz="12" w:space="0" w:color="auto"/>
                  </w:tcBorders>
                  <w:vAlign w:val="center"/>
                </w:tcPr>
                <w:p w:rsidR="00433067" w:rsidRDefault="00157A78">
                  <w:pPr>
                    <w:adjustRightInd w:val="0"/>
                    <w:snapToGrid w:val="0"/>
                    <w:jc w:val="center"/>
                    <w:rPr>
                      <w:sz w:val="18"/>
                      <w:szCs w:val="18"/>
                    </w:rPr>
                  </w:pPr>
                  <w:r>
                    <w:rPr>
                      <w:rFonts w:hAnsi="宋体"/>
                      <w:sz w:val="18"/>
                      <w:szCs w:val="18"/>
                    </w:rPr>
                    <w:t>偶发</w:t>
                  </w:r>
                </w:p>
              </w:tc>
              <w:tc>
                <w:tcPr>
                  <w:tcW w:w="709" w:type="dxa"/>
                  <w:tcBorders>
                    <w:bottom w:val="single" w:sz="12" w:space="0" w:color="auto"/>
                  </w:tcBorders>
                  <w:vAlign w:val="center"/>
                </w:tcPr>
                <w:p w:rsidR="00433067" w:rsidRDefault="00157A78">
                  <w:pPr>
                    <w:adjustRightInd w:val="0"/>
                    <w:snapToGrid w:val="0"/>
                    <w:jc w:val="center"/>
                    <w:rPr>
                      <w:sz w:val="18"/>
                      <w:szCs w:val="18"/>
                    </w:rPr>
                  </w:pPr>
                  <w:r>
                    <w:rPr>
                      <w:rFonts w:hAnsi="宋体"/>
                      <w:sz w:val="18"/>
                      <w:szCs w:val="18"/>
                    </w:rPr>
                    <w:t>类比</w:t>
                  </w:r>
                </w:p>
              </w:tc>
              <w:tc>
                <w:tcPr>
                  <w:tcW w:w="992" w:type="dxa"/>
                  <w:tcBorders>
                    <w:bottom w:val="single" w:sz="12" w:space="0" w:color="auto"/>
                  </w:tcBorders>
                  <w:vAlign w:val="center"/>
                </w:tcPr>
                <w:p w:rsidR="00433067" w:rsidRDefault="00157A78">
                  <w:pPr>
                    <w:adjustRightInd w:val="0"/>
                    <w:snapToGrid w:val="0"/>
                    <w:jc w:val="center"/>
                    <w:rPr>
                      <w:sz w:val="18"/>
                      <w:szCs w:val="18"/>
                    </w:rPr>
                  </w:pPr>
                  <w:r>
                    <w:rPr>
                      <w:sz w:val="18"/>
                      <w:szCs w:val="18"/>
                    </w:rPr>
                    <w:t>60</w:t>
                  </w:r>
                  <w:r>
                    <w:rPr>
                      <w:rFonts w:hAnsi="宋体"/>
                      <w:sz w:val="18"/>
                      <w:szCs w:val="18"/>
                    </w:rPr>
                    <w:t>～</w:t>
                  </w:r>
                  <w:r>
                    <w:rPr>
                      <w:sz w:val="18"/>
                      <w:szCs w:val="18"/>
                    </w:rPr>
                    <w:t>75</w:t>
                  </w:r>
                </w:p>
              </w:tc>
              <w:tc>
                <w:tcPr>
                  <w:tcW w:w="1134" w:type="dxa"/>
                  <w:tcBorders>
                    <w:bottom w:val="single" w:sz="12" w:space="0" w:color="auto"/>
                  </w:tcBorders>
                  <w:vAlign w:val="center"/>
                </w:tcPr>
                <w:p w:rsidR="00433067" w:rsidRDefault="00157A78">
                  <w:pPr>
                    <w:adjustRightInd w:val="0"/>
                    <w:snapToGrid w:val="0"/>
                    <w:jc w:val="center"/>
                    <w:rPr>
                      <w:sz w:val="18"/>
                      <w:szCs w:val="18"/>
                    </w:rPr>
                  </w:pPr>
                  <w:r>
                    <w:rPr>
                      <w:rFonts w:hAnsi="宋体"/>
                      <w:sz w:val="18"/>
                      <w:szCs w:val="18"/>
                    </w:rPr>
                    <w:t>隔声、减振</w:t>
                  </w:r>
                </w:p>
              </w:tc>
              <w:tc>
                <w:tcPr>
                  <w:tcW w:w="1073" w:type="dxa"/>
                  <w:tcBorders>
                    <w:bottom w:val="single" w:sz="12" w:space="0" w:color="auto"/>
                  </w:tcBorders>
                  <w:vAlign w:val="center"/>
                </w:tcPr>
                <w:p w:rsidR="00433067" w:rsidRDefault="00157A78">
                  <w:pPr>
                    <w:adjustRightInd w:val="0"/>
                    <w:snapToGrid w:val="0"/>
                    <w:jc w:val="center"/>
                    <w:rPr>
                      <w:sz w:val="18"/>
                      <w:szCs w:val="18"/>
                    </w:rPr>
                  </w:pPr>
                  <w:r>
                    <w:rPr>
                      <w:sz w:val="18"/>
                      <w:szCs w:val="18"/>
                    </w:rPr>
                    <w:t>15</w:t>
                  </w:r>
                </w:p>
              </w:tc>
              <w:tc>
                <w:tcPr>
                  <w:tcW w:w="665" w:type="dxa"/>
                  <w:tcBorders>
                    <w:bottom w:val="single" w:sz="12" w:space="0" w:color="auto"/>
                  </w:tcBorders>
                  <w:vAlign w:val="center"/>
                </w:tcPr>
                <w:p w:rsidR="00433067" w:rsidRDefault="00157A78">
                  <w:pPr>
                    <w:adjustRightInd w:val="0"/>
                    <w:snapToGrid w:val="0"/>
                    <w:jc w:val="center"/>
                    <w:rPr>
                      <w:sz w:val="18"/>
                      <w:szCs w:val="18"/>
                    </w:rPr>
                  </w:pPr>
                  <w:r>
                    <w:rPr>
                      <w:rFonts w:hAnsi="宋体"/>
                      <w:sz w:val="18"/>
                      <w:szCs w:val="18"/>
                    </w:rPr>
                    <w:t>类比</w:t>
                  </w:r>
                </w:p>
              </w:tc>
              <w:tc>
                <w:tcPr>
                  <w:tcW w:w="994" w:type="dxa"/>
                  <w:tcBorders>
                    <w:bottom w:val="single" w:sz="12" w:space="0" w:color="auto"/>
                  </w:tcBorders>
                  <w:vAlign w:val="center"/>
                </w:tcPr>
                <w:p w:rsidR="00433067" w:rsidRDefault="00157A78">
                  <w:pPr>
                    <w:adjustRightInd w:val="0"/>
                    <w:snapToGrid w:val="0"/>
                    <w:jc w:val="center"/>
                    <w:rPr>
                      <w:sz w:val="18"/>
                      <w:szCs w:val="18"/>
                    </w:rPr>
                  </w:pPr>
                  <w:r>
                    <w:rPr>
                      <w:sz w:val="18"/>
                      <w:szCs w:val="18"/>
                    </w:rPr>
                    <w:t>45</w:t>
                  </w:r>
                  <w:r>
                    <w:rPr>
                      <w:rFonts w:hAnsi="宋体"/>
                      <w:sz w:val="18"/>
                      <w:szCs w:val="18"/>
                    </w:rPr>
                    <w:t>～</w:t>
                  </w:r>
                  <w:r>
                    <w:rPr>
                      <w:sz w:val="18"/>
                      <w:szCs w:val="18"/>
                    </w:rPr>
                    <w:t>60</w:t>
                  </w:r>
                </w:p>
              </w:tc>
              <w:tc>
                <w:tcPr>
                  <w:tcW w:w="787" w:type="dxa"/>
                  <w:tcBorders>
                    <w:bottom w:val="single" w:sz="12" w:space="0" w:color="auto"/>
                  </w:tcBorders>
                  <w:vAlign w:val="center"/>
                </w:tcPr>
                <w:p w:rsidR="00433067" w:rsidRDefault="00157A78">
                  <w:pPr>
                    <w:adjustRightInd w:val="0"/>
                    <w:snapToGrid w:val="0"/>
                    <w:jc w:val="center"/>
                    <w:rPr>
                      <w:sz w:val="18"/>
                      <w:szCs w:val="18"/>
                    </w:rPr>
                  </w:pPr>
                  <w:r>
                    <w:rPr>
                      <w:sz w:val="18"/>
                      <w:szCs w:val="18"/>
                    </w:rPr>
                    <w:t>2400</w:t>
                  </w:r>
                </w:p>
              </w:tc>
            </w:tr>
          </w:tbl>
          <w:p w:rsidR="00433067" w:rsidRDefault="00157A78" w:rsidP="00F6679E">
            <w:pPr>
              <w:pStyle w:val="3"/>
              <w:adjustRightInd/>
              <w:snapToGrid/>
              <w:spacing w:beforeLines="50" w:before="120"/>
            </w:pPr>
            <w:bookmarkStart w:id="158" w:name="_Toc32708_WPSOffice_Level3"/>
            <w:bookmarkStart w:id="159" w:name="_Toc23159"/>
            <w:bookmarkStart w:id="160" w:name="_Toc8415"/>
            <w:r>
              <w:rPr>
                <w:rFonts w:hAnsi="宋体"/>
              </w:rPr>
              <w:t>固体环境污染源分析</w:t>
            </w:r>
            <w:bookmarkEnd w:id="158"/>
            <w:bookmarkEnd w:id="159"/>
            <w:bookmarkEnd w:id="160"/>
          </w:p>
          <w:p w:rsidR="00433067" w:rsidRDefault="00157A78">
            <w:pPr>
              <w:pStyle w:val="111111"/>
              <w:ind w:firstLine="480"/>
            </w:pPr>
            <w:r>
              <w:rPr>
                <w:rFonts w:hAnsi="宋体"/>
              </w:rPr>
              <w:t>本项目运营期所产生的固体废物主要来自医疗废物、废水处理污泥及职工产生的生活垃圾。</w:t>
            </w:r>
          </w:p>
          <w:p w:rsidR="00433067" w:rsidRDefault="00157A78">
            <w:pPr>
              <w:pStyle w:val="111111"/>
              <w:ind w:firstLine="480"/>
            </w:pPr>
            <w:r>
              <w:rPr>
                <w:rFonts w:ascii="宋体" w:hAnsi="宋体"/>
              </w:rPr>
              <w:t>⑴</w:t>
            </w:r>
            <w:r>
              <w:rPr>
                <w:rFonts w:hAnsi="宋体"/>
              </w:rPr>
              <w:t>生活垃圾</w:t>
            </w:r>
          </w:p>
          <w:p w:rsidR="00433067" w:rsidRDefault="00157A78">
            <w:pPr>
              <w:pStyle w:val="111111"/>
              <w:ind w:firstLine="480"/>
            </w:pPr>
            <w:r>
              <w:rPr>
                <w:rFonts w:hAnsi="宋体"/>
              </w:rPr>
              <w:t>聘用职工</w:t>
            </w:r>
            <w:r>
              <w:t>10</w:t>
            </w:r>
            <w:r>
              <w:rPr>
                <w:rFonts w:hAnsi="宋体"/>
              </w:rPr>
              <w:t>人，均无住宿，年工作日</w:t>
            </w:r>
            <w:r>
              <w:t>300</w:t>
            </w:r>
            <w:r>
              <w:rPr>
                <w:rFonts w:hAnsi="宋体"/>
              </w:rPr>
              <w:t>天。项目区生活垃圾量排放不住宿生活垃圾按</w:t>
            </w:r>
            <w:r>
              <w:t>0.5kg/</w:t>
            </w:r>
            <w:r>
              <w:rPr>
                <w:rFonts w:hAnsi="宋体"/>
              </w:rPr>
              <w:t>人</w:t>
            </w:r>
            <w:r>
              <w:t>·d</w:t>
            </w:r>
            <w:r>
              <w:rPr>
                <w:rFonts w:hAnsi="宋体"/>
              </w:rPr>
              <w:t>，则项目产生的生活垃圾产生量约为</w:t>
            </w:r>
            <w:r>
              <w:t>5kg/d</w:t>
            </w:r>
            <w:r>
              <w:rPr>
                <w:rFonts w:hAnsi="宋体"/>
              </w:rPr>
              <w:t>，即</w:t>
            </w:r>
            <w:bookmarkStart w:id="161" w:name="生活垃圾"/>
            <w:r>
              <w:t>1.5</w:t>
            </w:r>
            <w:bookmarkEnd w:id="161"/>
            <w:r>
              <w:t>t/a</w:t>
            </w:r>
            <w:r>
              <w:rPr>
                <w:rFonts w:hAnsi="宋体"/>
              </w:rPr>
              <w:t>。根据</w:t>
            </w:r>
            <w:r>
              <w:rPr>
                <w:rFonts w:hAnsi="宋体"/>
                <w:szCs w:val="32"/>
              </w:rPr>
              <w:t>《固体废物分类与代码目录》（公告</w:t>
            </w:r>
            <w:r>
              <w:rPr>
                <w:szCs w:val="32"/>
              </w:rPr>
              <w:t>2024</w:t>
            </w:r>
            <w:r>
              <w:rPr>
                <w:rFonts w:hAnsi="宋体"/>
                <w:szCs w:val="32"/>
              </w:rPr>
              <w:t>年</w:t>
            </w:r>
            <w:r>
              <w:rPr>
                <w:szCs w:val="32"/>
              </w:rPr>
              <w:t xml:space="preserve"> </w:t>
            </w:r>
            <w:r>
              <w:rPr>
                <w:rFonts w:hAnsi="宋体"/>
                <w:szCs w:val="32"/>
              </w:rPr>
              <w:t>第</w:t>
            </w:r>
            <w:r>
              <w:rPr>
                <w:szCs w:val="32"/>
              </w:rPr>
              <w:t>4</w:t>
            </w:r>
            <w:r>
              <w:rPr>
                <w:rFonts w:hAnsi="宋体"/>
                <w:szCs w:val="32"/>
              </w:rPr>
              <w:t>号）</w:t>
            </w:r>
            <w:r>
              <w:rPr>
                <w:rFonts w:hAnsi="宋体"/>
              </w:rPr>
              <w:t>，生活垃圾种类属于</w:t>
            </w:r>
            <w:r>
              <w:t>SW64</w:t>
            </w:r>
            <w:r>
              <w:rPr>
                <w:rFonts w:hAnsi="宋体"/>
              </w:rPr>
              <w:t>其他垃圾，属于非特定行业，废物代码为</w:t>
            </w:r>
            <w:r>
              <w:t>900-099-S64</w:t>
            </w:r>
            <w:r>
              <w:rPr>
                <w:rFonts w:hAnsi="宋体"/>
              </w:rPr>
              <w:t>。</w:t>
            </w:r>
          </w:p>
          <w:p w:rsidR="00433067" w:rsidRDefault="00157A78">
            <w:pPr>
              <w:pStyle w:val="111111"/>
              <w:ind w:firstLine="480"/>
            </w:pPr>
            <w:r>
              <w:rPr>
                <w:rFonts w:ascii="宋体" w:hAnsi="宋体"/>
              </w:rPr>
              <w:t>⑵</w:t>
            </w:r>
            <w:r>
              <w:rPr>
                <w:rFonts w:hAnsi="宋体"/>
              </w:rPr>
              <w:t>医疗废物</w:t>
            </w:r>
          </w:p>
          <w:p w:rsidR="00433067" w:rsidRDefault="00157A78">
            <w:pPr>
              <w:pStyle w:val="111111"/>
              <w:ind w:firstLine="480"/>
            </w:pPr>
            <w:r>
              <w:rPr>
                <w:rFonts w:hAnsi="宋体"/>
              </w:rPr>
              <w:t>根据《医疗废物分类目录》（卫医发</w:t>
            </w:r>
            <w:r>
              <w:t>[2003]287</w:t>
            </w:r>
            <w:r>
              <w:rPr>
                <w:rFonts w:hAnsi="宋体"/>
              </w:rPr>
              <w:t>号），医疗废物一般可分为感染性废物、病理性废物、损伤性废物、药物性废物、化学性废物等。其来源广泛、成分复杂，包括化学试剂、过期药品、一次性医疗器具、手术产生的病理废物等，</w:t>
            </w:r>
            <w:r>
              <w:rPr>
                <w:rFonts w:hAnsi="宋体"/>
              </w:rPr>
              <w:lastRenderedPageBreak/>
              <w:t>往往带有大量病毒、细菌，具有较高的感染性。医疗废物已列入《国家危险废物名录（</w:t>
            </w:r>
            <w:r>
              <w:t>2021</w:t>
            </w:r>
            <w:r>
              <w:rPr>
                <w:rFonts w:hAnsi="宋体"/>
              </w:rPr>
              <w:t>年版）》（</w:t>
            </w:r>
            <w:r>
              <w:t>HW01</w:t>
            </w:r>
            <w:r>
              <w:rPr>
                <w:rFonts w:hAnsi="宋体"/>
              </w:rPr>
              <w:t>危废代码），应委托有资质的单位处理。</w:t>
            </w:r>
          </w:p>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t>表</w:t>
            </w:r>
            <w:r>
              <w:rPr>
                <w:rFonts w:ascii="Times New Roman" w:hAnsi="Times New Roman" w:cs="Times New Roman"/>
                <w:szCs w:val="32"/>
              </w:rPr>
              <w:t xml:space="preserve">4.2-3  </w:t>
            </w:r>
            <w:r>
              <w:rPr>
                <w:rFonts w:ascii="Times New Roman" w:hAnsi="宋体" w:cs="Times New Roman"/>
                <w:szCs w:val="32"/>
              </w:rPr>
              <w:t>医疗废物分类目录</w:t>
            </w:r>
          </w:p>
          <w:tbl>
            <w:tblPr>
              <w:tblW w:w="80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81"/>
              <w:gridCol w:w="940"/>
              <w:gridCol w:w="1863"/>
              <w:gridCol w:w="3425"/>
              <w:gridCol w:w="1113"/>
            </w:tblGrid>
            <w:tr w:rsidR="00433067">
              <w:trPr>
                <w:trHeight w:val="20"/>
                <w:jc w:val="center"/>
              </w:trPr>
              <w:tc>
                <w:tcPr>
                  <w:tcW w:w="681" w:type="dxa"/>
                  <w:vAlign w:val="center"/>
                </w:tcPr>
                <w:p w:rsidR="00433067" w:rsidRDefault="00157A78">
                  <w:pPr>
                    <w:pStyle w:val="afff4"/>
                    <w:rPr>
                      <w:color w:val="auto"/>
                    </w:rPr>
                  </w:pPr>
                  <w:r>
                    <w:rPr>
                      <w:rFonts w:hAnsi="宋体"/>
                      <w:color w:val="auto"/>
                    </w:rPr>
                    <w:t>序号</w:t>
                  </w:r>
                </w:p>
              </w:tc>
              <w:tc>
                <w:tcPr>
                  <w:tcW w:w="940" w:type="dxa"/>
                  <w:vAlign w:val="center"/>
                </w:tcPr>
                <w:p w:rsidR="00433067" w:rsidRDefault="00157A78">
                  <w:pPr>
                    <w:pStyle w:val="afff4"/>
                    <w:rPr>
                      <w:color w:val="auto"/>
                    </w:rPr>
                  </w:pPr>
                  <w:r>
                    <w:rPr>
                      <w:rFonts w:hAnsi="宋体"/>
                      <w:color w:val="auto"/>
                    </w:rPr>
                    <w:t>类别</w:t>
                  </w:r>
                </w:p>
              </w:tc>
              <w:tc>
                <w:tcPr>
                  <w:tcW w:w="1863" w:type="dxa"/>
                  <w:vAlign w:val="center"/>
                </w:tcPr>
                <w:p w:rsidR="00433067" w:rsidRDefault="00157A78">
                  <w:pPr>
                    <w:pStyle w:val="afff4"/>
                    <w:rPr>
                      <w:color w:val="auto"/>
                    </w:rPr>
                  </w:pPr>
                  <w:r>
                    <w:rPr>
                      <w:rFonts w:hAnsi="宋体"/>
                      <w:color w:val="auto"/>
                    </w:rPr>
                    <w:t>特征</w:t>
                  </w:r>
                </w:p>
              </w:tc>
              <w:tc>
                <w:tcPr>
                  <w:tcW w:w="3425" w:type="dxa"/>
                  <w:vAlign w:val="center"/>
                </w:tcPr>
                <w:p w:rsidR="00433067" w:rsidRDefault="00157A78">
                  <w:pPr>
                    <w:pStyle w:val="afff4"/>
                    <w:rPr>
                      <w:color w:val="auto"/>
                    </w:rPr>
                  </w:pPr>
                  <w:r>
                    <w:rPr>
                      <w:rFonts w:hAnsi="宋体"/>
                      <w:color w:val="auto"/>
                    </w:rPr>
                    <w:t>常见组分或者废物名称</w:t>
                  </w:r>
                </w:p>
              </w:tc>
              <w:tc>
                <w:tcPr>
                  <w:tcW w:w="1113" w:type="dxa"/>
                  <w:vAlign w:val="center"/>
                </w:tcPr>
                <w:p w:rsidR="00433067" w:rsidRDefault="00157A78">
                  <w:pPr>
                    <w:pStyle w:val="afff4"/>
                    <w:rPr>
                      <w:color w:val="auto"/>
                    </w:rPr>
                  </w:pPr>
                  <w:r>
                    <w:rPr>
                      <w:rFonts w:hAnsi="宋体"/>
                      <w:color w:val="auto"/>
                    </w:rPr>
                    <w:t>产生科室</w:t>
                  </w:r>
                </w:p>
              </w:tc>
            </w:tr>
            <w:tr w:rsidR="00433067">
              <w:trPr>
                <w:trHeight w:val="20"/>
                <w:jc w:val="center"/>
              </w:trPr>
              <w:tc>
                <w:tcPr>
                  <w:tcW w:w="681" w:type="dxa"/>
                  <w:vAlign w:val="center"/>
                </w:tcPr>
                <w:p w:rsidR="00433067" w:rsidRDefault="00157A78">
                  <w:pPr>
                    <w:pStyle w:val="afff4"/>
                    <w:rPr>
                      <w:color w:val="auto"/>
                    </w:rPr>
                  </w:pPr>
                  <w:r>
                    <w:rPr>
                      <w:color w:val="auto"/>
                    </w:rPr>
                    <w:t>1</w:t>
                  </w:r>
                </w:p>
              </w:tc>
              <w:tc>
                <w:tcPr>
                  <w:tcW w:w="940" w:type="dxa"/>
                  <w:vAlign w:val="center"/>
                </w:tcPr>
                <w:p w:rsidR="00433067" w:rsidRDefault="00157A78">
                  <w:pPr>
                    <w:pStyle w:val="afff4"/>
                    <w:rPr>
                      <w:color w:val="auto"/>
                    </w:rPr>
                  </w:pPr>
                  <w:r>
                    <w:rPr>
                      <w:rFonts w:hAnsi="宋体"/>
                      <w:color w:val="auto"/>
                    </w:rPr>
                    <w:t>病理性废物</w:t>
                  </w:r>
                </w:p>
              </w:tc>
              <w:tc>
                <w:tcPr>
                  <w:tcW w:w="1863" w:type="dxa"/>
                  <w:vAlign w:val="center"/>
                </w:tcPr>
                <w:p w:rsidR="00433067" w:rsidRDefault="00157A78">
                  <w:pPr>
                    <w:pStyle w:val="afff4"/>
                    <w:rPr>
                      <w:color w:val="auto"/>
                    </w:rPr>
                  </w:pPr>
                  <w:r>
                    <w:rPr>
                      <w:rFonts w:hAnsi="宋体"/>
                      <w:color w:val="auto"/>
                    </w:rPr>
                    <w:t>诊疗过程中产生的废弃物和医学实验动物尸体等</w:t>
                  </w:r>
                </w:p>
              </w:tc>
              <w:tc>
                <w:tcPr>
                  <w:tcW w:w="3425" w:type="dxa"/>
                  <w:vAlign w:val="center"/>
                </w:tcPr>
                <w:p w:rsidR="00433067" w:rsidRDefault="00157A78">
                  <w:pPr>
                    <w:pStyle w:val="afff4"/>
                    <w:rPr>
                      <w:color w:val="auto"/>
                    </w:rPr>
                  </w:pPr>
                  <w:r>
                    <w:rPr>
                      <w:rFonts w:hAnsi="宋体"/>
                      <w:color w:val="auto"/>
                    </w:rPr>
                    <w:t>①手术及其他诊疗过程产生的废气的动物组织、器官等；②病理切片后废弃的动物组织、病理蜡块等。</w:t>
                  </w:r>
                </w:p>
              </w:tc>
              <w:tc>
                <w:tcPr>
                  <w:tcW w:w="1113" w:type="dxa"/>
                  <w:vAlign w:val="center"/>
                </w:tcPr>
                <w:p w:rsidR="00433067" w:rsidRDefault="00157A78">
                  <w:pPr>
                    <w:pStyle w:val="afff4"/>
                    <w:rPr>
                      <w:color w:val="auto"/>
                    </w:rPr>
                  </w:pPr>
                  <w:r>
                    <w:rPr>
                      <w:rFonts w:hAnsi="宋体"/>
                      <w:color w:val="auto"/>
                    </w:rPr>
                    <w:t>手术室、检验中心等</w:t>
                  </w:r>
                </w:p>
              </w:tc>
            </w:tr>
            <w:tr w:rsidR="00433067">
              <w:trPr>
                <w:trHeight w:val="20"/>
                <w:jc w:val="center"/>
              </w:trPr>
              <w:tc>
                <w:tcPr>
                  <w:tcW w:w="681" w:type="dxa"/>
                  <w:vAlign w:val="center"/>
                </w:tcPr>
                <w:p w:rsidR="00433067" w:rsidRDefault="00157A78">
                  <w:pPr>
                    <w:pStyle w:val="afff4"/>
                    <w:rPr>
                      <w:color w:val="auto"/>
                    </w:rPr>
                  </w:pPr>
                  <w:r>
                    <w:rPr>
                      <w:color w:val="auto"/>
                    </w:rPr>
                    <w:t>2</w:t>
                  </w:r>
                </w:p>
              </w:tc>
              <w:tc>
                <w:tcPr>
                  <w:tcW w:w="940" w:type="dxa"/>
                  <w:vAlign w:val="center"/>
                </w:tcPr>
                <w:p w:rsidR="00433067" w:rsidRDefault="00157A78">
                  <w:pPr>
                    <w:pStyle w:val="afff4"/>
                    <w:rPr>
                      <w:color w:val="auto"/>
                    </w:rPr>
                  </w:pPr>
                  <w:r>
                    <w:rPr>
                      <w:rFonts w:hAnsi="宋体"/>
                      <w:color w:val="auto"/>
                    </w:rPr>
                    <w:t>损伤性废物</w:t>
                  </w:r>
                </w:p>
              </w:tc>
              <w:tc>
                <w:tcPr>
                  <w:tcW w:w="1863" w:type="dxa"/>
                  <w:vAlign w:val="center"/>
                </w:tcPr>
                <w:p w:rsidR="00433067" w:rsidRDefault="00157A78">
                  <w:pPr>
                    <w:pStyle w:val="afff4"/>
                    <w:rPr>
                      <w:color w:val="auto"/>
                    </w:rPr>
                  </w:pPr>
                  <w:r>
                    <w:rPr>
                      <w:rFonts w:hAnsi="宋体"/>
                      <w:color w:val="auto"/>
                    </w:rPr>
                    <w:t>能够刺伤或者割伤人体的废弃的医用锐器</w:t>
                  </w:r>
                </w:p>
              </w:tc>
              <w:tc>
                <w:tcPr>
                  <w:tcW w:w="3425" w:type="dxa"/>
                  <w:vAlign w:val="center"/>
                </w:tcPr>
                <w:p w:rsidR="00433067" w:rsidRDefault="00157A78">
                  <w:pPr>
                    <w:pStyle w:val="afff4"/>
                    <w:rPr>
                      <w:color w:val="auto"/>
                    </w:rPr>
                  </w:pPr>
                  <w:r>
                    <w:rPr>
                      <w:rFonts w:hAnsi="宋体"/>
                      <w:color w:val="auto"/>
                    </w:rPr>
                    <w:t>①医用针头、缝合针；②各类医用锐器，包括：解剖刀、手术刀、备皮包、手术锯等；③载玻片、玻璃试管、玻璃安瓿等。</w:t>
                  </w:r>
                </w:p>
              </w:tc>
              <w:tc>
                <w:tcPr>
                  <w:tcW w:w="1113" w:type="dxa"/>
                  <w:vAlign w:val="center"/>
                </w:tcPr>
                <w:p w:rsidR="00433067" w:rsidRDefault="00157A78">
                  <w:pPr>
                    <w:pStyle w:val="afff4"/>
                    <w:rPr>
                      <w:color w:val="auto"/>
                    </w:rPr>
                  </w:pPr>
                  <w:r>
                    <w:rPr>
                      <w:rFonts w:hAnsi="宋体"/>
                      <w:color w:val="auto"/>
                    </w:rPr>
                    <w:t>手术室、病房、输血输液科等</w:t>
                  </w:r>
                </w:p>
              </w:tc>
            </w:tr>
            <w:tr w:rsidR="00433067">
              <w:trPr>
                <w:trHeight w:val="20"/>
                <w:jc w:val="center"/>
              </w:trPr>
              <w:tc>
                <w:tcPr>
                  <w:tcW w:w="681" w:type="dxa"/>
                  <w:vAlign w:val="center"/>
                </w:tcPr>
                <w:p w:rsidR="00433067" w:rsidRDefault="00157A78">
                  <w:pPr>
                    <w:pStyle w:val="afff4"/>
                    <w:rPr>
                      <w:color w:val="auto"/>
                    </w:rPr>
                  </w:pPr>
                  <w:r>
                    <w:rPr>
                      <w:color w:val="auto"/>
                    </w:rPr>
                    <w:t>3</w:t>
                  </w:r>
                </w:p>
              </w:tc>
              <w:tc>
                <w:tcPr>
                  <w:tcW w:w="940" w:type="dxa"/>
                  <w:vAlign w:val="center"/>
                </w:tcPr>
                <w:p w:rsidR="00433067" w:rsidRDefault="00157A78">
                  <w:pPr>
                    <w:pStyle w:val="afff4"/>
                    <w:rPr>
                      <w:color w:val="auto"/>
                    </w:rPr>
                  </w:pPr>
                  <w:r>
                    <w:rPr>
                      <w:rFonts w:hAnsi="宋体"/>
                      <w:color w:val="auto"/>
                    </w:rPr>
                    <w:t>药物性废物</w:t>
                  </w:r>
                </w:p>
              </w:tc>
              <w:tc>
                <w:tcPr>
                  <w:tcW w:w="1863" w:type="dxa"/>
                  <w:vAlign w:val="center"/>
                </w:tcPr>
                <w:p w:rsidR="00433067" w:rsidRDefault="00157A78">
                  <w:pPr>
                    <w:pStyle w:val="afff4"/>
                    <w:rPr>
                      <w:color w:val="auto"/>
                    </w:rPr>
                  </w:pPr>
                  <w:r>
                    <w:rPr>
                      <w:rFonts w:hAnsi="宋体"/>
                      <w:color w:val="auto"/>
                    </w:rPr>
                    <w:t>过期、淘汰、变质或者被污染的废弃的药品</w:t>
                  </w:r>
                </w:p>
              </w:tc>
              <w:tc>
                <w:tcPr>
                  <w:tcW w:w="3425" w:type="dxa"/>
                  <w:vAlign w:val="center"/>
                </w:tcPr>
                <w:p w:rsidR="00433067" w:rsidRDefault="00157A78">
                  <w:pPr>
                    <w:pStyle w:val="afff4"/>
                    <w:rPr>
                      <w:color w:val="auto"/>
                    </w:rPr>
                  </w:pPr>
                  <w:r>
                    <w:rPr>
                      <w:rFonts w:hAnsi="宋体"/>
                      <w:color w:val="auto"/>
                    </w:rPr>
                    <w:t>①废弃的一般性药品，如：抗生素、非处方类药品等②废弃的细胞毒性药物和遗传毒性药物，包括：致癌性药物、可疑致癌性药物、免疫抑制剂；③废弃的疫苗、血液制品等。</w:t>
                  </w:r>
                </w:p>
              </w:tc>
              <w:tc>
                <w:tcPr>
                  <w:tcW w:w="1113" w:type="dxa"/>
                  <w:vAlign w:val="center"/>
                </w:tcPr>
                <w:p w:rsidR="00433067" w:rsidRDefault="00157A78">
                  <w:pPr>
                    <w:pStyle w:val="afff4"/>
                    <w:rPr>
                      <w:color w:val="auto"/>
                    </w:rPr>
                  </w:pPr>
                  <w:r>
                    <w:rPr>
                      <w:rFonts w:hAnsi="宋体"/>
                      <w:color w:val="auto"/>
                    </w:rPr>
                    <w:t>药库、检验中心等</w:t>
                  </w:r>
                </w:p>
              </w:tc>
            </w:tr>
            <w:tr w:rsidR="00433067">
              <w:trPr>
                <w:trHeight w:val="20"/>
                <w:jc w:val="center"/>
              </w:trPr>
              <w:tc>
                <w:tcPr>
                  <w:tcW w:w="681" w:type="dxa"/>
                  <w:vAlign w:val="center"/>
                </w:tcPr>
                <w:p w:rsidR="00433067" w:rsidRDefault="00157A78">
                  <w:pPr>
                    <w:pStyle w:val="afff4"/>
                    <w:rPr>
                      <w:color w:val="auto"/>
                    </w:rPr>
                  </w:pPr>
                  <w:r>
                    <w:rPr>
                      <w:color w:val="auto"/>
                    </w:rPr>
                    <w:t>4</w:t>
                  </w:r>
                </w:p>
              </w:tc>
              <w:tc>
                <w:tcPr>
                  <w:tcW w:w="940" w:type="dxa"/>
                  <w:vAlign w:val="center"/>
                </w:tcPr>
                <w:p w:rsidR="00433067" w:rsidRDefault="00157A78">
                  <w:pPr>
                    <w:pStyle w:val="afff4"/>
                    <w:rPr>
                      <w:color w:val="auto"/>
                    </w:rPr>
                  </w:pPr>
                  <w:r>
                    <w:rPr>
                      <w:rFonts w:hAnsi="宋体"/>
                      <w:color w:val="auto"/>
                    </w:rPr>
                    <w:t>感染性废物</w:t>
                  </w:r>
                </w:p>
              </w:tc>
              <w:tc>
                <w:tcPr>
                  <w:tcW w:w="1863" w:type="dxa"/>
                  <w:vAlign w:val="center"/>
                </w:tcPr>
                <w:p w:rsidR="00433067" w:rsidRDefault="00157A78">
                  <w:pPr>
                    <w:pStyle w:val="afff4"/>
                    <w:rPr>
                      <w:color w:val="auto"/>
                    </w:rPr>
                  </w:pPr>
                  <w:r>
                    <w:rPr>
                      <w:rFonts w:hAnsi="宋体"/>
                      <w:color w:val="auto"/>
                    </w:rPr>
                    <w:t>携带病院微生物具有引发感染性疾病传播危险的医疗废物</w:t>
                  </w:r>
                </w:p>
              </w:tc>
              <w:tc>
                <w:tcPr>
                  <w:tcW w:w="3425" w:type="dxa"/>
                  <w:vAlign w:val="center"/>
                </w:tcPr>
                <w:p w:rsidR="00433067" w:rsidRDefault="00157A78">
                  <w:pPr>
                    <w:pStyle w:val="afff4"/>
                    <w:rPr>
                      <w:color w:val="auto"/>
                    </w:rPr>
                  </w:pPr>
                  <w:r>
                    <w:rPr>
                      <w:rFonts w:hAnsi="宋体"/>
                      <w:color w:val="auto"/>
                    </w:rPr>
                    <w:t>①被动物血液、体液、排泄物污染的物品，包括：棉球、棉签、引流棉条、纱布及其他各种辅料，一次性使用卫生用品、一次性使用医疗用品及一次性医疗器械，废弃的被服，其他被动物血液、体液、排泄物污染的物品；②废弃的血液、血清；③使用后的一次性使用医疗用品及一次性医疗器械视为感染物。</w:t>
                  </w:r>
                </w:p>
              </w:tc>
              <w:tc>
                <w:tcPr>
                  <w:tcW w:w="1113" w:type="dxa"/>
                  <w:vAlign w:val="center"/>
                </w:tcPr>
                <w:p w:rsidR="00433067" w:rsidRDefault="00157A78">
                  <w:pPr>
                    <w:pStyle w:val="afff4"/>
                    <w:rPr>
                      <w:color w:val="auto"/>
                    </w:rPr>
                  </w:pPr>
                  <w:r>
                    <w:rPr>
                      <w:rFonts w:hAnsi="宋体"/>
                      <w:color w:val="auto"/>
                    </w:rPr>
                    <w:t>病房、检验中心等</w:t>
                  </w:r>
                </w:p>
              </w:tc>
            </w:tr>
            <w:tr w:rsidR="00433067">
              <w:trPr>
                <w:trHeight w:val="20"/>
                <w:jc w:val="center"/>
              </w:trPr>
              <w:tc>
                <w:tcPr>
                  <w:tcW w:w="681" w:type="dxa"/>
                  <w:vAlign w:val="center"/>
                </w:tcPr>
                <w:p w:rsidR="00433067" w:rsidRDefault="00157A78">
                  <w:pPr>
                    <w:pStyle w:val="afff4"/>
                    <w:rPr>
                      <w:color w:val="auto"/>
                    </w:rPr>
                  </w:pPr>
                  <w:r>
                    <w:rPr>
                      <w:color w:val="auto"/>
                    </w:rPr>
                    <w:t>5</w:t>
                  </w:r>
                </w:p>
              </w:tc>
              <w:tc>
                <w:tcPr>
                  <w:tcW w:w="940" w:type="dxa"/>
                  <w:vAlign w:val="center"/>
                </w:tcPr>
                <w:p w:rsidR="00433067" w:rsidRDefault="00157A78">
                  <w:pPr>
                    <w:pStyle w:val="afff4"/>
                    <w:rPr>
                      <w:color w:val="auto"/>
                    </w:rPr>
                  </w:pPr>
                  <w:r>
                    <w:rPr>
                      <w:rFonts w:hAnsi="宋体"/>
                      <w:color w:val="auto"/>
                    </w:rPr>
                    <w:t>化学性废物</w:t>
                  </w:r>
                </w:p>
              </w:tc>
              <w:tc>
                <w:tcPr>
                  <w:tcW w:w="1863" w:type="dxa"/>
                  <w:vAlign w:val="center"/>
                </w:tcPr>
                <w:p w:rsidR="00433067" w:rsidRDefault="00157A78">
                  <w:pPr>
                    <w:pStyle w:val="afff4"/>
                    <w:rPr>
                      <w:color w:val="auto"/>
                    </w:rPr>
                  </w:pPr>
                  <w:r>
                    <w:rPr>
                      <w:rFonts w:hAnsi="宋体"/>
                      <w:color w:val="auto"/>
                    </w:rPr>
                    <w:t>具有毒性、腐蚀性、易燃易爆性的废弃的化学物品</w:t>
                  </w:r>
                </w:p>
              </w:tc>
              <w:tc>
                <w:tcPr>
                  <w:tcW w:w="3425" w:type="dxa"/>
                  <w:vAlign w:val="center"/>
                </w:tcPr>
                <w:p w:rsidR="00433067" w:rsidRDefault="00157A78">
                  <w:pPr>
                    <w:pStyle w:val="afff4"/>
                    <w:rPr>
                      <w:color w:val="auto"/>
                    </w:rPr>
                  </w:pPr>
                  <w:r>
                    <w:rPr>
                      <w:rFonts w:hAnsi="宋体"/>
                      <w:color w:val="auto"/>
                    </w:rPr>
                    <w:t>①手术区废弃的化学试剂；②废弃的过氧乙酸、戊二醛等化学消毒剂；③废弃的汞血压计、汞温度计。</w:t>
                  </w:r>
                </w:p>
              </w:tc>
              <w:tc>
                <w:tcPr>
                  <w:tcW w:w="1113" w:type="dxa"/>
                  <w:vAlign w:val="center"/>
                </w:tcPr>
                <w:p w:rsidR="00433067" w:rsidRDefault="00157A78">
                  <w:pPr>
                    <w:pStyle w:val="afff4"/>
                    <w:rPr>
                      <w:color w:val="auto"/>
                    </w:rPr>
                  </w:pPr>
                  <w:r>
                    <w:rPr>
                      <w:rFonts w:hAnsi="宋体"/>
                      <w:color w:val="auto"/>
                    </w:rPr>
                    <w:t>手术区、药库等</w:t>
                  </w:r>
                </w:p>
              </w:tc>
            </w:tr>
          </w:tbl>
          <w:p w:rsidR="00433067" w:rsidRDefault="00157A78">
            <w:pPr>
              <w:pStyle w:val="111111"/>
              <w:ind w:firstLine="480"/>
            </w:pPr>
            <w:r>
              <w:rPr>
                <w:rFonts w:hAnsi="宋体"/>
              </w:rPr>
              <w:t>参考《第一次全国污染源普查城镇生活源产排污系数手册》的第四分册</w:t>
            </w:r>
            <w:r>
              <w:t>“</w:t>
            </w:r>
            <w:r>
              <w:rPr>
                <w:rFonts w:hAnsi="宋体"/>
              </w:rPr>
              <w:t>医院污染物产生、排放系数</w:t>
            </w:r>
            <w:r>
              <w:t>”</w:t>
            </w:r>
            <w:r>
              <w:rPr>
                <w:rFonts w:hAnsi="宋体"/>
              </w:rPr>
              <w:t>及调查，以上各种医疗废弃物医院都有不同量的产生，本项目医疗废弃物产生量的计算如下：</w:t>
            </w:r>
          </w:p>
          <w:p w:rsidR="00433067" w:rsidRDefault="00157A78">
            <w:pPr>
              <w:pStyle w:val="111111"/>
              <w:ind w:firstLine="480"/>
            </w:pPr>
            <w:r>
              <w:rPr>
                <w:rFonts w:hAnsi="宋体"/>
              </w:rPr>
              <w:t>住院动物按每床每日产生医疗废物</w:t>
            </w:r>
            <w:r>
              <w:t>0.5kg/</w:t>
            </w:r>
            <w:r>
              <w:rPr>
                <w:rFonts w:hAnsi="宋体"/>
              </w:rPr>
              <w:t>床</w:t>
            </w:r>
            <w:r>
              <w:t>·d</w:t>
            </w:r>
            <w:r>
              <w:rPr>
                <w:rFonts w:hAnsi="宋体"/>
              </w:rPr>
              <w:t>计，住院床位</w:t>
            </w:r>
            <w:r>
              <w:t>10</w:t>
            </w:r>
            <w:r>
              <w:rPr>
                <w:rFonts w:hAnsi="宋体"/>
              </w:rPr>
              <w:t>张，产生医疗废物</w:t>
            </w:r>
            <w:r>
              <w:t>5kg/d</w:t>
            </w:r>
            <w:r>
              <w:rPr>
                <w:rFonts w:hAnsi="宋体"/>
              </w:rPr>
              <w:t>；门诊医疗废物按每日每只次产生</w:t>
            </w:r>
            <w:r>
              <w:t>0.1kg/</w:t>
            </w:r>
            <w:r>
              <w:rPr>
                <w:rFonts w:hAnsi="宋体"/>
              </w:rPr>
              <w:t>只</w:t>
            </w:r>
            <w:r>
              <w:t>·d</w:t>
            </w:r>
            <w:r>
              <w:rPr>
                <w:rFonts w:hAnsi="宋体"/>
              </w:rPr>
              <w:t>计，日接待宠物量</w:t>
            </w:r>
            <w:r>
              <w:t>15</w:t>
            </w:r>
            <w:r>
              <w:rPr>
                <w:rFonts w:hAnsi="宋体"/>
              </w:rPr>
              <w:t>只计，产生医疗废物</w:t>
            </w:r>
            <w:r>
              <w:t>1.5kg/d</w:t>
            </w:r>
            <w:r>
              <w:rPr>
                <w:rFonts w:hAnsi="宋体"/>
              </w:rPr>
              <w:t>；全院共产生医疗废物</w:t>
            </w:r>
            <w:r>
              <w:t>6.5kg/d</w:t>
            </w:r>
            <w:r>
              <w:rPr>
                <w:rFonts w:hAnsi="宋体"/>
              </w:rPr>
              <w:t>（</w:t>
            </w:r>
            <w:bookmarkStart w:id="162" w:name="医疗废物量"/>
            <w:r>
              <w:t>1.95</w:t>
            </w:r>
            <w:bookmarkEnd w:id="162"/>
            <w:r>
              <w:t>t/a</w:t>
            </w:r>
            <w:r>
              <w:rPr>
                <w:rFonts w:hAnsi="宋体"/>
              </w:rPr>
              <w:t>）。</w:t>
            </w:r>
          </w:p>
          <w:p w:rsidR="00433067" w:rsidRDefault="00157A78">
            <w:pPr>
              <w:pStyle w:val="111111"/>
              <w:ind w:firstLine="480"/>
            </w:pPr>
            <w:r>
              <w:rPr>
                <w:rFonts w:hAnsi="宋体"/>
              </w:rPr>
              <w:t>按医疗废物不同部门产生的种类统计情况见表</w:t>
            </w:r>
            <w:r>
              <w:t>4.2-4</w:t>
            </w:r>
            <w:r>
              <w:rPr>
                <w:rFonts w:hAnsi="宋体"/>
              </w:rPr>
              <w:t>。</w:t>
            </w:r>
          </w:p>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t>表</w:t>
            </w:r>
            <w:r>
              <w:rPr>
                <w:rFonts w:ascii="Times New Roman" w:hAnsi="Times New Roman" w:cs="Times New Roman"/>
                <w:szCs w:val="32"/>
              </w:rPr>
              <w:t xml:space="preserve">4.2-4 </w:t>
            </w:r>
            <w:r>
              <w:rPr>
                <w:rFonts w:ascii="Times New Roman" w:hAnsi="宋体" w:cs="Times New Roman"/>
                <w:szCs w:val="32"/>
              </w:rPr>
              <w:t>本项目医疗废物产生的种类统计表</w:t>
            </w:r>
          </w:p>
          <w:tbl>
            <w:tblPr>
              <w:tblW w:w="802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68"/>
              <w:gridCol w:w="1368"/>
              <w:gridCol w:w="2011"/>
              <w:gridCol w:w="2010"/>
              <w:gridCol w:w="1763"/>
            </w:tblGrid>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序号</w:t>
                  </w:r>
                </w:p>
              </w:tc>
              <w:tc>
                <w:tcPr>
                  <w:tcW w:w="1368" w:type="dxa"/>
                  <w:vAlign w:val="center"/>
                </w:tcPr>
                <w:p w:rsidR="00433067" w:rsidRDefault="00157A78">
                  <w:pPr>
                    <w:pStyle w:val="111111"/>
                    <w:spacing w:line="240" w:lineRule="auto"/>
                    <w:ind w:firstLineChars="0" w:firstLine="0"/>
                    <w:rPr>
                      <w:sz w:val="21"/>
                      <w:szCs w:val="21"/>
                    </w:rPr>
                  </w:pPr>
                  <w:r>
                    <w:rPr>
                      <w:sz w:val="21"/>
                      <w:szCs w:val="21"/>
                    </w:rPr>
                    <w:t>类别</w:t>
                  </w:r>
                </w:p>
              </w:tc>
              <w:tc>
                <w:tcPr>
                  <w:tcW w:w="2011" w:type="dxa"/>
                  <w:vAlign w:val="center"/>
                </w:tcPr>
                <w:p w:rsidR="00433067" w:rsidRDefault="00157A78">
                  <w:pPr>
                    <w:pStyle w:val="111111"/>
                    <w:spacing w:line="240" w:lineRule="auto"/>
                    <w:ind w:firstLineChars="0" w:firstLine="0"/>
                    <w:rPr>
                      <w:sz w:val="21"/>
                      <w:szCs w:val="21"/>
                    </w:rPr>
                  </w:pPr>
                  <w:r>
                    <w:rPr>
                      <w:sz w:val="21"/>
                      <w:szCs w:val="21"/>
                    </w:rPr>
                    <w:t>危废代码</w:t>
                  </w:r>
                </w:p>
              </w:tc>
              <w:tc>
                <w:tcPr>
                  <w:tcW w:w="2010" w:type="dxa"/>
                  <w:vAlign w:val="center"/>
                </w:tcPr>
                <w:p w:rsidR="00433067" w:rsidRDefault="00157A78">
                  <w:pPr>
                    <w:pStyle w:val="111111"/>
                    <w:spacing w:line="240" w:lineRule="auto"/>
                    <w:ind w:firstLineChars="0" w:firstLine="0"/>
                    <w:rPr>
                      <w:sz w:val="21"/>
                      <w:szCs w:val="21"/>
                    </w:rPr>
                  </w:pPr>
                  <w:r>
                    <w:rPr>
                      <w:sz w:val="21"/>
                      <w:szCs w:val="21"/>
                    </w:rPr>
                    <w:t>所占比例（</w:t>
                  </w:r>
                  <w:r>
                    <w:rPr>
                      <w:sz w:val="21"/>
                      <w:szCs w:val="21"/>
                    </w:rPr>
                    <w:t>%</w:t>
                  </w:r>
                  <w:r>
                    <w:rPr>
                      <w:sz w:val="21"/>
                      <w:szCs w:val="21"/>
                    </w:rPr>
                    <w:t>）</w:t>
                  </w:r>
                </w:p>
              </w:tc>
              <w:tc>
                <w:tcPr>
                  <w:tcW w:w="1763" w:type="dxa"/>
                  <w:vAlign w:val="center"/>
                </w:tcPr>
                <w:p w:rsidR="00433067" w:rsidRDefault="00157A78">
                  <w:pPr>
                    <w:pStyle w:val="111111"/>
                    <w:spacing w:line="240" w:lineRule="auto"/>
                    <w:ind w:firstLineChars="0" w:firstLine="0"/>
                    <w:rPr>
                      <w:sz w:val="21"/>
                      <w:szCs w:val="21"/>
                    </w:rPr>
                  </w:pPr>
                  <w:r>
                    <w:rPr>
                      <w:sz w:val="21"/>
                      <w:szCs w:val="21"/>
                    </w:rPr>
                    <w:t>产生量（</w:t>
                  </w:r>
                  <w:r>
                    <w:rPr>
                      <w:sz w:val="21"/>
                      <w:szCs w:val="21"/>
                    </w:rPr>
                    <w:t>t/a</w:t>
                  </w:r>
                  <w:r>
                    <w:rPr>
                      <w:sz w:val="21"/>
                      <w:szCs w:val="21"/>
                    </w:rPr>
                    <w:t>）</w:t>
                  </w:r>
                </w:p>
              </w:tc>
            </w:tr>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1</w:t>
                  </w:r>
                </w:p>
              </w:tc>
              <w:tc>
                <w:tcPr>
                  <w:tcW w:w="1368" w:type="dxa"/>
                  <w:vAlign w:val="center"/>
                </w:tcPr>
                <w:p w:rsidR="00433067" w:rsidRDefault="00157A78">
                  <w:pPr>
                    <w:pStyle w:val="111111"/>
                    <w:spacing w:line="240" w:lineRule="auto"/>
                    <w:ind w:firstLineChars="0" w:firstLine="0"/>
                    <w:rPr>
                      <w:sz w:val="21"/>
                      <w:szCs w:val="21"/>
                    </w:rPr>
                  </w:pPr>
                  <w:r>
                    <w:rPr>
                      <w:sz w:val="21"/>
                      <w:szCs w:val="21"/>
                    </w:rPr>
                    <w:t>病理性废物</w:t>
                  </w:r>
                </w:p>
              </w:tc>
              <w:tc>
                <w:tcPr>
                  <w:tcW w:w="2011" w:type="dxa"/>
                  <w:vAlign w:val="center"/>
                </w:tcPr>
                <w:p w:rsidR="00433067" w:rsidRDefault="00157A78">
                  <w:pPr>
                    <w:pStyle w:val="111111"/>
                    <w:spacing w:line="240" w:lineRule="auto"/>
                    <w:ind w:firstLineChars="0" w:firstLine="0"/>
                    <w:rPr>
                      <w:sz w:val="21"/>
                      <w:szCs w:val="21"/>
                    </w:rPr>
                  </w:pPr>
                  <w:r>
                    <w:rPr>
                      <w:sz w:val="21"/>
                      <w:szCs w:val="21"/>
                    </w:rPr>
                    <w:t>841-003-01</w:t>
                  </w:r>
                  <w:r>
                    <w:rPr>
                      <w:sz w:val="21"/>
                      <w:szCs w:val="21"/>
                    </w:rPr>
                    <w:t>（豁免）</w:t>
                  </w:r>
                </w:p>
              </w:tc>
              <w:tc>
                <w:tcPr>
                  <w:tcW w:w="2010" w:type="dxa"/>
                  <w:vAlign w:val="center"/>
                </w:tcPr>
                <w:p w:rsidR="00433067" w:rsidRDefault="00157A78">
                  <w:pPr>
                    <w:pStyle w:val="111111"/>
                    <w:spacing w:line="240" w:lineRule="auto"/>
                    <w:ind w:firstLineChars="0" w:firstLine="0"/>
                    <w:rPr>
                      <w:sz w:val="21"/>
                      <w:szCs w:val="21"/>
                    </w:rPr>
                  </w:pPr>
                  <w:r>
                    <w:rPr>
                      <w:sz w:val="21"/>
                      <w:szCs w:val="21"/>
                    </w:rPr>
                    <w:t>18.72</w:t>
                  </w:r>
                </w:p>
              </w:tc>
              <w:tc>
                <w:tcPr>
                  <w:tcW w:w="1763" w:type="dxa"/>
                  <w:vAlign w:val="center"/>
                </w:tcPr>
                <w:p w:rsidR="00433067" w:rsidRDefault="00157A78">
                  <w:pPr>
                    <w:pStyle w:val="111111"/>
                    <w:spacing w:line="240" w:lineRule="auto"/>
                    <w:ind w:firstLineChars="0" w:firstLine="0"/>
                    <w:rPr>
                      <w:sz w:val="21"/>
                      <w:szCs w:val="21"/>
                    </w:rPr>
                  </w:pPr>
                  <w:r>
                    <w:rPr>
                      <w:sz w:val="21"/>
                      <w:szCs w:val="21"/>
                    </w:rPr>
                    <w:t>0.365</w:t>
                  </w:r>
                </w:p>
              </w:tc>
            </w:tr>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2</w:t>
                  </w:r>
                </w:p>
              </w:tc>
              <w:tc>
                <w:tcPr>
                  <w:tcW w:w="1368" w:type="dxa"/>
                  <w:vAlign w:val="center"/>
                </w:tcPr>
                <w:p w:rsidR="00433067" w:rsidRDefault="00157A78">
                  <w:pPr>
                    <w:pStyle w:val="111111"/>
                    <w:spacing w:line="240" w:lineRule="auto"/>
                    <w:ind w:firstLineChars="0" w:firstLine="0"/>
                    <w:rPr>
                      <w:sz w:val="21"/>
                      <w:szCs w:val="21"/>
                    </w:rPr>
                  </w:pPr>
                  <w:r>
                    <w:rPr>
                      <w:sz w:val="21"/>
                      <w:szCs w:val="21"/>
                    </w:rPr>
                    <w:t>损伤性废物</w:t>
                  </w:r>
                </w:p>
              </w:tc>
              <w:tc>
                <w:tcPr>
                  <w:tcW w:w="2011" w:type="dxa"/>
                  <w:vAlign w:val="center"/>
                </w:tcPr>
                <w:p w:rsidR="00433067" w:rsidRDefault="00157A78">
                  <w:pPr>
                    <w:pStyle w:val="111111"/>
                    <w:spacing w:line="240" w:lineRule="auto"/>
                    <w:ind w:firstLineChars="0" w:firstLine="0"/>
                    <w:rPr>
                      <w:sz w:val="21"/>
                      <w:szCs w:val="21"/>
                    </w:rPr>
                  </w:pPr>
                  <w:r>
                    <w:rPr>
                      <w:sz w:val="21"/>
                      <w:szCs w:val="21"/>
                    </w:rPr>
                    <w:t>841-002-01</w:t>
                  </w:r>
                  <w:r>
                    <w:rPr>
                      <w:sz w:val="21"/>
                      <w:szCs w:val="21"/>
                    </w:rPr>
                    <w:t>（豁免）</w:t>
                  </w:r>
                </w:p>
              </w:tc>
              <w:tc>
                <w:tcPr>
                  <w:tcW w:w="2010" w:type="dxa"/>
                  <w:vAlign w:val="center"/>
                </w:tcPr>
                <w:p w:rsidR="00433067" w:rsidRDefault="00157A78">
                  <w:pPr>
                    <w:pStyle w:val="111111"/>
                    <w:spacing w:line="240" w:lineRule="auto"/>
                    <w:ind w:firstLineChars="0" w:firstLine="0"/>
                    <w:rPr>
                      <w:sz w:val="21"/>
                      <w:szCs w:val="21"/>
                    </w:rPr>
                  </w:pPr>
                  <w:r>
                    <w:rPr>
                      <w:sz w:val="21"/>
                      <w:szCs w:val="21"/>
                    </w:rPr>
                    <w:t>1.89</w:t>
                  </w:r>
                </w:p>
              </w:tc>
              <w:tc>
                <w:tcPr>
                  <w:tcW w:w="1763" w:type="dxa"/>
                  <w:vAlign w:val="center"/>
                </w:tcPr>
                <w:p w:rsidR="00433067" w:rsidRDefault="00157A78">
                  <w:pPr>
                    <w:pStyle w:val="111111"/>
                    <w:spacing w:line="240" w:lineRule="auto"/>
                    <w:ind w:firstLineChars="0" w:firstLine="0"/>
                    <w:rPr>
                      <w:sz w:val="21"/>
                      <w:szCs w:val="21"/>
                    </w:rPr>
                  </w:pPr>
                  <w:r>
                    <w:rPr>
                      <w:sz w:val="21"/>
                      <w:szCs w:val="21"/>
                    </w:rPr>
                    <w:t>0.037</w:t>
                  </w:r>
                </w:p>
              </w:tc>
            </w:tr>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3</w:t>
                  </w:r>
                </w:p>
              </w:tc>
              <w:tc>
                <w:tcPr>
                  <w:tcW w:w="1368" w:type="dxa"/>
                  <w:vAlign w:val="center"/>
                </w:tcPr>
                <w:p w:rsidR="00433067" w:rsidRDefault="00157A78">
                  <w:pPr>
                    <w:pStyle w:val="111111"/>
                    <w:spacing w:line="240" w:lineRule="auto"/>
                    <w:ind w:firstLineChars="0" w:firstLine="0"/>
                    <w:rPr>
                      <w:sz w:val="21"/>
                      <w:szCs w:val="21"/>
                    </w:rPr>
                  </w:pPr>
                  <w:r>
                    <w:rPr>
                      <w:sz w:val="21"/>
                      <w:szCs w:val="21"/>
                    </w:rPr>
                    <w:t>药物性废物</w:t>
                  </w:r>
                </w:p>
              </w:tc>
              <w:tc>
                <w:tcPr>
                  <w:tcW w:w="2011" w:type="dxa"/>
                  <w:vAlign w:val="center"/>
                </w:tcPr>
                <w:p w:rsidR="00433067" w:rsidRDefault="00157A78">
                  <w:pPr>
                    <w:pStyle w:val="111111"/>
                    <w:spacing w:line="240" w:lineRule="auto"/>
                    <w:ind w:firstLineChars="0" w:firstLine="0"/>
                    <w:rPr>
                      <w:sz w:val="21"/>
                      <w:szCs w:val="21"/>
                    </w:rPr>
                  </w:pPr>
                  <w:r>
                    <w:rPr>
                      <w:sz w:val="21"/>
                      <w:szCs w:val="21"/>
                    </w:rPr>
                    <w:t>841-005-01</w:t>
                  </w:r>
                </w:p>
              </w:tc>
              <w:tc>
                <w:tcPr>
                  <w:tcW w:w="2010" w:type="dxa"/>
                  <w:vAlign w:val="center"/>
                </w:tcPr>
                <w:p w:rsidR="00433067" w:rsidRDefault="00157A78">
                  <w:pPr>
                    <w:pStyle w:val="111111"/>
                    <w:spacing w:line="240" w:lineRule="auto"/>
                    <w:ind w:firstLineChars="0" w:firstLine="0"/>
                    <w:rPr>
                      <w:sz w:val="21"/>
                      <w:szCs w:val="21"/>
                    </w:rPr>
                  </w:pPr>
                  <w:r>
                    <w:rPr>
                      <w:sz w:val="21"/>
                      <w:szCs w:val="21"/>
                    </w:rPr>
                    <w:t>0.2</w:t>
                  </w:r>
                </w:p>
              </w:tc>
              <w:tc>
                <w:tcPr>
                  <w:tcW w:w="1763" w:type="dxa"/>
                  <w:vAlign w:val="center"/>
                </w:tcPr>
                <w:p w:rsidR="00433067" w:rsidRDefault="00157A78">
                  <w:pPr>
                    <w:pStyle w:val="111111"/>
                    <w:spacing w:line="240" w:lineRule="auto"/>
                    <w:ind w:firstLineChars="0" w:firstLine="0"/>
                    <w:rPr>
                      <w:sz w:val="21"/>
                      <w:szCs w:val="21"/>
                    </w:rPr>
                  </w:pPr>
                  <w:r>
                    <w:rPr>
                      <w:sz w:val="21"/>
                      <w:szCs w:val="21"/>
                    </w:rPr>
                    <w:t>0.004</w:t>
                  </w:r>
                </w:p>
              </w:tc>
            </w:tr>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4</w:t>
                  </w:r>
                </w:p>
              </w:tc>
              <w:tc>
                <w:tcPr>
                  <w:tcW w:w="1368" w:type="dxa"/>
                  <w:vAlign w:val="center"/>
                </w:tcPr>
                <w:p w:rsidR="00433067" w:rsidRDefault="00157A78">
                  <w:pPr>
                    <w:pStyle w:val="111111"/>
                    <w:spacing w:line="240" w:lineRule="auto"/>
                    <w:ind w:firstLineChars="0" w:firstLine="0"/>
                    <w:rPr>
                      <w:sz w:val="21"/>
                      <w:szCs w:val="21"/>
                    </w:rPr>
                  </w:pPr>
                  <w:r>
                    <w:rPr>
                      <w:sz w:val="21"/>
                      <w:szCs w:val="21"/>
                    </w:rPr>
                    <w:t>感染性废物</w:t>
                  </w:r>
                </w:p>
              </w:tc>
              <w:tc>
                <w:tcPr>
                  <w:tcW w:w="2011" w:type="dxa"/>
                  <w:vAlign w:val="center"/>
                </w:tcPr>
                <w:p w:rsidR="00433067" w:rsidRDefault="00157A78">
                  <w:pPr>
                    <w:pStyle w:val="111111"/>
                    <w:spacing w:line="240" w:lineRule="auto"/>
                    <w:ind w:firstLineChars="0" w:firstLine="0"/>
                    <w:rPr>
                      <w:sz w:val="21"/>
                      <w:szCs w:val="21"/>
                    </w:rPr>
                  </w:pPr>
                  <w:r>
                    <w:rPr>
                      <w:sz w:val="21"/>
                      <w:szCs w:val="21"/>
                    </w:rPr>
                    <w:t>841-001-01</w:t>
                  </w:r>
                  <w:r>
                    <w:rPr>
                      <w:sz w:val="21"/>
                      <w:szCs w:val="21"/>
                    </w:rPr>
                    <w:t>（豁免）</w:t>
                  </w:r>
                </w:p>
              </w:tc>
              <w:tc>
                <w:tcPr>
                  <w:tcW w:w="2010" w:type="dxa"/>
                  <w:vAlign w:val="center"/>
                </w:tcPr>
                <w:p w:rsidR="00433067" w:rsidRDefault="00157A78">
                  <w:pPr>
                    <w:pStyle w:val="111111"/>
                    <w:spacing w:line="240" w:lineRule="auto"/>
                    <w:ind w:firstLineChars="0" w:firstLine="0"/>
                    <w:rPr>
                      <w:sz w:val="21"/>
                      <w:szCs w:val="21"/>
                    </w:rPr>
                  </w:pPr>
                  <w:r>
                    <w:rPr>
                      <w:sz w:val="21"/>
                      <w:szCs w:val="21"/>
                    </w:rPr>
                    <w:t>78.64</w:t>
                  </w:r>
                </w:p>
              </w:tc>
              <w:tc>
                <w:tcPr>
                  <w:tcW w:w="1763" w:type="dxa"/>
                  <w:vAlign w:val="center"/>
                </w:tcPr>
                <w:p w:rsidR="00433067" w:rsidRDefault="00157A78">
                  <w:pPr>
                    <w:pStyle w:val="111111"/>
                    <w:spacing w:line="240" w:lineRule="auto"/>
                    <w:ind w:firstLineChars="0" w:firstLine="0"/>
                    <w:rPr>
                      <w:sz w:val="21"/>
                      <w:szCs w:val="21"/>
                    </w:rPr>
                  </w:pPr>
                  <w:r>
                    <w:rPr>
                      <w:sz w:val="21"/>
                      <w:szCs w:val="21"/>
                    </w:rPr>
                    <w:t>1.533</w:t>
                  </w:r>
                </w:p>
              </w:tc>
            </w:tr>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5</w:t>
                  </w:r>
                </w:p>
              </w:tc>
              <w:tc>
                <w:tcPr>
                  <w:tcW w:w="1368" w:type="dxa"/>
                  <w:vAlign w:val="center"/>
                </w:tcPr>
                <w:p w:rsidR="00433067" w:rsidRDefault="00157A78">
                  <w:pPr>
                    <w:pStyle w:val="111111"/>
                    <w:spacing w:line="240" w:lineRule="auto"/>
                    <w:ind w:firstLineChars="0" w:firstLine="0"/>
                    <w:rPr>
                      <w:sz w:val="21"/>
                      <w:szCs w:val="21"/>
                    </w:rPr>
                  </w:pPr>
                  <w:r>
                    <w:rPr>
                      <w:sz w:val="21"/>
                      <w:szCs w:val="21"/>
                    </w:rPr>
                    <w:t>化学性废物</w:t>
                  </w:r>
                </w:p>
              </w:tc>
              <w:tc>
                <w:tcPr>
                  <w:tcW w:w="2011" w:type="dxa"/>
                  <w:vAlign w:val="center"/>
                </w:tcPr>
                <w:p w:rsidR="00433067" w:rsidRDefault="00157A78">
                  <w:pPr>
                    <w:pStyle w:val="111111"/>
                    <w:spacing w:line="240" w:lineRule="auto"/>
                    <w:ind w:firstLineChars="0" w:firstLine="0"/>
                    <w:rPr>
                      <w:sz w:val="21"/>
                      <w:szCs w:val="21"/>
                    </w:rPr>
                  </w:pPr>
                  <w:r>
                    <w:rPr>
                      <w:sz w:val="21"/>
                      <w:szCs w:val="21"/>
                    </w:rPr>
                    <w:t>841-004-01</w:t>
                  </w:r>
                </w:p>
              </w:tc>
              <w:tc>
                <w:tcPr>
                  <w:tcW w:w="2010" w:type="dxa"/>
                  <w:vAlign w:val="center"/>
                </w:tcPr>
                <w:p w:rsidR="00433067" w:rsidRDefault="00157A78">
                  <w:pPr>
                    <w:pStyle w:val="111111"/>
                    <w:spacing w:line="240" w:lineRule="auto"/>
                    <w:ind w:firstLineChars="0" w:firstLine="0"/>
                    <w:rPr>
                      <w:sz w:val="21"/>
                      <w:szCs w:val="21"/>
                    </w:rPr>
                  </w:pPr>
                  <w:r>
                    <w:rPr>
                      <w:sz w:val="21"/>
                      <w:szCs w:val="21"/>
                    </w:rPr>
                    <w:t>0.55</w:t>
                  </w:r>
                </w:p>
              </w:tc>
              <w:tc>
                <w:tcPr>
                  <w:tcW w:w="1763" w:type="dxa"/>
                  <w:vAlign w:val="center"/>
                </w:tcPr>
                <w:p w:rsidR="00433067" w:rsidRDefault="00157A78">
                  <w:pPr>
                    <w:pStyle w:val="111111"/>
                    <w:spacing w:line="240" w:lineRule="auto"/>
                    <w:ind w:firstLineChars="0" w:firstLine="0"/>
                    <w:rPr>
                      <w:sz w:val="21"/>
                      <w:szCs w:val="21"/>
                    </w:rPr>
                  </w:pPr>
                  <w:r>
                    <w:rPr>
                      <w:sz w:val="21"/>
                      <w:szCs w:val="21"/>
                    </w:rPr>
                    <w:t>0.011</w:t>
                  </w:r>
                </w:p>
              </w:tc>
            </w:tr>
            <w:tr w:rsidR="00433067">
              <w:trPr>
                <w:trHeight w:val="20"/>
                <w:jc w:val="center"/>
              </w:trPr>
              <w:tc>
                <w:tcPr>
                  <w:tcW w:w="868" w:type="dxa"/>
                  <w:vAlign w:val="center"/>
                </w:tcPr>
                <w:p w:rsidR="00433067" w:rsidRDefault="00157A78">
                  <w:pPr>
                    <w:pStyle w:val="111111"/>
                    <w:spacing w:line="240" w:lineRule="auto"/>
                    <w:ind w:firstLineChars="0" w:firstLine="0"/>
                    <w:rPr>
                      <w:sz w:val="21"/>
                      <w:szCs w:val="21"/>
                    </w:rPr>
                  </w:pPr>
                  <w:r>
                    <w:rPr>
                      <w:sz w:val="21"/>
                      <w:szCs w:val="21"/>
                    </w:rPr>
                    <w:t>6</w:t>
                  </w:r>
                </w:p>
              </w:tc>
              <w:tc>
                <w:tcPr>
                  <w:tcW w:w="3379" w:type="dxa"/>
                  <w:gridSpan w:val="2"/>
                  <w:vAlign w:val="center"/>
                </w:tcPr>
                <w:p w:rsidR="00433067" w:rsidRDefault="00157A78">
                  <w:pPr>
                    <w:pStyle w:val="111111"/>
                    <w:spacing w:line="240" w:lineRule="auto"/>
                    <w:ind w:firstLineChars="0" w:firstLine="0"/>
                    <w:rPr>
                      <w:sz w:val="21"/>
                      <w:szCs w:val="21"/>
                    </w:rPr>
                  </w:pPr>
                  <w:r>
                    <w:rPr>
                      <w:sz w:val="21"/>
                      <w:szCs w:val="21"/>
                    </w:rPr>
                    <w:t>合计</w:t>
                  </w:r>
                </w:p>
              </w:tc>
              <w:tc>
                <w:tcPr>
                  <w:tcW w:w="2010" w:type="dxa"/>
                  <w:vAlign w:val="center"/>
                </w:tcPr>
                <w:p w:rsidR="00433067" w:rsidRDefault="00157A78">
                  <w:pPr>
                    <w:pStyle w:val="111111"/>
                    <w:spacing w:line="240" w:lineRule="auto"/>
                    <w:ind w:firstLineChars="0" w:firstLine="0"/>
                    <w:rPr>
                      <w:sz w:val="21"/>
                      <w:szCs w:val="21"/>
                    </w:rPr>
                  </w:pPr>
                  <w:r>
                    <w:rPr>
                      <w:sz w:val="21"/>
                      <w:szCs w:val="21"/>
                    </w:rPr>
                    <w:t>100</w:t>
                  </w:r>
                </w:p>
              </w:tc>
              <w:tc>
                <w:tcPr>
                  <w:tcW w:w="1763" w:type="dxa"/>
                  <w:vAlign w:val="center"/>
                </w:tcPr>
                <w:p w:rsidR="00433067" w:rsidRDefault="00157A78">
                  <w:pPr>
                    <w:pStyle w:val="111111"/>
                    <w:spacing w:line="240" w:lineRule="auto"/>
                    <w:ind w:firstLineChars="0" w:firstLine="0"/>
                    <w:rPr>
                      <w:sz w:val="21"/>
                      <w:szCs w:val="21"/>
                    </w:rPr>
                  </w:pPr>
                  <w:r>
                    <w:rPr>
                      <w:sz w:val="21"/>
                      <w:szCs w:val="21"/>
                    </w:rPr>
                    <w:t>1.95</w:t>
                  </w:r>
                </w:p>
              </w:tc>
            </w:tr>
          </w:tbl>
          <w:p w:rsidR="00433067" w:rsidRDefault="00157A78">
            <w:pPr>
              <w:pStyle w:val="111111"/>
              <w:ind w:firstLine="480"/>
            </w:pPr>
            <w:r>
              <w:rPr>
                <w:rFonts w:hAnsi="宋体"/>
              </w:rPr>
              <w:lastRenderedPageBreak/>
              <w:t>根据危险废物豁免管理清单，从事床位总数在</w:t>
            </w:r>
            <w:r>
              <w:t>19</w:t>
            </w:r>
            <w:r>
              <w:rPr>
                <w:rFonts w:hAnsi="宋体"/>
              </w:rPr>
              <w:t>张以下（含</w:t>
            </w:r>
            <w:r>
              <w:t>19</w:t>
            </w:r>
            <w:r>
              <w:rPr>
                <w:rFonts w:hAnsi="宋体"/>
              </w:rPr>
              <w:t>张）的医疗机构产生的医疗废物的收集活动，收集过程不按危险废物管理。本项目宠物床位设置</w:t>
            </w:r>
            <w:r>
              <w:t>10</w:t>
            </w:r>
            <w:r>
              <w:rPr>
                <w:rFonts w:hAnsi="宋体"/>
              </w:rPr>
              <w:t>张，床位数在</w:t>
            </w:r>
            <w:r>
              <w:t>19</w:t>
            </w:r>
            <w:r>
              <w:rPr>
                <w:rFonts w:hAnsi="宋体"/>
              </w:rPr>
              <w:t>张以下，医疗废物统一收集于医疗废物收集桶后交由有资质的单位处理处置。</w:t>
            </w:r>
          </w:p>
          <w:p w:rsidR="00433067" w:rsidRDefault="00157A78">
            <w:pPr>
              <w:pStyle w:val="111111"/>
              <w:ind w:firstLine="480"/>
            </w:pPr>
            <w:r>
              <w:rPr>
                <w:rFonts w:ascii="宋体" w:hAnsi="宋体"/>
              </w:rPr>
              <w:t>⑶</w:t>
            </w:r>
            <w:r>
              <w:rPr>
                <w:rFonts w:hAnsi="宋体"/>
              </w:rPr>
              <w:t>污水处理污泥</w:t>
            </w:r>
          </w:p>
          <w:p w:rsidR="00433067" w:rsidRDefault="00157A78">
            <w:pPr>
              <w:pStyle w:val="111111"/>
              <w:ind w:firstLine="480"/>
            </w:pPr>
            <w:r>
              <w:rPr>
                <w:rFonts w:hAnsi="宋体"/>
              </w:rPr>
              <w:t>本项目污水处理设施产生的污泥含有病原微生物。医院污水处理设施处理的污水量为</w:t>
            </w:r>
            <w:r>
              <w:t>54t/a</w:t>
            </w:r>
            <w:r>
              <w:rPr>
                <w:rFonts w:hAnsi="宋体"/>
              </w:rPr>
              <w:t>，污泥产生系数按</w:t>
            </w:r>
            <w:r>
              <w:t>0.1kg</w:t>
            </w:r>
            <w:r>
              <w:rPr>
                <w:rFonts w:hAnsi="宋体"/>
              </w:rPr>
              <w:t>污泥</w:t>
            </w:r>
            <w:r>
              <w:t>/t</w:t>
            </w:r>
            <w:r>
              <w:rPr>
                <w:rFonts w:hAnsi="宋体"/>
              </w:rPr>
              <w:t>废水计，则该医院污泥产生量约为</w:t>
            </w:r>
            <w:r>
              <w:t>0.0054t/a</w:t>
            </w:r>
            <w:r>
              <w:rPr>
                <w:rFonts w:hAnsi="宋体"/>
              </w:rPr>
              <w:t>，属于《国家危险废物名录（</w:t>
            </w:r>
            <w:r>
              <w:t>2021</w:t>
            </w:r>
            <w:r>
              <w:rPr>
                <w:rFonts w:hAnsi="宋体"/>
              </w:rPr>
              <w:t>年版）》中的危废（</w:t>
            </w:r>
            <w:r>
              <w:t>HW01</w:t>
            </w:r>
            <w:r>
              <w:rPr>
                <w:rFonts w:hAnsi="宋体"/>
              </w:rPr>
              <w:t>危废代码：</w:t>
            </w:r>
            <w:r>
              <w:t>831-001-01</w:t>
            </w:r>
            <w:r>
              <w:rPr>
                <w:rFonts w:hAnsi="宋体"/>
              </w:rPr>
              <w:t>），每年定期清掏一次，交由有资质的单位安全处置。</w:t>
            </w:r>
          </w:p>
          <w:p w:rsidR="00433067" w:rsidRDefault="00157A78">
            <w:pPr>
              <w:pStyle w:val="111111"/>
              <w:ind w:firstLine="480"/>
            </w:pPr>
            <w:r>
              <w:rPr>
                <w:rFonts w:hAnsi="宋体"/>
              </w:rPr>
              <w:t>本项目危险废物汇总表详见表</w:t>
            </w:r>
            <w:r>
              <w:t>4.2-5</w:t>
            </w:r>
            <w:r>
              <w:rPr>
                <w:rFonts w:hAnsi="宋体"/>
              </w:rPr>
              <w:t>，项目危险废物贮存场所（设施）基本情况详见</w:t>
            </w:r>
            <w:r>
              <w:t>4.2-6</w:t>
            </w:r>
            <w:r>
              <w:rPr>
                <w:rFonts w:hAnsi="宋体"/>
              </w:rPr>
              <w:t>。</w:t>
            </w:r>
          </w:p>
          <w:p w:rsidR="00433067" w:rsidRDefault="00157A78">
            <w:pPr>
              <w:pStyle w:val="111111"/>
              <w:ind w:firstLine="480"/>
            </w:pPr>
            <w:r>
              <w:rPr>
                <w:rFonts w:hAnsi="宋体"/>
              </w:rPr>
              <w:t>本项目固体废物产生及处置情况一览表见表</w:t>
            </w:r>
            <w:r>
              <w:t>4.2-7</w:t>
            </w:r>
            <w:r>
              <w:rPr>
                <w:rFonts w:hAnsi="宋体"/>
              </w:rPr>
              <w:t>。</w:t>
            </w:r>
          </w:p>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t>表</w:t>
            </w:r>
            <w:r>
              <w:rPr>
                <w:rFonts w:ascii="Times New Roman" w:hAnsi="Times New Roman" w:cs="Times New Roman"/>
                <w:szCs w:val="32"/>
              </w:rPr>
              <w:t xml:space="preserve">4.2-5 </w:t>
            </w:r>
            <w:r>
              <w:rPr>
                <w:rFonts w:ascii="Times New Roman" w:hAnsi="宋体" w:cs="Times New Roman"/>
                <w:szCs w:val="32"/>
              </w:rPr>
              <w:t>项目危险废物汇总表</w:t>
            </w:r>
          </w:p>
          <w:tbl>
            <w:tblPr>
              <w:tblW w:w="833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5"/>
              <w:gridCol w:w="445"/>
              <w:gridCol w:w="810"/>
              <w:gridCol w:w="885"/>
              <w:gridCol w:w="993"/>
              <w:gridCol w:w="708"/>
              <w:gridCol w:w="709"/>
              <w:gridCol w:w="904"/>
              <w:gridCol w:w="514"/>
              <w:gridCol w:w="425"/>
              <w:gridCol w:w="567"/>
              <w:gridCol w:w="931"/>
            </w:tblGrid>
            <w:tr w:rsidR="00433067">
              <w:trPr>
                <w:trHeight w:val="958"/>
              </w:trPr>
              <w:tc>
                <w:tcPr>
                  <w:tcW w:w="44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序号</w:t>
                  </w:r>
                </w:p>
              </w:tc>
              <w:tc>
                <w:tcPr>
                  <w:tcW w:w="44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名称</w:t>
                  </w:r>
                </w:p>
              </w:tc>
              <w:tc>
                <w:tcPr>
                  <w:tcW w:w="810"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危险废物类别</w:t>
                  </w:r>
                </w:p>
              </w:tc>
              <w:tc>
                <w:tcPr>
                  <w:tcW w:w="88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危险废物代码</w:t>
                  </w:r>
                </w:p>
              </w:tc>
              <w:tc>
                <w:tcPr>
                  <w:tcW w:w="993"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产生量</w:t>
                  </w:r>
                  <w:r>
                    <w:rPr>
                      <w:sz w:val="21"/>
                      <w:szCs w:val="21"/>
                      <w:lang w:val="zh-CN"/>
                    </w:rPr>
                    <w:t>t/a</w:t>
                  </w:r>
                </w:p>
              </w:tc>
              <w:tc>
                <w:tcPr>
                  <w:tcW w:w="70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产生工序及装置</w:t>
                  </w:r>
                </w:p>
              </w:tc>
              <w:tc>
                <w:tcPr>
                  <w:tcW w:w="709"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形态</w:t>
                  </w:r>
                </w:p>
              </w:tc>
              <w:tc>
                <w:tcPr>
                  <w:tcW w:w="904"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主要成分</w:t>
                  </w:r>
                </w:p>
              </w:tc>
              <w:tc>
                <w:tcPr>
                  <w:tcW w:w="514" w:type="dxa"/>
                  <w:vAlign w:val="center"/>
                </w:tcPr>
                <w:p w:rsidR="00433067" w:rsidRDefault="00157A78">
                  <w:pPr>
                    <w:pStyle w:val="111111"/>
                    <w:spacing w:line="240" w:lineRule="auto"/>
                    <w:ind w:firstLineChars="0" w:firstLine="0"/>
                    <w:jc w:val="center"/>
                    <w:rPr>
                      <w:sz w:val="21"/>
                      <w:szCs w:val="21"/>
                    </w:rPr>
                  </w:pPr>
                  <w:r>
                    <w:rPr>
                      <w:sz w:val="21"/>
                      <w:szCs w:val="21"/>
                    </w:rPr>
                    <w:t>有害</w:t>
                  </w:r>
                </w:p>
                <w:p w:rsidR="00433067" w:rsidRDefault="00157A78">
                  <w:pPr>
                    <w:pStyle w:val="111111"/>
                    <w:spacing w:line="240" w:lineRule="auto"/>
                    <w:ind w:firstLineChars="0" w:firstLine="0"/>
                    <w:jc w:val="center"/>
                    <w:rPr>
                      <w:sz w:val="21"/>
                      <w:szCs w:val="21"/>
                      <w:lang w:val="zh-CN"/>
                    </w:rPr>
                  </w:pPr>
                  <w:r>
                    <w:rPr>
                      <w:sz w:val="21"/>
                      <w:szCs w:val="21"/>
                    </w:rPr>
                    <w:t>成分</w:t>
                  </w:r>
                </w:p>
              </w:tc>
              <w:tc>
                <w:tcPr>
                  <w:tcW w:w="42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产废周期</w:t>
                  </w:r>
                </w:p>
              </w:tc>
              <w:tc>
                <w:tcPr>
                  <w:tcW w:w="56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危险特性</w:t>
                  </w:r>
                </w:p>
              </w:tc>
              <w:tc>
                <w:tcPr>
                  <w:tcW w:w="931"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污染防治措施</w:t>
                  </w:r>
                </w:p>
              </w:tc>
            </w:tr>
            <w:tr w:rsidR="00433067">
              <w:trPr>
                <w:trHeight w:val="1201"/>
              </w:trPr>
              <w:tc>
                <w:tcPr>
                  <w:tcW w:w="44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1</w:t>
                  </w:r>
                </w:p>
              </w:tc>
              <w:tc>
                <w:tcPr>
                  <w:tcW w:w="44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医疗废物</w:t>
                  </w:r>
                </w:p>
              </w:tc>
              <w:tc>
                <w:tcPr>
                  <w:tcW w:w="810" w:type="dxa"/>
                  <w:vAlign w:val="center"/>
                </w:tcPr>
                <w:p w:rsidR="00433067" w:rsidRDefault="00157A78">
                  <w:pPr>
                    <w:pStyle w:val="111111"/>
                    <w:spacing w:line="240" w:lineRule="auto"/>
                    <w:ind w:firstLineChars="0" w:firstLine="0"/>
                    <w:jc w:val="center"/>
                    <w:rPr>
                      <w:sz w:val="21"/>
                      <w:szCs w:val="21"/>
                    </w:rPr>
                  </w:pPr>
                  <w:r>
                    <w:rPr>
                      <w:sz w:val="21"/>
                      <w:szCs w:val="21"/>
                    </w:rPr>
                    <w:t>HW01</w:t>
                  </w:r>
                </w:p>
              </w:tc>
              <w:tc>
                <w:tcPr>
                  <w:tcW w:w="885" w:type="dxa"/>
                  <w:vAlign w:val="center"/>
                </w:tcPr>
                <w:p w:rsidR="00433067" w:rsidRDefault="00157A78">
                  <w:pPr>
                    <w:pStyle w:val="111111"/>
                    <w:spacing w:line="240" w:lineRule="auto"/>
                    <w:ind w:firstLineChars="0" w:firstLine="0"/>
                    <w:jc w:val="center"/>
                    <w:rPr>
                      <w:sz w:val="21"/>
                      <w:szCs w:val="21"/>
                    </w:rPr>
                  </w:pPr>
                  <w:r>
                    <w:rPr>
                      <w:sz w:val="21"/>
                      <w:szCs w:val="21"/>
                    </w:rPr>
                    <w:t>详见表</w:t>
                  </w:r>
                  <w:r>
                    <w:rPr>
                      <w:sz w:val="21"/>
                      <w:szCs w:val="21"/>
                    </w:rPr>
                    <w:t>4.2-4</w:t>
                  </w:r>
                </w:p>
              </w:tc>
              <w:tc>
                <w:tcPr>
                  <w:tcW w:w="993" w:type="dxa"/>
                  <w:vAlign w:val="center"/>
                </w:tcPr>
                <w:p w:rsidR="00433067" w:rsidRDefault="00157A78">
                  <w:pPr>
                    <w:pStyle w:val="111111"/>
                    <w:spacing w:line="240" w:lineRule="auto"/>
                    <w:ind w:firstLineChars="0" w:firstLine="0"/>
                    <w:jc w:val="center"/>
                    <w:rPr>
                      <w:sz w:val="21"/>
                      <w:szCs w:val="21"/>
                    </w:rPr>
                  </w:pPr>
                  <w:r>
                    <w:rPr>
                      <w:sz w:val="21"/>
                      <w:szCs w:val="21"/>
                    </w:rPr>
                    <w:t>1.95</w:t>
                  </w:r>
                </w:p>
              </w:tc>
              <w:tc>
                <w:tcPr>
                  <w:tcW w:w="70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诊疗过程</w:t>
                  </w:r>
                </w:p>
              </w:tc>
              <w:tc>
                <w:tcPr>
                  <w:tcW w:w="709"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固态、液体</w:t>
                  </w:r>
                </w:p>
              </w:tc>
              <w:tc>
                <w:tcPr>
                  <w:tcW w:w="904"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锐器、药物废物、细胞毒废物、化</w:t>
                  </w:r>
                </w:p>
                <w:p w:rsidR="00433067" w:rsidRDefault="00157A78">
                  <w:pPr>
                    <w:pStyle w:val="111111"/>
                    <w:spacing w:line="240" w:lineRule="auto"/>
                    <w:ind w:firstLineChars="0" w:firstLine="0"/>
                    <w:jc w:val="center"/>
                    <w:rPr>
                      <w:sz w:val="21"/>
                      <w:szCs w:val="21"/>
                      <w:lang w:val="zh-CN"/>
                    </w:rPr>
                  </w:pPr>
                  <w:r>
                    <w:rPr>
                      <w:sz w:val="21"/>
                      <w:szCs w:val="21"/>
                      <w:lang w:val="zh-CN"/>
                    </w:rPr>
                    <w:t>学性废物、医疗病理性废物等</w:t>
                  </w:r>
                </w:p>
              </w:tc>
              <w:tc>
                <w:tcPr>
                  <w:tcW w:w="514" w:type="dxa"/>
                  <w:vAlign w:val="center"/>
                </w:tcPr>
                <w:p w:rsidR="00433067" w:rsidRDefault="00157A78">
                  <w:pPr>
                    <w:pStyle w:val="111111"/>
                    <w:spacing w:line="240" w:lineRule="auto"/>
                    <w:ind w:firstLineChars="0" w:firstLine="0"/>
                    <w:jc w:val="center"/>
                    <w:rPr>
                      <w:sz w:val="21"/>
                      <w:szCs w:val="21"/>
                    </w:rPr>
                  </w:pPr>
                  <w:r>
                    <w:rPr>
                      <w:sz w:val="21"/>
                      <w:szCs w:val="21"/>
                    </w:rPr>
                    <w:t>病菌、</w:t>
                  </w:r>
                </w:p>
                <w:p w:rsidR="00433067" w:rsidRDefault="00157A78">
                  <w:pPr>
                    <w:pStyle w:val="111111"/>
                    <w:spacing w:line="240" w:lineRule="auto"/>
                    <w:ind w:firstLineChars="0" w:firstLine="0"/>
                    <w:jc w:val="center"/>
                    <w:rPr>
                      <w:sz w:val="21"/>
                      <w:szCs w:val="21"/>
                    </w:rPr>
                  </w:pPr>
                  <w:r>
                    <w:rPr>
                      <w:sz w:val="21"/>
                      <w:szCs w:val="21"/>
                    </w:rPr>
                    <w:t>病毒</w:t>
                  </w:r>
                </w:p>
                <w:p w:rsidR="00433067" w:rsidRDefault="00433067">
                  <w:pPr>
                    <w:pStyle w:val="111111"/>
                    <w:spacing w:line="240" w:lineRule="auto"/>
                    <w:ind w:firstLineChars="0" w:firstLine="0"/>
                    <w:jc w:val="center"/>
                    <w:rPr>
                      <w:sz w:val="21"/>
                      <w:szCs w:val="21"/>
                      <w:lang w:val="zh-CN"/>
                    </w:rPr>
                  </w:pPr>
                </w:p>
              </w:tc>
              <w:tc>
                <w:tcPr>
                  <w:tcW w:w="42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工作日</w:t>
                  </w:r>
                </w:p>
              </w:tc>
              <w:tc>
                <w:tcPr>
                  <w:tcW w:w="56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感染</w:t>
                  </w:r>
                </w:p>
                <w:p w:rsidR="00433067" w:rsidRDefault="00157A78">
                  <w:pPr>
                    <w:pStyle w:val="111111"/>
                    <w:spacing w:line="240" w:lineRule="auto"/>
                    <w:ind w:firstLineChars="0" w:firstLine="0"/>
                    <w:jc w:val="center"/>
                    <w:rPr>
                      <w:sz w:val="21"/>
                      <w:szCs w:val="21"/>
                      <w:lang w:val="zh-CN"/>
                    </w:rPr>
                  </w:pPr>
                  <w:r>
                    <w:rPr>
                      <w:sz w:val="21"/>
                      <w:szCs w:val="21"/>
                      <w:lang w:val="zh-CN"/>
                    </w:rPr>
                    <w:t>性、</w:t>
                  </w:r>
                </w:p>
                <w:p w:rsidR="00433067" w:rsidRDefault="00157A78">
                  <w:pPr>
                    <w:pStyle w:val="111111"/>
                    <w:spacing w:line="240" w:lineRule="auto"/>
                    <w:ind w:firstLineChars="0" w:firstLine="0"/>
                    <w:jc w:val="center"/>
                    <w:rPr>
                      <w:sz w:val="21"/>
                      <w:szCs w:val="21"/>
                      <w:lang w:val="zh-CN"/>
                    </w:rPr>
                  </w:pPr>
                  <w:r>
                    <w:rPr>
                      <w:sz w:val="21"/>
                      <w:szCs w:val="21"/>
                      <w:lang w:val="zh-CN"/>
                    </w:rPr>
                    <w:t>毒性</w:t>
                  </w:r>
                </w:p>
              </w:tc>
              <w:tc>
                <w:tcPr>
                  <w:tcW w:w="931"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收集后暂存于医疗废物收集桶，定期委托由资质的单位进行规范处置</w:t>
                  </w:r>
                </w:p>
              </w:tc>
            </w:tr>
            <w:tr w:rsidR="00433067">
              <w:trPr>
                <w:trHeight w:val="2148"/>
              </w:trPr>
              <w:tc>
                <w:tcPr>
                  <w:tcW w:w="445" w:type="dxa"/>
                  <w:vAlign w:val="center"/>
                </w:tcPr>
                <w:p w:rsidR="00433067" w:rsidRDefault="00157A78">
                  <w:pPr>
                    <w:pStyle w:val="111111"/>
                    <w:spacing w:line="240" w:lineRule="auto"/>
                    <w:ind w:firstLineChars="0" w:firstLine="0"/>
                    <w:jc w:val="center"/>
                    <w:rPr>
                      <w:sz w:val="21"/>
                      <w:szCs w:val="21"/>
                    </w:rPr>
                  </w:pPr>
                  <w:r>
                    <w:rPr>
                      <w:sz w:val="21"/>
                      <w:szCs w:val="21"/>
                    </w:rPr>
                    <w:t>2</w:t>
                  </w:r>
                </w:p>
              </w:tc>
              <w:tc>
                <w:tcPr>
                  <w:tcW w:w="44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污水处理污泥</w:t>
                  </w:r>
                </w:p>
              </w:tc>
              <w:tc>
                <w:tcPr>
                  <w:tcW w:w="810" w:type="dxa"/>
                  <w:vAlign w:val="center"/>
                </w:tcPr>
                <w:p w:rsidR="00433067" w:rsidRDefault="00157A78">
                  <w:pPr>
                    <w:pStyle w:val="111111"/>
                    <w:spacing w:line="240" w:lineRule="auto"/>
                    <w:ind w:firstLineChars="0" w:firstLine="0"/>
                    <w:jc w:val="center"/>
                    <w:rPr>
                      <w:sz w:val="21"/>
                      <w:szCs w:val="21"/>
                    </w:rPr>
                  </w:pPr>
                  <w:r>
                    <w:rPr>
                      <w:sz w:val="21"/>
                      <w:szCs w:val="21"/>
                    </w:rPr>
                    <w:t>HW01</w:t>
                  </w:r>
                </w:p>
              </w:tc>
              <w:tc>
                <w:tcPr>
                  <w:tcW w:w="88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831-001-01</w:t>
                  </w:r>
                </w:p>
              </w:tc>
              <w:tc>
                <w:tcPr>
                  <w:tcW w:w="993" w:type="dxa"/>
                  <w:vAlign w:val="center"/>
                </w:tcPr>
                <w:p w:rsidR="00433067" w:rsidRDefault="00157A78">
                  <w:pPr>
                    <w:pStyle w:val="111111"/>
                    <w:spacing w:line="240" w:lineRule="auto"/>
                    <w:ind w:firstLineChars="0" w:firstLine="0"/>
                    <w:jc w:val="center"/>
                    <w:rPr>
                      <w:sz w:val="21"/>
                      <w:szCs w:val="21"/>
                    </w:rPr>
                  </w:pPr>
                  <w:r>
                    <w:rPr>
                      <w:sz w:val="21"/>
                      <w:szCs w:val="21"/>
                    </w:rPr>
                    <w:t>0.0054</w:t>
                  </w:r>
                </w:p>
              </w:tc>
              <w:tc>
                <w:tcPr>
                  <w:tcW w:w="70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污水处理</w:t>
                  </w:r>
                </w:p>
              </w:tc>
              <w:tc>
                <w:tcPr>
                  <w:tcW w:w="709" w:type="dxa"/>
                  <w:vAlign w:val="center"/>
                </w:tcPr>
                <w:p w:rsidR="00433067" w:rsidRDefault="00157A78">
                  <w:pPr>
                    <w:pStyle w:val="111111"/>
                    <w:spacing w:line="240" w:lineRule="auto"/>
                    <w:ind w:firstLineChars="0" w:firstLine="0"/>
                    <w:jc w:val="center"/>
                    <w:rPr>
                      <w:sz w:val="21"/>
                      <w:szCs w:val="21"/>
                      <w:lang w:val="zh-CN"/>
                    </w:rPr>
                  </w:pPr>
                  <w:r>
                    <w:rPr>
                      <w:sz w:val="21"/>
                      <w:szCs w:val="21"/>
                    </w:rPr>
                    <w:t>固态</w:t>
                  </w:r>
                </w:p>
              </w:tc>
              <w:tc>
                <w:tcPr>
                  <w:tcW w:w="904" w:type="dxa"/>
                  <w:vAlign w:val="center"/>
                </w:tcPr>
                <w:p w:rsidR="00433067" w:rsidRDefault="00157A78">
                  <w:pPr>
                    <w:pStyle w:val="111111"/>
                    <w:spacing w:line="240" w:lineRule="auto"/>
                    <w:ind w:firstLineChars="0" w:firstLine="0"/>
                    <w:jc w:val="center"/>
                    <w:rPr>
                      <w:sz w:val="21"/>
                      <w:szCs w:val="21"/>
                      <w:lang w:val="zh-CN"/>
                    </w:rPr>
                  </w:pPr>
                  <w:r>
                    <w:rPr>
                      <w:sz w:val="21"/>
                      <w:szCs w:val="21"/>
                    </w:rPr>
                    <w:t>病原微生物和寄生虫卵等</w:t>
                  </w:r>
                </w:p>
              </w:tc>
              <w:tc>
                <w:tcPr>
                  <w:tcW w:w="514" w:type="dxa"/>
                  <w:vAlign w:val="center"/>
                </w:tcPr>
                <w:p w:rsidR="00433067" w:rsidRDefault="00157A78">
                  <w:pPr>
                    <w:pStyle w:val="111111"/>
                    <w:spacing w:line="240" w:lineRule="auto"/>
                    <w:ind w:firstLineChars="0" w:firstLine="0"/>
                    <w:jc w:val="center"/>
                    <w:rPr>
                      <w:sz w:val="21"/>
                      <w:szCs w:val="21"/>
                    </w:rPr>
                  </w:pPr>
                  <w:r>
                    <w:rPr>
                      <w:sz w:val="21"/>
                      <w:szCs w:val="21"/>
                    </w:rPr>
                    <w:t>病菌、</w:t>
                  </w:r>
                </w:p>
                <w:p w:rsidR="00433067" w:rsidRDefault="00157A78">
                  <w:pPr>
                    <w:pStyle w:val="111111"/>
                    <w:spacing w:line="240" w:lineRule="auto"/>
                    <w:ind w:firstLineChars="0" w:firstLine="0"/>
                    <w:jc w:val="center"/>
                    <w:rPr>
                      <w:sz w:val="21"/>
                      <w:szCs w:val="21"/>
                    </w:rPr>
                  </w:pPr>
                  <w:r>
                    <w:rPr>
                      <w:sz w:val="21"/>
                      <w:szCs w:val="21"/>
                    </w:rPr>
                    <w:t>病毒</w:t>
                  </w:r>
                </w:p>
                <w:p w:rsidR="00433067" w:rsidRDefault="00433067">
                  <w:pPr>
                    <w:pStyle w:val="111111"/>
                    <w:spacing w:line="240" w:lineRule="auto"/>
                    <w:ind w:firstLineChars="0" w:firstLine="0"/>
                    <w:jc w:val="center"/>
                    <w:rPr>
                      <w:sz w:val="21"/>
                      <w:szCs w:val="21"/>
                      <w:lang w:val="zh-CN"/>
                    </w:rPr>
                  </w:pPr>
                </w:p>
              </w:tc>
              <w:tc>
                <w:tcPr>
                  <w:tcW w:w="42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半年</w:t>
                  </w:r>
                </w:p>
              </w:tc>
              <w:tc>
                <w:tcPr>
                  <w:tcW w:w="56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感染</w:t>
                  </w:r>
                </w:p>
                <w:p w:rsidR="00433067" w:rsidRDefault="00157A78">
                  <w:pPr>
                    <w:pStyle w:val="111111"/>
                    <w:spacing w:line="240" w:lineRule="auto"/>
                    <w:ind w:firstLineChars="0" w:firstLine="0"/>
                    <w:jc w:val="center"/>
                    <w:rPr>
                      <w:sz w:val="21"/>
                      <w:szCs w:val="21"/>
                      <w:lang w:val="zh-CN"/>
                    </w:rPr>
                  </w:pPr>
                  <w:r>
                    <w:rPr>
                      <w:sz w:val="21"/>
                      <w:szCs w:val="21"/>
                      <w:lang w:val="zh-CN"/>
                    </w:rPr>
                    <w:t>性、</w:t>
                  </w:r>
                </w:p>
                <w:p w:rsidR="00433067" w:rsidRDefault="00157A78">
                  <w:pPr>
                    <w:pStyle w:val="111111"/>
                    <w:spacing w:line="240" w:lineRule="auto"/>
                    <w:ind w:firstLineChars="0" w:firstLine="0"/>
                    <w:jc w:val="center"/>
                    <w:rPr>
                      <w:sz w:val="21"/>
                      <w:szCs w:val="21"/>
                      <w:lang w:val="zh-CN"/>
                    </w:rPr>
                  </w:pPr>
                  <w:r>
                    <w:rPr>
                      <w:sz w:val="21"/>
                      <w:szCs w:val="21"/>
                      <w:lang w:val="zh-CN"/>
                    </w:rPr>
                    <w:t>毒性</w:t>
                  </w:r>
                </w:p>
              </w:tc>
              <w:tc>
                <w:tcPr>
                  <w:tcW w:w="931"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定期清掏并进行灭菌消毒后委托有危险废物处置资质单位进行处理</w:t>
                  </w:r>
                </w:p>
              </w:tc>
            </w:tr>
          </w:tbl>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t>表</w:t>
            </w:r>
            <w:r>
              <w:rPr>
                <w:rFonts w:ascii="Times New Roman" w:hAnsi="Times New Roman" w:cs="Times New Roman"/>
                <w:szCs w:val="32"/>
              </w:rPr>
              <w:t xml:space="preserve">4.2-6  </w:t>
            </w:r>
            <w:r>
              <w:rPr>
                <w:rFonts w:ascii="Times New Roman" w:hAnsi="宋体" w:cs="Times New Roman"/>
                <w:szCs w:val="32"/>
              </w:rPr>
              <w:t>建设项目危险废物贮存场所（设施）基本情况样表</w:t>
            </w:r>
          </w:p>
          <w:tbl>
            <w:tblPr>
              <w:tblW w:w="836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9"/>
              <w:gridCol w:w="1775"/>
              <w:gridCol w:w="1147"/>
              <w:gridCol w:w="1477"/>
              <w:gridCol w:w="1121"/>
              <w:gridCol w:w="1099"/>
              <w:gridCol w:w="1168"/>
            </w:tblGrid>
            <w:tr w:rsidR="00433067">
              <w:trPr>
                <w:trHeight w:val="340"/>
              </w:trPr>
              <w:tc>
                <w:tcPr>
                  <w:tcW w:w="579"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序号</w:t>
                  </w:r>
                </w:p>
              </w:tc>
              <w:tc>
                <w:tcPr>
                  <w:tcW w:w="177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危险废物名称</w:t>
                  </w:r>
                </w:p>
              </w:tc>
              <w:tc>
                <w:tcPr>
                  <w:tcW w:w="114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危险废物类别</w:t>
                  </w:r>
                </w:p>
              </w:tc>
              <w:tc>
                <w:tcPr>
                  <w:tcW w:w="147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危险废物代码</w:t>
                  </w:r>
                </w:p>
              </w:tc>
              <w:tc>
                <w:tcPr>
                  <w:tcW w:w="1121"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贮存场所</w:t>
                  </w:r>
                </w:p>
              </w:tc>
              <w:tc>
                <w:tcPr>
                  <w:tcW w:w="1099"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占地面积</w:t>
                  </w:r>
                </w:p>
              </w:tc>
              <w:tc>
                <w:tcPr>
                  <w:tcW w:w="116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贮存周期</w:t>
                  </w:r>
                </w:p>
              </w:tc>
            </w:tr>
            <w:tr w:rsidR="00433067">
              <w:trPr>
                <w:trHeight w:val="340"/>
              </w:trPr>
              <w:tc>
                <w:tcPr>
                  <w:tcW w:w="579"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1</w:t>
                  </w:r>
                </w:p>
              </w:tc>
              <w:tc>
                <w:tcPr>
                  <w:tcW w:w="177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医疗废物</w:t>
                  </w:r>
                </w:p>
              </w:tc>
              <w:tc>
                <w:tcPr>
                  <w:tcW w:w="1147" w:type="dxa"/>
                  <w:vAlign w:val="center"/>
                </w:tcPr>
                <w:p w:rsidR="00433067" w:rsidRDefault="00157A78">
                  <w:pPr>
                    <w:pStyle w:val="111111"/>
                    <w:spacing w:line="240" w:lineRule="auto"/>
                    <w:ind w:firstLineChars="0" w:firstLine="0"/>
                    <w:jc w:val="center"/>
                    <w:rPr>
                      <w:sz w:val="21"/>
                      <w:szCs w:val="21"/>
                      <w:lang w:val="zh-CN"/>
                    </w:rPr>
                  </w:pPr>
                  <w:r>
                    <w:rPr>
                      <w:sz w:val="21"/>
                      <w:szCs w:val="21"/>
                    </w:rPr>
                    <w:t>HW01</w:t>
                  </w:r>
                </w:p>
              </w:tc>
              <w:tc>
                <w:tcPr>
                  <w:tcW w:w="147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详见表</w:t>
                  </w:r>
                  <w:r>
                    <w:rPr>
                      <w:sz w:val="21"/>
                      <w:szCs w:val="21"/>
                      <w:lang w:val="zh-CN"/>
                    </w:rPr>
                    <w:t>4.2-4</w:t>
                  </w:r>
                </w:p>
              </w:tc>
              <w:tc>
                <w:tcPr>
                  <w:tcW w:w="1121" w:type="dxa"/>
                  <w:vMerge w:val="restart"/>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危废暂存</w:t>
                  </w:r>
                  <w:r>
                    <w:rPr>
                      <w:sz w:val="21"/>
                      <w:szCs w:val="21"/>
                      <w:lang w:val="zh-CN"/>
                    </w:rPr>
                    <w:lastRenderedPageBreak/>
                    <w:t>间</w:t>
                  </w:r>
                </w:p>
              </w:tc>
              <w:tc>
                <w:tcPr>
                  <w:tcW w:w="1099" w:type="dxa"/>
                  <w:vMerge w:val="restart"/>
                  <w:vAlign w:val="center"/>
                </w:tcPr>
                <w:p w:rsidR="00433067" w:rsidRDefault="00157A78">
                  <w:pPr>
                    <w:pStyle w:val="111111"/>
                    <w:spacing w:line="240" w:lineRule="auto"/>
                    <w:ind w:firstLineChars="0" w:firstLine="0"/>
                    <w:jc w:val="center"/>
                    <w:rPr>
                      <w:sz w:val="21"/>
                      <w:szCs w:val="21"/>
                      <w:highlight w:val="yellow"/>
                      <w:lang w:val="zh-CN"/>
                    </w:rPr>
                  </w:pPr>
                  <w:r>
                    <w:rPr>
                      <w:sz w:val="21"/>
                      <w:szCs w:val="21"/>
                    </w:rPr>
                    <w:lastRenderedPageBreak/>
                    <w:t>2</w:t>
                  </w:r>
                  <w:r>
                    <w:rPr>
                      <w:sz w:val="21"/>
                      <w:szCs w:val="21"/>
                      <w:lang w:val="zh-CN"/>
                    </w:rPr>
                    <w:t>m</w:t>
                  </w:r>
                  <w:r>
                    <w:rPr>
                      <w:sz w:val="21"/>
                      <w:szCs w:val="21"/>
                      <w:vertAlign w:val="superscript"/>
                      <w:lang w:val="zh-CN"/>
                    </w:rPr>
                    <w:t>2</w:t>
                  </w:r>
                </w:p>
              </w:tc>
              <w:tc>
                <w:tcPr>
                  <w:tcW w:w="116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1</w:t>
                  </w:r>
                  <w:r>
                    <w:rPr>
                      <w:sz w:val="21"/>
                      <w:szCs w:val="21"/>
                      <w:lang w:val="zh-CN"/>
                    </w:rPr>
                    <w:t>个月</w:t>
                  </w:r>
                </w:p>
              </w:tc>
            </w:tr>
            <w:tr w:rsidR="00433067">
              <w:trPr>
                <w:trHeight w:val="340"/>
              </w:trPr>
              <w:tc>
                <w:tcPr>
                  <w:tcW w:w="579" w:type="dxa"/>
                  <w:vAlign w:val="center"/>
                </w:tcPr>
                <w:p w:rsidR="00433067" w:rsidRDefault="00157A78">
                  <w:pPr>
                    <w:pStyle w:val="111111"/>
                    <w:spacing w:line="240" w:lineRule="auto"/>
                    <w:ind w:firstLineChars="0" w:firstLine="0"/>
                    <w:jc w:val="center"/>
                    <w:rPr>
                      <w:sz w:val="21"/>
                      <w:szCs w:val="21"/>
                    </w:rPr>
                  </w:pPr>
                  <w:r>
                    <w:rPr>
                      <w:sz w:val="21"/>
                      <w:szCs w:val="21"/>
                    </w:rPr>
                    <w:lastRenderedPageBreak/>
                    <w:t>2</w:t>
                  </w:r>
                </w:p>
              </w:tc>
              <w:tc>
                <w:tcPr>
                  <w:tcW w:w="1775"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污水处理污泥</w:t>
                  </w:r>
                </w:p>
              </w:tc>
              <w:tc>
                <w:tcPr>
                  <w:tcW w:w="1147" w:type="dxa"/>
                  <w:vAlign w:val="center"/>
                </w:tcPr>
                <w:p w:rsidR="00433067" w:rsidRDefault="00157A78">
                  <w:pPr>
                    <w:pStyle w:val="111111"/>
                    <w:spacing w:line="240" w:lineRule="auto"/>
                    <w:ind w:firstLineChars="0" w:firstLine="0"/>
                    <w:jc w:val="center"/>
                    <w:rPr>
                      <w:sz w:val="21"/>
                      <w:szCs w:val="21"/>
                    </w:rPr>
                  </w:pPr>
                  <w:r>
                    <w:rPr>
                      <w:sz w:val="21"/>
                      <w:szCs w:val="21"/>
                    </w:rPr>
                    <w:t>HW01</w:t>
                  </w:r>
                </w:p>
              </w:tc>
              <w:tc>
                <w:tcPr>
                  <w:tcW w:w="1477"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831-001-01</w:t>
                  </w:r>
                </w:p>
              </w:tc>
              <w:tc>
                <w:tcPr>
                  <w:tcW w:w="1121" w:type="dxa"/>
                  <w:vMerge/>
                  <w:vAlign w:val="center"/>
                </w:tcPr>
                <w:p w:rsidR="00433067" w:rsidRDefault="00433067">
                  <w:pPr>
                    <w:pStyle w:val="111111"/>
                    <w:spacing w:line="240" w:lineRule="auto"/>
                    <w:ind w:firstLineChars="0" w:firstLine="0"/>
                    <w:jc w:val="center"/>
                    <w:rPr>
                      <w:sz w:val="21"/>
                      <w:szCs w:val="21"/>
                      <w:lang w:val="zh-CN"/>
                    </w:rPr>
                  </w:pPr>
                </w:p>
              </w:tc>
              <w:tc>
                <w:tcPr>
                  <w:tcW w:w="1099" w:type="dxa"/>
                  <w:vMerge/>
                  <w:vAlign w:val="center"/>
                </w:tcPr>
                <w:p w:rsidR="00433067" w:rsidRDefault="00433067">
                  <w:pPr>
                    <w:pStyle w:val="111111"/>
                    <w:spacing w:line="240" w:lineRule="auto"/>
                    <w:ind w:firstLineChars="0" w:firstLine="0"/>
                    <w:jc w:val="center"/>
                    <w:rPr>
                      <w:sz w:val="21"/>
                      <w:szCs w:val="21"/>
                    </w:rPr>
                  </w:pPr>
                </w:p>
              </w:tc>
              <w:tc>
                <w:tcPr>
                  <w:tcW w:w="116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半年</w:t>
                  </w:r>
                </w:p>
              </w:tc>
            </w:tr>
          </w:tbl>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lastRenderedPageBreak/>
              <w:t>表</w:t>
            </w:r>
            <w:r>
              <w:rPr>
                <w:rFonts w:ascii="Times New Roman" w:hAnsi="Times New Roman" w:cs="Times New Roman"/>
                <w:szCs w:val="32"/>
              </w:rPr>
              <w:t xml:space="preserve">4.2-7 </w:t>
            </w:r>
            <w:r>
              <w:rPr>
                <w:rFonts w:ascii="Times New Roman" w:hAnsi="宋体" w:cs="Times New Roman"/>
                <w:szCs w:val="32"/>
              </w:rPr>
              <w:t>固体废物产生及处置情况一览表</w:t>
            </w:r>
          </w:p>
          <w:tbl>
            <w:tblPr>
              <w:tblW w:w="8382" w:type="dxa"/>
              <w:jc w:val="center"/>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698"/>
              <w:gridCol w:w="1138"/>
              <w:gridCol w:w="1630"/>
              <w:gridCol w:w="1393"/>
              <w:gridCol w:w="3523"/>
            </w:tblGrid>
            <w:tr w:rsidR="00433067">
              <w:trPr>
                <w:trHeight w:val="193"/>
                <w:jc w:val="center"/>
              </w:trPr>
              <w:tc>
                <w:tcPr>
                  <w:tcW w:w="69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序号</w:t>
                  </w:r>
                </w:p>
              </w:tc>
              <w:tc>
                <w:tcPr>
                  <w:tcW w:w="1138"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类别</w:t>
                  </w:r>
                </w:p>
              </w:tc>
              <w:tc>
                <w:tcPr>
                  <w:tcW w:w="1630"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固废类型</w:t>
                  </w:r>
                </w:p>
              </w:tc>
              <w:tc>
                <w:tcPr>
                  <w:tcW w:w="1393"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产生量</w:t>
                  </w:r>
                  <w:r>
                    <w:rPr>
                      <w:sz w:val="21"/>
                      <w:szCs w:val="21"/>
                      <w:lang w:val="zh-CN"/>
                    </w:rPr>
                    <w:t>t/a</w:t>
                  </w:r>
                </w:p>
              </w:tc>
              <w:tc>
                <w:tcPr>
                  <w:tcW w:w="3523"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处理措施</w:t>
                  </w:r>
                </w:p>
              </w:tc>
            </w:tr>
            <w:tr w:rsidR="00433067">
              <w:trPr>
                <w:trHeight w:val="57"/>
                <w:jc w:val="center"/>
              </w:trPr>
              <w:tc>
                <w:tcPr>
                  <w:tcW w:w="698" w:type="dxa"/>
                  <w:tcBorders>
                    <w:top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1</w:t>
                  </w:r>
                </w:p>
              </w:tc>
              <w:tc>
                <w:tcPr>
                  <w:tcW w:w="1138" w:type="dxa"/>
                  <w:tcBorders>
                    <w:top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lang w:val="zh-CN"/>
                    </w:rPr>
                    <w:t>生活垃圾</w:t>
                  </w:r>
                </w:p>
              </w:tc>
              <w:tc>
                <w:tcPr>
                  <w:tcW w:w="1630" w:type="dxa"/>
                  <w:tcBorders>
                    <w:top w:val="single" w:sz="4" w:space="0" w:color="auto"/>
                  </w:tcBorders>
                  <w:vAlign w:val="center"/>
                </w:tcPr>
                <w:p w:rsidR="00433067" w:rsidRDefault="00157A78">
                  <w:pPr>
                    <w:pStyle w:val="111111"/>
                    <w:spacing w:line="240" w:lineRule="auto"/>
                    <w:ind w:firstLineChars="0" w:firstLine="0"/>
                    <w:jc w:val="center"/>
                    <w:rPr>
                      <w:sz w:val="21"/>
                      <w:szCs w:val="21"/>
                      <w:lang w:val="zh-CN"/>
                    </w:rPr>
                  </w:pPr>
                  <w:r>
                    <w:rPr>
                      <w:sz w:val="21"/>
                      <w:szCs w:val="21"/>
                      <w:lang w:val="zh-CN"/>
                    </w:rPr>
                    <w:t>生活垃圾</w:t>
                  </w:r>
                </w:p>
              </w:tc>
              <w:tc>
                <w:tcPr>
                  <w:tcW w:w="1393" w:type="dxa"/>
                  <w:vAlign w:val="center"/>
                </w:tcPr>
                <w:p w:rsidR="00433067" w:rsidRDefault="00157A78">
                  <w:pPr>
                    <w:pStyle w:val="111111"/>
                    <w:spacing w:line="240" w:lineRule="auto"/>
                    <w:ind w:firstLineChars="0" w:firstLine="0"/>
                    <w:jc w:val="center"/>
                    <w:rPr>
                      <w:sz w:val="21"/>
                      <w:szCs w:val="21"/>
                    </w:rPr>
                  </w:pPr>
                  <w:r>
                    <w:rPr>
                      <w:sz w:val="21"/>
                      <w:szCs w:val="21"/>
                    </w:rPr>
                    <w:t>1.5</w:t>
                  </w:r>
                </w:p>
              </w:tc>
              <w:tc>
                <w:tcPr>
                  <w:tcW w:w="3523"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环卫收集转运</w:t>
                  </w:r>
                </w:p>
              </w:tc>
            </w:tr>
            <w:tr w:rsidR="00433067">
              <w:trPr>
                <w:trHeight w:val="329"/>
                <w:jc w:val="center"/>
              </w:trPr>
              <w:tc>
                <w:tcPr>
                  <w:tcW w:w="698" w:type="dxa"/>
                  <w:vAlign w:val="center"/>
                </w:tcPr>
                <w:p w:rsidR="00433067" w:rsidRDefault="00157A78">
                  <w:pPr>
                    <w:pStyle w:val="111111"/>
                    <w:spacing w:line="240" w:lineRule="auto"/>
                    <w:ind w:firstLineChars="0" w:firstLine="0"/>
                    <w:jc w:val="center"/>
                    <w:rPr>
                      <w:sz w:val="21"/>
                      <w:szCs w:val="21"/>
                      <w:lang w:val="zh-CN"/>
                    </w:rPr>
                  </w:pPr>
                  <w:r>
                    <w:rPr>
                      <w:sz w:val="21"/>
                      <w:szCs w:val="21"/>
                    </w:rPr>
                    <w:t>2</w:t>
                  </w:r>
                </w:p>
              </w:tc>
              <w:tc>
                <w:tcPr>
                  <w:tcW w:w="1138" w:type="dxa"/>
                  <w:vMerge w:val="restart"/>
                  <w:vAlign w:val="center"/>
                </w:tcPr>
                <w:p w:rsidR="00433067" w:rsidRDefault="00157A78">
                  <w:pPr>
                    <w:pStyle w:val="111111"/>
                    <w:spacing w:line="240" w:lineRule="auto"/>
                    <w:ind w:firstLineChars="0" w:firstLine="0"/>
                    <w:jc w:val="center"/>
                    <w:rPr>
                      <w:sz w:val="21"/>
                      <w:szCs w:val="21"/>
                      <w:lang w:val="zh-CN"/>
                    </w:rPr>
                  </w:pPr>
                  <w:r>
                    <w:rPr>
                      <w:sz w:val="21"/>
                      <w:szCs w:val="21"/>
                    </w:rPr>
                    <w:t>危险废物</w:t>
                  </w:r>
                </w:p>
              </w:tc>
              <w:tc>
                <w:tcPr>
                  <w:tcW w:w="1630"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医疗废物</w:t>
                  </w:r>
                </w:p>
              </w:tc>
              <w:tc>
                <w:tcPr>
                  <w:tcW w:w="1393" w:type="dxa"/>
                  <w:vAlign w:val="center"/>
                </w:tcPr>
                <w:p w:rsidR="00433067" w:rsidRDefault="00157A78">
                  <w:pPr>
                    <w:pStyle w:val="111111"/>
                    <w:spacing w:line="240" w:lineRule="auto"/>
                    <w:ind w:firstLineChars="0" w:firstLine="0"/>
                    <w:jc w:val="center"/>
                    <w:rPr>
                      <w:sz w:val="21"/>
                      <w:szCs w:val="21"/>
                    </w:rPr>
                  </w:pPr>
                  <w:r>
                    <w:rPr>
                      <w:sz w:val="21"/>
                      <w:szCs w:val="21"/>
                    </w:rPr>
                    <w:t>1.9</w:t>
                  </w:r>
                </w:p>
              </w:tc>
              <w:tc>
                <w:tcPr>
                  <w:tcW w:w="3523" w:type="dxa"/>
                  <w:vMerge w:val="restart"/>
                  <w:vAlign w:val="center"/>
                </w:tcPr>
                <w:p w:rsidR="00433067" w:rsidRDefault="00157A78">
                  <w:pPr>
                    <w:pStyle w:val="111111"/>
                    <w:spacing w:line="240" w:lineRule="auto"/>
                    <w:ind w:firstLineChars="0" w:firstLine="0"/>
                    <w:jc w:val="center"/>
                    <w:rPr>
                      <w:sz w:val="21"/>
                      <w:szCs w:val="21"/>
                      <w:lang w:val="zh-CN"/>
                    </w:rPr>
                  </w:pPr>
                  <w:r>
                    <w:rPr>
                      <w:sz w:val="21"/>
                      <w:szCs w:val="21"/>
                      <w:lang w:val="zh-CN"/>
                    </w:rPr>
                    <w:t>统一收集后储存于危险废物暂存间，委托有资质单位安全处置</w:t>
                  </w:r>
                </w:p>
              </w:tc>
            </w:tr>
            <w:tr w:rsidR="00433067">
              <w:trPr>
                <w:trHeight w:val="342"/>
                <w:jc w:val="center"/>
              </w:trPr>
              <w:tc>
                <w:tcPr>
                  <w:tcW w:w="698" w:type="dxa"/>
                  <w:vAlign w:val="center"/>
                </w:tcPr>
                <w:p w:rsidR="00433067" w:rsidRDefault="00157A78">
                  <w:pPr>
                    <w:pStyle w:val="111111"/>
                    <w:spacing w:line="240" w:lineRule="auto"/>
                    <w:ind w:firstLineChars="0" w:firstLine="0"/>
                    <w:jc w:val="center"/>
                    <w:rPr>
                      <w:sz w:val="21"/>
                      <w:szCs w:val="21"/>
                    </w:rPr>
                  </w:pPr>
                  <w:r>
                    <w:rPr>
                      <w:sz w:val="21"/>
                      <w:szCs w:val="21"/>
                    </w:rPr>
                    <w:t>3</w:t>
                  </w:r>
                </w:p>
              </w:tc>
              <w:tc>
                <w:tcPr>
                  <w:tcW w:w="1138" w:type="dxa"/>
                  <w:vMerge/>
                  <w:vAlign w:val="center"/>
                </w:tcPr>
                <w:p w:rsidR="00433067" w:rsidRDefault="00433067">
                  <w:pPr>
                    <w:pStyle w:val="111111"/>
                    <w:spacing w:line="240" w:lineRule="auto"/>
                    <w:ind w:firstLineChars="0" w:firstLine="0"/>
                    <w:jc w:val="center"/>
                    <w:rPr>
                      <w:sz w:val="21"/>
                      <w:szCs w:val="21"/>
                    </w:rPr>
                  </w:pPr>
                </w:p>
              </w:tc>
              <w:tc>
                <w:tcPr>
                  <w:tcW w:w="1630" w:type="dxa"/>
                  <w:vAlign w:val="center"/>
                </w:tcPr>
                <w:p w:rsidR="00433067" w:rsidRDefault="00157A78">
                  <w:pPr>
                    <w:pStyle w:val="111111"/>
                    <w:spacing w:line="240" w:lineRule="auto"/>
                    <w:ind w:firstLineChars="0" w:firstLine="0"/>
                    <w:jc w:val="center"/>
                    <w:rPr>
                      <w:sz w:val="21"/>
                      <w:szCs w:val="21"/>
                      <w:lang w:val="zh-CN"/>
                    </w:rPr>
                  </w:pPr>
                  <w:r>
                    <w:rPr>
                      <w:sz w:val="21"/>
                      <w:szCs w:val="21"/>
                    </w:rPr>
                    <w:t>污水处理污泥</w:t>
                  </w:r>
                </w:p>
              </w:tc>
              <w:tc>
                <w:tcPr>
                  <w:tcW w:w="1393" w:type="dxa"/>
                  <w:vAlign w:val="center"/>
                </w:tcPr>
                <w:p w:rsidR="00433067" w:rsidRDefault="00157A78">
                  <w:pPr>
                    <w:pStyle w:val="111111"/>
                    <w:spacing w:line="240" w:lineRule="auto"/>
                    <w:ind w:firstLineChars="0" w:firstLine="0"/>
                    <w:jc w:val="center"/>
                    <w:rPr>
                      <w:sz w:val="21"/>
                      <w:szCs w:val="21"/>
                    </w:rPr>
                  </w:pPr>
                  <w:r>
                    <w:rPr>
                      <w:sz w:val="21"/>
                      <w:szCs w:val="21"/>
                    </w:rPr>
                    <w:t>0.0054</w:t>
                  </w:r>
                </w:p>
              </w:tc>
              <w:tc>
                <w:tcPr>
                  <w:tcW w:w="3523" w:type="dxa"/>
                  <w:vMerge/>
                  <w:vAlign w:val="center"/>
                </w:tcPr>
                <w:p w:rsidR="00433067" w:rsidRDefault="00433067">
                  <w:pPr>
                    <w:pStyle w:val="111111"/>
                    <w:spacing w:line="240" w:lineRule="auto"/>
                    <w:ind w:firstLineChars="0" w:firstLine="0"/>
                    <w:jc w:val="center"/>
                    <w:rPr>
                      <w:sz w:val="21"/>
                      <w:szCs w:val="21"/>
                      <w:lang w:val="zh-CN"/>
                    </w:rPr>
                  </w:pPr>
                </w:p>
              </w:tc>
            </w:tr>
          </w:tbl>
          <w:p w:rsidR="00433067" w:rsidRDefault="00157A78">
            <w:pPr>
              <w:pStyle w:val="3"/>
              <w:numPr>
                <w:ilvl w:val="0"/>
                <w:numId w:val="0"/>
              </w:numPr>
            </w:pPr>
            <w:r>
              <w:t>4.2.5</w:t>
            </w:r>
            <w:r>
              <w:rPr>
                <w:rFonts w:hAnsi="宋体"/>
              </w:rPr>
              <w:t>电磁辐射</w:t>
            </w:r>
          </w:p>
          <w:p w:rsidR="00433067" w:rsidRDefault="00157A78">
            <w:pPr>
              <w:pStyle w:val="111111"/>
              <w:ind w:firstLine="480"/>
            </w:pPr>
            <w:r>
              <w:rPr>
                <w:rFonts w:hAnsi="宋体"/>
              </w:rPr>
              <w:t>本项目设有一台医用诊断</w:t>
            </w:r>
            <w:r>
              <w:t>DR</w:t>
            </w:r>
            <w:r>
              <w:rPr>
                <w:rFonts w:hAnsi="宋体"/>
              </w:rPr>
              <w:t>设备，其使用时会排放</w:t>
            </w:r>
            <w:r>
              <w:t>X</w:t>
            </w:r>
            <w:r>
              <w:rPr>
                <w:rFonts w:hAnsi="宋体"/>
              </w:rPr>
              <w:t>射线，对环境会造成一定的辐射危害。辐射是以电磁波的形式向外放散的。</w:t>
            </w:r>
            <w:r>
              <w:t>Y</w:t>
            </w:r>
            <w:r>
              <w:rPr>
                <w:rFonts w:hAnsi="宋体"/>
              </w:rPr>
              <w:t>射线、</w:t>
            </w:r>
            <w:r>
              <w:t>X</w:t>
            </w:r>
            <w:r>
              <w:rPr>
                <w:rFonts w:hAnsi="宋体"/>
              </w:rPr>
              <w:t>射线、紫外线、可见光、红外线，超短波和长波无线电波都属于电磁波的范围。本项目</w:t>
            </w:r>
            <w:r>
              <w:t>X</w:t>
            </w:r>
            <w:r>
              <w:rPr>
                <w:rFonts w:hAnsi="宋体"/>
              </w:rPr>
              <w:t>光机诊断照射会产生</w:t>
            </w:r>
            <w:r>
              <w:t>X</w:t>
            </w:r>
            <w:r>
              <w:rPr>
                <w:rFonts w:hAnsi="宋体"/>
              </w:rPr>
              <w:t>射线辐射。</w:t>
            </w:r>
            <w:r>
              <w:t>X</w:t>
            </w:r>
            <w:r>
              <w:rPr>
                <w:rFonts w:hAnsi="宋体"/>
              </w:rPr>
              <w:t>线的应用可以给医疗诊断带来好处（如放射诊断、放射治疗等），但是应用中如果不注意防护或使用不当，也可造成一定的危害（如个体受到损伤或人群中癌症发病率增高等）。</w:t>
            </w:r>
          </w:p>
          <w:p w:rsidR="00433067" w:rsidRDefault="00157A78">
            <w:pPr>
              <w:pStyle w:val="111111"/>
              <w:ind w:firstLine="480"/>
            </w:pPr>
            <w:r>
              <w:t>X</w:t>
            </w:r>
            <w:r>
              <w:rPr>
                <w:rFonts w:hAnsi="宋体"/>
              </w:rPr>
              <w:t>光机属于</w:t>
            </w:r>
            <w:r>
              <w:t>Ⅲ</w:t>
            </w:r>
            <w:r>
              <w:rPr>
                <w:rFonts w:hAnsi="宋体"/>
              </w:rPr>
              <w:t>类射线装置，应按有关规定进行登记，另行报福州市晋安生态环境局备案，不在本次评价范围内。</w:t>
            </w:r>
          </w:p>
          <w:p w:rsidR="00433067" w:rsidRDefault="00157A78">
            <w:pPr>
              <w:pStyle w:val="3"/>
              <w:numPr>
                <w:ilvl w:val="0"/>
                <w:numId w:val="0"/>
              </w:numPr>
            </w:pPr>
            <w:bookmarkStart w:id="163" w:name="_Toc19940"/>
            <w:r>
              <w:t>4.2.6</w:t>
            </w:r>
            <w:r>
              <w:rPr>
                <w:rFonts w:hAnsi="宋体"/>
              </w:rPr>
              <w:t>污染物汇总</w:t>
            </w:r>
            <w:bookmarkEnd w:id="163"/>
          </w:p>
          <w:p w:rsidR="00433067" w:rsidRDefault="00157A78">
            <w:pPr>
              <w:pStyle w:val="111111"/>
              <w:ind w:firstLine="480"/>
            </w:pPr>
            <w:r>
              <w:rPr>
                <w:rFonts w:hAnsi="宋体"/>
              </w:rPr>
              <w:t>本项目污染物汇总详见表</w:t>
            </w:r>
            <w:r>
              <w:t>4.2-8</w:t>
            </w:r>
            <w:r>
              <w:rPr>
                <w:rFonts w:hAnsi="宋体"/>
              </w:rPr>
              <w:t>。</w:t>
            </w:r>
          </w:p>
          <w:p w:rsidR="00433067" w:rsidRDefault="00157A78">
            <w:pPr>
              <w:pStyle w:val="afff6"/>
              <w:spacing w:line="240" w:lineRule="auto"/>
              <w:rPr>
                <w:rFonts w:ascii="Times New Roman" w:hAnsi="Times New Roman" w:cs="Times New Roman"/>
                <w:szCs w:val="32"/>
              </w:rPr>
            </w:pPr>
            <w:r>
              <w:rPr>
                <w:rFonts w:ascii="Times New Roman" w:hAnsi="宋体" w:cs="Times New Roman"/>
                <w:szCs w:val="32"/>
              </w:rPr>
              <w:t>表</w:t>
            </w:r>
            <w:r>
              <w:rPr>
                <w:rFonts w:ascii="Times New Roman" w:hAnsi="Times New Roman" w:cs="Times New Roman"/>
                <w:szCs w:val="32"/>
              </w:rPr>
              <w:t xml:space="preserve">4.2-8 </w:t>
            </w:r>
            <w:r>
              <w:rPr>
                <w:rFonts w:ascii="Times New Roman" w:hAnsi="宋体" w:cs="Times New Roman"/>
                <w:szCs w:val="32"/>
              </w:rPr>
              <w:t>本项目污染物汇总一览表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0"/>
              <w:gridCol w:w="1095"/>
              <w:gridCol w:w="1740"/>
              <w:gridCol w:w="1365"/>
              <w:gridCol w:w="1535"/>
              <w:gridCol w:w="1423"/>
            </w:tblGrid>
            <w:tr w:rsidR="00433067">
              <w:trPr>
                <w:trHeight w:val="340"/>
                <w:jc w:val="center"/>
              </w:trPr>
              <w:tc>
                <w:tcPr>
                  <w:tcW w:w="3615" w:type="dxa"/>
                  <w:gridSpan w:val="3"/>
                  <w:vAlign w:val="center"/>
                </w:tcPr>
                <w:p w:rsidR="00433067" w:rsidRDefault="00157A78">
                  <w:pPr>
                    <w:pStyle w:val="111111"/>
                    <w:spacing w:line="240" w:lineRule="auto"/>
                    <w:ind w:firstLineChars="0" w:firstLine="0"/>
                    <w:jc w:val="center"/>
                    <w:rPr>
                      <w:sz w:val="21"/>
                      <w:szCs w:val="21"/>
                    </w:rPr>
                  </w:pPr>
                  <w:bookmarkStart w:id="164" w:name="_Toc32635"/>
                  <w:bookmarkStart w:id="165" w:name="_Toc4838"/>
                  <w:bookmarkStart w:id="166" w:name="_Toc133251551"/>
                  <w:r>
                    <w:rPr>
                      <w:sz w:val="21"/>
                      <w:szCs w:val="21"/>
                    </w:rPr>
                    <w:t>污染物</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产生量（</w:t>
                  </w:r>
                  <w:r>
                    <w:rPr>
                      <w:sz w:val="21"/>
                      <w:szCs w:val="21"/>
                    </w:rPr>
                    <w:t>t/a</w:t>
                  </w:r>
                  <w:r>
                    <w:rPr>
                      <w:sz w:val="21"/>
                      <w:szCs w:val="21"/>
                    </w:rPr>
                    <w:t>）</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削减量（</w:t>
                  </w:r>
                  <w:r>
                    <w:rPr>
                      <w:sz w:val="21"/>
                      <w:szCs w:val="21"/>
                    </w:rPr>
                    <w:t>t/a</w:t>
                  </w:r>
                  <w:r>
                    <w:rPr>
                      <w:sz w:val="21"/>
                      <w:szCs w:val="21"/>
                    </w:rPr>
                    <w:t>）</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排放量（</w:t>
                  </w:r>
                  <w:r>
                    <w:rPr>
                      <w:sz w:val="21"/>
                      <w:szCs w:val="21"/>
                    </w:rPr>
                    <w:t>t/a</w:t>
                  </w:r>
                  <w:r>
                    <w:rPr>
                      <w:sz w:val="21"/>
                      <w:szCs w:val="21"/>
                    </w:rPr>
                    <w:t>）</w:t>
                  </w:r>
                </w:p>
              </w:tc>
            </w:tr>
            <w:tr w:rsidR="00433067">
              <w:trPr>
                <w:trHeight w:val="340"/>
                <w:jc w:val="center"/>
              </w:trPr>
              <w:tc>
                <w:tcPr>
                  <w:tcW w:w="780" w:type="dxa"/>
                  <w:vMerge w:val="restart"/>
                  <w:vAlign w:val="center"/>
                </w:tcPr>
                <w:p w:rsidR="00433067" w:rsidRDefault="00157A78">
                  <w:pPr>
                    <w:pStyle w:val="111111"/>
                    <w:spacing w:line="240" w:lineRule="auto"/>
                    <w:ind w:firstLineChars="0" w:firstLine="0"/>
                    <w:jc w:val="center"/>
                    <w:rPr>
                      <w:sz w:val="21"/>
                      <w:szCs w:val="21"/>
                    </w:rPr>
                  </w:pPr>
                  <w:r>
                    <w:rPr>
                      <w:sz w:val="21"/>
                      <w:szCs w:val="21"/>
                    </w:rPr>
                    <w:t>废水</w:t>
                  </w:r>
                </w:p>
              </w:tc>
              <w:tc>
                <w:tcPr>
                  <w:tcW w:w="1095" w:type="dxa"/>
                  <w:vMerge w:val="restart"/>
                  <w:vAlign w:val="center"/>
                </w:tcPr>
                <w:p w:rsidR="00433067" w:rsidRDefault="00157A78">
                  <w:pPr>
                    <w:pStyle w:val="111111"/>
                    <w:spacing w:line="240" w:lineRule="auto"/>
                    <w:ind w:firstLineChars="0" w:firstLine="0"/>
                    <w:jc w:val="center"/>
                    <w:rPr>
                      <w:sz w:val="21"/>
                      <w:szCs w:val="21"/>
                    </w:rPr>
                  </w:pPr>
                  <w:r>
                    <w:rPr>
                      <w:sz w:val="21"/>
                      <w:szCs w:val="21"/>
                    </w:rPr>
                    <w:t>综合废水</w:t>
                  </w:r>
                </w:p>
              </w:tc>
              <w:tc>
                <w:tcPr>
                  <w:tcW w:w="1740" w:type="dxa"/>
                  <w:vAlign w:val="center"/>
                </w:tcPr>
                <w:p w:rsidR="00433067" w:rsidRDefault="00157A78">
                  <w:pPr>
                    <w:pStyle w:val="111111"/>
                    <w:spacing w:line="240" w:lineRule="auto"/>
                    <w:ind w:firstLineChars="0" w:firstLine="0"/>
                    <w:jc w:val="center"/>
                    <w:rPr>
                      <w:sz w:val="21"/>
                      <w:szCs w:val="21"/>
                    </w:rPr>
                  </w:pPr>
                  <w:r>
                    <w:rPr>
                      <w:sz w:val="21"/>
                      <w:szCs w:val="21"/>
                    </w:rPr>
                    <w:t>水量</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459</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0</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459</w:t>
                  </w:r>
                </w:p>
              </w:tc>
            </w:tr>
            <w:tr w:rsidR="00433067">
              <w:trPr>
                <w:trHeight w:val="340"/>
                <w:jc w:val="center"/>
              </w:trPr>
              <w:tc>
                <w:tcPr>
                  <w:tcW w:w="780" w:type="dxa"/>
                  <w:vMerge/>
                  <w:vAlign w:val="center"/>
                </w:tcPr>
                <w:p w:rsidR="00433067" w:rsidRDefault="00433067">
                  <w:pPr>
                    <w:pStyle w:val="111111"/>
                    <w:spacing w:line="240" w:lineRule="auto"/>
                    <w:ind w:firstLineChars="0" w:firstLine="0"/>
                    <w:jc w:val="center"/>
                    <w:rPr>
                      <w:sz w:val="21"/>
                      <w:szCs w:val="21"/>
                    </w:rPr>
                  </w:pPr>
                </w:p>
              </w:tc>
              <w:tc>
                <w:tcPr>
                  <w:tcW w:w="1095" w:type="dxa"/>
                  <w:vMerge/>
                  <w:vAlign w:val="center"/>
                </w:tcPr>
                <w:p w:rsidR="00433067" w:rsidRDefault="00433067">
                  <w:pPr>
                    <w:pStyle w:val="111111"/>
                    <w:spacing w:line="240" w:lineRule="auto"/>
                    <w:ind w:firstLineChars="0" w:firstLine="0"/>
                    <w:jc w:val="center"/>
                    <w:rPr>
                      <w:sz w:val="21"/>
                      <w:szCs w:val="21"/>
                    </w:rPr>
                  </w:pPr>
                </w:p>
              </w:tc>
              <w:tc>
                <w:tcPr>
                  <w:tcW w:w="1740" w:type="dxa"/>
                  <w:vAlign w:val="center"/>
                </w:tcPr>
                <w:p w:rsidR="00433067" w:rsidRDefault="00157A78">
                  <w:pPr>
                    <w:pStyle w:val="111111"/>
                    <w:spacing w:line="240" w:lineRule="auto"/>
                    <w:ind w:firstLineChars="0" w:firstLine="0"/>
                    <w:jc w:val="center"/>
                    <w:rPr>
                      <w:sz w:val="21"/>
                      <w:szCs w:val="21"/>
                    </w:rPr>
                  </w:pPr>
                  <w:r>
                    <w:rPr>
                      <w:sz w:val="21"/>
                      <w:szCs w:val="21"/>
                    </w:rPr>
                    <w:t>CODcr</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0.1755</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0.0337</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0.1418</w:t>
                  </w:r>
                </w:p>
              </w:tc>
            </w:tr>
            <w:tr w:rsidR="00433067">
              <w:trPr>
                <w:trHeight w:val="340"/>
                <w:jc w:val="center"/>
              </w:trPr>
              <w:tc>
                <w:tcPr>
                  <w:tcW w:w="780" w:type="dxa"/>
                  <w:vMerge/>
                  <w:vAlign w:val="center"/>
                </w:tcPr>
                <w:p w:rsidR="00433067" w:rsidRDefault="00433067">
                  <w:pPr>
                    <w:pStyle w:val="111111"/>
                    <w:spacing w:line="240" w:lineRule="auto"/>
                    <w:ind w:firstLineChars="0" w:firstLine="0"/>
                    <w:jc w:val="center"/>
                    <w:rPr>
                      <w:sz w:val="21"/>
                      <w:szCs w:val="21"/>
                    </w:rPr>
                  </w:pPr>
                </w:p>
              </w:tc>
              <w:tc>
                <w:tcPr>
                  <w:tcW w:w="1095" w:type="dxa"/>
                  <w:vMerge/>
                  <w:vAlign w:val="center"/>
                </w:tcPr>
                <w:p w:rsidR="00433067" w:rsidRDefault="00433067">
                  <w:pPr>
                    <w:pStyle w:val="111111"/>
                    <w:spacing w:line="240" w:lineRule="auto"/>
                    <w:ind w:firstLineChars="0" w:firstLine="0"/>
                    <w:jc w:val="center"/>
                    <w:rPr>
                      <w:sz w:val="21"/>
                      <w:szCs w:val="21"/>
                    </w:rPr>
                  </w:pPr>
                </w:p>
              </w:tc>
              <w:tc>
                <w:tcPr>
                  <w:tcW w:w="1740" w:type="dxa"/>
                  <w:vAlign w:val="center"/>
                </w:tcPr>
                <w:p w:rsidR="00433067" w:rsidRDefault="00157A78">
                  <w:pPr>
                    <w:pStyle w:val="111111"/>
                    <w:spacing w:line="240" w:lineRule="auto"/>
                    <w:ind w:firstLineChars="0" w:firstLine="0"/>
                    <w:jc w:val="center"/>
                    <w:rPr>
                      <w:sz w:val="21"/>
                      <w:szCs w:val="21"/>
                    </w:rPr>
                  </w:pPr>
                  <w:r>
                    <w:rPr>
                      <w:sz w:val="21"/>
                      <w:szCs w:val="21"/>
                    </w:rPr>
                    <w:t>BOD</w:t>
                  </w:r>
                  <w:r>
                    <w:rPr>
                      <w:sz w:val="21"/>
                      <w:szCs w:val="21"/>
                      <w:vertAlign w:val="subscript"/>
                    </w:rPr>
                    <w:t>5</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0.0864</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0.0122</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0.0742</w:t>
                  </w:r>
                </w:p>
              </w:tc>
            </w:tr>
            <w:tr w:rsidR="00433067">
              <w:trPr>
                <w:trHeight w:val="340"/>
                <w:jc w:val="center"/>
              </w:trPr>
              <w:tc>
                <w:tcPr>
                  <w:tcW w:w="780" w:type="dxa"/>
                  <w:vMerge/>
                  <w:vAlign w:val="center"/>
                </w:tcPr>
                <w:p w:rsidR="00433067" w:rsidRDefault="00433067">
                  <w:pPr>
                    <w:pStyle w:val="111111"/>
                    <w:spacing w:line="240" w:lineRule="auto"/>
                    <w:ind w:firstLineChars="0" w:firstLine="0"/>
                    <w:jc w:val="center"/>
                    <w:rPr>
                      <w:sz w:val="21"/>
                      <w:szCs w:val="21"/>
                    </w:rPr>
                  </w:pPr>
                </w:p>
              </w:tc>
              <w:tc>
                <w:tcPr>
                  <w:tcW w:w="1095" w:type="dxa"/>
                  <w:vMerge/>
                  <w:vAlign w:val="center"/>
                </w:tcPr>
                <w:p w:rsidR="00433067" w:rsidRDefault="00433067">
                  <w:pPr>
                    <w:pStyle w:val="111111"/>
                    <w:spacing w:line="240" w:lineRule="auto"/>
                    <w:ind w:firstLineChars="0" w:firstLine="0"/>
                    <w:jc w:val="center"/>
                    <w:rPr>
                      <w:sz w:val="21"/>
                      <w:szCs w:val="21"/>
                    </w:rPr>
                  </w:pPr>
                </w:p>
              </w:tc>
              <w:tc>
                <w:tcPr>
                  <w:tcW w:w="1740" w:type="dxa"/>
                  <w:vAlign w:val="center"/>
                </w:tcPr>
                <w:p w:rsidR="00433067" w:rsidRDefault="00157A78">
                  <w:pPr>
                    <w:pStyle w:val="111111"/>
                    <w:spacing w:line="240" w:lineRule="auto"/>
                    <w:ind w:firstLineChars="0" w:firstLine="0"/>
                    <w:jc w:val="center"/>
                    <w:rPr>
                      <w:sz w:val="21"/>
                      <w:szCs w:val="21"/>
                    </w:rPr>
                  </w:pPr>
                  <w:r>
                    <w:rPr>
                      <w:sz w:val="21"/>
                      <w:szCs w:val="21"/>
                    </w:rPr>
                    <w:t>SS</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0.0853</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0.0410</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0.0443</w:t>
                  </w:r>
                </w:p>
              </w:tc>
            </w:tr>
            <w:tr w:rsidR="00433067">
              <w:trPr>
                <w:trHeight w:val="340"/>
                <w:jc w:val="center"/>
              </w:trPr>
              <w:tc>
                <w:tcPr>
                  <w:tcW w:w="780" w:type="dxa"/>
                  <w:vMerge/>
                  <w:vAlign w:val="center"/>
                </w:tcPr>
                <w:p w:rsidR="00433067" w:rsidRDefault="00433067">
                  <w:pPr>
                    <w:pStyle w:val="111111"/>
                    <w:spacing w:line="240" w:lineRule="auto"/>
                    <w:ind w:firstLineChars="0" w:firstLine="0"/>
                    <w:jc w:val="center"/>
                    <w:rPr>
                      <w:sz w:val="21"/>
                      <w:szCs w:val="21"/>
                    </w:rPr>
                  </w:pPr>
                </w:p>
              </w:tc>
              <w:tc>
                <w:tcPr>
                  <w:tcW w:w="1095" w:type="dxa"/>
                  <w:vMerge/>
                  <w:vAlign w:val="center"/>
                </w:tcPr>
                <w:p w:rsidR="00433067" w:rsidRDefault="00433067">
                  <w:pPr>
                    <w:pStyle w:val="111111"/>
                    <w:spacing w:line="240" w:lineRule="auto"/>
                    <w:ind w:firstLineChars="0" w:firstLine="0"/>
                    <w:jc w:val="center"/>
                    <w:rPr>
                      <w:sz w:val="21"/>
                      <w:szCs w:val="21"/>
                    </w:rPr>
                  </w:pPr>
                </w:p>
              </w:tc>
              <w:tc>
                <w:tcPr>
                  <w:tcW w:w="1740" w:type="dxa"/>
                  <w:vAlign w:val="center"/>
                </w:tcPr>
                <w:p w:rsidR="00433067" w:rsidRDefault="00157A78">
                  <w:pPr>
                    <w:pStyle w:val="111111"/>
                    <w:spacing w:line="240" w:lineRule="auto"/>
                    <w:ind w:firstLineChars="0" w:firstLine="0"/>
                    <w:jc w:val="center"/>
                    <w:rPr>
                      <w:sz w:val="21"/>
                      <w:szCs w:val="21"/>
                    </w:rPr>
                  </w:pPr>
                  <w:r>
                    <w:rPr>
                      <w:sz w:val="21"/>
                      <w:szCs w:val="21"/>
                    </w:rPr>
                    <w:t>氨氮</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0.0185</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0.0001</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0.0184</w:t>
                  </w:r>
                </w:p>
              </w:tc>
            </w:tr>
            <w:tr w:rsidR="00433067">
              <w:trPr>
                <w:trHeight w:val="340"/>
                <w:jc w:val="center"/>
              </w:trPr>
              <w:tc>
                <w:tcPr>
                  <w:tcW w:w="780" w:type="dxa"/>
                  <w:vMerge w:val="restart"/>
                  <w:vAlign w:val="center"/>
                </w:tcPr>
                <w:p w:rsidR="00433067" w:rsidRDefault="00157A78">
                  <w:pPr>
                    <w:pStyle w:val="111111"/>
                    <w:spacing w:line="240" w:lineRule="auto"/>
                    <w:ind w:firstLineChars="0" w:firstLine="0"/>
                    <w:jc w:val="center"/>
                    <w:rPr>
                      <w:sz w:val="21"/>
                      <w:szCs w:val="21"/>
                    </w:rPr>
                  </w:pPr>
                  <w:r>
                    <w:rPr>
                      <w:sz w:val="21"/>
                      <w:szCs w:val="21"/>
                    </w:rPr>
                    <w:t>固废</w:t>
                  </w:r>
                </w:p>
              </w:tc>
              <w:tc>
                <w:tcPr>
                  <w:tcW w:w="1095" w:type="dxa"/>
                  <w:vMerge w:val="restart"/>
                  <w:vAlign w:val="center"/>
                </w:tcPr>
                <w:p w:rsidR="00433067" w:rsidRDefault="00157A78">
                  <w:pPr>
                    <w:pStyle w:val="111111"/>
                    <w:spacing w:line="240" w:lineRule="auto"/>
                    <w:ind w:firstLineChars="0" w:firstLine="0"/>
                    <w:jc w:val="center"/>
                    <w:rPr>
                      <w:sz w:val="21"/>
                      <w:szCs w:val="21"/>
                    </w:rPr>
                  </w:pPr>
                  <w:r>
                    <w:rPr>
                      <w:sz w:val="21"/>
                      <w:szCs w:val="21"/>
                    </w:rPr>
                    <w:t>危险废物</w:t>
                  </w:r>
                </w:p>
              </w:tc>
              <w:tc>
                <w:tcPr>
                  <w:tcW w:w="1740" w:type="dxa"/>
                  <w:vAlign w:val="center"/>
                </w:tcPr>
                <w:p w:rsidR="00433067" w:rsidRDefault="00157A78">
                  <w:pPr>
                    <w:pStyle w:val="111111"/>
                    <w:spacing w:line="240" w:lineRule="auto"/>
                    <w:ind w:firstLineChars="0" w:firstLine="0"/>
                    <w:jc w:val="center"/>
                    <w:rPr>
                      <w:sz w:val="21"/>
                      <w:szCs w:val="21"/>
                    </w:rPr>
                  </w:pPr>
                  <w:r>
                    <w:rPr>
                      <w:sz w:val="21"/>
                      <w:szCs w:val="21"/>
                      <w:lang w:val="zh-CN"/>
                    </w:rPr>
                    <w:t>医疗废物</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1.9</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1.9</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w:t>
                  </w:r>
                </w:p>
              </w:tc>
            </w:tr>
            <w:tr w:rsidR="00433067">
              <w:trPr>
                <w:trHeight w:val="340"/>
                <w:jc w:val="center"/>
              </w:trPr>
              <w:tc>
                <w:tcPr>
                  <w:tcW w:w="780" w:type="dxa"/>
                  <w:vMerge/>
                  <w:vAlign w:val="center"/>
                </w:tcPr>
                <w:p w:rsidR="00433067" w:rsidRDefault="00433067">
                  <w:pPr>
                    <w:pStyle w:val="111111"/>
                    <w:spacing w:line="240" w:lineRule="auto"/>
                    <w:ind w:firstLineChars="0" w:firstLine="0"/>
                    <w:jc w:val="center"/>
                    <w:rPr>
                      <w:sz w:val="21"/>
                      <w:szCs w:val="21"/>
                    </w:rPr>
                  </w:pPr>
                </w:p>
              </w:tc>
              <w:tc>
                <w:tcPr>
                  <w:tcW w:w="1095" w:type="dxa"/>
                  <w:vMerge/>
                  <w:vAlign w:val="center"/>
                </w:tcPr>
                <w:p w:rsidR="00433067" w:rsidRDefault="00433067">
                  <w:pPr>
                    <w:pStyle w:val="111111"/>
                    <w:spacing w:line="240" w:lineRule="auto"/>
                    <w:ind w:firstLineChars="0" w:firstLine="0"/>
                    <w:jc w:val="center"/>
                    <w:rPr>
                      <w:sz w:val="21"/>
                      <w:szCs w:val="21"/>
                    </w:rPr>
                  </w:pPr>
                </w:p>
              </w:tc>
              <w:tc>
                <w:tcPr>
                  <w:tcW w:w="1740" w:type="dxa"/>
                  <w:vAlign w:val="center"/>
                </w:tcPr>
                <w:p w:rsidR="00433067" w:rsidRDefault="00157A78">
                  <w:pPr>
                    <w:pStyle w:val="111111"/>
                    <w:spacing w:line="240" w:lineRule="auto"/>
                    <w:ind w:firstLineChars="0" w:firstLine="0"/>
                    <w:jc w:val="center"/>
                    <w:rPr>
                      <w:sz w:val="21"/>
                      <w:szCs w:val="21"/>
                      <w:lang w:val="zh-CN"/>
                    </w:rPr>
                  </w:pPr>
                  <w:r>
                    <w:rPr>
                      <w:sz w:val="21"/>
                      <w:szCs w:val="21"/>
                      <w:lang w:val="zh-CN"/>
                    </w:rPr>
                    <w:t>污水处理污泥</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0.0054</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0.0054</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w:t>
                  </w:r>
                </w:p>
              </w:tc>
            </w:tr>
            <w:tr w:rsidR="00433067">
              <w:trPr>
                <w:trHeight w:val="340"/>
                <w:jc w:val="center"/>
              </w:trPr>
              <w:tc>
                <w:tcPr>
                  <w:tcW w:w="780" w:type="dxa"/>
                  <w:vMerge/>
                  <w:vAlign w:val="center"/>
                </w:tcPr>
                <w:p w:rsidR="00433067" w:rsidRDefault="00433067">
                  <w:pPr>
                    <w:pStyle w:val="111111"/>
                    <w:spacing w:line="240" w:lineRule="auto"/>
                    <w:ind w:firstLineChars="0" w:firstLine="0"/>
                    <w:jc w:val="center"/>
                    <w:rPr>
                      <w:sz w:val="21"/>
                      <w:szCs w:val="21"/>
                    </w:rPr>
                  </w:pPr>
                </w:p>
              </w:tc>
              <w:tc>
                <w:tcPr>
                  <w:tcW w:w="2835" w:type="dxa"/>
                  <w:gridSpan w:val="2"/>
                  <w:vAlign w:val="center"/>
                </w:tcPr>
                <w:p w:rsidR="00433067" w:rsidRDefault="00157A78">
                  <w:pPr>
                    <w:pStyle w:val="111111"/>
                    <w:spacing w:line="240" w:lineRule="auto"/>
                    <w:ind w:firstLineChars="0" w:firstLine="0"/>
                    <w:jc w:val="center"/>
                    <w:rPr>
                      <w:sz w:val="21"/>
                      <w:szCs w:val="21"/>
                    </w:rPr>
                  </w:pPr>
                  <w:r>
                    <w:rPr>
                      <w:sz w:val="21"/>
                      <w:szCs w:val="21"/>
                    </w:rPr>
                    <w:t>生活垃圾</w:t>
                  </w:r>
                </w:p>
              </w:tc>
              <w:tc>
                <w:tcPr>
                  <w:tcW w:w="1365" w:type="dxa"/>
                  <w:vAlign w:val="center"/>
                </w:tcPr>
                <w:p w:rsidR="00433067" w:rsidRDefault="00157A78">
                  <w:pPr>
                    <w:pStyle w:val="111111"/>
                    <w:spacing w:line="240" w:lineRule="auto"/>
                    <w:ind w:firstLineChars="0" w:firstLine="0"/>
                    <w:jc w:val="center"/>
                    <w:rPr>
                      <w:sz w:val="21"/>
                      <w:szCs w:val="21"/>
                    </w:rPr>
                  </w:pPr>
                  <w:r>
                    <w:rPr>
                      <w:sz w:val="21"/>
                      <w:szCs w:val="21"/>
                    </w:rPr>
                    <w:t>1.5</w:t>
                  </w:r>
                </w:p>
              </w:tc>
              <w:tc>
                <w:tcPr>
                  <w:tcW w:w="1535" w:type="dxa"/>
                  <w:vAlign w:val="center"/>
                </w:tcPr>
                <w:p w:rsidR="00433067" w:rsidRDefault="00157A78">
                  <w:pPr>
                    <w:pStyle w:val="111111"/>
                    <w:spacing w:line="240" w:lineRule="auto"/>
                    <w:ind w:firstLineChars="0" w:firstLine="0"/>
                    <w:jc w:val="center"/>
                    <w:rPr>
                      <w:sz w:val="21"/>
                      <w:szCs w:val="21"/>
                    </w:rPr>
                  </w:pPr>
                  <w:r>
                    <w:rPr>
                      <w:sz w:val="21"/>
                      <w:szCs w:val="21"/>
                    </w:rPr>
                    <w:t>1.5</w:t>
                  </w:r>
                </w:p>
              </w:tc>
              <w:tc>
                <w:tcPr>
                  <w:tcW w:w="1423" w:type="dxa"/>
                  <w:vAlign w:val="center"/>
                </w:tcPr>
                <w:p w:rsidR="00433067" w:rsidRDefault="00157A78">
                  <w:pPr>
                    <w:pStyle w:val="111111"/>
                    <w:spacing w:line="240" w:lineRule="auto"/>
                    <w:ind w:firstLineChars="0" w:firstLine="0"/>
                    <w:jc w:val="center"/>
                    <w:rPr>
                      <w:sz w:val="21"/>
                      <w:szCs w:val="21"/>
                    </w:rPr>
                  </w:pPr>
                  <w:r>
                    <w:rPr>
                      <w:sz w:val="21"/>
                      <w:szCs w:val="21"/>
                    </w:rPr>
                    <w:t>0</w:t>
                  </w:r>
                </w:p>
              </w:tc>
            </w:tr>
          </w:tbl>
          <w:p w:rsidR="00433067" w:rsidRDefault="00157A78">
            <w:pPr>
              <w:pStyle w:val="2"/>
            </w:pPr>
            <w:r>
              <w:rPr>
                <w:rFonts w:hAnsi="宋体"/>
              </w:rPr>
              <w:t>运营期环境影响分析</w:t>
            </w:r>
            <w:bookmarkEnd w:id="164"/>
            <w:bookmarkEnd w:id="165"/>
            <w:bookmarkEnd w:id="166"/>
          </w:p>
          <w:p w:rsidR="00433067" w:rsidRDefault="00157A78">
            <w:pPr>
              <w:pStyle w:val="3"/>
            </w:pPr>
            <w:r>
              <w:rPr>
                <w:rFonts w:hAnsi="宋体"/>
              </w:rPr>
              <w:t>水环境影响分析</w:t>
            </w:r>
          </w:p>
          <w:p w:rsidR="00433067" w:rsidRDefault="00157A78">
            <w:pPr>
              <w:pStyle w:val="111111"/>
              <w:ind w:firstLine="480"/>
            </w:pPr>
            <w:r>
              <w:rPr>
                <w:rFonts w:ascii="宋体" w:hAnsi="宋体"/>
              </w:rPr>
              <w:t>⑴</w:t>
            </w:r>
            <w:r>
              <w:rPr>
                <w:rFonts w:hAnsi="宋体"/>
              </w:rPr>
              <w:t>项目废水处理方式</w:t>
            </w:r>
          </w:p>
          <w:p w:rsidR="00433067" w:rsidRDefault="00157A78">
            <w:pPr>
              <w:pStyle w:val="111111"/>
              <w:ind w:firstLine="480"/>
            </w:pPr>
            <w:r>
              <w:rPr>
                <w:rFonts w:hAnsi="宋体"/>
              </w:rPr>
              <w:t>本项目废水主要来自员工生活污水、宠物美容废水和宠物医疗废水。根据工程分析可知，本项目运营过程中废水排放量约为</w:t>
            </w:r>
            <w:r>
              <w:t>459t/a</w:t>
            </w:r>
            <w:r>
              <w:rPr>
                <w:rFonts w:hAnsi="宋体"/>
              </w:rPr>
              <w:t>，其中生活污水排放量约</w:t>
            </w:r>
            <w:r>
              <w:t>135t/a</w:t>
            </w:r>
            <w:r>
              <w:rPr>
                <w:rFonts w:hAnsi="宋体"/>
              </w:rPr>
              <w:t>，宠物美容废水排放量约</w:t>
            </w:r>
            <w:r>
              <w:t>270t/a</w:t>
            </w:r>
            <w:r>
              <w:rPr>
                <w:rFonts w:hAnsi="宋体"/>
              </w:rPr>
              <w:t>，医疗废水排放量为</w:t>
            </w:r>
            <w:r>
              <w:t>54t/a</w:t>
            </w:r>
            <w:r>
              <w:rPr>
                <w:rFonts w:hAnsi="宋体"/>
              </w:rPr>
              <w:t>。</w:t>
            </w:r>
          </w:p>
          <w:p w:rsidR="00433067" w:rsidRDefault="00157A78">
            <w:pPr>
              <w:pStyle w:val="111111"/>
              <w:ind w:firstLine="480"/>
            </w:pPr>
            <w:r>
              <w:rPr>
                <w:rFonts w:hAnsi="宋体"/>
              </w:rPr>
              <w:t>本项目宠物医疗废水经重力自流进入一体化处理装置。本项目宠物医疗废水</w:t>
            </w:r>
            <w:r>
              <w:rPr>
                <w:rFonts w:hAnsi="宋体"/>
              </w:rPr>
              <w:lastRenderedPageBreak/>
              <w:t>经小型废水一体化处理装置预处理后，与宠物美容废水、生活污水一起汇入化粪池处理达到《污水综合排放标准》（</w:t>
            </w:r>
            <w:r>
              <w:t>GB8978-1996</w:t>
            </w:r>
            <w:r>
              <w:rPr>
                <w:rFonts w:hAnsi="宋体"/>
              </w:rPr>
              <w:t>）表</w:t>
            </w:r>
            <w:r>
              <w:t>4</w:t>
            </w:r>
            <w:r>
              <w:rPr>
                <w:rFonts w:hAnsi="宋体"/>
              </w:rPr>
              <w:t>三级标准（氨氮</w:t>
            </w:r>
            <w:r>
              <w:rPr>
                <w:rFonts w:hAnsi="宋体" w:hint="eastAsia"/>
              </w:rPr>
              <w:t>、</w:t>
            </w:r>
            <w:r>
              <w:rPr>
                <w:rFonts w:hAnsi="宋体"/>
              </w:rPr>
              <w:t>总磷</w:t>
            </w:r>
            <w:r>
              <w:rPr>
                <w:rFonts w:hAnsi="宋体" w:hint="eastAsia"/>
              </w:rPr>
              <w:t>、</w:t>
            </w:r>
            <w:r>
              <w:rPr>
                <w:rFonts w:hAnsi="宋体"/>
              </w:rPr>
              <w:t>总氮达到《污水排入城镇下水道水质标准》（</w:t>
            </w:r>
            <w:r>
              <w:t>GB/T31962-2015</w:t>
            </w:r>
            <w:r>
              <w:rPr>
                <w:rFonts w:hAnsi="宋体"/>
              </w:rPr>
              <w:t>）表</w:t>
            </w:r>
            <w:r>
              <w:t>1</w:t>
            </w:r>
            <w:r>
              <w:rPr>
                <w:rFonts w:hAnsi="宋体"/>
              </w:rPr>
              <w:t>中</w:t>
            </w:r>
            <w:r>
              <w:t>B</w:t>
            </w:r>
            <w:r>
              <w:rPr>
                <w:rFonts w:hAnsi="宋体"/>
              </w:rPr>
              <w:t>级标准）后纳入市政污水管网排入福州市洋里污水处理厂统一处理。</w:t>
            </w:r>
          </w:p>
          <w:p w:rsidR="00433067" w:rsidRDefault="00157A78">
            <w:pPr>
              <w:pStyle w:val="123"/>
              <w:ind w:firstLine="480"/>
            </w:pPr>
            <w:r>
              <w:rPr>
                <w:rFonts w:ascii="宋体" w:hAnsi="宋体"/>
              </w:rPr>
              <w:t>⑵</w:t>
            </w:r>
            <w:r>
              <w:rPr>
                <w:rFonts w:hAnsi="宋体"/>
              </w:rPr>
              <w:t>污水排放可行性分析</w:t>
            </w:r>
          </w:p>
          <w:p w:rsidR="00433067" w:rsidRDefault="00157A78">
            <w:pPr>
              <w:pStyle w:val="123"/>
              <w:ind w:firstLine="480"/>
            </w:pPr>
            <w:r>
              <w:rPr>
                <w:rFonts w:ascii="宋体" w:hAnsi="宋体"/>
              </w:rPr>
              <w:t>①</w:t>
            </w:r>
            <w:r>
              <w:rPr>
                <w:rFonts w:hAnsi="宋体"/>
              </w:rPr>
              <w:t>废水水量可行性分析</w:t>
            </w:r>
          </w:p>
          <w:p w:rsidR="00433067" w:rsidRDefault="00157A78">
            <w:pPr>
              <w:pStyle w:val="123"/>
              <w:ind w:firstLine="480"/>
            </w:pPr>
            <w:r>
              <w:rPr>
                <w:rFonts w:hAnsi="宋体"/>
              </w:rPr>
              <w:t>福州市洋里污水处理厂位于著名风景名胜区鼓山南麓，现已建成投产的一期、二期工程处理能力为</w:t>
            </w:r>
            <w:r>
              <w:t>30</w:t>
            </w:r>
            <w:r>
              <w:rPr>
                <w:rFonts w:hAnsi="宋体"/>
              </w:rPr>
              <w:t>万</w:t>
            </w:r>
            <w:r>
              <w:t>t/d</w:t>
            </w:r>
            <w:r>
              <w:rPr>
                <w:rFonts w:hAnsi="宋体"/>
              </w:rPr>
              <w:t>，其远期规划工程规模为日处理污水</w:t>
            </w:r>
            <w:r>
              <w:t>60</w:t>
            </w:r>
            <w:r>
              <w:rPr>
                <w:rFonts w:hAnsi="宋体"/>
              </w:rPr>
              <w:t>万</w:t>
            </w:r>
            <w:r>
              <w:t>t</w:t>
            </w:r>
            <w:r>
              <w:rPr>
                <w:rFonts w:hAnsi="宋体"/>
              </w:rPr>
              <w:t>，主要担负福州市西起秀峰河、福飞路，东至鼓山，北起铁路，南至闽江北岸城市生活污水和部分东调西水的集中处理任务，总服务面积</w:t>
            </w:r>
            <w:r>
              <w:t>58km</w:t>
            </w:r>
            <w:r>
              <w:rPr>
                <w:vertAlign w:val="superscript"/>
              </w:rPr>
              <w:t>2</w:t>
            </w:r>
            <w:r>
              <w:rPr>
                <w:rFonts w:hAnsi="宋体"/>
              </w:rPr>
              <w:t>，总服务人口约</w:t>
            </w:r>
            <w:r>
              <w:t>100</w:t>
            </w:r>
            <w:r>
              <w:rPr>
                <w:rFonts w:hAnsi="宋体"/>
              </w:rPr>
              <w:t>万。污水处理一期工程采用卡鲁塞尔氧化沟处理工艺（改造后称为</w:t>
            </w:r>
            <w:r>
              <w:t>A-C</w:t>
            </w:r>
            <w:r>
              <w:rPr>
                <w:rFonts w:hAnsi="宋体"/>
              </w:rPr>
              <w:t>工艺），二期工程采用</w:t>
            </w:r>
            <w:r>
              <w:t>A/A/O</w:t>
            </w:r>
            <w:r>
              <w:rPr>
                <w:rFonts w:hAnsi="宋体"/>
              </w:rPr>
              <w:t>处理工艺，由预处理系统、生化处理系统、污泥处理系统和中央控制系统组成，配有流量、水位、温度、</w:t>
            </w:r>
            <w:r>
              <w:t>pH</w:t>
            </w:r>
            <w:r>
              <w:rPr>
                <w:rFonts w:hAnsi="宋体"/>
              </w:rPr>
              <w:t>值、溶解氧、</w:t>
            </w:r>
            <w:r>
              <w:t>CODcr</w:t>
            </w:r>
            <w:r>
              <w:rPr>
                <w:rFonts w:hAnsi="宋体"/>
              </w:rPr>
              <w:t>、氨氮、</w:t>
            </w:r>
            <w:r>
              <w:t>TP</w:t>
            </w:r>
            <w:r>
              <w:rPr>
                <w:rFonts w:hAnsi="宋体"/>
              </w:rPr>
              <w:t>、</w:t>
            </w:r>
            <w:r>
              <w:t>SS</w:t>
            </w:r>
            <w:r>
              <w:rPr>
                <w:rFonts w:hAnsi="宋体"/>
              </w:rPr>
              <w:t>等在线自动监测仪表，污水处理厂出水水质执行《城镇污水处理厂污染物排放标准》（</w:t>
            </w:r>
            <w:r>
              <w:t>GB18918-2002</w:t>
            </w:r>
            <w:r>
              <w:rPr>
                <w:rFonts w:hAnsi="宋体"/>
              </w:rPr>
              <w:t>）一级</w:t>
            </w:r>
            <w:r>
              <w:t>B</w:t>
            </w:r>
            <w:r>
              <w:rPr>
                <w:rFonts w:hAnsi="宋体"/>
              </w:rPr>
              <w:t>排放标准，尾水排入闽江。</w:t>
            </w:r>
          </w:p>
          <w:p w:rsidR="00433067" w:rsidRDefault="00157A78">
            <w:pPr>
              <w:pStyle w:val="123"/>
              <w:ind w:firstLine="480"/>
            </w:pPr>
            <w:r>
              <w:rPr>
                <w:rFonts w:ascii="宋体" w:hAnsi="宋体"/>
              </w:rPr>
              <w:t>②</w:t>
            </w:r>
            <w:r>
              <w:rPr>
                <w:rFonts w:hAnsi="宋体"/>
              </w:rPr>
              <w:t>项目废水排放福州市洋里污水处理厂的可行性及影响分析</w:t>
            </w:r>
          </w:p>
          <w:p w:rsidR="00433067" w:rsidRDefault="00157A78">
            <w:pPr>
              <w:pStyle w:val="123"/>
              <w:ind w:firstLine="480"/>
            </w:pPr>
            <w:r>
              <w:rPr>
                <w:rFonts w:hAnsi="宋体"/>
              </w:rPr>
              <w:t>本</w:t>
            </w:r>
            <w:r>
              <w:rPr>
                <w:rFonts w:hAnsi="宋体"/>
                <w:bCs/>
              </w:rPr>
              <w:t>项目位于</w:t>
            </w:r>
            <w:r w:rsidR="00742685" w:rsidRPr="00742685">
              <w:rPr>
                <w:rFonts w:hAnsi="宋体"/>
              </w:rPr>
              <w:t>福建省福州市晋安区岳峰镇桂溪路</w:t>
            </w:r>
            <w:r w:rsidR="00742685" w:rsidRPr="00742685">
              <w:rPr>
                <w:rFonts w:hAnsi="宋体"/>
              </w:rPr>
              <w:t>5</w:t>
            </w:r>
            <w:r w:rsidR="00742685" w:rsidRPr="00742685">
              <w:rPr>
                <w:rFonts w:hAnsi="宋体"/>
              </w:rPr>
              <w:t>号</w:t>
            </w:r>
            <w:r w:rsidR="00742685" w:rsidRPr="00742685">
              <w:t>(</w:t>
            </w:r>
            <w:r w:rsidR="00742685" w:rsidRPr="00742685">
              <w:rPr>
                <w:rFonts w:hAnsi="宋体"/>
              </w:rPr>
              <w:t>原桂溪路</w:t>
            </w:r>
            <w:r w:rsidR="00742685" w:rsidRPr="00742685">
              <w:rPr>
                <w:rFonts w:hAnsi="宋体"/>
              </w:rPr>
              <w:t>11</w:t>
            </w:r>
            <w:r w:rsidR="00742685" w:rsidRPr="00742685">
              <w:rPr>
                <w:rFonts w:hAnsi="宋体"/>
              </w:rPr>
              <w:t>号</w:t>
            </w:r>
            <w:r w:rsidR="00742685" w:rsidRPr="00742685">
              <w:t>)</w:t>
            </w:r>
            <w:r w:rsidR="00742685" w:rsidRPr="00742685">
              <w:rPr>
                <w:rFonts w:hAnsi="宋体"/>
              </w:rPr>
              <w:t>香槟花园</w:t>
            </w:r>
            <w:r w:rsidR="00742685" w:rsidRPr="00742685">
              <w:t>(</w:t>
            </w:r>
            <w:r w:rsidR="00742685" w:rsidRPr="00742685">
              <w:rPr>
                <w:rFonts w:hAnsi="宋体"/>
              </w:rPr>
              <w:t>三期</w:t>
            </w:r>
            <w:r w:rsidR="00742685" w:rsidRPr="00742685">
              <w:t>)</w:t>
            </w:r>
            <w:r w:rsidR="00742685">
              <w:t xml:space="preserve"> </w:t>
            </w:r>
            <w:r w:rsidR="00742685" w:rsidRPr="00742685">
              <w:t>1#</w:t>
            </w:r>
            <w:r w:rsidR="00742685" w:rsidRPr="00742685">
              <w:rPr>
                <w:rFonts w:hAnsi="宋体"/>
              </w:rPr>
              <w:t>、</w:t>
            </w:r>
            <w:r w:rsidR="00742685" w:rsidRPr="00742685">
              <w:rPr>
                <w:rFonts w:hAnsi="宋体"/>
              </w:rPr>
              <w:t>2</w:t>
            </w:r>
            <w:r w:rsidR="00742685" w:rsidRPr="00742685">
              <w:t>#</w:t>
            </w:r>
            <w:r w:rsidR="00742685" w:rsidRPr="00742685">
              <w:rPr>
                <w:rFonts w:hAnsi="宋体"/>
              </w:rPr>
              <w:t>楼连接体</w:t>
            </w:r>
            <w:r w:rsidR="00742685" w:rsidRPr="00742685">
              <w:rPr>
                <w:rFonts w:hAnsi="宋体"/>
              </w:rPr>
              <w:t>1</w:t>
            </w:r>
            <w:r w:rsidR="00742685" w:rsidRPr="00742685">
              <w:rPr>
                <w:rFonts w:hAnsi="宋体"/>
              </w:rPr>
              <w:t>层</w:t>
            </w:r>
            <w:r w:rsidR="00742685" w:rsidRPr="00742685">
              <w:rPr>
                <w:rFonts w:hAnsi="宋体"/>
              </w:rPr>
              <w:t>01-4</w:t>
            </w:r>
            <w:r w:rsidR="00742685" w:rsidRPr="00742685">
              <w:t>#</w:t>
            </w:r>
            <w:r w:rsidR="00742685" w:rsidRPr="00742685">
              <w:rPr>
                <w:rFonts w:hAnsi="宋体"/>
              </w:rPr>
              <w:t>店集中商业</w:t>
            </w:r>
            <w:r>
              <w:rPr>
                <w:rFonts w:hAnsi="宋体"/>
                <w:bCs/>
              </w:rPr>
              <w:t>，在福州市洋里污水处理厂服务范围。项目废水可接入城镇污水管网，且医疗废水经小型医疗废水一体化处理装置处理后的污水中所含的污染因子浓</w:t>
            </w:r>
            <w:r>
              <w:rPr>
                <w:rFonts w:hAnsi="宋体"/>
              </w:rPr>
              <w:t>度低，污染物成分简单，不含有腐蚀成分，污水的可生化性高，项目最大废水排放量为</w:t>
            </w:r>
            <w:r>
              <w:t>1.53t/d</w:t>
            </w:r>
            <w:r>
              <w:rPr>
                <w:rFonts w:hAnsi="宋体"/>
              </w:rPr>
              <w:t>，占污水处理厂处理规模的</w:t>
            </w:r>
            <w:r>
              <w:t>0.0005%</w:t>
            </w:r>
            <w:r>
              <w:rPr>
                <w:rFonts w:hAnsi="宋体"/>
              </w:rPr>
              <w:t>。由此可见本项目的污水纳入福州市洋里污水处理厂统一处理不会造成明显的负荷冲击。</w:t>
            </w:r>
          </w:p>
          <w:p w:rsidR="00433067" w:rsidRDefault="00157A78">
            <w:pPr>
              <w:pStyle w:val="111111"/>
              <w:ind w:firstLine="480"/>
            </w:pPr>
            <w:r>
              <w:rPr>
                <w:rFonts w:hAnsi="宋体"/>
              </w:rPr>
              <w:t>综上，本项目医疗废水经小型医疗废水一体化处理装置预处理后，与宠物美容废水、生活污水一起汇入化粪池处理达到《污水综合排放标准》（</w:t>
            </w:r>
            <w:r>
              <w:t>GB8978-1996</w:t>
            </w:r>
            <w:r>
              <w:rPr>
                <w:rFonts w:hAnsi="宋体"/>
              </w:rPr>
              <w:t>）表</w:t>
            </w:r>
            <w:r>
              <w:t>4</w:t>
            </w:r>
            <w:r>
              <w:rPr>
                <w:rFonts w:hAnsi="宋体"/>
              </w:rPr>
              <w:t>三级标准（氨氮</w:t>
            </w:r>
            <w:r>
              <w:rPr>
                <w:rFonts w:hAnsi="宋体" w:hint="eastAsia"/>
              </w:rPr>
              <w:t>、</w:t>
            </w:r>
            <w:r>
              <w:rPr>
                <w:rFonts w:hAnsi="宋体"/>
              </w:rPr>
              <w:t>总磷</w:t>
            </w:r>
            <w:r>
              <w:rPr>
                <w:rFonts w:hAnsi="宋体" w:hint="eastAsia"/>
              </w:rPr>
              <w:t>、</w:t>
            </w:r>
            <w:r>
              <w:rPr>
                <w:rFonts w:hAnsi="宋体"/>
              </w:rPr>
              <w:t>总氮达到《污水排入城镇下水道水质标准》（</w:t>
            </w:r>
            <w:r>
              <w:t>GB/T31962-2015</w:t>
            </w:r>
            <w:r>
              <w:rPr>
                <w:rFonts w:hAnsi="宋体"/>
              </w:rPr>
              <w:t>）表</w:t>
            </w:r>
            <w:r>
              <w:t>1</w:t>
            </w:r>
            <w:r>
              <w:rPr>
                <w:rFonts w:hAnsi="宋体"/>
              </w:rPr>
              <w:t>中</w:t>
            </w:r>
            <w:r>
              <w:t>B</w:t>
            </w:r>
            <w:r>
              <w:rPr>
                <w:rFonts w:hAnsi="宋体"/>
              </w:rPr>
              <w:t>级标准）后纳入市政污水管网排入福州市洋里污水处理厂统一处理是可行的，对周边水环境影响小。</w:t>
            </w:r>
          </w:p>
          <w:p w:rsidR="00433067" w:rsidRDefault="00433067">
            <w:pPr>
              <w:pStyle w:val="111111"/>
              <w:spacing w:line="240" w:lineRule="auto"/>
              <w:ind w:firstLine="482"/>
              <w:jc w:val="center"/>
              <w:rPr>
                <w:rFonts w:hAnsi="宋体"/>
                <w:b/>
              </w:rPr>
            </w:pPr>
          </w:p>
          <w:p w:rsidR="00433067" w:rsidRDefault="00157A78">
            <w:pPr>
              <w:pStyle w:val="111111"/>
              <w:spacing w:line="240" w:lineRule="auto"/>
              <w:ind w:firstLine="482"/>
              <w:jc w:val="center"/>
              <w:rPr>
                <w:b/>
              </w:rPr>
            </w:pPr>
            <w:r>
              <w:rPr>
                <w:rFonts w:hAnsi="宋体"/>
                <w:b/>
              </w:rPr>
              <w:t>表</w:t>
            </w:r>
            <w:r>
              <w:rPr>
                <w:b/>
              </w:rPr>
              <w:t xml:space="preserve">4.3-1  </w:t>
            </w:r>
            <w:r>
              <w:rPr>
                <w:rFonts w:hAnsi="宋体"/>
                <w:b/>
              </w:rPr>
              <w:t>废水类别、污染物及污染治理设施信息表</w:t>
            </w:r>
          </w:p>
          <w:tbl>
            <w:tblPr>
              <w:tblW w:w="832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9"/>
              <w:gridCol w:w="903"/>
              <w:gridCol w:w="769"/>
              <w:gridCol w:w="769"/>
              <w:gridCol w:w="563"/>
              <w:gridCol w:w="769"/>
              <w:gridCol w:w="486"/>
              <w:gridCol w:w="866"/>
              <w:gridCol w:w="769"/>
              <w:gridCol w:w="1661"/>
            </w:tblGrid>
            <w:tr w:rsidR="00433067">
              <w:trPr>
                <w:trHeight w:val="329"/>
                <w:jc w:val="center"/>
              </w:trPr>
              <w:tc>
                <w:tcPr>
                  <w:tcW w:w="769"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lastRenderedPageBreak/>
                    <w:t>废水类别（</w:t>
                  </w:r>
                  <w:r>
                    <w:rPr>
                      <w:sz w:val="21"/>
                      <w:szCs w:val="21"/>
                    </w:rPr>
                    <w:t>1</w:t>
                  </w:r>
                  <w:r>
                    <w:rPr>
                      <w:sz w:val="21"/>
                      <w:szCs w:val="21"/>
                    </w:rPr>
                    <w:t>）</w:t>
                  </w:r>
                </w:p>
              </w:tc>
              <w:tc>
                <w:tcPr>
                  <w:tcW w:w="903"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污染物种类（</w:t>
                  </w:r>
                  <w:r>
                    <w:rPr>
                      <w:sz w:val="21"/>
                      <w:szCs w:val="21"/>
                    </w:rPr>
                    <w:t>2</w:t>
                  </w:r>
                  <w:r>
                    <w:rPr>
                      <w:sz w:val="21"/>
                      <w:szCs w:val="21"/>
                    </w:rPr>
                    <w:t>）</w:t>
                  </w:r>
                </w:p>
              </w:tc>
              <w:tc>
                <w:tcPr>
                  <w:tcW w:w="769"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排放去向（</w:t>
                  </w:r>
                  <w:r>
                    <w:rPr>
                      <w:sz w:val="21"/>
                      <w:szCs w:val="21"/>
                    </w:rPr>
                    <w:t>3</w:t>
                  </w:r>
                  <w:r>
                    <w:rPr>
                      <w:sz w:val="21"/>
                      <w:szCs w:val="21"/>
                    </w:rPr>
                    <w:t>）</w:t>
                  </w:r>
                </w:p>
              </w:tc>
              <w:tc>
                <w:tcPr>
                  <w:tcW w:w="769"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排放规律（</w:t>
                  </w:r>
                  <w:r>
                    <w:rPr>
                      <w:sz w:val="21"/>
                      <w:szCs w:val="21"/>
                    </w:rPr>
                    <w:t>4</w:t>
                  </w:r>
                  <w:r>
                    <w:rPr>
                      <w:sz w:val="21"/>
                      <w:szCs w:val="21"/>
                    </w:rPr>
                    <w:t>）</w:t>
                  </w:r>
                </w:p>
              </w:tc>
              <w:tc>
                <w:tcPr>
                  <w:tcW w:w="1818" w:type="dxa"/>
                  <w:gridSpan w:val="3"/>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污染治理设施</w:t>
                  </w:r>
                </w:p>
              </w:tc>
              <w:tc>
                <w:tcPr>
                  <w:tcW w:w="866"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排放口编号（</w:t>
                  </w:r>
                  <w:r>
                    <w:rPr>
                      <w:sz w:val="21"/>
                      <w:szCs w:val="21"/>
                    </w:rPr>
                    <w:t>6</w:t>
                  </w:r>
                  <w:r>
                    <w:rPr>
                      <w:sz w:val="21"/>
                      <w:szCs w:val="21"/>
                    </w:rPr>
                    <w:t>）</w:t>
                  </w:r>
                </w:p>
              </w:tc>
              <w:tc>
                <w:tcPr>
                  <w:tcW w:w="769"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排放口设置是否符合要求（</w:t>
                  </w:r>
                  <w:r>
                    <w:rPr>
                      <w:sz w:val="21"/>
                      <w:szCs w:val="21"/>
                    </w:rPr>
                    <w:t>7</w:t>
                  </w:r>
                  <w:r>
                    <w:rPr>
                      <w:sz w:val="21"/>
                      <w:szCs w:val="21"/>
                    </w:rPr>
                    <w:t>）</w:t>
                  </w:r>
                </w:p>
              </w:tc>
              <w:tc>
                <w:tcPr>
                  <w:tcW w:w="1661" w:type="dxa"/>
                  <w:vMerge w:val="restart"/>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排放口类型</w:t>
                  </w:r>
                </w:p>
              </w:tc>
            </w:tr>
            <w:tr w:rsidR="00433067">
              <w:trPr>
                <w:trHeight w:val="458"/>
                <w:jc w:val="center"/>
              </w:trPr>
              <w:tc>
                <w:tcPr>
                  <w:tcW w:w="769" w:type="dxa"/>
                  <w:vMerge/>
                  <w:vAlign w:val="center"/>
                </w:tcPr>
                <w:p w:rsidR="00433067" w:rsidRDefault="00433067">
                  <w:pPr>
                    <w:pStyle w:val="123"/>
                    <w:adjustRightInd w:val="0"/>
                    <w:snapToGrid w:val="0"/>
                    <w:spacing w:line="240" w:lineRule="auto"/>
                    <w:ind w:firstLineChars="0" w:firstLine="0"/>
                    <w:jc w:val="center"/>
                    <w:rPr>
                      <w:sz w:val="21"/>
                      <w:szCs w:val="21"/>
                    </w:rPr>
                  </w:pPr>
                </w:p>
              </w:tc>
              <w:tc>
                <w:tcPr>
                  <w:tcW w:w="903" w:type="dxa"/>
                  <w:vMerge/>
                  <w:vAlign w:val="center"/>
                </w:tcPr>
                <w:p w:rsidR="00433067" w:rsidRDefault="00433067">
                  <w:pPr>
                    <w:pStyle w:val="123"/>
                    <w:adjustRightInd w:val="0"/>
                    <w:snapToGrid w:val="0"/>
                    <w:spacing w:line="240" w:lineRule="auto"/>
                    <w:ind w:firstLineChars="0" w:firstLine="0"/>
                    <w:jc w:val="center"/>
                    <w:rPr>
                      <w:sz w:val="21"/>
                      <w:szCs w:val="21"/>
                    </w:rPr>
                  </w:pPr>
                </w:p>
              </w:tc>
              <w:tc>
                <w:tcPr>
                  <w:tcW w:w="769" w:type="dxa"/>
                  <w:vMerge/>
                  <w:vAlign w:val="center"/>
                </w:tcPr>
                <w:p w:rsidR="00433067" w:rsidRDefault="00433067">
                  <w:pPr>
                    <w:pStyle w:val="123"/>
                    <w:adjustRightInd w:val="0"/>
                    <w:snapToGrid w:val="0"/>
                    <w:spacing w:line="240" w:lineRule="auto"/>
                    <w:ind w:firstLineChars="0" w:firstLine="0"/>
                    <w:jc w:val="center"/>
                    <w:rPr>
                      <w:sz w:val="21"/>
                      <w:szCs w:val="21"/>
                    </w:rPr>
                  </w:pPr>
                </w:p>
              </w:tc>
              <w:tc>
                <w:tcPr>
                  <w:tcW w:w="769" w:type="dxa"/>
                  <w:vMerge/>
                  <w:vAlign w:val="center"/>
                </w:tcPr>
                <w:p w:rsidR="00433067" w:rsidRDefault="00433067">
                  <w:pPr>
                    <w:pStyle w:val="123"/>
                    <w:adjustRightInd w:val="0"/>
                    <w:snapToGrid w:val="0"/>
                    <w:spacing w:line="240" w:lineRule="auto"/>
                    <w:ind w:firstLineChars="0" w:firstLine="0"/>
                    <w:jc w:val="center"/>
                    <w:rPr>
                      <w:sz w:val="21"/>
                      <w:szCs w:val="21"/>
                    </w:rPr>
                  </w:pPr>
                </w:p>
              </w:tc>
              <w:tc>
                <w:tcPr>
                  <w:tcW w:w="563"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污染治理设施编号</w:t>
                  </w:r>
                </w:p>
              </w:tc>
              <w:tc>
                <w:tcPr>
                  <w:tcW w:w="769"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污染治理设施名称（</w:t>
                  </w:r>
                  <w:r>
                    <w:rPr>
                      <w:sz w:val="21"/>
                      <w:szCs w:val="21"/>
                    </w:rPr>
                    <w:t>5</w:t>
                  </w:r>
                  <w:r>
                    <w:rPr>
                      <w:sz w:val="21"/>
                      <w:szCs w:val="21"/>
                    </w:rPr>
                    <w:t>）</w:t>
                  </w:r>
                </w:p>
              </w:tc>
              <w:tc>
                <w:tcPr>
                  <w:tcW w:w="486"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污染治理设施工艺</w:t>
                  </w:r>
                </w:p>
              </w:tc>
              <w:tc>
                <w:tcPr>
                  <w:tcW w:w="866" w:type="dxa"/>
                  <w:vMerge/>
                  <w:vAlign w:val="center"/>
                </w:tcPr>
                <w:p w:rsidR="00433067" w:rsidRDefault="00433067">
                  <w:pPr>
                    <w:pStyle w:val="123"/>
                    <w:adjustRightInd w:val="0"/>
                    <w:snapToGrid w:val="0"/>
                    <w:spacing w:line="240" w:lineRule="auto"/>
                    <w:ind w:firstLineChars="0" w:firstLine="0"/>
                    <w:jc w:val="center"/>
                    <w:rPr>
                      <w:sz w:val="21"/>
                      <w:szCs w:val="21"/>
                    </w:rPr>
                  </w:pPr>
                </w:p>
              </w:tc>
              <w:tc>
                <w:tcPr>
                  <w:tcW w:w="769" w:type="dxa"/>
                  <w:vMerge/>
                  <w:vAlign w:val="center"/>
                </w:tcPr>
                <w:p w:rsidR="00433067" w:rsidRDefault="00433067">
                  <w:pPr>
                    <w:pStyle w:val="123"/>
                    <w:adjustRightInd w:val="0"/>
                    <w:snapToGrid w:val="0"/>
                    <w:spacing w:line="240" w:lineRule="auto"/>
                    <w:ind w:firstLineChars="0" w:firstLine="0"/>
                    <w:jc w:val="center"/>
                    <w:rPr>
                      <w:sz w:val="21"/>
                      <w:szCs w:val="21"/>
                    </w:rPr>
                  </w:pPr>
                </w:p>
              </w:tc>
              <w:tc>
                <w:tcPr>
                  <w:tcW w:w="1661" w:type="dxa"/>
                  <w:vMerge/>
                  <w:vAlign w:val="center"/>
                </w:tcPr>
                <w:p w:rsidR="00433067" w:rsidRDefault="00433067">
                  <w:pPr>
                    <w:pStyle w:val="123"/>
                    <w:adjustRightInd w:val="0"/>
                    <w:snapToGrid w:val="0"/>
                    <w:spacing w:line="240" w:lineRule="auto"/>
                    <w:ind w:firstLineChars="0" w:firstLine="0"/>
                    <w:jc w:val="center"/>
                    <w:rPr>
                      <w:sz w:val="21"/>
                      <w:szCs w:val="21"/>
                    </w:rPr>
                  </w:pPr>
                </w:p>
              </w:tc>
            </w:tr>
            <w:tr w:rsidR="00433067">
              <w:trPr>
                <w:trHeight w:val="2155"/>
                <w:jc w:val="center"/>
              </w:trPr>
              <w:tc>
                <w:tcPr>
                  <w:tcW w:w="769"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综合污水</w:t>
                  </w:r>
                </w:p>
              </w:tc>
              <w:tc>
                <w:tcPr>
                  <w:tcW w:w="903"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CODcr</w:t>
                  </w:r>
                  <w:r>
                    <w:rPr>
                      <w:sz w:val="21"/>
                      <w:szCs w:val="21"/>
                    </w:rPr>
                    <w:t>、</w:t>
                  </w:r>
                  <w:r>
                    <w:rPr>
                      <w:sz w:val="21"/>
                      <w:szCs w:val="21"/>
                    </w:rPr>
                    <w:t>SS</w:t>
                  </w:r>
                  <w:r>
                    <w:rPr>
                      <w:sz w:val="21"/>
                      <w:szCs w:val="21"/>
                    </w:rPr>
                    <w:t>、氨氮、</w:t>
                  </w:r>
                  <w:r>
                    <w:rPr>
                      <w:sz w:val="21"/>
                      <w:szCs w:val="21"/>
                    </w:rPr>
                    <w:t>BOD</w:t>
                  </w:r>
                  <w:r>
                    <w:rPr>
                      <w:sz w:val="21"/>
                      <w:szCs w:val="21"/>
                      <w:vertAlign w:val="subscript"/>
                    </w:rPr>
                    <w:t>5</w:t>
                  </w:r>
                </w:p>
              </w:tc>
              <w:tc>
                <w:tcPr>
                  <w:tcW w:w="769"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城市污水处理厂</w:t>
                  </w:r>
                </w:p>
              </w:tc>
              <w:tc>
                <w:tcPr>
                  <w:tcW w:w="769"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间断排放，排放期间流量稳定</w:t>
                  </w:r>
                </w:p>
              </w:tc>
              <w:tc>
                <w:tcPr>
                  <w:tcW w:w="563"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1#</w:t>
                  </w:r>
                </w:p>
              </w:tc>
              <w:tc>
                <w:tcPr>
                  <w:tcW w:w="769"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医疗废水一体化处理装置</w:t>
                  </w:r>
                  <w:r>
                    <w:rPr>
                      <w:sz w:val="21"/>
                      <w:szCs w:val="21"/>
                    </w:rPr>
                    <w:t>+</w:t>
                  </w:r>
                  <w:r>
                    <w:rPr>
                      <w:sz w:val="21"/>
                      <w:szCs w:val="21"/>
                    </w:rPr>
                    <w:t>化粪池</w:t>
                  </w:r>
                </w:p>
              </w:tc>
              <w:tc>
                <w:tcPr>
                  <w:tcW w:w="486"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w:t>
                  </w:r>
                </w:p>
              </w:tc>
              <w:tc>
                <w:tcPr>
                  <w:tcW w:w="866"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t>W0001</w:t>
                  </w:r>
                </w:p>
              </w:tc>
              <w:tc>
                <w:tcPr>
                  <w:tcW w:w="769"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52"/>
                  </w:r>
                  <w:r>
                    <w:rPr>
                      <w:sz w:val="21"/>
                      <w:szCs w:val="21"/>
                    </w:rPr>
                    <w:t>是</w:t>
                  </w:r>
                </w:p>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A3"/>
                  </w:r>
                  <w:r>
                    <w:rPr>
                      <w:sz w:val="21"/>
                      <w:szCs w:val="21"/>
                    </w:rPr>
                    <w:t>否</w:t>
                  </w:r>
                </w:p>
              </w:tc>
              <w:tc>
                <w:tcPr>
                  <w:tcW w:w="1661" w:type="dxa"/>
                  <w:vAlign w:val="center"/>
                </w:tcPr>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52"/>
                  </w:r>
                  <w:r>
                    <w:rPr>
                      <w:sz w:val="21"/>
                      <w:szCs w:val="21"/>
                    </w:rPr>
                    <w:t>企业总排</w:t>
                  </w:r>
                </w:p>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A3"/>
                  </w:r>
                  <w:r>
                    <w:rPr>
                      <w:sz w:val="21"/>
                      <w:szCs w:val="21"/>
                    </w:rPr>
                    <w:t>雨水排放</w:t>
                  </w:r>
                </w:p>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A3"/>
                  </w:r>
                  <w:r>
                    <w:rPr>
                      <w:sz w:val="21"/>
                      <w:szCs w:val="21"/>
                    </w:rPr>
                    <w:t>清净下水排放</w:t>
                  </w:r>
                </w:p>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A3"/>
                  </w:r>
                  <w:r>
                    <w:rPr>
                      <w:sz w:val="21"/>
                      <w:szCs w:val="21"/>
                    </w:rPr>
                    <w:t>温排水排放</w:t>
                  </w:r>
                </w:p>
                <w:p w:rsidR="00433067" w:rsidRDefault="00157A78">
                  <w:pPr>
                    <w:pStyle w:val="123"/>
                    <w:adjustRightInd w:val="0"/>
                    <w:snapToGrid w:val="0"/>
                    <w:spacing w:line="240" w:lineRule="auto"/>
                    <w:ind w:firstLineChars="0" w:firstLine="0"/>
                    <w:jc w:val="center"/>
                    <w:rPr>
                      <w:sz w:val="21"/>
                      <w:szCs w:val="21"/>
                    </w:rPr>
                  </w:pPr>
                  <w:r>
                    <w:rPr>
                      <w:sz w:val="21"/>
                      <w:szCs w:val="21"/>
                    </w:rPr>
                    <w:sym w:font="Wingdings 2" w:char="00A3"/>
                  </w:r>
                  <w:r>
                    <w:rPr>
                      <w:sz w:val="21"/>
                      <w:szCs w:val="21"/>
                    </w:rPr>
                    <w:t>车间或车间处理设施排放口</w:t>
                  </w:r>
                </w:p>
              </w:tc>
            </w:tr>
          </w:tbl>
          <w:p w:rsidR="00433067" w:rsidRDefault="00157A78">
            <w:pPr>
              <w:pStyle w:val="3"/>
              <w:numPr>
                <w:ilvl w:val="0"/>
                <w:numId w:val="0"/>
              </w:numPr>
            </w:pPr>
            <w:r>
              <w:t>4.3.2</w:t>
            </w:r>
            <w:r>
              <w:rPr>
                <w:rFonts w:hAnsi="宋体"/>
              </w:rPr>
              <w:t>大气环境影响分析</w:t>
            </w:r>
          </w:p>
          <w:p w:rsidR="00433067" w:rsidRDefault="00157A78">
            <w:pPr>
              <w:pStyle w:val="111111"/>
              <w:ind w:firstLine="480"/>
            </w:pPr>
            <w:r>
              <w:rPr>
                <w:rFonts w:hAnsi="宋体"/>
              </w:rPr>
              <w:t>本项目经营场所会有污水处理设施产生的以及宠物散发的臭味。</w:t>
            </w:r>
          </w:p>
          <w:p w:rsidR="00433067" w:rsidRDefault="00157A78">
            <w:pPr>
              <w:pStyle w:val="111111"/>
              <w:ind w:firstLine="480"/>
            </w:pPr>
            <w:r>
              <w:rPr>
                <w:rFonts w:hAnsi="宋体"/>
              </w:rPr>
              <w:t>本项目采用一体化封闭的污水处理措施，且设于室内，则污水处理设施产生的臭味对周边住宅楼无显著影响。本评价要求企业加强室内通风，同时增加清洗次数；并采用除臭剂进行室内空气净化，无毒，无害，无二次污染，可以消除难闻的或有害的气体，预防由细菌和寄生虫引起的疾病。</w:t>
            </w:r>
          </w:p>
          <w:p w:rsidR="00433067" w:rsidRDefault="00157A78">
            <w:pPr>
              <w:pStyle w:val="111111"/>
              <w:ind w:firstLine="480"/>
            </w:pPr>
            <w:r>
              <w:rPr>
                <w:rFonts w:hAnsi="宋体"/>
              </w:rPr>
              <w:t>本项目对宠物产生的粪便及时清理，诊疗室、洗浴室、住院室进行定期清洁消毒，产生的臭味小。通过采取安装新风系统加强通风换气及摆放除臭剂等措施后可以消除难闻的异味。</w:t>
            </w:r>
          </w:p>
          <w:p w:rsidR="00433067" w:rsidRDefault="00157A78">
            <w:pPr>
              <w:pStyle w:val="111111"/>
              <w:ind w:firstLine="480"/>
            </w:pPr>
            <w:r>
              <w:rPr>
                <w:rFonts w:hAnsi="宋体"/>
              </w:rPr>
              <w:t>经上述措施处理后，其臭气排放浓度对敏感点住宅楼居民无显著影响。</w:t>
            </w:r>
          </w:p>
          <w:p w:rsidR="00433067" w:rsidRDefault="00157A78">
            <w:pPr>
              <w:pStyle w:val="3"/>
              <w:numPr>
                <w:ilvl w:val="0"/>
                <w:numId w:val="0"/>
              </w:numPr>
            </w:pPr>
            <w:bookmarkStart w:id="167" w:name="_Toc22280"/>
            <w:bookmarkStart w:id="168" w:name="_Toc23395"/>
            <w:bookmarkStart w:id="169" w:name="_Toc21387"/>
            <w:bookmarkStart w:id="170" w:name="_Toc11151"/>
            <w:r>
              <w:t>4.3.3</w:t>
            </w:r>
            <w:r>
              <w:rPr>
                <w:rFonts w:hAnsi="宋体"/>
              </w:rPr>
              <w:t>声环境影响分析</w:t>
            </w:r>
            <w:bookmarkEnd w:id="167"/>
            <w:bookmarkEnd w:id="168"/>
            <w:bookmarkEnd w:id="169"/>
            <w:bookmarkEnd w:id="170"/>
          </w:p>
          <w:p w:rsidR="00433067" w:rsidRDefault="00157A78">
            <w:pPr>
              <w:tabs>
                <w:tab w:val="left" w:pos="930"/>
              </w:tabs>
              <w:spacing w:line="360" w:lineRule="auto"/>
              <w:ind w:firstLineChars="200" w:firstLine="480"/>
            </w:pPr>
            <w:r>
              <w:rPr>
                <w:rFonts w:hAnsi="宋体"/>
                <w:szCs w:val="28"/>
              </w:rPr>
              <w:t>本评价对项目投产后的噪声影响进行预测，采用贡献值来评价厂界。</w:t>
            </w:r>
            <w:r>
              <w:rPr>
                <w:rFonts w:hAnsi="宋体"/>
              </w:rPr>
              <w:t>根据《环境影响评价技术导则</w:t>
            </w:r>
            <w:r>
              <w:t>-</w:t>
            </w:r>
            <w:r>
              <w:rPr>
                <w:rFonts w:hAnsi="宋体"/>
              </w:rPr>
              <w:t>声环境》（</w:t>
            </w:r>
            <w:r>
              <w:t>HJ2.4-2021</w:t>
            </w:r>
            <w:r>
              <w:rPr>
                <w:rFonts w:hAnsi="宋体"/>
              </w:rPr>
              <w:t>）推荐的方法，采用点声源半自由声场传播预测噪声影响，其公式为：</w:t>
            </w:r>
          </w:p>
          <w:p w:rsidR="00433067" w:rsidRDefault="00157A78">
            <w:pPr>
              <w:adjustRightInd w:val="0"/>
              <w:spacing w:line="360" w:lineRule="auto"/>
              <w:jc w:val="center"/>
              <w:textAlignment w:val="baseline"/>
            </w:pPr>
            <w:r>
              <w:t>Lp</w:t>
            </w:r>
            <w:r>
              <w:rPr>
                <w:rFonts w:hAnsi="宋体"/>
              </w:rPr>
              <w:t>（</w:t>
            </w:r>
            <w:r>
              <w:t>r</w:t>
            </w:r>
            <w:r>
              <w:rPr>
                <w:rFonts w:hAnsi="宋体"/>
              </w:rPr>
              <w:t>）</w:t>
            </w:r>
            <w:r>
              <w:t>=Lw-20lgr-TL-</w:t>
            </w:r>
            <w:r>
              <w:rPr>
                <w:rFonts w:ascii="宋体" w:hAnsi="宋体"/>
              </w:rPr>
              <w:t>△</w:t>
            </w:r>
            <w:r>
              <w:t>L-8</w:t>
            </w:r>
          </w:p>
          <w:p w:rsidR="00433067" w:rsidRDefault="00157A78">
            <w:pPr>
              <w:adjustRightInd w:val="0"/>
              <w:spacing w:line="360" w:lineRule="auto"/>
              <w:ind w:firstLineChars="200" w:firstLine="480"/>
              <w:textAlignment w:val="baseline"/>
            </w:pPr>
            <w:r>
              <w:rPr>
                <w:rFonts w:hAnsi="宋体"/>
              </w:rPr>
              <w:t>式中：</w:t>
            </w:r>
            <w:r>
              <w:t>Lp</w:t>
            </w:r>
            <w:r>
              <w:rPr>
                <w:rFonts w:hAnsi="宋体"/>
              </w:rPr>
              <w:t>为预测点的声压级</w:t>
            </w:r>
            <w:r>
              <w:t>dB</w:t>
            </w:r>
            <w:r>
              <w:rPr>
                <w:rFonts w:hAnsi="宋体"/>
              </w:rPr>
              <w:t>（</w:t>
            </w:r>
            <w:r>
              <w:t>A</w:t>
            </w:r>
            <w:r>
              <w:rPr>
                <w:rFonts w:hAnsi="宋体"/>
              </w:rPr>
              <w:t>）</w:t>
            </w:r>
          </w:p>
          <w:p w:rsidR="00433067" w:rsidRDefault="00157A78">
            <w:pPr>
              <w:adjustRightInd w:val="0"/>
              <w:spacing w:line="360" w:lineRule="auto"/>
              <w:ind w:firstLineChars="200" w:firstLine="480"/>
              <w:textAlignment w:val="baseline"/>
            </w:pPr>
            <w:r>
              <w:t xml:space="preserve">      Lw</w:t>
            </w:r>
            <w:r>
              <w:rPr>
                <w:rFonts w:hAnsi="宋体"/>
              </w:rPr>
              <w:t>为声源的声功率级</w:t>
            </w:r>
            <w:r>
              <w:t>dB</w:t>
            </w:r>
            <w:r>
              <w:rPr>
                <w:rFonts w:hAnsi="宋体"/>
              </w:rPr>
              <w:t>（</w:t>
            </w:r>
            <w:r>
              <w:t>A</w:t>
            </w:r>
            <w:r>
              <w:rPr>
                <w:rFonts w:hAnsi="宋体"/>
              </w:rPr>
              <w:t>）</w:t>
            </w:r>
          </w:p>
          <w:p w:rsidR="00433067" w:rsidRDefault="00157A78">
            <w:pPr>
              <w:adjustRightInd w:val="0"/>
              <w:spacing w:line="360" w:lineRule="auto"/>
              <w:ind w:firstLineChars="200" w:firstLine="480"/>
              <w:textAlignment w:val="baseline"/>
            </w:pPr>
            <w:r>
              <w:t xml:space="preserve">      r </w:t>
            </w:r>
            <w:r>
              <w:rPr>
                <w:rFonts w:hAnsi="宋体"/>
              </w:rPr>
              <w:t>为声源与预测点的距离（</w:t>
            </w:r>
            <w:r>
              <w:t>m</w:t>
            </w:r>
            <w:r>
              <w:rPr>
                <w:rFonts w:hAnsi="宋体"/>
              </w:rPr>
              <w:t>）</w:t>
            </w:r>
          </w:p>
          <w:p w:rsidR="00433067" w:rsidRDefault="00157A78">
            <w:pPr>
              <w:adjustRightInd w:val="0"/>
              <w:spacing w:line="360" w:lineRule="auto"/>
              <w:ind w:firstLineChars="200" w:firstLine="480"/>
              <w:textAlignment w:val="baseline"/>
            </w:pPr>
            <w:r>
              <w:t xml:space="preserve">      TL</w:t>
            </w:r>
            <w:r>
              <w:rPr>
                <w:rFonts w:hAnsi="宋体"/>
              </w:rPr>
              <w:t>为生产车间墙体隔声量</w:t>
            </w:r>
            <w:r>
              <w:t>dB</w:t>
            </w:r>
            <w:r>
              <w:rPr>
                <w:rFonts w:hAnsi="宋体"/>
              </w:rPr>
              <w:t>（</w:t>
            </w:r>
            <w:r>
              <w:t>A</w:t>
            </w:r>
            <w:r>
              <w:rPr>
                <w:rFonts w:hAnsi="宋体"/>
              </w:rPr>
              <w:t>），</w:t>
            </w:r>
            <w:r>
              <w:t>TL</w:t>
            </w:r>
            <w:r>
              <w:rPr>
                <w:rFonts w:hAnsi="宋体"/>
              </w:rPr>
              <w:t>取</w:t>
            </w:r>
            <w:r>
              <w:t>10dB</w:t>
            </w:r>
            <w:r>
              <w:rPr>
                <w:rFonts w:hAnsi="宋体"/>
              </w:rPr>
              <w:t>（</w:t>
            </w:r>
            <w:r>
              <w:t>A</w:t>
            </w:r>
            <w:r>
              <w:rPr>
                <w:rFonts w:hAnsi="宋体"/>
              </w:rPr>
              <w:t>）。</w:t>
            </w:r>
          </w:p>
          <w:p w:rsidR="00433067" w:rsidRDefault="00157A78">
            <w:pPr>
              <w:adjustRightInd w:val="0"/>
              <w:spacing w:line="360" w:lineRule="auto"/>
              <w:ind w:firstLineChars="200" w:firstLine="480"/>
              <w:textAlignment w:val="baseline"/>
            </w:pPr>
            <w:r>
              <w:t xml:space="preserve">      </w:t>
            </w:r>
            <w:r>
              <w:rPr>
                <w:rFonts w:ascii="宋体" w:hAnsi="宋体"/>
              </w:rPr>
              <w:t>△</w:t>
            </w:r>
            <w:r>
              <w:t>L</w:t>
            </w:r>
            <w:r>
              <w:rPr>
                <w:rFonts w:hAnsi="宋体"/>
              </w:rPr>
              <w:t>为其他屏障的隔声量</w:t>
            </w:r>
            <w:r>
              <w:t>dB</w:t>
            </w:r>
            <w:r>
              <w:rPr>
                <w:rFonts w:hAnsi="宋体"/>
              </w:rPr>
              <w:t>（</w:t>
            </w:r>
            <w:r>
              <w:t>A</w:t>
            </w:r>
            <w:r>
              <w:rPr>
                <w:rFonts w:hAnsi="宋体"/>
              </w:rPr>
              <w:t>）。</w:t>
            </w:r>
          </w:p>
          <w:p w:rsidR="00433067" w:rsidRDefault="00157A78">
            <w:pPr>
              <w:adjustRightInd w:val="0"/>
              <w:spacing w:line="360" w:lineRule="auto"/>
              <w:ind w:firstLineChars="200" w:firstLine="480"/>
              <w:textAlignment w:val="baseline"/>
            </w:pPr>
            <w:r>
              <w:rPr>
                <w:rFonts w:hAnsi="宋体"/>
              </w:rPr>
              <w:lastRenderedPageBreak/>
              <w:t>多个设备对预测点的影响，叠加声源公式如下：</w:t>
            </w:r>
          </w:p>
          <w:p w:rsidR="00433067" w:rsidRDefault="00157A78">
            <w:pPr>
              <w:adjustRightInd w:val="0"/>
              <w:spacing w:line="360" w:lineRule="auto"/>
              <w:ind w:firstLineChars="200" w:firstLine="360"/>
              <w:jc w:val="center"/>
              <w:textAlignment w:val="baseline"/>
              <w:rPr>
                <w:sz w:val="18"/>
              </w:rPr>
            </w:pPr>
            <w:r>
              <w:rPr>
                <w:noProof/>
                <w:sz w:val="18"/>
              </w:rPr>
              <w:drawing>
                <wp:inline distT="0" distB="0" distL="0" distR="0" wp14:anchorId="5FB79179" wp14:editId="2054BC34">
                  <wp:extent cx="1320165" cy="47688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20165" cy="476885"/>
                          </a:xfrm>
                          <a:prstGeom prst="rect">
                            <a:avLst/>
                          </a:prstGeom>
                          <a:noFill/>
                          <a:ln>
                            <a:noFill/>
                          </a:ln>
                          <a:effectLst/>
                        </pic:spPr>
                      </pic:pic>
                    </a:graphicData>
                  </a:graphic>
                </wp:inline>
              </w:drawing>
            </w:r>
          </w:p>
          <w:p w:rsidR="00433067" w:rsidRDefault="00157A78">
            <w:pPr>
              <w:adjustRightInd w:val="0"/>
              <w:spacing w:line="360" w:lineRule="auto"/>
              <w:ind w:firstLineChars="200" w:firstLine="480"/>
              <w:textAlignment w:val="baseline"/>
            </w:pPr>
            <w:r>
              <w:rPr>
                <w:rFonts w:hAnsi="宋体"/>
              </w:rPr>
              <w:t>式中：</w:t>
            </w:r>
            <w:r>
              <w:t>Li</w:t>
            </w:r>
            <w:r>
              <w:rPr>
                <w:rFonts w:hAnsi="宋体"/>
              </w:rPr>
              <w:t>为第</w:t>
            </w:r>
            <w:r>
              <w:t>i</w:t>
            </w:r>
            <w:r>
              <w:rPr>
                <w:rFonts w:hAnsi="宋体"/>
              </w:rPr>
              <w:t>个噪声值</w:t>
            </w:r>
            <w:r>
              <w:t>dB(A)</w:t>
            </w:r>
            <w:r>
              <w:rPr>
                <w:rFonts w:hAnsi="宋体"/>
              </w:rPr>
              <w:t>。</w:t>
            </w:r>
          </w:p>
          <w:p w:rsidR="00433067" w:rsidRDefault="00157A78">
            <w:pPr>
              <w:adjustRightInd w:val="0"/>
              <w:spacing w:line="360" w:lineRule="auto"/>
              <w:ind w:firstLineChars="200" w:firstLine="480"/>
              <w:textAlignment w:val="baseline"/>
            </w:pPr>
            <w:r>
              <w:rPr>
                <w:rFonts w:hAnsi="宋体"/>
                <w:szCs w:val="20"/>
              </w:rPr>
              <w:t>根据调查项目厂界外</w:t>
            </w:r>
            <w:r>
              <w:rPr>
                <w:szCs w:val="20"/>
              </w:rPr>
              <w:t>50m</w:t>
            </w:r>
            <w:r>
              <w:rPr>
                <w:rFonts w:hAnsi="宋体"/>
                <w:szCs w:val="20"/>
              </w:rPr>
              <w:t>内无声敏感目标，因此本项目只对厂界噪声影响值进行预测。预测时考虑设备采取隔声、降噪、减振等措施，根据噪声源分布情况，预测计算得到本项目工程建成后</w:t>
            </w:r>
            <w:r>
              <w:rPr>
                <w:rFonts w:hAnsi="宋体"/>
              </w:rPr>
              <w:t>运营期厂界噪声影响值见表</w:t>
            </w:r>
            <w:r>
              <w:t>4.3-2</w:t>
            </w:r>
            <w:r>
              <w:rPr>
                <w:rFonts w:hAnsi="宋体"/>
              </w:rPr>
              <w:t>。</w:t>
            </w:r>
          </w:p>
          <w:p w:rsidR="00433067" w:rsidRDefault="00157A78">
            <w:pPr>
              <w:tabs>
                <w:tab w:val="left" w:pos="482"/>
              </w:tabs>
              <w:jc w:val="center"/>
              <w:rPr>
                <w:b/>
              </w:rPr>
            </w:pPr>
            <w:r>
              <w:rPr>
                <w:rFonts w:hAnsi="宋体"/>
                <w:b/>
              </w:rPr>
              <w:t>表</w:t>
            </w:r>
            <w:r>
              <w:rPr>
                <w:b/>
              </w:rPr>
              <w:t>4.3-2</w:t>
            </w:r>
            <w:r>
              <w:rPr>
                <w:rFonts w:hAnsi="宋体"/>
                <w:b/>
              </w:rPr>
              <w:t>厂界噪声预测结果</w:t>
            </w:r>
          </w:p>
          <w:tbl>
            <w:tblPr>
              <w:tblW w:w="8129" w:type="dxa"/>
              <w:tblInd w:w="108" w:type="dxa"/>
              <w:tblBorders>
                <w:top w:val="single" w:sz="12" w:space="0" w:color="auto"/>
                <w:left w:val="none" w:sz="6" w:space="0" w:color="auto"/>
                <w:bottom w:val="single" w:sz="12" w:space="0" w:color="auto"/>
                <w:right w:val="none" w:sz="6" w:space="0" w:color="auto"/>
                <w:insideH w:val="single" w:sz="4" w:space="0" w:color="auto"/>
                <w:insideV w:val="single" w:sz="2" w:space="0" w:color="auto"/>
              </w:tblBorders>
              <w:tblLayout w:type="fixed"/>
              <w:tblLook w:val="04A0" w:firstRow="1" w:lastRow="0" w:firstColumn="1" w:lastColumn="0" w:noHBand="0" w:noVBand="1"/>
            </w:tblPr>
            <w:tblGrid>
              <w:gridCol w:w="1643"/>
              <w:gridCol w:w="1646"/>
              <w:gridCol w:w="1170"/>
              <w:gridCol w:w="1163"/>
              <w:gridCol w:w="1248"/>
              <w:gridCol w:w="1259"/>
            </w:tblGrid>
            <w:tr w:rsidR="00433067">
              <w:trPr>
                <w:cantSplit/>
                <w:trHeight w:val="340"/>
                <w:tblHeader/>
              </w:trPr>
              <w:tc>
                <w:tcPr>
                  <w:tcW w:w="3289" w:type="dxa"/>
                  <w:gridSpan w:val="2"/>
                  <w:tcBorders>
                    <w:top w:val="single" w:sz="12" w:space="0" w:color="auto"/>
                    <w:left w:val="nil"/>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厂界</w:t>
                  </w:r>
                </w:p>
              </w:tc>
              <w:tc>
                <w:tcPr>
                  <w:tcW w:w="1170" w:type="dxa"/>
                  <w:tcBorders>
                    <w:top w:val="single" w:sz="12"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东北厂界</w:t>
                  </w:r>
                </w:p>
              </w:tc>
              <w:tc>
                <w:tcPr>
                  <w:tcW w:w="1163" w:type="dxa"/>
                  <w:tcBorders>
                    <w:top w:val="single" w:sz="12"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东南厂界</w:t>
                  </w:r>
                </w:p>
              </w:tc>
              <w:tc>
                <w:tcPr>
                  <w:tcW w:w="1248" w:type="dxa"/>
                  <w:tcBorders>
                    <w:top w:val="single" w:sz="12"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西南厂界</w:t>
                  </w:r>
                </w:p>
              </w:tc>
              <w:tc>
                <w:tcPr>
                  <w:tcW w:w="1259" w:type="dxa"/>
                  <w:tcBorders>
                    <w:top w:val="single" w:sz="12" w:space="0" w:color="auto"/>
                    <w:left w:val="single" w:sz="2" w:space="0" w:color="auto"/>
                    <w:bottom w:val="single" w:sz="4" w:space="0" w:color="auto"/>
                    <w:right w:val="nil"/>
                  </w:tcBorders>
                  <w:vAlign w:val="center"/>
                </w:tcPr>
                <w:p w:rsidR="00433067" w:rsidRDefault="00157A78">
                  <w:pPr>
                    <w:pStyle w:val="af4"/>
                    <w:tabs>
                      <w:tab w:val="left" w:pos="0"/>
                    </w:tabs>
                    <w:jc w:val="center"/>
                    <w:rPr>
                      <w:szCs w:val="21"/>
                    </w:rPr>
                  </w:pPr>
                  <w:r>
                    <w:rPr>
                      <w:rFonts w:hAnsi="宋体"/>
                      <w:sz w:val="21"/>
                      <w:szCs w:val="21"/>
                    </w:rPr>
                    <w:t>西北厂界</w:t>
                  </w:r>
                </w:p>
              </w:tc>
            </w:tr>
            <w:tr w:rsidR="00433067">
              <w:trPr>
                <w:cantSplit/>
                <w:trHeight w:val="340"/>
              </w:trPr>
              <w:tc>
                <w:tcPr>
                  <w:tcW w:w="3289" w:type="dxa"/>
                  <w:gridSpan w:val="2"/>
                  <w:tcBorders>
                    <w:top w:val="single" w:sz="4" w:space="0" w:color="auto"/>
                    <w:left w:val="nil"/>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噪声叠加源强</w:t>
                  </w:r>
                  <w:r>
                    <w:rPr>
                      <w:sz w:val="21"/>
                      <w:szCs w:val="21"/>
                    </w:rPr>
                    <w:t>(dB(A))</w:t>
                  </w:r>
                </w:p>
              </w:tc>
              <w:tc>
                <w:tcPr>
                  <w:tcW w:w="4840" w:type="dxa"/>
                  <w:gridSpan w:val="4"/>
                  <w:tcBorders>
                    <w:top w:val="single" w:sz="4" w:space="0" w:color="auto"/>
                    <w:left w:val="single" w:sz="2" w:space="0" w:color="auto"/>
                    <w:bottom w:val="single" w:sz="4" w:space="0" w:color="auto"/>
                    <w:right w:val="nil"/>
                  </w:tcBorders>
                  <w:vAlign w:val="center"/>
                </w:tcPr>
                <w:p w:rsidR="00433067" w:rsidRDefault="00157A78">
                  <w:pPr>
                    <w:pStyle w:val="af4"/>
                    <w:tabs>
                      <w:tab w:val="left" w:pos="0"/>
                    </w:tabs>
                    <w:jc w:val="center"/>
                    <w:rPr>
                      <w:szCs w:val="21"/>
                    </w:rPr>
                  </w:pPr>
                  <w:r>
                    <w:rPr>
                      <w:sz w:val="21"/>
                      <w:szCs w:val="21"/>
                    </w:rPr>
                    <w:t>72.2</w:t>
                  </w:r>
                </w:p>
              </w:tc>
            </w:tr>
            <w:tr w:rsidR="00433067">
              <w:trPr>
                <w:cantSplit/>
                <w:trHeight w:val="340"/>
              </w:trPr>
              <w:tc>
                <w:tcPr>
                  <w:tcW w:w="3289" w:type="dxa"/>
                  <w:gridSpan w:val="2"/>
                  <w:tcBorders>
                    <w:top w:val="single" w:sz="4" w:space="0" w:color="auto"/>
                    <w:left w:val="nil"/>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采取隔声措施后噪声源强</w:t>
                  </w:r>
                  <w:r>
                    <w:rPr>
                      <w:sz w:val="21"/>
                      <w:szCs w:val="21"/>
                    </w:rPr>
                    <w:t>(dB(A))</w:t>
                  </w:r>
                </w:p>
              </w:tc>
              <w:tc>
                <w:tcPr>
                  <w:tcW w:w="4840" w:type="dxa"/>
                  <w:gridSpan w:val="4"/>
                  <w:tcBorders>
                    <w:top w:val="single" w:sz="4" w:space="0" w:color="auto"/>
                    <w:left w:val="single" w:sz="2" w:space="0" w:color="auto"/>
                    <w:bottom w:val="single" w:sz="4" w:space="0" w:color="auto"/>
                    <w:right w:val="nil"/>
                  </w:tcBorders>
                  <w:vAlign w:val="center"/>
                </w:tcPr>
                <w:p w:rsidR="00433067" w:rsidRDefault="00157A78">
                  <w:pPr>
                    <w:pStyle w:val="af4"/>
                    <w:tabs>
                      <w:tab w:val="left" w:pos="0"/>
                    </w:tabs>
                    <w:jc w:val="center"/>
                    <w:rPr>
                      <w:szCs w:val="21"/>
                    </w:rPr>
                  </w:pPr>
                  <w:r>
                    <w:rPr>
                      <w:sz w:val="21"/>
                      <w:szCs w:val="21"/>
                    </w:rPr>
                    <w:t>57.2</w:t>
                  </w:r>
                </w:p>
              </w:tc>
            </w:tr>
            <w:tr w:rsidR="00433067">
              <w:trPr>
                <w:cantSplit/>
                <w:trHeight w:val="340"/>
              </w:trPr>
              <w:tc>
                <w:tcPr>
                  <w:tcW w:w="3289" w:type="dxa"/>
                  <w:gridSpan w:val="2"/>
                  <w:tcBorders>
                    <w:top w:val="single" w:sz="4" w:space="0" w:color="auto"/>
                    <w:left w:val="nil"/>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车间到厂界最近距离</w:t>
                  </w:r>
                  <w:r>
                    <w:rPr>
                      <w:sz w:val="21"/>
                      <w:szCs w:val="21"/>
                    </w:rPr>
                    <w:t>(m)</w:t>
                  </w:r>
                </w:p>
              </w:tc>
              <w:tc>
                <w:tcPr>
                  <w:tcW w:w="1170"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sz w:val="21"/>
                      <w:szCs w:val="21"/>
                    </w:rPr>
                    <w:t>59</w:t>
                  </w:r>
                </w:p>
              </w:tc>
              <w:tc>
                <w:tcPr>
                  <w:tcW w:w="1163"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sz w:val="21"/>
                      <w:szCs w:val="21"/>
                    </w:rPr>
                    <w:t>43</w:t>
                  </w:r>
                </w:p>
              </w:tc>
              <w:tc>
                <w:tcPr>
                  <w:tcW w:w="1248"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sz w:val="21"/>
                      <w:szCs w:val="21"/>
                    </w:rPr>
                    <w:t>53</w:t>
                  </w:r>
                </w:p>
              </w:tc>
              <w:tc>
                <w:tcPr>
                  <w:tcW w:w="1259" w:type="dxa"/>
                  <w:tcBorders>
                    <w:top w:val="single" w:sz="4" w:space="0" w:color="auto"/>
                    <w:left w:val="single" w:sz="2" w:space="0" w:color="auto"/>
                    <w:bottom w:val="single" w:sz="4" w:space="0" w:color="auto"/>
                    <w:right w:val="nil"/>
                  </w:tcBorders>
                  <w:vAlign w:val="center"/>
                </w:tcPr>
                <w:p w:rsidR="00433067" w:rsidRDefault="00157A78">
                  <w:pPr>
                    <w:pStyle w:val="af4"/>
                    <w:tabs>
                      <w:tab w:val="left" w:pos="0"/>
                    </w:tabs>
                    <w:jc w:val="center"/>
                    <w:rPr>
                      <w:szCs w:val="21"/>
                    </w:rPr>
                  </w:pPr>
                  <w:r>
                    <w:rPr>
                      <w:sz w:val="21"/>
                      <w:szCs w:val="21"/>
                    </w:rPr>
                    <w:t>49</w:t>
                  </w:r>
                </w:p>
              </w:tc>
            </w:tr>
            <w:tr w:rsidR="00433067">
              <w:trPr>
                <w:cantSplit/>
                <w:trHeight w:val="340"/>
              </w:trPr>
              <w:tc>
                <w:tcPr>
                  <w:tcW w:w="3289" w:type="dxa"/>
                  <w:gridSpan w:val="2"/>
                  <w:tcBorders>
                    <w:top w:val="single" w:sz="4" w:space="0" w:color="auto"/>
                    <w:left w:val="nil"/>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贡献值</w:t>
                  </w:r>
                  <w:r>
                    <w:rPr>
                      <w:sz w:val="21"/>
                      <w:szCs w:val="21"/>
                    </w:rPr>
                    <w:t>(dB(A))</w:t>
                  </w:r>
                </w:p>
              </w:tc>
              <w:tc>
                <w:tcPr>
                  <w:tcW w:w="1170"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 w:val="21"/>
                      <w:szCs w:val="21"/>
                    </w:rPr>
                  </w:pPr>
                  <w:r>
                    <w:rPr>
                      <w:sz w:val="21"/>
                      <w:szCs w:val="21"/>
                    </w:rPr>
                    <w:t>46.3</w:t>
                  </w:r>
                </w:p>
              </w:tc>
              <w:tc>
                <w:tcPr>
                  <w:tcW w:w="1163"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 w:val="21"/>
                      <w:szCs w:val="21"/>
                    </w:rPr>
                  </w:pPr>
                  <w:r>
                    <w:rPr>
                      <w:sz w:val="21"/>
                      <w:szCs w:val="21"/>
                    </w:rPr>
                    <w:t>45.8</w:t>
                  </w:r>
                </w:p>
              </w:tc>
              <w:tc>
                <w:tcPr>
                  <w:tcW w:w="1248"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 w:val="21"/>
                      <w:szCs w:val="21"/>
                    </w:rPr>
                  </w:pPr>
                  <w:r>
                    <w:rPr>
                      <w:sz w:val="21"/>
                      <w:szCs w:val="21"/>
                    </w:rPr>
                    <w:t>44.2</w:t>
                  </w:r>
                </w:p>
              </w:tc>
              <w:tc>
                <w:tcPr>
                  <w:tcW w:w="1259" w:type="dxa"/>
                  <w:tcBorders>
                    <w:top w:val="single" w:sz="4" w:space="0" w:color="auto"/>
                    <w:left w:val="single" w:sz="2" w:space="0" w:color="auto"/>
                    <w:bottom w:val="single" w:sz="4" w:space="0" w:color="auto"/>
                    <w:right w:val="nil"/>
                  </w:tcBorders>
                  <w:vAlign w:val="center"/>
                </w:tcPr>
                <w:p w:rsidR="00433067" w:rsidRDefault="00157A78">
                  <w:pPr>
                    <w:pStyle w:val="af4"/>
                    <w:tabs>
                      <w:tab w:val="left" w:pos="0"/>
                    </w:tabs>
                    <w:jc w:val="center"/>
                    <w:rPr>
                      <w:sz w:val="21"/>
                      <w:szCs w:val="21"/>
                    </w:rPr>
                  </w:pPr>
                  <w:r>
                    <w:rPr>
                      <w:sz w:val="21"/>
                      <w:szCs w:val="21"/>
                    </w:rPr>
                    <w:t>45.9</w:t>
                  </w:r>
                </w:p>
              </w:tc>
            </w:tr>
            <w:tr w:rsidR="00433067">
              <w:trPr>
                <w:cantSplit/>
                <w:trHeight w:val="340"/>
              </w:trPr>
              <w:tc>
                <w:tcPr>
                  <w:tcW w:w="1643" w:type="dxa"/>
                  <w:vMerge w:val="restart"/>
                  <w:tcBorders>
                    <w:top w:val="single" w:sz="4" w:space="0" w:color="auto"/>
                    <w:left w:val="nil"/>
                    <w:right w:val="single" w:sz="2" w:space="0" w:color="auto"/>
                  </w:tcBorders>
                  <w:vAlign w:val="center"/>
                </w:tcPr>
                <w:p w:rsidR="00433067" w:rsidRDefault="00157A78">
                  <w:pPr>
                    <w:pStyle w:val="af4"/>
                    <w:tabs>
                      <w:tab w:val="left" w:pos="0"/>
                    </w:tabs>
                    <w:jc w:val="center"/>
                    <w:rPr>
                      <w:szCs w:val="21"/>
                    </w:rPr>
                  </w:pPr>
                  <w:r>
                    <w:rPr>
                      <w:rFonts w:hAnsi="宋体"/>
                      <w:sz w:val="21"/>
                      <w:szCs w:val="21"/>
                    </w:rPr>
                    <w:t>标准值</w:t>
                  </w:r>
                </w:p>
              </w:tc>
              <w:tc>
                <w:tcPr>
                  <w:tcW w:w="1646"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rFonts w:hAnsi="宋体"/>
                      <w:sz w:val="21"/>
                      <w:szCs w:val="21"/>
                    </w:rPr>
                    <w:t>昼间</w:t>
                  </w:r>
                  <w:r>
                    <w:rPr>
                      <w:sz w:val="21"/>
                      <w:szCs w:val="21"/>
                    </w:rPr>
                    <w:t>(dB(A))</w:t>
                  </w:r>
                </w:p>
              </w:tc>
              <w:tc>
                <w:tcPr>
                  <w:tcW w:w="1170"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sz w:val="21"/>
                      <w:szCs w:val="21"/>
                    </w:rPr>
                    <w:t>≤60</w:t>
                  </w:r>
                </w:p>
              </w:tc>
              <w:tc>
                <w:tcPr>
                  <w:tcW w:w="1163"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sz w:val="21"/>
                      <w:szCs w:val="21"/>
                    </w:rPr>
                    <w:t>≤60</w:t>
                  </w:r>
                </w:p>
              </w:tc>
              <w:tc>
                <w:tcPr>
                  <w:tcW w:w="1248" w:type="dxa"/>
                  <w:tcBorders>
                    <w:top w:val="single" w:sz="4" w:space="0" w:color="auto"/>
                    <w:left w:val="single" w:sz="2" w:space="0" w:color="auto"/>
                    <w:bottom w:val="single" w:sz="4" w:space="0" w:color="auto"/>
                    <w:right w:val="single" w:sz="2" w:space="0" w:color="auto"/>
                  </w:tcBorders>
                  <w:vAlign w:val="center"/>
                </w:tcPr>
                <w:p w:rsidR="00433067" w:rsidRDefault="00157A78">
                  <w:pPr>
                    <w:pStyle w:val="af4"/>
                    <w:tabs>
                      <w:tab w:val="left" w:pos="0"/>
                    </w:tabs>
                    <w:jc w:val="center"/>
                    <w:rPr>
                      <w:szCs w:val="21"/>
                    </w:rPr>
                  </w:pPr>
                  <w:r>
                    <w:rPr>
                      <w:sz w:val="21"/>
                      <w:szCs w:val="21"/>
                    </w:rPr>
                    <w:t>≤60</w:t>
                  </w:r>
                </w:p>
              </w:tc>
              <w:tc>
                <w:tcPr>
                  <w:tcW w:w="1259" w:type="dxa"/>
                  <w:tcBorders>
                    <w:top w:val="single" w:sz="4" w:space="0" w:color="auto"/>
                    <w:left w:val="single" w:sz="2" w:space="0" w:color="auto"/>
                    <w:bottom w:val="single" w:sz="4" w:space="0" w:color="auto"/>
                    <w:right w:val="nil"/>
                  </w:tcBorders>
                  <w:vAlign w:val="center"/>
                </w:tcPr>
                <w:p w:rsidR="00433067" w:rsidRDefault="00157A78">
                  <w:pPr>
                    <w:pStyle w:val="af4"/>
                    <w:tabs>
                      <w:tab w:val="left" w:pos="0"/>
                    </w:tabs>
                    <w:jc w:val="center"/>
                    <w:rPr>
                      <w:szCs w:val="21"/>
                    </w:rPr>
                  </w:pPr>
                  <w:r>
                    <w:rPr>
                      <w:sz w:val="21"/>
                      <w:szCs w:val="21"/>
                    </w:rPr>
                    <w:t>≤60</w:t>
                  </w:r>
                </w:p>
              </w:tc>
            </w:tr>
            <w:tr w:rsidR="00433067">
              <w:trPr>
                <w:cantSplit/>
                <w:trHeight w:val="340"/>
              </w:trPr>
              <w:tc>
                <w:tcPr>
                  <w:tcW w:w="1643" w:type="dxa"/>
                  <w:vMerge/>
                  <w:tcBorders>
                    <w:left w:val="nil"/>
                    <w:bottom w:val="single" w:sz="12" w:space="0" w:color="auto"/>
                    <w:right w:val="single" w:sz="2" w:space="0" w:color="auto"/>
                  </w:tcBorders>
                  <w:vAlign w:val="center"/>
                </w:tcPr>
                <w:p w:rsidR="00433067" w:rsidRDefault="00433067">
                  <w:pPr>
                    <w:pStyle w:val="af4"/>
                    <w:tabs>
                      <w:tab w:val="left" w:pos="0"/>
                    </w:tabs>
                    <w:jc w:val="center"/>
                    <w:rPr>
                      <w:sz w:val="21"/>
                      <w:szCs w:val="21"/>
                    </w:rPr>
                  </w:pPr>
                </w:p>
              </w:tc>
              <w:tc>
                <w:tcPr>
                  <w:tcW w:w="1646" w:type="dxa"/>
                  <w:tcBorders>
                    <w:top w:val="single" w:sz="4" w:space="0" w:color="auto"/>
                    <w:left w:val="single" w:sz="2" w:space="0" w:color="auto"/>
                    <w:bottom w:val="single" w:sz="12" w:space="0" w:color="auto"/>
                    <w:right w:val="single" w:sz="2" w:space="0" w:color="auto"/>
                  </w:tcBorders>
                  <w:vAlign w:val="center"/>
                </w:tcPr>
                <w:p w:rsidR="00433067" w:rsidRDefault="00157A78">
                  <w:pPr>
                    <w:pStyle w:val="af4"/>
                    <w:tabs>
                      <w:tab w:val="left" w:pos="0"/>
                    </w:tabs>
                    <w:jc w:val="center"/>
                    <w:rPr>
                      <w:sz w:val="21"/>
                      <w:szCs w:val="21"/>
                    </w:rPr>
                  </w:pPr>
                  <w:r>
                    <w:rPr>
                      <w:rFonts w:hAnsi="宋体"/>
                      <w:sz w:val="21"/>
                      <w:szCs w:val="21"/>
                    </w:rPr>
                    <w:t>夜间</w:t>
                  </w:r>
                  <w:r>
                    <w:rPr>
                      <w:sz w:val="21"/>
                      <w:szCs w:val="21"/>
                    </w:rPr>
                    <w:t>(dB(A))</w:t>
                  </w:r>
                </w:p>
              </w:tc>
              <w:tc>
                <w:tcPr>
                  <w:tcW w:w="1170" w:type="dxa"/>
                  <w:tcBorders>
                    <w:top w:val="single" w:sz="4" w:space="0" w:color="auto"/>
                    <w:left w:val="single" w:sz="2" w:space="0" w:color="auto"/>
                    <w:bottom w:val="single" w:sz="12" w:space="0" w:color="auto"/>
                    <w:right w:val="single" w:sz="2" w:space="0" w:color="auto"/>
                  </w:tcBorders>
                  <w:vAlign w:val="center"/>
                </w:tcPr>
                <w:p w:rsidR="00433067" w:rsidRDefault="00157A78">
                  <w:pPr>
                    <w:pStyle w:val="af4"/>
                    <w:tabs>
                      <w:tab w:val="left" w:pos="0"/>
                    </w:tabs>
                    <w:jc w:val="center"/>
                    <w:rPr>
                      <w:sz w:val="21"/>
                      <w:szCs w:val="21"/>
                    </w:rPr>
                  </w:pPr>
                  <w:r>
                    <w:rPr>
                      <w:sz w:val="21"/>
                      <w:szCs w:val="21"/>
                    </w:rPr>
                    <w:t>≤50</w:t>
                  </w:r>
                </w:p>
              </w:tc>
              <w:tc>
                <w:tcPr>
                  <w:tcW w:w="1163" w:type="dxa"/>
                  <w:tcBorders>
                    <w:top w:val="single" w:sz="4" w:space="0" w:color="auto"/>
                    <w:left w:val="single" w:sz="2" w:space="0" w:color="auto"/>
                    <w:bottom w:val="single" w:sz="12" w:space="0" w:color="auto"/>
                    <w:right w:val="single" w:sz="2" w:space="0" w:color="auto"/>
                  </w:tcBorders>
                  <w:vAlign w:val="center"/>
                </w:tcPr>
                <w:p w:rsidR="00433067" w:rsidRDefault="00157A78">
                  <w:pPr>
                    <w:pStyle w:val="af4"/>
                    <w:tabs>
                      <w:tab w:val="left" w:pos="0"/>
                    </w:tabs>
                    <w:jc w:val="center"/>
                    <w:rPr>
                      <w:sz w:val="21"/>
                      <w:szCs w:val="21"/>
                    </w:rPr>
                  </w:pPr>
                  <w:r>
                    <w:rPr>
                      <w:sz w:val="21"/>
                      <w:szCs w:val="21"/>
                    </w:rPr>
                    <w:t>≤50</w:t>
                  </w:r>
                </w:p>
              </w:tc>
              <w:tc>
                <w:tcPr>
                  <w:tcW w:w="1248" w:type="dxa"/>
                  <w:tcBorders>
                    <w:top w:val="single" w:sz="4" w:space="0" w:color="auto"/>
                    <w:left w:val="single" w:sz="2" w:space="0" w:color="auto"/>
                    <w:bottom w:val="single" w:sz="12" w:space="0" w:color="auto"/>
                    <w:right w:val="single" w:sz="2" w:space="0" w:color="auto"/>
                  </w:tcBorders>
                  <w:vAlign w:val="center"/>
                </w:tcPr>
                <w:p w:rsidR="00433067" w:rsidRDefault="00157A78">
                  <w:pPr>
                    <w:pStyle w:val="af4"/>
                    <w:tabs>
                      <w:tab w:val="left" w:pos="0"/>
                    </w:tabs>
                    <w:jc w:val="center"/>
                    <w:rPr>
                      <w:sz w:val="21"/>
                      <w:szCs w:val="21"/>
                    </w:rPr>
                  </w:pPr>
                  <w:r>
                    <w:rPr>
                      <w:sz w:val="21"/>
                      <w:szCs w:val="21"/>
                    </w:rPr>
                    <w:t>≤50</w:t>
                  </w:r>
                </w:p>
              </w:tc>
              <w:tc>
                <w:tcPr>
                  <w:tcW w:w="1259" w:type="dxa"/>
                  <w:tcBorders>
                    <w:top w:val="single" w:sz="4" w:space="0" w:color="auto"/>
                    <w:left w:val="single" w:sz="2" w:space="0" w:color="auto"/>
                    <w:bottom w:val="single" w:sz="12" w:space="0" w:color="auto"/>
                    <w:right w:val="nil"/>
                  </w:tcBorders>
                  <w:vAlign w:val="center"/>
                </w:tcPr>
                <w:p w:rsidR="00433067" w:rsidRDefault="00157A78">
                  <w:pPr>
                    <w:pStyle w:val="af4"/>
                    <w:tabs>
                      <w:tab w:val="left" w:pos="0"/>
                    </w:tabs>
                    <w:jc w:val="center"/>
                    <w:rPr>
                      <w:sz w:val="21"/>
                      <w:szCs w:val="21"/>
                    </w:rPr>
                  </w:pPr>
                  <w:r>
                    <w:rPr>
                      <w:sz w:val="21"/>
                      <w:szCs w:val="21"/>
                    </w:rPr>
                    <w:t>≤50</w:t>
                  </w:r>
                </w:p>
              </w:tc>
            </w:tr>
          </w:tbl>
          <w:p w:rsidR="00433067" w:rsidRDefault="00157A78">
            <w:pPr>
              <w:pStyle w:val="111111"/>
              <w:ind w:firstLine="480"/>
            </w:pPr>
            <w:r>
              <w:rPr>
                <w:rFonts w:hAnsi="宋体"/>
              </w:rPr>
              <w:t>本项目运营期间产生的噪声主要来宠物叫声，噪声值约</w:t>
            </w:r>
            <w:r>
              <w:t>60</w:t>
            </w:r>
            <w:r>
              <w:rPr>
                <w:rFonts w:hAnsi="宋体"/>
              </w:rPr>
              <w:t>～</w:t>
            </w:r>
            <w:r>
              <w:t>75dB(A)</w:t>
            </w:r>
            <w:r>
              <w:rPr>
                <w:rFonts w:hAnsi="宋体"/>
              </w:rPr>
              <w:t>。宠物叫声虽然具有不定时性和突发性，但是也具有可控性。一般宠物在饥饿或口渴时以及人为骚扰情况下易烦躁、多动，才会发出叫声。因此工作人员应合理喂食，避免宠物因饥饿或口渴而发出叫声，有效控制宠物活动噪声；同时减少人为的骚扰、驱赶；对病房采取一定的隔声减噪措施。项目产生的噪声经过距离衰减，再经过墙体衰减后</w:t>
            </w:r>
            <w:r>
              <w:t>[</w:t>
            </w:r>
            <w:r>
              <w:rPr>
                <w:rFonts w:hAnsi="宋体"/>
              </w:rPr>
              <w:t>一般可削减</w:t>
            </w:r>
            <w:r>
              <w:t>10</w:t>
            </w:r>
            <w:r>
              <w:rPr>
                <w:rFonts w:hAnsi="宋体"/>
              </w:rPr>
              <w:t>－</w:t>
            </w:r>
            <w:r>
              <w:t>15dB(A)]</w:t>
            </w:r>
            <w:r>
              <w:rPr>
                <w:rFonts w:hAnsi="宋体"/>
              </w:rPr>
              <w:t>，边界噪声的排放可符合《社会生活环境噪声排放标准》（</w:t>
            </w:r>
            <w:r>
              <w:t>GB22337-2008</w:t>
            </w:r>
            <w:r>
              <w:rPr>
                <w:rFonts w:hAnsi="宋体"/>
              </w:rPr>
              <w:t>）中表</w:t>
            </w:r>
            <w:r>
              <w:t>1</w:t>
            </w:r>
            <w:r>
              <w:rPr>
                <w:rFonts w:hAnsi="宋体"/>
              </w:rPr>
              <w:t>中的</w:t>
            </w:r>
            <w:r>
              <w:t>2</w:t>
            </w:r>
            <w:r>
              <w:rPr>
                <w:rFonts w:hAnsi="宋体"/>
              </w:rPr>
              <w:t>类标准，靠近连江北路一侧可符合《社会生活环境噪声排放标准》（</w:t>
            </w:r>
            <w:r>
              <w:t>GB22337-2008</w:t>
            </w:r>
            <w:r>
              <w:rPr>
                <w:rFonts w:hAnsi="宋体"/>
              </w:rPr>
              <w:t>）中表</w:t>
            </w:r>
            <w:r>
              <w:t>1</w:t>
            </w:r>
            <w:r>
              <w:rPr>
                <w:rFonts w:hAnsi="宋体"/>
              </w:rPr>
              <w:t>中的</w:t>
            </w:r>
            <w:r>
              <w:t>4</w:t>
            </w:r>
            <w:r>
              <w:rPr>
                <w:rFonts w:hAnsi="宋体"/>
              </w:rPr>
              <w:t>类标准，对周围环境的影响不大。项目的营业时间一般控制在下午七点之前，夜间也将不会对周边居民噪声影响。</w:t>
            </w:r>
          </w:p>
          <w:p w:rsidR="00433067" w:rsidRDefault="00157A78">
            <w:pPr>
              <w:pStyle w:val="111111"/>
              <w:ind w:firstLine="480"/>
            </w:pPr>
            <w:r>
              <w:rPr>
                <w:rFonts w:hAnsi="宋体"/>
              </w:rPr>
              <w:t>项目位于沿街店面，交通噪声影响是主要噪声源，本项目的噪声影响对周边小区居民造成的影响可忽略不计。综上所述，项目经人为控制能最大限度降低对项目敏感点居民产生的影响。</w:t>
            </w:r>
          </w:p>
          <w:p w:rsidR="00433067" w:rsidRDefault="00157A78">
            <w:pPr>
              <w:pStyle w:val="3"/>
              <w:numPr>
                <w:ilvl w:val="0"/>
                <w:numId w:val="0"/>
              </w:numPr>
            </w:pPr>
            <w:bookmarkStart w:id="171" w:name="_Toc8007"/>
            <w:bookmarkStart w:id="172" w:name="_Toc4015"/>
            <w:bookmarkStart w:id="173" w:name="_Toc5946"/>
            <w:bookmarkStart w:id="174" w:name="_Toc18542"/>
            <w:r>
              <w:t>4.3.4</w:t>
            </w:r>
            <w:r>
              <w:rPr>
                <w:rFonts w:hAnsi="宋体"/>
              </w:rPr>
              <w:t>固体废物</w:t>
            </w:r>
            <w:bookmarkEnd w:id="171"/>
            <w:bookmarkEnd w:id="172"/>
            <w:bookmarkEnd w:id="173"/>
            <w:bookmarkEnd w:id="174"/>
          </w:p>
          <w:p w:rsidR="00433067" w:rsidRDefault="00157A78">
            <w:pPr>
              <w:pStyle w:val="111111"/>
              <w:ind w:firstLine="480"/>
            </w:pPr>
            <w:r>
              <w:rPr>
                <w:rFonts w:hAnsi="宋体"/>
              </w:rPr>
              <w:t>项目运营过程中产生的固体废物主要为生活垃圾、医疗废物及废水处理污泥。</w:t>
            </w:r>
          </w:p>
          <w:p w:rsidR="00433067" w:rsidRDefault="00157A78">
            <w:pPr>
              <w:pStyle w:val="111111"/>
              <w:ind w:firstLine="480"/>
            </w:pPr>
            <w:r>
              <w:rPr>
                <w:rFonts w:ascii="宋体" w:hAnsi="宋体"/>
              </w:rPr>
              <w:t>⑴</w:t>
            </w:r>
            <w:r>
              <w:rPr>
                <w:rFonts w:hAnsi="宋体"/>
              </w:rPr>
              <w:t>生活垃圾</w:t>
            </w:r>
          </w:p>
          <w:p w:rsidR="00433067" w:rsidRDefault="00157A78">
            <w:pPr>
              <w:pStyle w:val="111111"/>
              <w:ind w:firstLine="480"/>
            </w:pPr>
            <w:r>
              <w:rPr>
                <w:rFonts w:hAnsi="宋体"/>
              </w:rPr>
              <w:lastRenderedPageBreak/>
              <w:t>要求建设单位对生活垃圾单独收集，定点堆放，定期交由环卫部门统一清运处理，并对垃圾堆放点定期进行消毒、杀灭害虫、以免散发恶臭，滋生蚊蝇。</w:t>
            </w:r>
          </w:p>
          <w:p w:rsidR="00433067" w:rsidRDefault="00157A78">
            <w:pPr>
              <w:pStyle w:val="111111"/>
              <w:ind w:firstLine="480"/>
            </w:pPr>
            <w:r>
              <w:rPr>
                <w:rFonts w:ascii="宋体" w:hAnsi="宋体"/>
              </w:rPr>
              <w:t>⑵</w:t>
            </w:r>
            <w:r>
              <w:rPr>
                <w:rFonts w:hAnsi="宋体"/>
              </w:rPr>
              <w:t>医疗废物</w:t>
            </w:r>
          </w:p>
          <w:p w:rsidR="00433067" w:rsidRDefault="00157A78">
            <w:pPr>
              <w:pStyle w:val="111111"/>
              <w:ind w:firstLine="480"/>
            </w:pPr>
            <w:r>
              <w:rPr>
                <w:rFonts w:hAnsi="宋体"/>
              </w:rPr>
              <w:t>本项目产生医疗废物属于《国家危险废物名录》中</w:t>
            </w:r>
            <w:r>
              <w:t>HW01</w:t>
            </w:r>
            <w:r>
              <w:rPr>
                <w:rFonts w:hAnsi="宋体"/>
              </w:rPr>
              <w:t>医疗废物，往往带有大量细菌，必须安全处置。根据建设单位提供的资料，本项目医疗废物产生量约为</w:t>
            </w:r>
            <w:r>
              <w:t>1.9t/a</w:t>
            </w:r>
            <w:r>
              <w:rPr>
                <w:rFonts w:hAnsi="宋体"/>
              </w:rPr>
              <w:t>。医疗废物单独收集暂存于医疗废物收集桶，定期交由有资质的单位安全处置。</w:t>
            </w:r>
          </w:p>
          <w:p w:rsidR="00433067" w:rsidRDefault="00157A78">
            <w:pPr>
              <w:pStyle w:val="111111"/>
              <w:ind w:firstLine="480"/>
            </w:pPr>
            <w:r>
              <w:rPr>
                <w:rFonts w:hAnsi="宋体"/>
              </w:rPr>
              <w:t>根据《国家危险废物名录》，</w:t>
            </w:r>
            <w:r>
              <w:t>HW01</w:t>
            </w:r>
            <w:r>
              <w:rPr>
                <w:rFonts w:hAnsi="宋体"/>
              </w:rPr>
              <w:t>医疗废物属于危险废物，应按照《危险废物贮存污染控制标准》（</w:t>
            </w:r>
            <w:r>
              <w:t>GB18597-2023</w:t>
            </w:r>
            <w:r>
              <w:rPr>
                <w:rFonts w:hAnsi="宋体"/>
              </w:rPr>
              <w:t>）和《医疗卫生机构医疗废物管理办法》（国务院令第</w:t>
            </w:r>
            <w:r>
              <w:t>380</w:t>
            </w:r>
            <w:r>
              <w:rPr>
                <w:rFonts w:hAnsi="宋体"/>
              </w:rPr>
              <w:t>号）要求进行收集、贮存及运输，具体要求如下：</w:t>
            </w:r>
          </w:p>
          <w:p w:rsidR="00433067" w:rsidRDefault="00157A78">
            <w:pPr>
              <w:pStyle w:val="111111"/>
              <w:ind w:firstLine="480"/>
            </w:pPr>
            <w:r>
              <w:t>A</w:t>
            </w:r>
            <w:r>
              <w:rPr>
                <w:rFonts w:hAnsi="宋体"/>
              </w:rPr>
              <w:t>、企业应将医疗废物收集桶放置于手术室和化验台旁，手术过程中产生的医疗垃圾，化验产生的医疗垃圾统一放置在医疗垃圾桶中。</w:t>
            </w:r>
          </w:p>
          <w:p w:rsidR="00433067" w:rsidRDefault="00157A78">
            <w:pPr>
              <w:pStyle w:val="111111"/>
              <w:ind w:firstLine="480"/>
            </w:pPr>
            <w:r>
              <w:t>B</w:t>
            </w:r>
            <w:r>
              <w:rPr>
                <w:rFonts w:hAnsi="宋体"/>
              </w:rPr>
              <w:t>、企业应用带卡箍盖钢圆桶或塑料桶盛装危险废物，危险废物的容器和包装清楚地标明内盛物的类别及危害说明，以及数量和装进日期，设置危险废物识别标志。</w:t>
            </w:r>
          </w:p>
          <w:p w:rsidR="00433067" w:rsidRDefault="00157A78">
            <w:pPr>
              <w:pStyle w:val="111111"/>
              <w:ind w:firstLine="480"/>
            </w:pPr>
            <w:r>
              <w:t>C</w:t>
            </w:r>
            <w:r>
              <w:rPr>
                <w:rFonts w:hAnsi="宋体"/>
              </w:rPr>
              <w:t>、危险废物转移采取危险废物转移报告单制度，保证运输安全，防止非法转移和非法处置，保证危险废物的安全监控，防止危险废物污染事故发生。</w:t>
            </w:r>
          </w:p>
          <w:p w:rsidR="00433067" w:rsidRDefault="00157A78">
            <w:pPr>
              <w:pStyle w:val="111111"/>
              <w:ind w:firstLine="480"/>
            </w:pPr>
            <w:r>
              <w:t>D</w:t>
            </w:r>
            <w:r>
              <w:rPr>
                <w:rFonts w:hAnsi="宋体"/>
              </w:rPr>
              <w:t>、其医疗危险废物交由有资质的单位收集处置，贮存时间为</w:t>
            </w:r>
            <w:r>
              <w:t>2</w:t>
            </w:r>
            <w:r>
              <w:rPr>
                <w:rFonts w:hAnsi="宋体"/>
              </w:rPr>
              <w:t>天。</w:t>
            </w:r>
          </w:p>
          <w:p w:rsidR="00433067" w:rsidRDefault="00157A78">
            <w:pPr>
              <w:pStyle w:val="111111"/>
              <w:ind w:firstLine="480"/>
            </w:pPr>
            <w:r>
              <w:t>E</w:t>
            </w:r>
            <w:r>
              <w:rPr>
                <w:rFonts w:hAnsi="宋体"/>
              </w:rPr>
              <w:t>、定期对危废暂存场所进行消毒、杀菌。</w:t>
            </w:r>
          </w:p>
          <w:p w:rsidR="00433067" w:rsidRDefault="00157A78">
            <w:pPr>
              <w:pStyle w:val="111111"/>
              <w:ind w:firstLine="480"/>
            </w:pPr>
            <w:r>
              <w:rPr>
                <w:rFonts w:ascii="宋体" w:hAnsi="宋体"/>
              </w:rPr>
              <w:t>⑶</w:t>
            </w:r>
            <w:r>
              <w:rPr>
                <w:rFonts w:hAnsi="宋体"/>
              </w:rPr>
              <w:t>污水处理污泥</w:t>
            </w:r>
          </w:p>
          <w:p w:rsidR="00433067" w:rsidRDefault="00157A78">
            <w:pPr>
              <w:pStyle w:val="111111"/>
              <w:ind w:firstLine="480"/>
            </w:pPr>
            <w:r>
              <w:rPr>
                <w:rFonts w:hAnsi="宋体"/>
              </w:rPr>
              <w:t>污水处理设施产生的污泥含有病原微生物。医院污水处理设施处理的污水量为</w:t>
            </w:r>
            <w:r>
              <w:t>54t/a</w:t>
            </w:r>
            <w:r>
              <w:rPr>
                <w:rFonts w:hAnsi="宋体"/>
              </w:rPr>
              <w:t>，污泥产生系数按</w:t>
            </w:r>
            <w:r>
              <w:t>0.1kg</w:t>
            </w:r>
            <w:r>
              <w:rPr>
                <w:rFonts w:hAnsi="宋体"/>
              </w:rPr>
              <w:t>污泥</w:t>
            </w:r>
            <w:r>
              <w:t>/t</w:t>
            </w:r>
            <w:r>
              <w:rPr>
                <w:rFonts w:hAnsi="宋体"/>
              </w:rPr>
              <w:t>废水计，则该医院污泥产生量约为</w:t>
            </w:r>
            <w:r>
              <w:t>0.0054t/a</w:t>
            </w:r>
            <w:r>
              <w:rPr>
                <w:rFonts w:hAnsi="宋体"/>
              </w:rPr>
              <w:t>，属于</w:t>
            </w:r>
            <w:r>
              <w:t>HW01</w:t>
            </w:r>
            <w:r>
              <w:rPr>
                <w:rFonts w:hAnsi="宋体"/>
              </w:rPr>
              <w:t>医疗废物（废物代码</w:t>
            </w:r>
            <w:r>
              <w:t>831-001-01</w:t>
            </w:r>
            <w:r>
              <w:rPr>
                <w:rFonts w:hAnsi="宋体"/>
              </w:rPr>
              <w:t>），每年定期清掏一次，交由有资质的单位安全处置。</w:t>
            </w:r>
          </w:p>
          <w:p w:rsidR="00433067" w:rsidRDefault="00157A78">
            <w:pPr>
              <w:pStyle w:val="111111"/>
              <w:ind w:firstLine="480"/>
            </w:pPr>
            <w:r>
              <w:rPr>
                <w:rFonts w:hAnsi="宋体"/>
              </w:rPr>
              <w:t>项目固体废物经以上措施处理后，其对周围环境不会产生影响。</w:t>
            </w:r>
          </w:p>
          <w:p w:rsidR="00433067" w:rsidRDefault="00157A78">
            <w:pPr>
              <w:pStyle w:val="2"/>
              <w:numPr>
                <w:ilvl w:val="0"/>
                <w:numId w:val="0"/>
              </w:numPr>
            </w:pPr>
            <w:bookmarkStart w:id="175" w:name="_Toc18065"/>
            <w:bookmarkStart w:id="176" w:name="_Toc7743"/>
            <w:bookmarkStart w:id="177" w:name="_Toc13502"/>
            <w:bookmarkStart w:id="178" w:name="_Toc8998"/>
            <w:bookmarkStart w:id="179" w:name="_Toc133251552"/>
            <w:bookmarkStart w:id="180" w:name="_Toc28619"/>
            <w:bookmarkStart w:id="181" w:name="_Toc30848"/>
            <w:bookmarkStart w:id="182" w:name="_Toc10779"/>
            <w:bookmarkStart w:id="183" w:name="_Toc11626"/>
            <w:r>
              <w:t>4.4</w:t>
            </w:r>
            <w:r>
              <w:rPr>
                <w:rFonts w:hAnsi="宋体"/>
              </w:rPr>
              <w:t>运营期环境保护措施</w:t>
            </w:r>
            <w:bookmarkEnd w:id="175"/>
            <w:bookmarkEnd w:id="176"/>
            <w:bookmarkEnd w:id="177"/>
            <w:bookmarkEnd w:id="178"/>
            <w:bookmarkEnd w:id="179"/>
            <w:bookmarkEnd w:id="180"/>
            <w:bookmarkEnd w:id="181"/>
            <w:bookmarkEnd w:id="182"/>
            <w:bookmarkEnd w:id="183"/>
          </w:p>
          <w:p w:rsidR="00433067" w:rsidRDefault="00157A78">
            <w:pPr>
              <w:pStyle w:val="3"/>
              <w:numPr>
                <w:ilvl w:val="0"/>
                <w:numId w:val="0"/>
              </w:numPr>
            </w:pPr>
            <w:r>
              <w:t>4.4.1</w:t>
            </w:r>
            <w:r>
              <w:rPr>
                <w:rFonts w:hAnsi="宋体"/>
              </w:rPr>
              <w:t>水环境防治措施</w:t>
            </w:r>
          </w:p>
          <w:p w:rsidR="00433067" w:rsidRDefault="00157A78">
            <w:pPr>
              <w:pStyle w:val="111111"/>
              <w:ind w:firstLine="480"/>
            </w:pPr>
            <w:r>
              <w:rPr>
                <w:rFonts w:hAnsi="宋体"/>
              </w:rPr>
              <w:t>本项目废水主要来自员工生活污水、宠物美容废水和医疗废水。本项目宠物医疗废水经小型废水一体化处理装置预处理后，与宠物美容废水、生活污水一起汇入化粪池处理达到《污水综合排放标准》（</w:t>
            </w:r>
            <w:r>
              <w:t>GB8978-1996</w:t>
            </w:r>
            <w:r>
              <w:rPr>
                <w:rFonts w:hAnsi="宋体"/>
              </w:rPr>
              <w:t>）表</w:t>
            </w:r>
            <w:r>
              <w:t>4</w:t>
            </w:r>
            <w:r>
              <w:rPr>
                <w:rFonts w:hAnsi="宋体"/>
              </w:rPr>
              <w:t>三级标准（氨</w:t>
            </w:r>
            <w:r>
              <w:rPr>
                <w:rFonts w:hAnsi="宋体"/>
              </w:rPr>
              <w:lastRenderedPageBreak/>
              <w:t>氮</w:t>
            </w:r>
            <w:r>
              <w:rPr>
                <w:rFonts w:hAnsi="宋体" w:hint="eastAsia"/>
              </w:rPr>
              <w:t>、</w:t>
            </w:r>
            <w:r>
              <w:rPr>
                <w:rFonts w:hAnsi="宋体"/>
              </w:rPr>
              <w:t>总磷</w:t>
            </w:r>
            <w:r>
              <w:rPr>
                <w:rFonts w:hAnsi="宋体" w:hint="eastAsia"/>
              </w:rPr>
              <w:t>、</w:t>
            </w:r>
            <w:r>
              <w:rPr>
                <w:rFonts w:hAnsi="宋体"/>
              </w:rPr>
              <w:t>总氮达到《污水排入城镇下水道水质标准》（</w:t>
            </w:r>
            <w:r>
              <w:t>GB/T31962-2015</w:t>
            </w:r>
            <w:r>
              <w:rPr>
                <w:rFonts w:hAnsi="宋体"/>
              </w:rPr>
              <w:t>）表</w:t>
            </w:r>
            <w:r>
              <w:t>1</w:t>
            </w:r>
            <w:r>
              <w:rPr>
                <w:rFonts w:hAnsi="宋体"/>
              </w:rPr>
              <w:t>中</w:t>
            </w:r>
            <w:r>
              <w:t>B</w:t>
            </w:r>
            <w:r>
              <w:rPr>
                <w:rFonts w:hAnsi="宋体"/>
              </w:rPr>
              <w:t>级标准）后纳入市政污水管网排入福州市洋里污水处理厂统一处理达标排放，因此本项目废水对项目区水环境影响小。</w:t>
            </w:r>
          </w:p>
          <w:p w:rsidR="00433067" w:rsidRDefault="00157A78">
            <w:pPr>
              <w:pStyle w:val="111111"/>
              <w:ind w:firstLine="480"/>
            </w:pPr>
            <w:r>
              <w:rPr>
                <w:rFonts w:hAnsi="宋体"/>
              </w:rPr>
              <w:t>本项目采用宠物医院污水处理设备处理医疗废水，其污水处理工艺如下：</w:t>
            </w:r>
          </w:p>
          <w:p w:rsidR="00433067" w:rsidRDefault="00157A78">
            <w:pPr>
              <w:pStyle w:val="111111"/>
              <w:ind w:firstLine="480"/>
            </w:pPr>
            <w:r>
              <w:rPr>
                <w:noProof/>
              </w:rPr>
              <w:drawing>
                <wp:inline distT="0" distB="0" distL="0" distR="0" wp14:anchorId="6DC4EA49" wp14:editId="365CD2BA">
                  <wp:extent cx="4881245" cy="1718310"/>
                  <wp:effectExtent l="19050" t="0" r="0" b="0"/>
                  <wp:docPr id="9" name="图片 8" descr="C:\Users\ms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msi\Desktop\1.png"/>
                          <pic:cNvPicPr>
                            <a:picLocks noChangeAspect="1" noChangeArrowheads="1"/>
                          </pic:cNvPicPr>
                        </pic:nvPicPr>
                        <pic:blipFill>
                          <a:blip r:embed="rId29" cstate="print"/>
                          <a:srcRect/>
                          <a:stretch>
                            <a:fillRect/>
                          </a:stretch>
                        </pic:blipFill>
                        <pic:spPr>
                          <a:xfrm>
                            <a:off x="0" y="0"/>
                            <a:ext cx="4885112" cy="1719725"/>
                          </a:xfrm>
                          <a:prstGeom prst="rect">
                            <a:avLst/>
                          </a:prstGeom>
                          <a:noFill/>
                          <a:ln w="9525">
                            <a:noFill/>
                            <a:miter lim="800000"/>
                            <a:headEnd/>
                            <a:tailEnd/>
                          </a:ln>
                        </pic:spPr>
                      </pic:pic>
                    </a:graphicData>
                  </a:graphic>
                </wp:inline>
              </w:drawing>
            </w:r>
          </w:p>
          <w:p w:rsidR="00433067" w:rsidRDefault="00157A78">
            <w:pPr>
              <w:pStyle w:val="111111"/>
              <w:ind w:firstLine="482"/>
              <w:jc w:val="center"/>
              <w:rPr>
                <w:b/>
              </w:rPr>
            </w:pPr>
            <w:r>
              <w:rPr>
                <w:rFonts w:hAnsi="宋体"/>
                <w:b/>
              </w:rPr>
              <w:t>图</w:t>
            </w:r>
            <w:r>
              <w:rPr>
                <w:b/>
              </w:rPr>
              <w:t xml:space="preserve">4.4-1  </w:t>
            </w:r>
            <w:r>
              <w:rPr>
                <w:rFonts w:hAnsi="宋体"/>
                <w:b/>
              </w:rPr>
              <w:t>本项目废水处理工艺流程</w:t>
            </w:r>
          </w:p>
          <w:p w:rsidR="00433067" w:rsidRDefault="00157A78">
            <w:pPr>
              <w:pStyle w:val="111111"/>
              <w:ind w:firstLine="480"/>
            </w:pPr>
            <w:r>
              <w:rPr>
                <w:rFonts w:hAnsi="宋体"/>
              </w:rPr>
              <w:t>医疗废水设备的处理工艺简析：宠物医疗废水经管道收集后进入污水收集箱，经沉淀后，在收集仪器进行加氯消毒，消毒后达标排入化粪池。</w:t>
            </w:r>
          </w:p>
          <w:p w:rsidR="00433067" w:rsidRDefault="00157A78">
            <w:pPr>
              <w:pStyle w:val="111111"/>
              <w:ind w:firstLine="480"/>
            </w:pPr>
            <w:r>
              <w:rPr>
                <w:rFonts w:hAnsi="宋体"/>
              </w:rPr>
              <w:t>加氯消毒，是以氯为消毒剂对给水及污水进行的消毒处理方法。由于氯的价格低廉，消毒效果好和使用方便，是传统的水消毒工艺。氯投加到水中后，生成次氯酸和次氯酸根，两者在水中的比例取决于</w:t>
            </w:r>
            <w:r>
              <w:t>pH</w:t>
            </w:r>
            <w:r>
              <w:rPr>
                <w:rFonts w:hAnsi="宋体"/>
              </w:rPr>
              <w:t>值。由于次氯酸为中性分子不带电而能够扩散到带负电的细菌表面，从而破坏菌体中的酶及其相胞功能使细菌死亡，因此，</w:t>
            </w:r>
            <w:r>
              <w:t>pH</w:t>
            </w:r>
            <w:r>
              <w:rPr>
                <w:rFonts w:hAnsi="宋体"/>
              </w:rPr>
              <w:t>值愈低，水中</w:t>
            </w:r>
            <w:r>
              <w:t>HClO</w:t>
            </w:r>
            <w:r>
              <w:rPr>
                <w:rFonts w:hAnsi="宋体"/>
              </w:rPr>
              <w:t>含量比例愈高，产生的消毒效果愈好。本项目使用投加缓释氯片的方式对宠物医疗废水进行处理，投加的缓释氯片应在单独的储物柜中避光保存，避免和酸碱物质及油脂混放。</w:t>
            </w:r>
          </w:p>
          <w:p w:rsidR="00433067" w:rsidRDefault="00157A78">
            <w:pPr>
              <w:pStyle w:val="111111"/>
              <w:ind w:firstLine="480"/>
            </w:pPr>
            <w:r>
              <w:rPr>
                <w:rFonts w:hAnsi="宋体"/>
              </w:rPr>
              <w:t>本项目宠物医疗废水产生量约为</w:t>
            </w:r>
            <w:r>
              <w:t>0.18t/d</w:t>
            </w:r>
            <w:r>
              <w:rPr>
                <w:rFonts w:hAnsi="宋体"/>
              </w:rPr>
              <w:t>（</w:t>
            </w:r>
            <w:r>
              <w:t>54t/a</w:t>
            </w:r>
            <w:r>
              <w:rPr>
                <w:rFonts w:hAnsi="宋体"/>
              </w:rPr>
              <w:t>），宠物医院污水处理设备设计处理能力</w:t>
            </w:r>
            <w:r>
              <w:t>1t/d</w:t>
            </w:r>
            <w:r>
              <w:rPr>
                <w:rFonts w:hAnsi="宋体"/>
              </w:rPr>
              <w:t>，可满足本项目宠物医疗废水处理需求。本项目污水处理设施产生的污泥含有病原微生物每年定期清掏一次，交由有资质的单位安全处置。</w:t>
            </w:r>
          </w:p>
          <w:p w:rsidR="00433067" w:rsidRDefault="00157A78">
            <w:pPr>
              <w:pStyle w:val="111111"/>
              <w:ind w:firstLine="480"/>
            </w:pPr>
            <w:r>
              <w:rPr>
                <w:rFonts w:hAnsi="宋体"/>
              </w:rPr>
              <w:t>化粪池工作原理：三格化粪池由相联的三个池子组成，中间由过粪管联通，主要是利用厌氧发酵、中层过粪和寄生虫卵比重大于一般混合液比重而易于沉淀原理，粪便在池内经过</w:t>
            </w:r>
            <w:r>
              <w:t>30</w:t>
            </w:r>
            <w:r>
              <w:rPr>
                <w:rFonts w:hAnsi="宋体"/>
              </w:rPr>
              <w:t>天以上的发酵分解，中层粪液依次由</w:t>
            </w:r>
            <w:r>
              <w:t>1</w:t>
            </w:r>
            <w:r>
              <w:rPr>
                <w:rFonts w:hAnsi="宋体"/>
              </w:rPr>
              <w:t>池流至</w:t>
            </w:r>
            <w:r>
              <w:t>3</w:t>
            </w:r>
            <w:r>
              <w:rPr>
                <w:rFonts w:hAnsi="宋体"/>
              </w:rPr>
              <w:t>池，以达到沉淀或杀灭粪便中寄生虫卵和肠道致病菌的目的，第</w:t>
            </w:r>
            <w:r>
              <w:t>3</w:t>
            </w:r>
            <w:r>
              <w:rPr>
                <w:rFonts w:hAnsi="宋体"/>
              </w:rPr>
              <w:t>池粪液成为优质化肥。新鲜粪便由进粪口进入第一池，池内粪便开始发酵分解、因比重不同粪液可自然分为三层，上层为粪皮，下层为块状或颗状粪渣，中层为比较澄清的粪液。在上层粪皮和下层粪渣中含细菌和寄生虫卵最多，中层含虫卵最少，初步发酵的</w:t>
            </w:r>
            <w:r>
              <w:rPr>
                <w:rFonts w:hAnsi="宋体"/>
              </w:rPr>
              <w:lastRenderedPageBreak/>
              <w:t>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rsidR="00433067" w:rsidRDefault="00157A78">
            <w:pPr>
              <w:pStyle w:val="111111"/>
              <w:ind w:firstLine="480"/>
            </w:pPr>
            <w:r>
              <w:rPr>
                <w:rFonts w:hAnsi="宋体"/>
              </w:rPr>
              <w:t>建设单位应加强医疗污水设备的日常维护，定期清理设备中的过滤杂质，维持设备的正常运行，保证医疗污水的消毒效果。</w:t>
            </w:r>
          </w:p>
          <w:p w:rsidR="00433067" w:rsidRDefault="00157A78">
            <w:pPr>
              <w:pStyle w:val="111111"/>
              <w:ind w:firstLine="480"/>
            </w:pPr>
            <w:r>
              <w:rPr>
                <w:rFonts w:hAnsi="宋体"/>
              </w:rPr>
              <w:t>本项目宠物医疗废水经宠物医院污水设备处理后与宠物美容废水、生活污水一起汇入化粪池处理，本项目混合污水经化粪池处理达到《污水综合排放标准》（</w:t>
            </w:r>
            <w:r>
              <w:t>GB8978-1996</w:t>
            </w:r>
            <w:r>
              <w:rPr>
                <w:rFonts w:hAnsi="宋体"/>
              </w:rPr>
              <w:t>）表</w:t>
            </w:r>
            <w:r>
              <w:t>4</w:t>
            </w:r>
            <w:r>
              <w:rPr>
                <w:rFonts w:hAnsi="宋体"/>
              </w:rPr>
              <w:t>三级标准（氨氮</w:t>
            </w:r>
            <w:r>
              <w:rPr>
                <w:rFonts w:hAnsi="宋体" w:hint="eastAsia"/>
              </w:rPr>
              <w:t>、</w:t>
            </w:r>
            <w:r>
              <w:rPr>
                <w:rFonts w:hAnsi="宋体"/>
              </w:rPr>
              <w:t>总磷</w:t>
            </w:r>
            <w:r>
              <w:rPr>
                <w:rFonts w:hAnsi="宋体" w:hint="eastAsia"/>
              </w:rPr>
              <w:t>、</w:t>
            </w:r>
            <w:r>
              <w:rPr>
                <w:rFonts w:hAnsi="宋体"/>
              </w:rPr>
              <w:t>总氮达到《污水排入城镇下水道水质标准》（</w:t>
            </w:r>
            <w:r>
              <w:t>GB/T31962-2015</w:t>
            </w:r>
            <w:r>
              <w:rPr>
                <w:rFonts w:hAnsi="宋体"/>
              </w:rPr>
              <w:t>）表</w:t>
            </w:r>
            <w:r>
              <w:t>1</w:t>
            </w:r>
            <w:r>
              <w:rPr>
                <w:rFonts w:hAnsi="宋体"/>
              </w:rPr>
              <w:t>中</w:t>
            </w:r>
            <w:r>
              <w:t>B</w:t>
            </w:r>
            <w:r>
              <w:rPr>
                <w:rFonts w:hAnsi="宋体"/>
              </w:rPr>
              <w:t>级标准）（即</w:t>
            </w:r>
            <w:r>
              <w:t>CODcr≤500mg/L</w:t>
            </w:r>
            <w:r>
              <w:rPr>
                <w:rFonts w:hAnsi="宋体"/>
              </w:rPr>
              <w:t>，</w:t>
            </w:r>
            <w:r>
              <w:t>BOD</w:t>
            </w:r>
            <w:r>
              <w:rPr>
                <w:vertAlign w:val="subscript"/>
              </w:rPr>
              <w:t>5</w:t>
            </w:r>
            <w:r>
              <w:t>≤300mg/L</w:t>
            </w:r>
            <w:r>
              <w:rPr>
                <w:rFonts w:hAnsi="宋体"/>
              </w:rPr>
              <w:t>，</w:t>
            </w:r>
            <w:r>
              <w:t>SS≤400mg/L</w:t>
            </w:r>
            <w:r>
              <w:rPr>
                <w:rFonts w:hAnsi="宋体"/>
              </w:rPr>
              <w:t>，氨氮</w:t>
            </w:r>
            <w:r>
              <w:t>≤45mg/L</w:t>
            </w:r>
            <w:r>
              <w:rPr>
                <w:rFonts w:hint="eastAsia"/>
              </w:rPr>
              <w:t>，</w:t>
            </w:r>
            <w:r>
              <w:rPr>
                <w:rFonts w:hAnsi="宋体" w:hint="eastAsia"/>
              </w:rPr>
              <w:t>总磷</w:t>
            </w:r>
            <w:r>
              <w:t>≤</w:t>
            </w:r>
            <w:r>
              <w:rPr>
                <w:rFonts w:hint="eastAsia"/>
              </w:rPr>
              <w:t>8</w:t>
            </w:r>
            <w:r>
              <w:t>mg/L</w:t>
            </w:r>
            <w:r>
              <w:rPr>
                <w:rFonts w:hint="eastAsia"/>
              </w:rPr>
              <w:t>，</w:t>
            </w:r>
            <w:r>
              <w:rPr>
                <w:rFonts w:hAnsi="宋体" w:hint="eastAsia"/>
              </w:rPr>
              <w:t>总氮</w:t>
            </w:r>
            <w:r>
              <w:t>≤</w:t>
            </w:r>
            <w:r>
              <w:rPr>
                <w:rFonts w:hint="eastAsia"/>
              </w:rPr>
              <w:t>70</w:t>
            </w:r>
            <w:r>
              <w:t>mg/L</w:t>
            </w:r>
            <w:r>
              <w:rPr>
                <w:rFonts w:hAnsi="宋体"/>
              </w:rPr>
              <w:t>）后，经市政污水管网汇入福州市福州市洋里污水处理厂统一处理。</w:t>
            </w:r>
          </w:p>
          <w:p w:rsidR="00433067" w:rsidRDefault="00157A78">
            <w:pPr>
              <w:pStyle w:val="111111"/>
              <w:ind w:firstLine="480"/>
            </w:pPr>
            <w:r>
              <w:rPr>
                <w:rFonts w:hAnsi="宋体"/>
              </w:rPr>
              <w:t>本项目以上污水处理工艺可确保排放污水达到标准要求，且由于水量不大，不会对福州市洋里污水处理厂处理负荷造成冲击，措施可行。</w:t>
            </w:r>
          </w:p>
          <w:p w:rsidR="00433067" w:rsidRDefault="00157A78">
            <w:pPr>
              <w:pStyle w:val="3"/>
              <w:numPr>
                <w:ilvl w:val="0"/>
                <w:numId w:val="0"/>
              </w:numPr>
            </w:pPr>
            <w:r>
              <w:t>4.4.2</w:t>
            </w:r>
            <w:r>
              <w:rPr>
                <w:rFonts w:hAnsi="宋体"/>
              </w:rPr>
              <w:t>大气环境防治措施</w:t>
            </w:r>
          </w:p>
          <w:p w:rsidR="00433067" w:rsidRDefault="00157A78">
            <w:pPr>
              <w:pStyle w:val="111111"/>
              <w:ind w:firstLine="480"/>
            </w:pPr>
            <w:r>
              <w:rPr>
                <w:rFonts w:hAnsi="宋体"/>
              </w:rPr>
              <w:t>本项目采用一体化封闭的污水处理措施，且设于室内，则污水处理设施产生的臭味对周边住宅楼无显著影响。</w:t>
            </w:r>
          </w:p>
          <w:p w:rsidR="00433067" w:rsidRDefault="00157A78">
            <w:pPr>
              <w:pStyle w:val="111111"/>
              <w:ind w:firstLine="480"/>
            </w:pPr>
            <w:r>
              <w:rPr>
                <w:rFonts w:hAnsi="宋体"/>
              </w:rPr>
              <w:t>本评价要求企业加强室内通风；并采用除臭剂进行室内空气净化，无毒，无害，无二次污染，可以消除难闻的或有害的气体，预防由细菌和寄生虫引起的疾病。</w:t>
            </w:r>
          </w:p>
          <w:p w:rsidR="00433067" w:rsidRDefault="00157A78">
            <w:pPr>
              <w:pStyle w:val="111111"/>
              <w:ind w:firstLine="480"/>
            </w:pPr>
            <w:r>
              <w:rPr>
                <w:rFonts w:hAnsi="宋体"/>
              </w:rPr>
              <w:t>本项目对宠物产生的粪便及时清理，诊疗室、洗浴室、住院室进行定期清洁消毒，产生的臭味小。通过采取安装新风系统加强通风换气及摆放除臭剂等措施后可以消除难闻的异味。</w:t>
            </w:r>
          </w:p>
          <w:p w:rsidR="00433067" w:rsidRDefault="00157A78">
            <w:pPr>
              <w:pStyle w:val="111111"/>
              <w:ind w:firstLine="480"/>
            </w:pPr>
            <w:r>
              <w:rPr>
                <w:rFonts w:hAnsi="宋体"/>
              </w:rPr>
              <w:t>经上述措施处理后，其臭气浓度排放满足《恶臭污染物排放标准》（</w:t>
            </w:r>
            <w:r>
              <w:t>GB14554-93</w:t>
            </w:r>
            <w:r>
              <w:rPr>
                <w:rFonts w:hAnsi="宋体"/>
              </w:rPr>
              <w:t>）表</w:t>
            </w:r>
            <w:r>
              <w:t>1</w:t>
            </w:r>
            <w:r>
              <w:rPr>
                <w:rFonts w:hAnsi="宋体"/>
              </w:rPr>
              <w:t>二级新扩改建标准，其臭气浓度排放对敏感点住宅楼居民影响小。</w:t>
            </w:r>
          </w:p>
          <w:p w:rsidR="00433067" w:rsidRDefault="00157A78">
            <w:pPr>
              <w:pStyle w:val="111111"/>
              <w:ind w:firstLine="482"/>
            </w:pPr>
            <w:r>
              <w:rPr>
                <w:rFonts w:hAnsi="宋体"/>
                <w:b/>
              </w:rPr>
              <w:t>新风系统原理：</w:t>
            </w:r>
            <w:r>
              <w:rPr>
                <w:rFonts w:hAnsi="宋体"/>
              </w:rPr>
              <w:t>新风系统是根据在密闭的室内一侧用专用设备向室内送新风，再从另一侧由专用设备向室外排出，在室内会形成</w:t>
            </w:r>
            <w:r>
              <w:t>“</w:t>
            </w:r>
            <w:r>
              <w:rPr>
                <w:rFonts w:hAnsi="宋体"/>
              </w:rPr>
              <w:t>新风流动场</w:t>
            </w:r>
            <w:r>
              <w:t>”</w:t>
            </w:r>
            <w:r>
              <w:rPr>
                <w:rFonts w:hAnsi="宋体"/>
              </w:rPr>
              <w:t>，从而满足室内新风换气的需要。实施方案是：采用高风压、大流量风机、依靠机械强力由</w:t>
            </w:r>
            <w:r>
              <w:rPr>
                <w:rFonts w:hAnsi="宋体"/>
              </w:rPr>
              <w:lastRenderedPageBreak/>
              <w:t>一侧向室内送风，由另一侧用专门设计的排风风机向室外排出的方式强迫在系统内形成新风流动场。在送风的同时通过滤芯对进入室内的空气进过滤、消毒、杀菌、增氧、预热（冬天）。新风系统的原理图详见图</w:t>
            </w:r>
            <w:r>
              <w:t>4.</w:t>
            </w:r>
            <w:r>
              <w:rPr>
                <w:rFonts w:hint="eastAsia"/>
              </w:rPr>
              <w:t>4</w:t>
            </w:r>
            <w:r>
              <w:t>-</w:t>
            </w:r>
            <w:r>
              <w:rPr>
                <w:rFonts w:hint="eastAsia"/>
              </w:rPr>
              <w:t>2</w:t>
            </w:r>
            <w:r>
              <w:rPr>
                <w:rFonts w:hAnsi="宋体"/>
              </w:rPr>
              <w:t>。</w:t>
            </w:r>
          </w:p>
          <w:p w:rsidR="00433067" w:rsidRDefault="00157A78">
            <w:pPr>
              <w:pStyle w:val="111111"/>
              <w:ind w:firstLine="482"/>
            </w:pPr>
            <w:r>
              <w:rPr>
                <w:rFonts w:hAnsi="宋体"/>
                <w:b/>
              </w:rPr>
              <w:t>新风系统功能：</w:t>
            </w:r>
            <w:r>
              <w:rPr>
                <w:rFonts w:ascii="宋体" w:hAnsi="宋体"/>
              </w:rPr>
              <w:t>①</w:t>
            </w:r>
            <w:r>
              <w:rPr>
                <w:rFonts w:hAnsi="宋体"/>
              </w:rPr>
              <w:t>用室外的新鲜空气更新室内由于居住及生活过程而污染了的空气，以保持室内空气的洁净度达到某一最低标准的水平。</w:t>
            </w:r>
            <w:r>
              <w:rPr>
                <w:rFonts w:ascii="宋体" w:hAnsi="宋体"/>
              </w:rPr>
              <w:t>②</w:t>
            </w:r>
            <w:r>
              <w:rPr>
                <w:rFonts w:hAnsi="宋体"/>
              </w:rPr>
              <w:t>增加体内散热及防止由皮肤潮湿引起的不舒适，此类通风可称为热舒适通风。</w:t>
            </w:r>
            <w:r>
              <w:rPr>
                <w:rFonts w:ascii="宋体" w:hAnsi="宋体"/>
              </w:rPr>
              <w:t>③</w:t>
            </w:r>
            <w:r>
              <w:rPr>
                <w:rFonts w:hAnsi="宋体"/>
              </w:rPr>
              <w:t>当室内气温高于室外的气温时，使建筑构件降温，此类通风名为建筑的降温通风。</w:t>
            </w:r>
          </w:p>
          <w:p w:rsidR="00433067" w:rsidRDefault="00157A78">
            <w:pPr>
              <w:pStyle w:val="111111"/>
              <w:ind w:firstLine="482"/>
            </w:pPr>
            <w:r>
              <w:rPr>
                <w:rFonts w:hAnsi="宋体"/>
                <w:b/>
              </w:rPr>
              <w:t>新风系统维护：</w:t>
            </w:r>
            <w:r>
              <w:rPr>
                <w:rFonts w:hAnsi="宋体"/>
              </w:rPr>
              <w:t>新风系统的维护首先要考虑的是旅行的更换，这是最主要的一部分，滤芯一般分为静电除尘滤芯和物理过滤滤芯。</w:t>
            </w:r>
            <w:r>
              <w:rPr>
                <w:rFonts w:ascii="宋体" w:hAnsi="宋体"/>
              </w:rPr>
              <w:t>①</w:t>
            </w:r>
            <w:r>
              <w:rPr>
                <w:rFonts w:hAnsi="宋体"/>
              </w:rPr>
              <w:t>静电除尘滤芯不需要更换，只要定期清理就可以了。</w:t>
            </w:r>
            <w:r>
              <w:rPr>
                <w:rFonts w:ascii="宋体" w:hAnsi="宋体"/>
              </w:rPr>
              <w:t>②</w:t>
            </w:r>
            <w:r>
              <w:rPr>
                <w:rFonts w:hAnsi="宋体"/>
              </w:rPr>
              <w:t>物理滤芯一般分为三层：初效滤芯、活性炭过滤和高效过滤。初效过滤滤芯主要过滤空气中较大的灰尘、毛发等物质；活性炭滤网主要吸附空气中的有害气体；高效过滤主要是精准的过滤掉空气中的细菌、病毒、</w:t>
            </w:r>
            <w:r>
              <w:t>PM2.5</w:t>
            </w:r>
            <w:r>
              <w:rPr>
                <w:rFonts w:hAnsi="宋体"/>
              </w:rPr>
              <w:t>和</w:t>
            </w:r>
            <w:r>
              <w:t>PM0.3</w:t>
            </w:r>
            <w:r>
              <w:rPr>
                <w:rFonts w:hAnsi="宋体"/>
              </w:rPr>
              <w:t>等。物理滤芯的更换可由厂家定期更换。</w:t>
            </w:r>
          </w:p>
          <w:p w:rsidR="00433067" w:rsidRDefault="00157A78">
            <w:pPr>
              <w:pStyle w:val="111111"/>
              <w:ind w:firstLine="480"/>
            </w:pPr>
            <w:r>
              <w:rPr>
                <w:noProof/>
              </w:rPr>
              <w:drawing>
                <wp:inline distT="0" distB="0" distL="0" distR="0" wp14:anchorId="220D0C1A" wp14:editId="699615D0">
                  <wp:extent cx="4421505" cy="3038475"/>
                  <wp:effectExtent l="0" t="0" r="0" b="9525"/>
                  <wp:docPr id="28" name="图片 2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 工程绘图&#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l="4338"/>
                          <a:stretch>
                            <a:fillRect/>
                          </a:stretch>
                        </pic:blipFill>
                        <pic:spPr>
                          <a:xfrm>
                            <a:off x="0" y="0"/>
                            <a:ext cx="4421505" cy="3038475"/>
                          </a:xfrm>
                          <a:prstGeom prst="rect">
                            <a:avLst/>
                          </a:prstGeom>
                          <a:noFill/>
                          <a:ln>
                            <a:noFill/>
                          </a:ln>
                        </pic:spPr>
                      </pic:pic>
                    </a:graphicData>
                  </a:graphic>
                </wp:inline>
              </w:drawing>
            </w:r>
          </w:p>
          <w:p w:rsidR="00433067" w:rsidRDefault="00157A78">
            <w:pPr>
              <w:pStyle w:val="111111"/>
              <w:ind w:firstLine="482"/>
              <w:jc w:val="center"/>
              <w:rPr>
                <w:b/>
              </w:rPr>
            </w:pPr>
            <w:r>
              <w:rPr>
                <w:rFonts w:hAnsi="宋体"/>
                <w:b/>
              </w:rPr>
              <w:t>图</w:t>
            </w:r>
            <w:r>
              <w:rPr>
                <w:b/>
              </w:rPr>
              <w:t xml:space="preserve">4.4-2  </w:t>
            </w:r>
            <w:r>
              <w:rPr>
                <w:rFonts w:hAnsi="宋体"/>
                <w:b/>
              </w:rPr>
              <w:t>新风系统原理示意图</w:t>
            </w:r>
          </w:p>
          <w:p w:rsidR="00433067" w:rsidRDefault="00157A78">
            <w:pPr>
              <w:pStyle w:val="3"/>
              <w:numPr>
                <w:ilvl w:val="0"/>
                <w:numId w:val="0"/>
              </w:numPr>
            </w:pPr>
            <w:r>
              <w:t>4.4.3</w:t>
            </w:r>
            <w:r>
              <w:rPr>
                <w:rFonts w:hAnsi="宋体"/>
              </w:rPr>
              <w:t>声环境防治措施</w:t>
            </w:r>
          </w:p>
          <w:p w:rsidR="00433067" w:rsidRDefault="00157A78">
            <w:pPr>
              <w:pStyle w:val="111111"/>
              <w:ind w:firstLine="480"/>
            </w:pPr>
            <w:r>
              <w:rPr>
                <w:rFonts w:hAnsi="宋体"/>
              </w:rPr>
              <w:t>宠物叫声虽然具有不定时性和突发性，但是也具有可控性。一般宠物在饥饿或口渴时以及人为骚扰情况下易烦躁、多动，才会发出叫声。因此工作人员应合理喂食，避免宠物因饥饿或口渴而发出叫声，有效控制宠物活动噪声；同时减少人为的骚扰、驱赶；对病房采取一定的隔声减噪措施，建议在宠物住院病房门及</w:t>
            </w:r>
            <w:r>
              <w:rPr>
                <w:rFonts w:hAnsi="宋体"/>
              </w:rPr>
              <w:lastRenderedPageBreak/>
              <w:t>靠近居民一侧墙体内侧安装隔音棉。项目产生的噪声经过距离衰减，再经过墙体衰减后</w:t>
            </w:r>
            <w:r>
              <w:t>[</w:t>
            </w:r>
            <w:r>
              <w:rPr>
                <w:rFonts w:hAnsi="宋体"/>
              </w:rPr>
              <w:t>一般可削减</w:t>
            </w:r>
            <w:r>
              <w:t>10</w:t>
            </w:r>
            <w:r>
              <w:rPr>
                <w:rFonts w:hAnsi="宋体"/>
              </w:rPr>
              <w:t>－</w:t>
            </w:r>
            <w:r>
              <w:t>15dB(A)]</w:t>
            </w:r>
            <w:r>
              <w:rPr>
                <w:rFonts w:hAnsi="宋体"/>
              </w:rPr>
              <w:t>，边界噪声的排放可符合《社会生活环境噪声排放标准》（</w:t>
            </w:r>
            <w:r>
              <w:t>GB22337-2008</w:t>
            </w:r>
            <w:r>
              <w:rPr>
                <w:rFonts w:hAnsi="宋体"/>
              </w:rPr>
              <w:t>）中表</w:t>
            </w:r>
            <w:r>
              <w:t>1</w:t>
            </w:r>
            <w:r>
              <w:rPr>
                <w:rFonts w:hAnsi="宋体"/>
              </w:rPr>
              <w:t>中的</w:t>
            </w:r>
            <w:r>
              <w:t>2</w:t>
            </w:r>
            <w:r>
              <w:rPr>
                <w:rFonts w:hAnsi="宋体"/>
              </w:rPr>
              <w:t>类标准，靠近连江北路一侧可符合《社会生活环境噪声排放标准》（</w:t>
            </w:r>
            <w:r>
              <w:t>GB22337-2008</w:t>
            </w:r>
            <w:r>
              <w:rPr>
                <w:rFonts w:hAnsi="宋体"/>
              </w:rPr>
              <w:t>）中表</w:t>
            </w:r>
            <w:r>
              <w:t>1</w:t>
            </w:r>
            <w:r>
              <w:rPr>
                <w:rFonts w:hAnsi="宋体"/>
              </w:rPr>
              <w:t>中的</w:t>
            </w:r>
            <w:r>
              <w:t>4</w:t>
            </w:r>
            <w:r>
              <w:rPr>
                <w:rFonts w:hAnsi="宋体"/>
              </w:rPr>
              <w:t>类标准，对周围环境的影响不大。项目的营业时间一般控制在下午七点之前，夜间也将不会对周边居民噪声影响。</w:t>
            </w:r>
          </w:p>
          <w:p w:rsidR="00433067" w:rsidRDefault="00157A78">
            <w:pPr>
              <w:pStyle w:val="111111"/>
              <w:ind w:firstLine="480"/>
            </w:pPr>
            <w:r>
              <w:rPr>
                <w:rFonts w:hAnsi="宋体"/>
              </w:rPr>
              <w:t>本项目位于沿街店面，交通噪声影响是主要噪声源，本项目的噪声影响对周边小区居民造成的影响可忽略不计。综上所述，本项目经人为控制能最大限度降低对项目敏感点居民产生的影响，项目所采取的措施可行。</w:t>
            </w:r>
          </w:p>
          <w:p w:rsidR="00433067" w:rsidRDefault="00157A78">
            <w:pPr>
              <w:pStyle w:val="3"/>
              <w:numPr>
                <w:ilvl w:val="0"/>
                <w:numId w:val="0"/>
              </w:numPr>
            </w:pPr>
            <w:r>
              <w:t>4.4.4</w:t>
            </w:r>
            <w:r>
              <w:rPr>
                <w:rFonts w:hAnsi="宋体"/>
              </w:rPr>
              <w:t>固体废物</w:t>
            </w:r>
          </w:p>
          <w:p w:rsidR="00433067" w:rsidRDefault="00157A78">
            <w:pPr>
              <w:pStyle w:val="111111"/>
              <w:ind w:firstLine="480"/>
            </w:pPr>
            <w:r>
              <w:rPr>
                <w:rFonts w:ascii="宋体" w:hAnsi="宋体"/>
              </w:rPr>
              <w:t>⑴</w:t>
            </w:r>
            <w:r>
              <w:rPr>
                <w:rFonts w:hAnsi="宋体"/>
              </w:rPr>
              <w:t>危险废物</w:t>
            </w:r>
          </w:p>
          <w:p w:rsidR="00433067" w:rsidRDefault="00157A78">
            <w:pPr>
              <w:pStyle w:val="111111"/>
              <w:ind w:firstLine="480"/>
            </w:pPr>
            <w:r>
              <w:rPr>
                <w:rFonts w:hAnsi="宋体"/>
              </w:rPr>
              <w:t>医疗废物、污水处理污泥属于《国家危险废物名录》中的危废（</w:t>
            </w:r>
            <w:r>
              <w:t>HW01</w:t>
            </w:r>
            <w:r>
              <w:rPr>
                <w:rFonts w:hAnsi="宋体"/>
              </w:rPr>
              <w:t>），经收集后暂存于危废间，由有资质的单位统一回收处置。</w:t>
            </w:r>
          </w:p>
          <w:p w:rsidR="00433067" w:rsidRDefault="00157A78">
            <w:pPr>
              <w:pStyle w:val="111111"/>
              <w:ind w:firstLine="480"/>
            </w:pPr>
            <w:r>
              <w:rPr>
                <w:rFonts w:hAnsi="宋体"/>
              </w:rPr>
              <w:t>危险废物的贮存和转运应严格按照</w:t>
            </w:r>
            <w:r>
              <w:t>GB18597-2023</w:t>
            </w:r>
            <w:r>
              <w:rPr>
                <w:rFonts w:hAnsi="宋体"/>
              </w:rPr>
              <w:t>《危险废物贮存污染控制标准》和《危险废物转移联单管理办法》执行。本项目危险废物主要为医疗废物，经统一收集暂存于危废间，由有资质的单位统一处置。</w:t>
            </w:r>
          </w:p>
          <w:p w:rsidR="00433067" w:rsidRDefault="00157A78">
            <w:pPr>
              <w:pStyle w:val="111111"/>
              <w:ind w:firstLine="480"/>
            </w:pPr>
            <w:r>
              <w:rPr>
                <w:rFonts w:hAnsi="宋体"/>
              </w:rPr>
              <w:t>另外，还应采取以下防护措施</w:t>
            </w:r>
            <w:r>
              <w:t>;</w:t>
            </w:r>
          </w:p>
          <w:p w:rsidR="00433067" w:rsidRDefault="00157A78">
            <w:pPr>
              <w:pStyle w:val="111111"/>
              <w:ind w:firstLine="480"/>
            </w:pPr>
            <w:r>
              <w:rPr>
                <w:rFonts w:ascii="宋体" w:hAnsi="宋体"/>
              </w:rPr>
              <w:t>①</w:t>
            </w:r>
            <w:r>
              <w:t xml:space="preserve"> </w:t>
            </w:r>
            <w:r>
              <w:rPr>
                <w:rFonts w:hAnsi="宋体"/>
              </w:rPr>
              <w:t>项目区内应建有专门的危废储存设施；</w:t>
            </w:r>
          </w:p>
          <w:p w:rsidR="00433067" w:rsidRDefault="00157A78">
            <w:pPr>
              <w:pStyle w:val="111111"/>
              <w:ind w:firstLine="480"/>
            </w:pPr>
            <w:r>
              <w:rPr>
                <w:rFonts w:ascii="宋体" w:hAnsi="宋体"/>
              </w:rPr>
              <w:t>②</w:t>
            </w:r>
            <w:r>
              <w:t xml:space="preserve"> </w:t>
            </w:r>
            <w:r>
              <w:rPr>
                <w:rFonts w:hAnsi="宋体"/>
              </w:rPr>
              <w:t>部分危废必须先储存在容器内，容器上必须粘贴相应的标签；</w:t>
            </w:r>
          </w:p>
          <w:p w:rsidR="00433067" w:rsidRDefault="00157A78">
            <w:pPr>
              <w:pStyle w:val="111111"/>
              <w:ind w:firstLine="480"/>
            </w:pPr>
            <w:r>
              <w:rPr>
                <w:rFonts w:ascii="宋体" w:hAnsi="宋体"/>
              </w:rPr>
              <w:t>③</w:t>
            </w:r>
            <w:r>
              <w:t xml:space="preserve"> </w:t>
            </w:r>
            <w:r>
              <w:rPr>
                <w:rFonts w:hAnsi="宋体"/>
              </w:rPr>
              <w:t>危险废物外运前应进行检验，确保与相关单位预订接受的危险废物一致，并登记注册；</w:t>
            </w:r>
          </w:p>
          <w:p w:rsidR="00433067" w:rsidRDefault="00157A78">
            <w:pPr>
              <w:pStyle w:val="111111"/>
              <w:ind w:firstLine="480"/>
            </w:pPr>
            <w:r>
              <w:rPr>
                <w:rFonts w:ascii="宋体" w:hAnsi="宋体"/>
              </w:rPr>
              <w:t>④</w:t>
            </w:r>
            <w:r>
              <w:t xml:space="preserve"> </w:t>
            </w:r>
            <w:r>
              <w:rPr>
                <w:rFonts w:hAnsi="宋体"/>
              </w:rPr>
              <w:t>做好危险废物情况的记录，记录上需注明危险废物的名称、来源、数量、特性和包装容器的类别、入库及出库日期、接收废物单位名称；</w:t>
            </w:r>
          </w:p>
          <w:p w:rsidR="00433067" w:rsidRDefault="00157A78">
            <w:pPr>
              <w:pStyle w:val="111111"/>
              <w:ind w:firstLine="480"/>
            </w:pPr>
            <w:r>
              <w:rPr>
                <w:rFonts w:ascii="宋体" w:hAnsi="宋体"/>
              </w:rPr>
              <w:t>⑤</w:t>
            </w:r>
            <w:r>
              <w:t xml:space="preserve"> </w:t>
            </w:r>
            <w:r>
              <w:rPr>
                <w:rFonts w:hAnsi="宋体"/>
              </w:rPr>
              <w:t>必须定期对所贮存的危险废物包装容器及贮存设施进行检查，发现破损，应及时采取措施清理更换。</w:t>
            </w:r>
          </w:p>
          <w:p w:rsidR="00433067" w:rsidRDefault="00157A78">
            <w:pPr>
              <w:pStyle w:val="111111"/>
              <w:ind w:firstLine="480"/>
            </w:pPr>
            <w:r>
              <w:rPr>
                <w:rFonts w:hAnsi="宋体"/>
              </w:rPr>
              <w:t>本项目设置有危废暂存处。项目产生的危险废物在外运处置前，采用空桶收集，并贴上废弃物分类专用标签，临时堆放在危废暂存间内。根据厂区地质条件及周边自然环境，贮存设施场址地质结构稳定，地震烈度不超过</w:t>
            </w:r>
            <w:r>
              <w:t>6</w:t>
            </w:r>
            <w:r>
              <w:rPr>
                <w:rFonts w:hAnsi="宋体"/>
              </w:rPr>
              <w:t>度；不属于断层、断层破碎带、溶洞区，以及天然滑坡或泥石流影响区；不属于地下水主要补给区和饮用水源含水层；地基满足承载力要求，无局部下沉隐患；周边不属于高</w:t>
            </w:r>
            <w:r>
              <w:rPr>
                <w:rFonts w:hAnsi="宋体"/>
              </w:rPr>
              <w:lastRenderedPageBreak/>
              <w:t>压输电线路防护区域，基本符合《危险废物贮存污染控制标准》的规定。</w:t>
            </w:r>
          </w:p>
          <w:p w:rsidR="00433067" w:rsidRDefault="00157A78">
            <w:pPr>
              <w:pStyle w:val="111111"/>
              <w:ind w:firstLine="480"/>
            </w:pPr>
            <w:r>
              <w:rPr>
                <w:rFonts w:hAnsi="宋体"/>
              </w:rPr>
              <w:t>同时，对危险废物的收集、储存、转运和处置，需严格按照《危险废物收集贮存运输技术规范》（</w:t>
            </w:r>
            <w:r>
              <w:t>HJ2025-2012</w:t>
            </w:r>
            <w:r>
              <w:rPr>
                <w:rFonts w:hAnsi="宋体"/>
              </w:rPr>
              <w:t>）和《危险废物贮存污染控制标准》（</w:t>
            </w:r>
            <w:r>
              <w:t>GB18597-2023</w:t>
            </w:r>
            <w:r>
              <w:rPr>
                <w:rFonts w:hAnsi="宋体"/>
              </w:rPr>
              <w:t>）执行相关措施：</w:t>
            </w:r>
          </w:p>
          <w:p w:rsidR="00433067" w:rsidRDefault="00157A78">
            <w:pPr>
              <w:pStyle w:val="111111"/>
              <w:ind w:firstLine="480"/>
            </w:pPr>
            <w:r>
              <w:t>1</w:t>
            </w:r>
            <w:r>
              <w:rPr>
                <w:rFonts w:hAnsi="宋体"/>
              </w:rPr>
              <w:t>）危险废物收集措施</w:t>
            </w:r>
          </w:p>
          <w:p w:rsidR="00433067" w:rsidRDefault="00157A78">
            <w:pPr>
              <w:pStyle w:val="111111"/>
              <w:ind w:firstLine="480"/>
            </w:pPr>
            <w:r>
              <w:rPr>
                <w:rFonts w:hAnsi="宋体"/>
              </w:rPr>
              <w:t>医疗废物、污水处理污泥采用空桶收集并贴上废弃物分类专用标签，分别按照对应的危废类别临时堆放在危废暂存间内，上述危废累计一定数量后由专用运输车辆外运至危险废物处置单位进行处置。</w:t>
            </w:r>
          </w:p>
          <w:p w:rsidR="00433067" w:rsidRDefault="00157A78">
            <w:pPr>
              <w:pStyle w:val="111111"/>
              <w:ind w:firstLine="480"/>
            </w:pPr>
            <w:r>
              <w:t>2</w:t>
            </w:r>
            <w:r>
              <w:rPr>
                <w:rFonts w:hAnsi="宋体"/>
              </w:rPr>
              <w:t>）危险废物储存措施</w:t>
            </w:r>
          </w:p>
          <w:p w:rsidR="00433067" w:rsidRDefault="00157A78">
            <w:pPr>
              <w:pStyle w:val="111111"/>
              <w:ind w:firstLine="480"/>
            </w:pPr>
            <w:r>
              <w:rPr>
                <w:rFonts w:hAnsi="宋体"/>
              </w:rPr>
              <w:t>危废暂存处做到防风、防雨、防晒、防渗。</w:t>
            </w:r>
          </w:p>
          <w:p w:rsidR="00433067" w:rsidRDefault="00157A78">
            <w:pPr>
              <w:pStyle w:val="111111"/>
              <w:ind w:firstLine="480"/>
            </w:pPr>
            <w:r>
              <w:rPr>
                <w:rFonts w:hAnsi="宋体"/>
              </w:rPr>
              <w:t>危废暂存处地面基础必须防渗，防渗层为至少</w:t>
            </w:r>
            <w:r>
              <w:t>1m</w:t>
            </w:r>
            <w:r>
              <w:rPr>
                <w:rFonts w:hAnsi="宋体"/>
              </w:rPr>
              <w:t>厚粘土层（渗透系数</w:t>
            </w:r>
            <w:r>
              <w:t>≤10</w:t>
            </w:r>
            <w:r>
              <w:rPr>
                <w:vertAlign w:val="superscript"/>
              </w:rPr>
              <w:t>-7</w:t>
            </w:r>
            <w:r>
              <w:t>cm/s</w:t>
            </w:r>
            <w:r>
              <w:rPr>
                <w:rFonts w:hAnsi="宋体"/>
              </w:rPr>
              <w:t>），或</w:t>
            </w:r>
            <w:r>
              <w:t>2mm</w:t>
            </w:r>
            <w:r>
              <w:rPr>
                <w:rFonts w:hAnsi="宋体"/>
              </w:rPr>
              <w:t>厚高密度聚乙烯，或至少</w:t>
            </w:r>
            <w:r>
              <w:t>2mm</w:t>
            </w:r>
            <w:r>
              <w:rPr>
                <w:rFonts w:hAnsi="宋体"/>
              </w:rPr>
              <w:t>厚的其它人工材料，渗透系数</w:t>
            </w:r>
            <w:r>
              <w:t>≤10</w:t>
            </w:r>
            <w:r>
              <w:rPr>
                <w:vertAlign w:val="superscript"/>
              </w:rPr>
              <w:t>-10</w:t>
            </w:r>
            <w:r>
              <w:t>cm/s</w:t>
            </w:r>
            <w:r>
              <w:rPr>
                <w:rFonts w:hAnsi="宋体"/>
              </w:rPr>
              <w:t>。危废暂存间墙裙须做防渗、防腐处理，并须设立明显的标识对危废贮存区域、危废贮存箱进行识别和明示。</w:t>
            </w:r>
          </w:p>
          <w:p w:rsidR="00433067" w:rsidRDefault="00157A78">
            <w:pPr>
              <w:pStyle w:val="111111"/>
              <w:ind w:firstLine="480"/>
            </w:pPr>
            <w:r>
              <w:rPr>
                <w:rFonts w:hAnsi="宋体"/>
              </w:rPr>
              <w:t>上述危险废物的收集和储存，公司将委派专人负责，各种废弃物的储存容器本身都有很好的密封性，危废暂存间场地按照《危险废物贮存污染控制标准》（</w:t>
            </w:r>
            <w:r>
              <w:t>GB18597-2023</w:t>
            </w:r>
            <w:r>
              <w:rPr>
                <w:rFonts w:hAnsi="宋体"/>
              </w:rPr>
              <w:t>）相关要求进行防渗、防漏处理，安全可靠，不会受到风雨侵蚀，可有效防止临时存放过程中的二次污染。</w:t>
            </w:r>
          </w:p>
          <w:p w:rsidR="00433067" w:rsidRDefault="00157A78">
            <w:pPr>
              <w:pStyle w:val="111111"/>
              <w:ind w:firstLine="480"/>
            </w:pPr>
            <w:r>
              <w:t>3</w:t>
            </w:r>
            <w:r>
              <w:rPr>
                <w:rFonts w:hAnsi="宋体"/>
              </w:rPr>
              <w:t>）危险废物转运措施</w:t>
            </w:r>
          </w:p>
          <w:p w:rsidR="00433067" w:rsidRDefault="00157A78">
            <w:pPr>
              <w:pStyle w:val="111111"/>
              <w:ind w:firstLine="480"/>
            </w:pPr>
            <w:r>
              <w:rPr>
                <w:rFonts w:hAnsi="宋体"/>
              </w:rPr>
              <w:t>危险废物运输应由持有危险废物经营许可证的单位按照其许可证的经营范围组织实施，承担危险废物运输的单位应获得交通运输部门颁发的</w:t>
            </w:r>
            <w:r>
              <w:rPr>
                <w:rFonts w:hAnsi="宋体" w:hint="eastAsia"/>
              </w:rPr>
              <w:t>危险废物</w:t>
            </w:r>
            <w:r>
              <w:rPr>
                <w:rFonts w:hAnsi="宋体"/>
              </w:rPr>
              <w:t>运输资质。运输单位承运危险废物时，应在危险废物包装上按照《危险废物贮存污染控制标准》附录</w:t>
            </w:r>
            <w:r>
              <w:t>A</w:t>
            </w:r>
            <w:r>
              <w:rPr>
                <w:rFonts w:hAnsi="宋体"/>
              </w:rPr>
              <w:t>设置标志危险废物公路运输时，运输车辆应按《道路运输危险货物车辆标志》</w:t>
            </w:r>
            <w:r>
              <w:t>GB13392</w:t>
            </w:r>
            <w:r>
              <w:rPr>
                <w:rFonts w:hAnsi="宋体"/>
              </w:rPr>
              <w:t>设置车辆标志。</w:t>
            </w:r>
          </w:p>
          <w:p w:rsidR="00433067" w:rsidRDefault="00157A78">
            <w:pPr>
              <w:pStyle w:val="111111"/>
              <w:ind w:firstLine="480"/>
            </w:pPr>
            <w:r>
              <w:t>4</w:t>
            </w:r>
            <w:r>
              <w:rPr>
                <w:rFonts w:hAnsi="宋体"/>
              </w:rPr>
              <w:t>）危险废物处置措施</w:t>
            </w:r>
          </w:p>
          <w:p w:rsidR="00433067" w:rsidRDefault="00157A78">
            <w:pPr>
              <w:pStyle w:val="111111"/>
              <w:ind w:firstLine="480"/>
            </w:pPr>
            <w:r>
              <w:rPr>
                <w:rFonts w:hAnsi="宋体"/>
              </w:rPr>
              <w:t>对危险废物处置，需按照《中华人民共和国固体废物污染环境防治法》的有关要求严格执行。除按照相关法律法规、标准规范落实措施之外，本评价建议企业加强固体废物贮存和处置全过程的管理，具体可参照如下措施执行：</w:t>
            </w:r>
          </w:p>
          <w:p w:rsidR="00433067" w:rsidRDefault="00157A78">
            <w:pPr>
              <w:pStyle w:val="111111"/>
              <w:ind w:firstLine="480"/>
            </w:pPr>
            <w:r>
              <w:rPr>
                <w:rFonts w:ascii="宋体" w:hAnsi="宋体"/>
              </w:rPr>
              <w:t>①</w:t>
            </w:r>
            <w:r>
              <w:rPr>
                <w:rFonts w:hAnsi="宋体"/>
              </w:rPr>
              <w:t>危险废物应与其他固体废物严格隔离，禁止一般工业固废和生活垃圾混入；同时也禁止危险废物混入一般工业固废和生活垃圾中。</w:t>
            </w:r>
          </w:p>
          <w:p w:rsidR="00433067" w:rsidRDefault="00157A78">
            <w:pPr>
              <w:pStyle w:val="111111"/>
              <w:ind w:firstLine="480"/>
            </w:pPr>
            <w:r>
              <w:rPr>
                <w:rFonts w:ascii="宋体" w:hAnsi="宋体"/>
              </w:rPr>
              <w:lastRenderedPageBreak/>
              <w:t>②</w:t>
            </w:r>
            <w:r>
              <w:rPr>
                <w:rFonts w:hAnsi="宋体"/>
              </w:rPr>
              <w:t>强化配套设施的配备。危险废物应当使用符合标准的容器分类盛装；禁止将不相容（相互反应）的危险废物在同一容器内混装；盛装危险废物的容器上必须粘贴符合标准的标签。</w:t>
            </w:r>
          </w:p>
          <w:p w:rsidR="00433067" w:rsidRDefault="00157A78">
            <w:pPr>
              <w:pStyle w:val="111111"/>
              <w:ind w:firstLine="480"/>
            </w:pPr>
            <w:r>
              <w:rPr>
                <w:rFonts w:ascii="宋体" w:hAnsi="宋体"/>
              </w:rPr>
              <w:t>③</w:t>
            </w:r>
            <w:r>
              <w:rPr>
                <w:rFonts w:hAnsi="宋体"/>
              </w:rPr>
              <w:t>装载液体、半固体危险废物的容器内须留足够空间，容器顶部与液体表面之间保留</w:t>
            </w:r>
            <w:r>
              <w:t>100mm</w:t>
            </w:r>
            <w:r>
              <w:rPr>
                <w:rFonts w:hAnsi="宋体"/>
              </w:rPr>
              <w:t>以上的空间。</w:t>
            </w:r>
          </w:p>
          <w:p w:rsidR="00433067" w:rsidRDefault="00157A78">
            <w:pPr>
              <w:pStyle w:val="111111"/>
              <w:ind w:firstLine="480"/>
            </w:pPr>
            <w:r>
              <w:rPr>
                <w:rFonts w:ascii="宋体" w:hAnsi="宋体"/>
              </w:rPr>
              <w:t>④</w:t>
            </w:r>
            <w:r>
              <w:rPr>
                <w:rFonts w:hAnsi="宋体"/>
              </w:rPr>
              <w:t>检查生产车间内的通讯设备、照明设施、安全防护服装及工具，检查应急防护设施。</w:t>
            </w:r>
          </w:p>
          <w:p w:rsidR="00433067" w:rsidRDefault="00157A78">
            <w:pPr>
              <w:pStyle w:val="111111"/>
              <w:ind w:firstLine="480"/>
            </w:pPr>
            <w:r>
              <w:rPr>
                <w:rFonts w:ascii="宋体" w:hAnsi="宋体"/>
              </w:rPr>
              <w:t>⑤</w:t>
            </w:r>
            <w:r>
              <w:rPr>
                <w:rFonts w:hAnsi="宋体"/>
              </w:rPr>
              <w:t>完善维护制度，定期检查维护危废贮存箱等设施，发现有损坏可能或异常，应及时采取必要措施，以保障正常使用。</w:t>
            </w:r>
          </w:p>
          <w:p w:rsidR="00433067" w:rsidRDefault="00157A78">
            <w:pPr>
              <w:pStyle w:val="111111"/>
              <w:ind w:firstLine="480"/>
            </w:pPr>
            <w:r>
              <w:rPr>
                <w:rFonts w:ascii="宋体" w:hAnsi="宋体"/>
              </w:rPr>
              <w:t>⑥</w:t>
            </w:r>
            <w:r>
              <w:rPr>
                <w:rFonts w:hAnsi="宋体"/>
              </w:rPr>
              <w:t>项目产生的固体废物产生量、拟采取的处置措施及去向按《中华人民共和国固体废物污染环境防治法》的规定向</w:t>
            </w:r>
            <w:r>
              <w:rPr>
                <w:rFonts w:hAnsi="宋体" w:hint="eastAsia"/>
              </w:rPr>
              <w:t>生态环境局</w:t>
            </w:r>
            <w:r>
              <w:rPr>
                <w:rFonts w:hAnsi="宋体"/>
              </w:rPr>
              <w:t>申报，填报危险废物转移五联单，按要求对项目产生的固体废物特别是危险废物进行全过程严格管理和安全处置。在采取了严格的控制措施后，本项目危险废物处置率为</w:t>
            </w:r>
            <w:r>
              <w:t>100%</w:t>
            </w:r>
            <w:r>
              <w:rPr>
                <w:rFonts w:hAnsi="宋体"/>
              </w:rPr>
              <w:t>，无外排，则不会对环境产生影响。</w:t>
            </w:r>
          </w:p>
          <w:p w:rsidR="00433067" w:rsidRDefault="00157A78">
            <w:pPr>
              <w:pStyle w:val="111111"/>
              <w:ind w:firstLine="480"/>
            </w:pPr>
            <w:r>
              <w:rPr>
                <w:rFonts w:hAnsi="宋体"/>
              </w:rPr>
              <w:t>（</w:t>
            </w:r>
            <w:r>
              <w:t>2</w:t>
            </w:r>
            <w:r>
              <w:rPr>
                <w:rFonts w:hAnsi="宋体"/>
              </w:rPr>
              <w:t>）生活垃圾</w:t>
            </w:r>
          </w:p>
          <w:p w:rsidR="00433067" w:rsidRDefault="00157A78">
            <w:pPr>
              <w:pStyle w:val="111111"/>
              <w:ind w:firstLine="480"/>
            </w:pPr>
            <w:r>
              <w:rPr>
                <w:rFonts w:hAnsi="宋体"/>
              </w:rPr>
              <w:t>设置垃圾桶，生活垃圾由环卫部门统一外运处置。</w:t>
            </w:r>
          </w:p>
          <w:p w:rsidR="00433067" w:rsidRDefault="00157A78">
            <w:pPr>
              <w:pStyle w:val="111111"/>
              <w:ind w:firstLine="480"/>
            </w:pPr>
            <w:r>
              <w:rPr>
                <w:rFonts w:hAnsi="宋体"/>
              </w:rPr>
              <w:t>综上所述，本项目建成后产生的固体废物如果都能实施其相应的环保措施，使其得到有效的处置，对周边环境影响不大。</w:t>
            </w:r>
          </w:p>
          <w:p w:rsidR="00433067" w:rsidRDefault="00157A78">
            <w:pPr>
              <w:pStyle w:val="2"/>
              <w:numPr>
                <w:ilvl w:val="0"/>
                <w:numId w:val="0"/>
              </w:numPr>
            </w:pPr>
            <w:bookmarkStart w:id="184" w:name="_Toc3294"/>
            <w:bookmarkStart w:id="185" w:name="_Toc30457"/>
            <w:bookmarkStart w:id="186" w:name="_Toc27941"/>
            <w:bookmarkStart w:id="187" w:name="_Toc133251553"/>
            <w:bookmarkStart w:id="188" w:name="_Toc17575"/>
            <w:bookmarkStart w:id="189" w:name="_Toc1383"/>
            <w:bookmarkStart w:id="190" w:name="_Toc22132"/>
            <w:r>
              <w:t>4.5</w:t>
            </w:r>
            <w:r>
              <w:rPr>
                <w:rFonts w:hAnsi="宋体"/>
              </w:rPr>
              <w:t>退役期环境影响分析</w:t>
            </w:r>
            <w:bookmarkEnd w:id="184"/>
            <w:bookmarkEnd w:id="185"/>
            <w:bookmarkEnd w:id="186"/>
            <w:bookmarkEnd w:id="187"/>
            <w:bookmarkEnd w:id="188"/>
            <w:bookmarkEnd w:id="189"/>
            <w:bookmarkEnd w:id="190"/>
          </w:p>
          <w:p w:rsidR="00433067" w:rsidRDefault="00157A78">
            <w:pPr>
              <w:adjustRightInd w:val="0"/>
              <w:snapToGrid w:val="0"/>
              <w:spacing w:line="360" w:lineRule="auto"/>
              <w:ind w:firstLine="465"/>
              <w:rPr>
                <w:bCs/>
              </w:rPr>
            </w:pPr>
            <w:r>
              <w:rPr>
                <w:rFonts w:hAnsi="宋体"/>
                <w:bCs/>
              </w:rPr>
              <w:t>该建设项目在退役期时，建筑物可改造利用或转租他用，一般不会对环境产生不良影响。</w:t>
            </w:r>
          </w:p>
          <w:p w:rsidR="00433067" w:rsidRDefault="00157A78">
            <w:pPr>
              <w:pStyle w:val="3"/>
              <w:numPr>
                <w:ilvl w:val="0"/>
                <w:numId w:val="0"/>
              </w:numPr>
            </w:pPr>
            <w:bookmarkStart w:id="191" w:name="_Toc10173"/>
            <w:bookmarkStart w:id="192" w:name="_Toc2255"/>
            <w:bookmarkStart w:id="193" w:name="_Toc13369"/>
            <w:bookmarkStart w:id="194" w:name="_Toc2254"/>
            <w:bookmarkStart w:id="195" w:name="_Toc31715"/>
            <w:bookmarkStart w:id="196" w:name="_Toc10896"/>
            <w:r>
              <w:t>4.5.1</w:t>
            </w:r>
            <w:r>
              <w:rPr>
                <w:rFonts w:hAnsi="宋体"/>
              </w:rPr>
              <w:t>未用完药品的处置</w:t>
            </w:r>
            <w:bookmarkEnd w:id="191"/>
            <w:bookmarkEnd w:id="192"/>
            <w:bookmarkEnd w:id="193"/>
            <w:bookmarkEnd w:id="194"/>
            <w:bookmarkEnd w:id="195"/>
            <w:bookmarkEnd w:id="196"/>
          </w:p>
          <w:p w:rsidR="00433067" w:rsidRDefault="00157A78">
            <w:pPr>
              <w:adjustRightInd w:val="0"/>
              <w:snapToGrid w:val="0"/>
              <w:spacing w:line="360" w:lineRule="auto"/>
              <w:ind w:firstLine="465"/>
            </w:pPr>
            <w:r>
              <w:rPr>
                <w:rFonts w:hAnsi="宋体"/>
                <w:bCs/>
              </w:rPr>
              <w:t>医疗废物属于危险废物，应按照《危险废物贮存污染控制标准》（</w:t>
            </w:r>
            <w:r>
              <w:rPr>
                <w:bCs/>
              </w:rPr>
              <w:t>GB18597-2023</w:t>
            </w:r>
            <w:r>
              <w:rPr>
                <w:rFonts w:hAnsi="宋体"/>
                <w:bCs/>
              </w:rPr>
              <w:t>）和《医疗卫生机构医疗废物管理办法》（卫生部令第</w:t>
            </w:r>
            <w:r>
              <w:rPr>
                <w:bCs/>
              </w:rPr>
              <w:t>36</w:t>
            </w:r>
            <w:r>
              <w:rPr>
                <w:rFonts w:hAnsi="宋体"/>
                <w:bCs/>
              </w:rPr>
              <w:t>号）要求进行收集、贮存及运输并交由有资质的单位处置。</w:t>
            </w:r>
          </w:p>
          <w:p w:rsidR="00433067" w:rsidRDefault="00157A78">
            <w:pPr>
              <w:pStyle w:val="3"/>
              <w:numPr>
                <w:ilvl w:val="0"/>
                <w:numId w:val="0"/>
              </w:numPr>
            </w:pPr>
            <w:bookmarkStart w:id="197" w:name="_Toc2418"/>
            <w:bookmarkStart w:id="198" w:name="_Toc11893"/>
            <w:bookmarkStart w:id="199" w:name="_Toc18784"/>
            <w:bookmarkStart w:id="200" w:name="_Toc18972"/>
            <w:bookmarkStart w:id="201" w:name="_Toc32448"/>
            <w:bookmarkStart w:id="202" w:name="_Toc29760"/>
            <w:r>
              <w:t>4.5.2</w:t>
            </w:r>
            <w:r>
              <w:rPr>
                <w:rFonts w:hAnsi="宋体"/>
              </w:rPr>
              <w:t>设备处置</w:t>
            </w:r>
            <w:bookmarkEnd w:id="197"/>
            <w:bookmarkEnd w:id="198"/>
            <w:bookmarkEnd w:id="199"/>
            <w:bookmarkEnd w:id="200"/>
            <w:bookmarkEnd w:id="201"/>
            <w:bookmarkEnd w:id="202"/>
          </w:p>
          <w:p w:rsidR="00433067" w:rsidRDefault="00157A78">
            <w:pPr>
              <w:adjustRightInd w:val="0"/>
              <w:snapToGrid w:val="0"/>
              <w:spacing w:line="360" w:lineRule="auto"/>
              <w:ind w:firstLine="465"/>
              <w:rPr>
                <w:bCs/>
              </w:rPr>
            </w:pPr>
            <w:r>
              <w:rPr>
                <w:rFonts w:hAnsi="宋体"/>
                <w:bCs/>
              </w:rPr>
              <w:t>项目退役后，其医疗设备处置应遵循以下两方面原则：</w:t>
            </w:r>
          </w:p>
          <w:p w:rsidR="00433067" w:rsidRDefault="00157A78">
            <w:pPr>
              <w:adjustRightInd w:val="0"/>
              <w:snapToGrid w:val="0"/>
              <w:spacing w:line="360" w:lineRule="auto"/>
              <w:ind w:firstLine="465"/>
              <w:rPr>
                <w:bCs/>
              </w:rPr>
            </w:pPr>
            <w:r>
              <w:rPr>
                <w:rFonts w:ascii="宋体" w:hAnsi="宋体"/>
                <w:bCs/>
              </w:rPr>
              <w:t>⑴</w:t>
            </w:r>
            <w:r>
              <w:rPr>
                <w:rFonts w:hAnsi="宋体"/>
                <w:bCs/>
              </w:rPr>
              <w:t>在退役时，尚不属于行业淘汰范围的，且尚符合当时国家产业政策和地方政策的设备，可出售给相应企业；</w:t>
            </w:r>
          </w:p>
          <w:p w:rsidR="00433067" w:rsidRDefault="00157A78">
            <w:pPr>
              <w:adjustRightInd w:val="0"/>
              <w:snapToGrid w:val="0"/>
              <w:spacing w:line="360" w:lineRule="auto"/>
              <w:ind w:firstLine="465"/>
              <w:rPr>
                <w:bCs/>
              </w:rPr>
            </w:pPr>
            <w:r>
              <w:rPr>
                <w:rFonts w:ascii="宋体" w:hAnsi="宋体"/>
                <w:bCs/>
              </w:rPr>
              <w:t>⑵</w:t>
            </w:r>
            <w:r>
              <w:rPr>
                <w:rFonts w:hAnsi="宋体"/>
                <w:bCs/>
              </w:rPr>
              <w:t>在退役时，属于行业淘汰范围、不符合当时国家产业政策和地方政策中的</w:t>
            </w:r>
            <w:r>
              <w:rPr>
                <w:rFonts w:hAnsi="宋体"/>
                <w:bCs/>
              </w:rPr>
              <w:lastRenderedPageBreak/>
              <w:t>一种，即应予以报废，设备可按废品出售给回收单位。</w:t>
            </w:r>
          </w:p>
          <w:p w:rsidR="00433067" w:rsidRDefault="00157A78">
            <w:pPr>
              <w:pStyle w:val="3"/>
              <w:numPr>
                <w:ilvl w:val="0"/>
                <w:numId w:val="0"/>
              </w:numPr>
            </w:pPr>
            <w:bookmarkStart w:id="203" w:name="_Toc26242"/>
            <w:bookmarkStart w:id="204" w:name="_Toc2782"/>
            <w:bookmarkStart w:id="205" w:name="_Toc32108"/>
            <w:bookmarkStart w:id="206" w:name="_Toc8446"/>
            <w:bookmarkStart w:id="207" w:name="_Toc14156"/>
            <w:bookmarkStart w:id="208" w:name="_Toc5657"/>
            <w:r>
              <w:t>4.5.3</w:t>
            </w:r>
            <w:r>
              <w:rPr>
                <w:rFonts w:hAnsi="宋体"/>
              </w:rPr>
              <w:t>环境影响</w:t>
            </w:r>
            <w:bookmarkEnd w:id="203"/>
            <w:bookmarkEnd w:id="204"/>
            <w:bookmarkEnd w:id="205"/>
            <w:bookmarkEnd w:id="206"/>
            <w:bookmarkEnd w:id="207"/>
            <w:bookmarkEnd w:id="208"/>
          </w:p>
          <w:p w:rsidR="00433067" w:rsidRDefault="00157A78">
            <w:pPr>
              <w:pStyle w:val="111111"/>
              <w:ind w:firstLine="480"/>
            </w:pPr>
            <w:r>
              <w:rPr>
                <w:rFonts w:hAnsi="宋体"/>
              </w:rPr>
              <w:t>本项目退役后，运营期产生的废气、废水和噪声污染源将随之消失，建设单位应妥善处置各类固体废物和可回收利用物资，危险废物应交由有危险废物处置资质的单位收集处置。综上所述，建设单位在退役期采取上述措施的基础上，对周围环境的影响是可接受的。</w:t>
            </w:r>
          </w:p>
          <w:p w:rsidR="00433067" w:rsidRDefault="00157A78">
            <w:pPr>
              <w:pStyle w:val="2"/>
              <w:numPr>
                <w:ilvl w:val="0"/>
                <w:numId w:val="0"/>
              </w:numPr>
            </w:pPr>
            <w:bookmarkStart w:id="209" w:name="_Toc8395"/>
            <w:bookmarkStart w:id="210" w:name="_Toc5174"/>
            <w:bookmarkStart w:id="211" w:name="_Toc15487"/>
            <w:bookmarkStart w:id="212" w:name="_Toc6958"/>
            <w:bookmarkStart w:id="213" w:name="_Toc439"/>
            <w:bookmarkStart w:id="214" w:name="_Toc27446"/>
            <w:bookmarkStart w:id="215" w:name="_Toc10581"/>
            <w:bookmarkStart w:id="216" w:name="_Toc13232"/>
            <w:bookmarkStart w:id="217" w:name="_Toc133251554"/>
            <w:bookmarkStart w:id="218" w:name="_Toc17413"/>
            <w:r>
              <w:t>4.6</w:t>
            </w:r>
            <w:r>
              <w:rPr>
                <w:rFonts w:hAnsi="宋体"/>
              </w:rPr>
              <w:t>环境风险分析</w:t>
            </w:r>
            <w:bookmarkEnd w:id="209"/>
            <w:bookmarkEnd w:id="210"/>
            <w:bookmarkEnd w:id="211"/>
            <w:bookmarkEnd w:id="212"/>
            <w:bookmarkEnd w:id="213"/>
            <w:bookmarkEnd w:id="214"/>
            <w:bookmarkEnd w:id="215"/>
            <w:bookmarkEnd w:id="216"/>
            <w:bookmarkEnd w:id="217"/>
            <w:bookmarkEnd w:id="218"/>
          </w:p>
          <w:p w:rsidR="00433067" w:rsidRDefault="00157A78">
            <w:pPr>
              <w:pStyle w:val="2"/>
              <w:numPr>
                <w:ilvl w:val="1"/>
                <w:numId w:val="0"/>
              </w:numPr>
              <w:ind w:left="1"/>
              <w:rPr>
                <w:sz w:val="24"/>
                <w:szCs w:val="30"/>
              </w:rPr>
            </w:pPr>
            <w:bookmarkStart w:id="219" w:name="_Toc12379"/>
            <w:bookmarkStart w:id="220" w:name="_Toc4399"/>
            <w:bookmarkStart w:id="221" w:name="_Toc25995"/>
            <w:bookmarkStart w:id="222" w:name="_Toc3185"/>
            <w:bookmarkStart w:id="223" w:name="_Toc29269"/>
            <w:bookmarkStart w:id="224" w:name="_Toc3915"/>
            <w:bookmarkStart w:id="225" w:name="_Toc6345"/>
            <w:bookmarkStart w:id="226" w:name="_Toc12245"/>
            <w:bookmarkStart w:id="227" w:name="_Toc4542"/>
            <w:bookmarkStart w:id="228" w:name="_Toc133251488"/>
            <w:bookmarkStart w:id="229" w:name="_Toc133251555"/>
            <w:r>
              <w:rPr>
                <w:sz w:val="24"/>
                <w:szCs w:val="24"/>
              </w:rPr>
              <w:t>4.6.1</w:t>
            </w:r>
            <w:bookmarkEnd w:id="219"/>
            <w:bookmarkEnd w:id="220"/>
            <w:bookmarkEnd w:id="221"/>
            <w:bookmarkEnd w:id="222"/>
            <w:bookmarkEnd w:id="223"/>
            <w:bookmarkEnd w:id="224"/>
            <w:bookmarkEnd w:id="225"/>
            <w:bookmarkEnd w:id="226"/>
            <w:r>
              <w:rPr>
                <w:rFonts w:hAnsi="宋体"/>
                <w:sz w:val="24"/>
                <w:szCs w:val="30"/>
              </w:rPr>
              <w:t>环境风险识别</w:t>
            </w:r>
            <w:bookmarkEnd w:id="227"/>
            <w:bookmarkEnd w:id="228"/>
            <w:bookmarkEnd w:id="229"/>
          </w:p>
          <w:p w:rsidR="00433067" w:rsidRDefault="00157A78">
            <w:pPr>
              <w:adjustRightInd w:val="0"/>
              <w:snapToGrid w:val="0"/>
              <w:spacing w:line="360" w:lineRule="auto"/>
              <w:ind w:firstLine="465"/>
              <w:rPr>
                <w:bCs/>
              </w:rPr>
            </w:pPr>
            <w:r>
              <w:rPr>
                <w:rFonts w:ascii="宋体" w:hAnsi="宋体"/>
                <w:bCs/>
              </w:rPr>
              <w:t>⑴</w:t>
            </w:r>
            <w:r>
              <w:rPr>
                <w:rFonts w:hAnsi="宋体"/>
                <w:bCs/>
              </w:rPr>
              <w:t>本项目因污染物防治设施非正常使用，如消毒设备损坏或失效、人为操作失误等，导致废水污染物未经消毒处理直接排放至环境，医疗废水病原细菌、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医疗废水事故排放对周围环境造成影响。</w:t>
            </w:r>
          </w:p>
          <w:p w:rsidR="00433067" w:rsidRDefault="00157A78">
            <w:pPr>
              <w:adjustRightInd w:val="0"/>
              <w:snapToGrid w:val="0"/>
              <w:spacing w:line="360" w:lineRule="auto"/>
              <w:ind w:firstLine="465"/>
              <w:rPr>
                <w:bCs/>
              </w:rPr>
            </w:pPr>
            <w:r>
              <w:rPr>
                <w:rFonts w:ascii="宋体" w:hAnsi="宋体"/>
                <w:bCs/>
              </w:rPr>
              <w:t>⑵</w:t>
            </w:r>
            <w:r>
              <w:rPr>
                <w:rFonts w:hAnsi="宋体"/>
                <w:bCs/>
              </w:rPr>
              <w:t>医疗废物残留及衍生的大量病菌是十分有害有毒的物质，如果不经分类收集等有效处理的话，很容易引起各种疾病的传播和蔓延。要求建设单位按有关规定做好医疗垃圾的收集、运输工作，定期对经营场所、垃圾收集点等进行消毒、杀菌，避免因病菌、病毒传播，对人体健康及生态环境造成影响。</w:t>
            </w:r>
          </w:p>
          <w:p w:rsidR="00433067" w:rsidRDefault="00157A78">
            <w:pPr>
              <w:pStyle w:val="2"/>
              <w:numPr>
                <w:ilvl w:val="1"/>
                <w:numId w:val="0"/>
              </w:numPr>
              <w:ind w:left="1"/>
              <w:rPr>
                <w:sz w:val="24"/>
                <w:szCs w:val="30"/>
              </w:rPr>
            </w:pPr>
            <w:bookmarkStart w:id="230" w:name="_Toc368"/>
            <w:bookmarkStart w:id="231" w:name="_Toc22693"/>
            <w:bookmarkStart w:id="232" w:name="_Toc12992"/>
            <w:bookmarkStart w:id="233" w:name="_Toc133251556"/>
            <w:bookmarkStart w:id="234" w:name="_Toc30882"/>
            <w:bookmarkStart w:id="235" w:name="_Toc133251489"/>
            <w:bookmarkStart w:id="236" w:name="_Toc13556"/>
            <w:bookmarkStart w:id="237" w:name="_Toc8826"/>
            <w:bookmarkStart w:id="238" w:name="_Toc23435"/>
            <w:bookmarkStart w:id="239" w:name="_Toc7225"/>
            <w:r>
              <w:rPr>
                <w:sz w:val="24"/>
                <w:szCs w:val="30"/>
              </w:rPr>
              <w:t>4.6.2</w:t>
            </w:r>
            <w:r>
              <w:rPr>
                <w:rFonts w:hAnsi="宋体"/>
                <w:sz w:val="24"/>
                <w:szCs w:val="30"/>
              </w:rPr>
              <w:t>环境风险潜势初判</w:t>
            </w:r>
            <w:bookmarkEnd w:id="230"/>
            <w:bookmarkEnd w:id="231"/>
            <w:bookmarkEnd w:id="232"/>
            <w:bookmarkEnd w:id="233"/>
            <w:bookmarkEnd w:id="234"/>
            <w:bookmarkEnd w:id="235"/>
          </w:p>
          <w:p w:rsidR="00433067" w:rsidRDefault="00157A78">
            <w:pPr>
              <w:spacing w:line="360" w:lineRule="auto"/>
              <w:ind w:firstLineChars="200" w:firstLine="480"/>
              <w:rPr>
                <w:rStyle w:val="fontstyle01"/>
                <w:rFonts w:ascii="Times New Roman" w:hAnsi="Times New Roman" w:hint="default"/>
                <w:color w:val="auto"/>
                <w:sz w:val="24"/>
                <w:szCs w:val="24"/>
              </w:rPr>
            </w:pPr>
            <w:r>
              <w:rPr>
                <w:rStyle w:val="fontstyle01"/>
                <w:rFonts w:ascii="Times New Roman" w:hint="default"/>
                <w:color w:val="auto"/>
                <w:sz w:val="24"/>
                <w:szCs w:val="24"/>
              </w:rPr>
              <w:t>根据《建设项目环境风险评价技术导则》（</w:t>
            </w:r>
            <w:r>
              <w:rPr>
                <w:rStyle w:val="fontstyle01"/>
                <w:rFonts w:ascii="Times New Roman" w:hAnsi="Times New Roman" w:hint="default"/>
                <w:color w:val="auto"/>
                <w:sz w:val="24"/>
                <w:szCs w:val="24"/>
              </w:rPr>
              <w:t>HJ169-2018</w:t>
            </w:r>
            <w:r>
              <w:rPr>
                <w:rStyle w:val="fontstyle01"/>
                <w:rFonts w:ascii="Times New Roman" w:hint="default"/>
                <w:color w:val="auto"/>
                <w:sz w:val="24"/>
                <w:szCs w:val="24"/>
              </w:rPr>
              <w:t>）附录</w:t>
            </w:r>
            <w:r>
              <w:rPr>
                <w:rStyle w:val="fontstyle01"/>
                <w:rFonts w:ascii="Times New Roman" w:hAnsi="Times New Roman" w:hint="default"/>
                <w:color w:val="auto"/>
                <w:sz w:val="24"/>
                <w:szCs w:val="24"/>
              </w:rPr>
              <w:t>C</w:t>
            </w:r>
            <w:r>
              <w:rPr>
                <w:rStyle w:val="fontstyle01"/>
                <w:rFonts w:ascii="Times New Roman" w:hint="default"/>
                <w:color w:val="auto"/>
                <w:sz w:val="24"/>
                <w:szCs w:val="24"/>
              </w:rPr>
              <w:t>，计算</w:t>
            </w:r>
            <w:r>
              <w:rPr>
                <w:rStyle w:val="fontstyle01"/>
                <w:rFonts w:ascii="Times New Roman" w:hAnsi="Times New Roman" w:hint="default"/>
                <w:color w:val="auto"/>
                <w:sz w:val="24"/>
                <w:szCs w:val="24"/>
              </w:rPr>
              <w:t>Q</w:t>
            </w:r>
            <w:r>
              <w:rPr>
                <w:rStyle w:val="fontstyle01"/>
                <w:rFonts w:ascii="Times New Roman" w:hint="default"/>
                <w:color w:val="auto"/>
                <w:sz w:val="24"/>
                <w:szCs w:val="24"/>
              </w:rPr>
              <w:t>值：</w:t>
            </w:r>
          </w:p>
          <w:p w:rsidR="00433067" w:rsidRDefault="00157A78">
            <w:pPr>
              <w:spacing w:line="360" w:lineRule="auto"/>
              <w:ind w:firstLine="482"/>
              <w:jc w:val="center"/>
              <w:rPr>
                <w:rStyle w:val="fontstyle01"/>
                <w:rFonts w:ascii="Times New Roman" w:hAnsi="Times New Roman" w:hint="default"/>
                <w:color w:val="auto"/>
                <w:sz w:val="24"/>
                <w:szCs w:val="24"/>
              </w:rPr>
            </w:pPr>
            <w:r>
              <w:rPr>
                <w:noProof/>
              </w:rPr>
              <w:drawing>
                <wp:inline distT="0" distB="0" distL="114300" distR="114300" wp14:anchorId="3DCFBAA2" wp14:editId="6537AC2B">
                  <wp:extent cx="2465070" cy="596265"/>
                  <wp:effectExtent l="0" t="0" r="11430" b="635"/>
                  <wp:docPr id="79"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D)XK9@G5NG$KTNV(9NWMEKO"/>
                          <pic:cNvPicPr>
                            <a:picLocks noChangeAspect="1"/>
                          </pic:cNvPicPr>
                        </pic:nvPicPr>
                        <pic:blipFill>
                          <a:blip r:embed="rId31" cstate="print"/>
                          <a:stretch>
                            <a:fillRect/>
                          </a:stretch>
                        </pic:blipFill>
                        <pic:spPr>
                          <a:xfrm>
                            <a:off x="0" y="0"/>
                            <a:ext cx="2465070" cy="596265"/>
                          </a:xfrm>
                          <a:prstGeom prst="rect">
                            <a:avLst/>
                          </a:prstGeom>
                          <a:noFill/>
                          <a:ln>
                            <a:noFill/>
                          </a:ln>
                        </pic:spPr>
                      </pic:pic>
                    </a:graphicData>
                  </a:graphic>
                </wp:inline>
              </w:drawing>
            </w:r>
          </w:p>
          <w:p w:rsidR="00433067" w:rsidRDefault="00157A78">
            <w:pPr>
              <w:spacing w:line="360" w:lineRule="auto"/>
              <w:ind w:firstLine="482"/>
              <w:jc w:val="left"/>
            </w:pPr>
            <w:r>
              <w:rPr>
                <w:noProof/>
              </w:rPr>
              <w:drawing>
                <wp:inline distT="0" distB="0" distL="114300" distR="114300" wp14:anchorId="23D4ED3A" wp14:editId="3A9D8A5C">
                  <wp:extent cx="4293870" cy="906145"/>
                  <wp:effectExtent l="0" t="0" r="11430" b="8255"/>
                  <wp:docPr id="80"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U`BRWD)5@W_A`ACSE]TEW3L"/>
                          <pic:cNvPicPr>
                            <a:picLocks noChangeAspect="1"/>
                          </pic:cNvPicPr>
                        </pic:nvPicPr>
                        <pic:blipFill>
                          <a:blip r:embed="rId32" cstate="print"/>
                          <a:stretch>
                            <a:fillRect/>
                          </a:stretch>
                        </pic:blipFill>
                        <pic:spPr>
                          <a:xfrm>
                            <a:off x="0" y="0"/>
                            <a:ext cx="4293870" cy="906145"/>
                          </a:xfrm>
                          <a:prstGeom prst="rect">
                            <a:avLst/>
                          </a:prstGeom>
                          <a:noFill/>
                          <a:ln>
                            <a:noFill/>
                          </a:ln>
                        </pic:spPr>
                      </pic:pic>
                    </a:graphicData>
                  </a:graphic>
                </wp:inline>
              </w:drawing>
            </w:r>
          </w:p>
          <w:p w:rsidR="00433067" w:rsidRDefault="00157A78">
            <w:pPr>
              <w:spacing w:line="360" w:lineRule="auto"/>
              <w:ind w:firstLineChars="200" w:firstLine="480"/>
            </w:pPr>
            <w:r>
              <w:rPr>
                <w:rFonts w:hAnsi="宋体"/>
              </w:rPr>
              <w:t>经查询（</w:t>
            </w:r>
            <w:r>
              <w:t>HJ169-2018</w:t>
            </w:r>
            <w:r>
              <w:rPr>
                <w:rFonts w:hAnsi="宋体"/>
              </w:rPr>
              <w:t>）附录</w:t>
            </w:r>
            <w:r>
              <w:t>B</w:t>
            </w:r>
            <w:r>
              <w:rPr>
                <w:rFonts w:hAnsi="宋体"/>
              </w:rPr>
              <w:t>的表</w:t>
            </w:r>
            <w:r>
              <w:t>B.1</w:t>
            </w:r>
            <w:r>
              <w:rPr>
                <w:rFonts w:hAnsi="宋体"/>
              </w:rPr>
              <w:t>和表</w:t>
            </w:r>
            <w:r>
              <w:t>B.2</w:t>
            </w:r>
            <w:r>
              <w:rPr>
                <w:rFonts w:hAnsi="宋体"/>
              </w:rPr>
              <w:t>，本项目原辅材料均不涉及突发环境事件风险物质，不存在重大风险源。</w:t>
            </w:r>
            <w:r>
              <w:rPr>
                <w:rFonts w:hAnsi="宋体"/>
                <w:kern w:val="0"/>
              </w:rPr>
              <w:t>则</w:t>
            </w:r>
            <w:r>
              <w:rPr>
                <w:kern w:val="0"/>
              </w:rPr>
              <w:t>Q&lt;1</w:t>
            </w:r>
            <w:r>
              <w:rPr>
                <w:rFonts w:hAnsi="宋体"/>
                <w:kern w:val="0"/>
              </w:rPr>
              <w:t>，本项目环境风险潜势为</w:t>
            </w:r>
            <w:r>
              <w:rPr>
                <w:szCs w:val="21"/>
              </w:rPr>
              <w:t>Ⅰ</w:t>
            </w:r>
            <w:r>
              <w:rPr>
                <w:rFonts w:hAnsi="宋体"/>
              </w:rPr>
              <w:t>。</w:t>
            </w:r>
          </w:p>
          <w:p w:rsidR="00433067" w:rsidRDefault="00157A78">
            <w:pPr>
              <w:pStyle w:val="affffffff3"/>
              <w:spacing w:line="360" w:lineRule="auto"/>
              <w:ind w:firstLineChars="200" w:firstLine="480"/>
              <w:rPr>
                <w:szCs w:val="24"/>
              </w:rPr>
            </w:pPr>
            <w:r>
              <w:rPr>
                <w:rFonts w:hAnsi="宋体"/>
                <w:szCs w:val="24"/>
              </w:rPr>
              <w:t>根据《建设项目环境风险评价技术导则》（</w:t>
            </w:r>
            <w:r>
              <w:rPr>
                <w:szCs w:val="24"/>
              </w:rPr>
              <w:t>HJ169-2018</w:t>
            </w:r>
            <w:r>
              <w:rPr>
                <w:rFonts w:hAnsi="宋体"/>
                <w:szCs w:val="24"/>
              </w:rPr>
              <w:t>）来确定本项目风险评价工作等级。风险评价工作等级划分的基本原则详见表</w:t>
            </w:r>
            <w:r>
              <w:rPr>
                <w:szCs w:val="24"/>
              </w:rPr>
              <w:t>4.6-1</w:t>
            </w:r>
            <w:r>
              <w:rPr>
                <w:rFonts w:hAnsi="宋体"/>
                <w:szCs w:val="24"/>
              </w:rPr>
              <w:t>可知，本项目的</w:t>
            </w:r>
            <w:r>
              <w:rPr>
                <w:rFonts w:hAnsi="宋体"/>
                <w:szCs w:val="24"/>
              </w:rPr>
              <w:lastRenderedPageBreak/>
              <w:t>环境风险评价为</w:t>
            </w:r>
            <w:r>
              <w:rPr>
                <w:szCs w:val="24"/>
              </w:rPr>
              <w:t>“</w:t>
            </w:r>
            <w:r>
              <w:rPr>
                <w:rFonts w:hAnsi="宋体"/>
                <w:szCs w:val="24"/>
              </w:rPr>
              <w:t>简单分析</w:t>
            </w:r>
            <w:r>
              <w:rPr>
                <w:szCs w:val="24"/>
              </w:rPr>
              <w:t>”</w:t>
            </w:r>
            <w:r>
              <w:rPr>
                <w:rFonts w:hAnsi="宋体"/>
                <w:szCs w:val="24"/>
              </w:rPr>
              <w:t>。</w:t>
            </w:r>
          </w:p>
          <w:p w:rsidR="00433067" w:rsidRDefault="00157A78">
            <w:pPr>
              <w:jc w:val="center"/>
              <w:rPr>
                <w:b/>
                <w:kern w:val="0"/>
              </w:rPr>
            </w:pPr>
            <w:r>
              <w:rPr>
                <w:rFonts w:hAnsi="宋体"/>
                <w:b/>
                <w:kern w:val="0"/>
              </w:rPr>
              <w:t>表</w:t>
            </w:r>
            <w:r>
              <w:rPr>
                <w:b/>
                <w:kern w:val="0"/>
              </w:rPr>
              <w:t>4.6-1</w:t>
            </w:r>
            <w:r>
              <w:rPr>
                <w:rFonts w:hAnsi="宋体"/>
                <w:b/>
                <w:kern w:val="0"/>
              </w:rPr>
              <w:t>环境风险评价工作等级划分</w:t>
            </w:r>
          </w:p>
          <w:tbl>
            <w:tblPr>
              <w:tblW w:w="8327" w:type="dxa"/>
              <w:jc w:val="center"/>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1651"/>
              <w:gridCol w:w="1715"/>
              <w:gridCol w:w="1653"/>
              <w:gridCol w:w="1654"/>
              <w:gridCol w:w="1654"/>
            </w:tblGrid>
            <w:tr w:rsidR="00433067">
              <w:trPr>
                <w:trHeight w:val="393"/>
                <w:jc w:val="center"/>
              </w:trPr>
              <w:tc>
                <w:tcPr>
                  <w:tcW w:w="1651" w:type="dxa"/>
                  <w:vAlign w:val="center"/>
                </w:tcPr>
                <w:p w:rsidR="00433067" w:rsidRDefault="00157A78">
                  <w:pPr>
                    <w:pStyle w:val="afff7"/>
                    <w:spacing w:line="240" w:lineRule="auto"/>
                    <w:rPr>
                      <w:rFonts w:ascii="Times New Roman" w:hAnsi="Times New Roman" w:cs="Times New Roman"/>
                      <w:b w:val="0"/>
                      <w:bCs/>
                    </w:rPr>
                  </w:pPr>
                  <w:r>
                    <w:rPr>
                      <w:rFonts w:ascii="Times New Roman" w:hAnsi="宋体" w:cs="Times New Roman"/>
                      <w:b w:val="0"/>
                      <w:bCs/>
                    </w:rPr>
                    <w:t>环境风险潜势</w:t>
                  </w:r>
                </w:p>
              </w:tc>
              <w:tc>
                <w:tcPr>
                  <w:tcW w:w="1715" w:type="dxa"/>
                  <w:vAlign w:val="center"/>
                </w:tcPr>
                <w:p w:rsidR="00433067" w:rsidRDefault="00157A78">
                  <w:pPr>
                    <w:pStyle w:val="afff7"/>
                    <w:spacing w:line="240" w:lineRule="auto"/>
                    <w:rPr>
                      <w:rFonts w:ascii="Times New Roman" w:hAnsi="Times New Roman" w:cs="Times New Roman"/>
                      <w:b w:val="0"/>
                      <w:bCs/>
                    </w:rPr>
                  </w:pPr>
                  <w:r>
                    <w:rPr>
                      <w:rFonts w:ascii="Times New Roman" w:hAnsi="Times New Roman" w:cs="Times New Roman"/>
                      <w:b w:val="0"/>
                      <w:bCs/>
                    </w:rPr>
                    <w:t>Ⅳ</w:t>
                  </w:r>
                  <w:r>
                    <w:rPr>
                      <w:rFonts w:ascii="Times New Roman" w:hAnsi="宋体" w:cs="Times New Roman"/>
                      <w:b w:val="0"/>
                      <w:bCs/>
                    </w:rPr>
                    <w:t>、</w:t>
                  </w:r>
                  <w:r>
                    <w:rPr>
                      <w:rFonts w:ascii="Times New Roman" w:hAnsi="Times New Roman" w:cs="Times New Roman"/>
                      <w:b w:val="0"/>
                      <w:bCs/>
                    </w:rPr>
                    <w:t>Ⅳ+</w:t>
                  </w:r>
                </w:p>
              </w:tc>
              <w:tc>
                <w:tcPr>
                  <w:tcW w:w="1653" w:type="dxa"/>
                  <w:vAlign w:val="center"/>
                </w:tcPr>
                <w:p w:rsidR="00433067" w:rsidRDefault="00157A78">
                  <w:pPr>
                    <w:pStyle w:val="afff7"/>
                    <w:spacing w:line="240" w:lineRule="auto"/>
                    <w:rPr>
                      <w:rFonts w:ascii="Times New Roman" w:hAnsi="Times New Roman" w:cs="Times New Roman"/>
                      <w:b w:val="0"/>
                      <w:bCs/>
                    </w:rPr>
                  </w:pPr>
                  <w:r>
                    <w:rPr>
                      <w:rFonts w:ascii="Times New Roman" w:hAnsi="Times New Roman" w:cs="Times New Roman"/>
                      <w:b w:val="0"/>
                      <w:bCs/>
                    </w:rPr>
                    <w:t>Ⅲ</w:t>
                  </w:r>
                </w:p>
              </w:tc>
              <w:tc>
                <w:tcPr>
                  <w:tcW w:w="1654" w:type="dxa"/>
                  <w:vAlign w:val="center"/>
                </w:tcPr>
                <w:p w:rsidR="00433067" w:rsidRDefault="00157A78">
                  <w:pPr>
                    <w:pStyle w:val="afff7"/>
                    <w:spacing w:line="240" w:lineRule="auto"/>
                    <w:rPr>
                      <w:rFonts w:ascii="Times New Roman" w:hAnsi="Times New Roman" w:cs="Times New Roman"/>
                      <w:b w:val="0"/>
                      <w:bCs/>
                    </w:rPr>
                  </w:pPr>
                  <w:r>
                    <w:rPr>
                      <w:rFonts w:ascii="Times New Roman" w:hAnsi="Times New Roman" w:cs="Times New Roman"/>
                      <w:b w:val="0"/>
                      <w:bCs/>
                    </w:rPr>
                    <w:t>Ⅱ</w:t>
                  </w:r>
                </w:p>
              </w:tc>
              <w:tc>
                <w:tcPr>
                  <w:tcW w:w="1654" w:type="dxa"/>
                  <w:vAlign w:val="center"/>
                </w:tcPr>
                <w:p w:rsidR="00433067" w:rsidRDefault="00157A78">
                  <w:pPr>
                    <w:pStyle w:val="afff7"/>
                    <w:spacing w:line="240" w:lineRule="auto"/>
                    <w:rPr>
                      <w:rFonts w:ascii="Times New Roman" w:hAnsi="Times New Roman" w:cs="Times New Roman"/>
                      <w:b w:val="0"/>
                      <w:bCs/>
                    </w:rPr>
                  </w:pPr>
                  <w:r>
                    <w:rPr>
                      <w:rFonts w:ascii="Times New Roman" w:hAnsi="Times New Roman" w:cs="Times New Roman"/>
                      <w:b w:val="0"/>
                      <w:bCs/>
                    </w:rPr>
                    <w:t>Ⅰ</w:t>
                  </w:r>
                </w:p>
              </w:tc>
            </w:tr>
            <w:tr w:rsidR="00433067">
              <w:trPr>
                <w:trHeight w:val="393"/>
                <w:jc w:val="center"/>
              </w:trPr>
              <w:tc>
                <w:tcPr>
                  <w:tcW w:w="1651" w:type="dxa"/>
                  <w:vAlign w:val="center"/>
                </w:tcPr>
                <w:p w:rsidR="00433067" w:rsidRDefault="00157A78">
                  <w:pPr>
                    <w:pStyle w:val="afff7"/>
                    <w:spacing w:line="240" w:lineRule="auto"/>
                    <w:rPr>
                      <w:rFonts w:ascii="Times New Roman" w:hAnsi="Times New Roman" w:cs="Times New Roman"/>
                      <w:b w:val="0"/>
                      <w:bCs/>
                    </w:rPr>
                  </w:pPr>
                  <w:r>
                    <w:rPr>
                      <w:rFonts w:ascii="Times New Roman" w:hAnsi="宋体" w:cs="Times New Roman"/>
                      <w:b w:val="0"/>
                      <w:bCs/>
                    </w:rPr>
                    <w:t>评价工作等级</w:t>
                  </w:r>
                </w:p>
              </w:tc>
              <w:tc>
                <w:tcPr>
                  <w:tcW w:w="1715" w:type="dxa"/>
                  <w:vAlign w:val="center"/>
                </w:tcPr>
                <w:p w:rsidR="00433067" w:rsidRDefault="00157A78">
                  <w:pPr>
                    <w:pStyle w:val="afff7"/>
                    <w:spacing w:line="240" w:lineRule="auto"/>
                    <w:rPr>
                      <w:rFonts w:ascii="Times New Roman" w:hAnsi="Times New Roman" w:cs="Times New Roman"/>
                      <w:b w:val="0"/>
                      <w:bCs/>
                    </w:rPr>
                  </w:pPr>
                  <w:r>
                    <w:rPr>
                      <w:rFonts w:ascii="Times New Roman" w:hAnsi="宋体" w:cs="Times New Roman"/>
                      <w:b w:val="0"/>
                      <w:bCs/>
                    </w:rPr>
                    <w:t>一</w:t>
                  </w:r>
                </w:p>
              </w:tc>
              <w:tc>
                <w:tcPr>
                  <w:tcW w:w="1653" w:type="dxa"/>
                  <w:vAlign w:val="center"/>
                </w:tcPr>
                <w:p w:rsidR="00433067" w:rsidRDefault="00157A78">
                  <w:pPr>
                    <w:pStyle w:val="afff7"/>
                    <w:spacing w:line="240" w:lineRule="auto"/>
                    <w:rPr>
                      <w:rFonts w:ascii="Times New Roman" w:hAnsi="Times New Roman" w:cs="Times New Roman"/>
                      <w:b w:val="0"/>
                      <w:bCs/>
                    </w:rPr>
                  </w:pPr>
                  <w:r>
                    <w:rPr>
                      <w:rFonts w:ascii="Times New Roman" w:hAnsi="宋体" w:cs="Times New Roman"/>
                      <w:b w:val="0"/>
                      <w:bCs/>
                    </w:rPr>
                    <w:t>二</w:t>
                  </w:r>
                </w:p>
              </w:tc>
              <w:tc>
                <w:tcPr>
                  <w:tcW w:w="1654" w:type="dxa"/>
                  <w:vAlign w:val="center"/>
                </w:tcPr>
                <w:p w:rsidR="00433067" w:rsidRDefault="00157A78">
                  <w:pPr>
                    <w:pStyle w:val="afff7"/>
                    <w:spacing w:line="240" w:lineRule="auto"/>
                    <w:rPr>
                      <w:rFonts w:ascii="Times New Roman" w:hAnsi="Times New Roman" w:cs="Times New Roman"/>
                      <w:b w:val="0"/>
                      <w:bCs/>
                    </w:rPr>
                  </w:pPr>
                  <w:r>
                    <w:rPr>
                      <w:rFonts w:ascii="Times New Roman" w:hAnsi="宋体" w:cs="Times New Roman"/>
                      <w:b w:val="0"/>
                      <w:bCs/>
                    </w:rPr>
                    <w:t>三</w:t>
                  </w:r>
                </w:p>
              </w:tc>
              <w:tc>
                <w:tcPr>
                  <w:tcW w:w="1654" w:type="dxa"/>
                  <w:vAlign w:val="center"/>
                </w:tcPr>
                <w:p w:rsidR="00433067" w:rsidRDefault="00157A78">
                  <w:pPr>
                    <w:pStyle w:val="afff7"/>
                    <w:spacing w:line="240" w:lineRule="auto"/>
                    <w:rPr>
                      <w:rFonts w:ascii="Times New Roman" w:hAnsi="Times New Roman" w:cs="Times New Roman"/>
                      <w:b w:val="0"/>
                      <w:bCs/>
                    </w:rPr>
                  </w:pPr>
                  <w:r>
                    <w:rPr>
                      <w:rFonts w:ascii="Times New Roman" w:hAnsi="宋体" w:cs="Times New Roman"/>
                      <w:b w:val="0"/>
                      <w:bCs/>
                    </w:rPr>
                    <w:t>简单分析</w:t>
                  </w:r>
                  <w:r>
                    <w:rPr>
                      <w:rFonts w:ascii="Times New Roman" w:hAnsi="Times New Roman" w:cs="Times New Roman"/>
                      <w:b w:val="0"/>
                      <w:bCs/>
                    </w:rPr>
                    <w:t>a</w:t>
                  </w:r>
                </w:p>
              </w:tc>
            </w:tr>
            <w:tr w:rsidR="00433067">
              <w:trPr>
                <w:trHeight w:val="393"/>
                <w:jc w:val="center"/>
              </w:trPr>
              <w:tc>
                <w:tcPr>
                  <w:tcW w:w="8327" w:type="dxa"/>
                  <w:gridSpan w:val="5"/>
                  <w:vAlign w:val="center"/>
                </w:tcPr>
                <w:p w:rsidR="00433067" w:rsidRDefault="00157A78">
                  <w:pPr>
                    <w:pStyle w:val="afff7"/>
                    <w:spacing w:line="240" w:lineRule="auto"/>
                    <w:jc w:val="left"/>
                    <w:rPr>
                      <w:rFonts w:ascii="Times New Roman" w:hAnsi="Times New Roman" w:cs="Times New Roman"/>
                      <w:b w:val="0"/>
                      <w:bCs/>
                    </w:rPr>
                  </w:pPr>
                  <w:r>
                    <w:rPr>
                      <w:rFonts w:ascii="Times New Roman" w:hAnsi="Times New Roman" w:cs="Times New Roman"/>
                      <w:b w:val="0"/>
                      <w:bCs/>
                    </w:rPr>
                    <w:t>a.</w:t>
                  </w:r>
                  <w:r>
                    <w:rPr>
                      <w:rFonts w:ascii="Times New Roman" w:hAnsi="宋体" w:cs="Times New Roman"/>
                      <w:b w:val="0"/>
                      <w:bCs/>
                    </w:rPr>
                    <w:t>是相对于详细评价工作内容而言，在描述危险物质、环境影响途径、环境危害后果、风险防范措施等方面给出定性的说明。</w:t>
                  </w:r>
                </w:p>
              </w:tc>
            </w:tr>
          </w:tbl>
          <w:p w:rsidR="00433067" w:rsidRDefault="00157A78">
            <w:pPr>
              <w:pStyle w:val="2"/>
              <w:numPr>
                <w:ilvl w:val="1"/>
                <w:numId w:val="0"/>
              </w:numPr>
              <w:adjustRightInd/>
              <w:snapToGrid/>
              <w:ind w:left="1"/>
              <w:rPr>
                <w:sz w:val="24"/>
                <w:szCs w:val="30"/>
              </w:rPr>
            </w:pPr>
            <w:bookmarkStart w:id="240" w:name="_Toc28351"/>
            <w:bookmarkStart w:id="241" w:name="_Toc23974"/>
            <w:bookmarkStart w:id="242" w:name="_Toc29738"/>
            <w:bookmarkStart w:id="243" w:name="_Toc133251490"/>
            <w:bookmarkStart w:id="244" w:name="_Toc133251557"/>
            <w:bookmarkStart w:id="245" w:name="_Toc31204"/>
            <w:r>
              <w:rPr>
                <w:sz w:val="24"/>
                <w:szCs w:val="30"/>
              </w:rPr>
              <w:t>4.6.3</w:t>
            </w:r>
            <w:r>
              <w:rPr>
                <w:rFonts w:hAnsi="宋体"/>
                <w:sz w:val="24"/>
                <w:szCs w:val="30"/>
              </w:rPr>
              <w:t>最大可信事故</w:t>
            </w:r>
            <w:bookmarkEnd w:id="240"/>
            <w:bookmarkEnd w:id="241"/>
            <w:bookmarkEnd w:id="242"/>
            <w:bookmarkEnd w:id="243"/>
            <w:bookmarkEnd w:id="244"/>
            <w:bookmarkEnd w:id="245"/>
          </w:p>
          <w:p w:rsidR="00433067" w:rsidRDefault="00157A78">
            <w:pPr>
              <w:pStyle w:val="affffffff3"/>
              <w:spacing w:line="360" w:lineRule="auto"/>
              <w:ind w:firstLineChars="200" w:firstLine="480"/>
              <w:rPr>
                <w:szCs w:val="24"/>
              </w:rPr>
            </w:pPr>
            <w:r>
              <w:rPr>
                <w:rFonts w:hAnsi="宋体"/>
                <w:szCs w:val="24"/>
              </w:rPr>
              <w:t>最大可信事故是指事故所造成的危害在所有预测的事故中最严重，并且发生该事故的概率不为零的事故。根据工程特点和风险识别，本工程风险评价的最大可信事故设定为医疗废水、医疗废物泄露事故。</w:t>
            </w:r>
          </w:p>
          <w:p w:rsidR="00433067" w:rsidRDefault="00157A78">
            <w:pPr>
              <w:pStyle w:val="21"/>
              <w:spacing w:after="0" w:line="360" w:lineRule="auto"/>
              <w:ind w:leftChars="0" w:left="0" w:firstLineChars="0" w:firstLine="0"/>
              <w:rPr>
                <w:b/>
                <w:bCs/>
                <w:szCs w:val="30"/>
              </w:rPr>
            </w:pPr>
            <w:r>
              <w:rPr>
                <w:b/>
                <w:bCs/>
                <w:szCs w:val="30"/>
              </w:rPr>
              <w:t>4.6.4</w:t>
            </w:r>
            <w:r>
              <w:rPr>
                <w:rFonts w:hAnsi="宋体"/>
                <w:b/>
                <w:bCs/>
                <w:szCs w:val="30"/>
              </w:rPr>
              <w:t>环境风险可接受水平分析</w:t>
            </w:r>
          </w:p>
          <w:p w:rsidR="00433067" w:rsidRDefault="00157A78">
            <w:pPr>
              <w:spacing w:line="360" w:lineRule="auto"/>
              <w:ind w:firstLineChars="200" w:firstLine="480"/>
            </w:pPr>
            <w:r>
              <w:rPr>
                <w:rFonts w:ascii="宋体" w:hAnsi="宋体"/>
                <w:bCs/>
              </w:rPr>
              <w:t>⑴</w:t>
            </w:r>
            <w:r>
              <w:rPr>
                <w:rFonts w:hAnsi="宋体"/>
              </w:rPr>
              <w:t>医疗废水：污水管道及污水处理设施运行过程进行定期的检查、维护和保养，避免管道堵塞、破裂等情况发生。处理后出水指标要按照环境管理工作制度的要求，定期、定时进行检测，以保障污水稳定达标排放。本项目采用一体式医疗废水处理设施，项目废水受接诊及医疗宠物情况影响，非连续性排放，且水量较小，对废水处理设施冲击较小，污水处理设施设备出现故障概率较小。当消毒设备损坏、停用时，本宠物医院停止运营，不产生医疗废水，待消毒设备检修正常运行后再投入运营。因此，医疗废水泄露的概率较小，其产生的风险可接受。</w:t>
            </w:r>
          </w:p>
          <w:p w:rsidR="00433067" w:rsidRDefault="00157A78">
            <w:pPr>
              <w:spacing w:line="360" w:lineRule="auto"/>
              <w:ind w:firstLineChars="200" w:firstLine="480"/>
            </w:pPr>
            <w:r>
              <w:rPr>
                <w:rFonts w:ascii="宋体" w:hAnsi="宋体"/>
              </w:rPr>
              <w:t>⑵</w:t>
            </w:r>
            <w:r>
              <w:rPr>
                <w:rFonts w:hAnsi="宋体"/>
              </w:rPr>
              <w:t>医疗废物：项目设置医疗废物暂存间，专门用于储存医疗废物。暂时贮存柜采用固定措施，防止移动、丢失。</w:t>
            </w:r>
            <w:r>
              <w:rPr>
                <w:rFonts w:hAnsi="宋体" w:hint="eastAsia"/>
              </w:rPr>
              <w:t>医疗废物</w:t>
            </w:r>
            <w:r>
              <w:rPr>
                <w:rFonts w:hAnsi="宋体"/>
              </w:rPr>
              <w:t>由有资质单位进行转运，处置。医院工作人员按照</w:t>
            </w:r>
            <w:r>
              <w:t>“</w:t>
            </w:r>
            <w:r>
              <w:rPr>
                <w:rFonts w:hAnsi="宋体"/>
              </w:rPr>
              <w:t>医疗废物管理条例</w:t>
            </w:r>
            <w:r>
              <w:t>”</w:t>
            </w:r>
            <w:r>
              <w:rPr>
                <w:rFonts w:hAnsi="宋体"/>
              </w:rPr>
              <w:t>的要求及时分类收集本单元的医疗垃圾，并按照类别分置于防渗漏、防锐器穿透的专用包装物或者密闭的容器内。医疗废物专用包装物、容器，设置有明显的警示标识和警示说明。一旦有医疗废物混入生活垃圾，混有医疗废物的生活垃圾按照医疗废物处置。暂存设施设专人管理，技术对暂存设施和贮存容器进行检查，发生破损、开裂等问题，及时更换。医疗废物暂存间做好防腐防渗漏措施，防止废物渗漏到外环境。因此，医疗废物在合理的处置及管理的情况下，泄露的概率较小，其产生的风险可接受。</w:t>
            </w:r>
          </w:p>
          <w:p w:rsidR="00433067" w:rsidRDefault="00157A78">
            <w:pPr>
              <w:spacing w:line="360" w:lineRule="auto"/>
              <w:rPr>
                <w:b/>
                <w:bCs/>
                <w:szCs w:val="30"/>
              </w:rPr>
            </w:pPr>
            <w:r>
              <w:rPr>
                <w:b/>
                <w:bCs/>
                <w:szCs w:val="30"/>
              </w:rPr>
              <w:t>4.6.5</w:t>
            </w:r>
            <w:r>
              <w:rPr>
                <w:rFonts w:hAnsi="宋体"/>
                <w:b/>
                <w:bCs/>
                <w:szCs w:val="30"/>
              </w:rPr>
              <w:t>消防风险分析</w:t>
            </w:r>
          </w:p>
          <w:p w:rsidR="00433067" w:rsidRDefault="00157A78">
            <w:pPr>
              <w:pStyle w:val="111111"/>
              <w:ind w:firstLine="480"/>
            </w:pPr>
            <w:bookmarkStart w:id="246" w:name="_Toc14392"/>
            <w:bookmarkStart w:id="247" w:name="_Toc22367"/>
            <w:bookmarkStart w:id="248" w:name="_Toc1243"/>
            <w:bookmarkStart w:id="249" w:name="_Toc17230"/>
            <w:r>
              <w:rPr>
                <w:rFonts w:hAnsi="宋体"/>
              </w:rPr>
              <w:t>项目位于建筑店面，可能存在火灾风险。平面布置应严格执行消防安全和防火的相关技术规范要求，预留消防通道。加强岗位人员的技术培训和消防安全知识培训工作的业务素质，加强岗位操作管理，严格执行操作规程。店内严禁擅自</w:t>
            </w:r>
            <w:r>
              <w:rPr>
                <w:rFonts w:hAnsi="宋体"/>
              </w:rPr>
              <w:lastRenderedPageBreak/>
              <w:t>乱拉、乱接电源线路，不得随意增设电器设备；各电气设备的导线、接点、开关不得有断线、老化、裸漏、破损等；加强消防通道、安全疏散通道的管理，保障其通畅；加强店内假日及夜间消防安全管理。店内配备一定数目的移动式灭火器，同时应加强员工培训，使其熟练掌握灭火器的使用。另外还应加强对灭火器的维护保养，灭火器应正立在固定场所，严禁潮湿，日晒，撞击，定期检查。</w:t>
            </w:r>
            <w:bookmarkEnd w:id="246"/>
            <w:bookmarkEnd w:id="247"/>
            <w:bookmarkEnd w:id="248"/>
            <w:bookmarkEnd w:id="249"/>
          </w:p>
          <w:p w:rsidR="00433067" w:rsidRDefault="00157A78">
            <w:pPr>
              <w:pStyle w:val="111111"/>
              <w:ind w:firstLine="480"/>
            </w:pPr>
            <w:r>
              <w:rPr>
                <w:rFonts w:hAnsi="宋体"/>
              </w:rPr>
              <w:t>若发现店内起火，应立即报警，停止有关运营活动。迅速采取相应的措施进行灭火，制止事故现场及周围与应急救援无关的一切作业，疏散无关人员。待消防救护队或其它救护专业队到达现场后，积极配合各专业队开展救援工作。当事故得到控制后，应查明事故原因，消除隐患，落实防范措施。同时做好善后工作，总结经验教训，并按事故报告程序，向主管部门报告。</w:t>
            </w:r>
          </w:p>
          <w:p w:rsidR="00433067" w:rsidRDefault="00157A78">
            <w:pPr>
              <w:pStyle w:val="2"/>
              <w:numPr>
                <w:ilvl w:val="1"/>
                <w:numId w:val="0"/>
              </w:numPr>
              <w:adjustRightInd/>
              <w:snapToGrid/>
              <w:rPr>
                <w:sz w:val="24"/>
                <w:szCs w:val="30"/>
              </w:rPr>
            </w:pPr>
            <w:bookmarkStart w:id="250" w:name="_Toc20251"/>
            <w:bookmarkStart w:id="251" w:name="_Toc133251491"/>
            <w:bookmarkStart w:id="252" w:name="_Toc133251558"/>
            <w:bookmarkStart w:id="253" w:name="_Toc197"/>
            <w:bookmarkStart w:id="254" w:name="_Toc21018"/>
            <w:bookmarkStart w:id="255" w:name="_Toc9181"/>
            <w:r>
              <w:rPr>
                <w:sz w:val="24"/>
                <w:szCs w:val="30"/>
              </w:rPr>
              <w:t>4.6.6</w:t>
            </w:r>
            <w:r>
              <w:rPr>
                <w:rFonts w:hAnsi="宋体"/>
                <w:sz w:val="24"/>
                <w:szCs w:val="30"/>
              </w:rPr>
              <w:t>风险防范措施及应急预案</w:t>
            </w:r>
            <w:bookmarkEnd w:id="236"/>
            <w:bookmarkEnd w:id="237"/>
            <w:bookmarkEnd w:id="238"/>
            <w:bookmarkEnd w:id="239"/>
            <w:bookmarkEnd w:id="250"/>
            <w:bookmarkEnd w:id="251"/>
            <w:bookmarkEnd w:id="252"/>
            <w:bookmarkEnd w:id="253"/>
            <w:bookmarkEnd w:id="254"/>
            <w:bookmarkEnd w:id="255"/>
          </w:p>
          <w:p w:rsidR="00433067" w:rsidRDefault="00157A78">
            <w:pPr>
              <w:adjustRightInd w:val="0"/>
              <w:snapToGrid w:val="0"/>
              <w:spacing w:line="360" w:lineRule="auto"/>
              <w:ind w:firstLine="465"/>
              <w:rPr>
                <w:bCs/>
              </w:rPr>
            </w:pPr>
            <w:r>
              <w:rPr>
                <w:rFonts w:ascii="宋体" w:hAnsi="宋体"/>
                <w:bCs/>
              </w:rPr>
              <w:t>⑴</w:t>
            </w:r>
            <w:r>
              <w:rPr>
                <w:rFonts w:hAnsi="宋体"/>
                <w:bCs/>
              </w:rPr>
              <w:t>针对医疗废水事故排放所产生的风险，建设单位应加强污水处理设施的运行管理和日常维护，避免管道堵塞、破裂等情况发生；配套建设完善的排水系统管网和切换系统，以应对消毒等设备损坏或失效、人为操作失误等事故，防止未经处理的医疗废水排入市政污水管网，并报告门诊管理人员，封闭现场，及时抢修。若出现管道破裂或废水溢流等情况，需紧急疏散周边居民，立即封锁现场，对污染事故进行处理，对事故现场及周边影响地区进行清理、消毒，同时应调查事故发生原因，防范事故再次发生。</w:t>
            </w:r>
          </w:p>
          <w:p w:rsidR="00433067" w:rsidRDefault="00157A78">
            <w:pPr>
              <w:adjustRightInd w:val="0"/>
              <w:snapToGrid w:val="0"/>
              <w:spacing w:line="360" w:lineRule="auto"/>
              <w:ind w:firstLine="465"/>
              <w:rPr>
                <w:bCs/>
              </w:rPr>
            </w:pPr>
            <w:r>
              <w:rPr>
                <w:rFonts w:ascii="宋体" w:hAnsi="宋体"/>
                <w:bCs/>
              </w:rPr>
              <w:t>⑵</w:t>
            </w:r>
            <w:r>
              <w:rPr>
                <w:rFonts w:hAnsi="宋体"/>
                <w:bCs/>
              </w:rPr>
              <w:t>本项目产生的医疗废物必须经科学地分类收集、贮存运送后交由具有相关资质的单位进行最终处置。</w:t>
            </w:r>
          </w:p>
          <w:p w:rsidR="00433067" w:rsidRDefault="00157A78">
            <w:pPr>
              <w:adjustRightInd w:val="0"/>
              <w:snapToGrid w:val="0"/>
              <w:spacing w:line="360" w:lineRule="auto"/>
              <w:ind w:firstLine="465"/>
              <w:rPr>
                <w:bCs/>
              </w:rPr>
            </w:pPr>
            <w:r>
              <w:rPr>
                <w:rFonts w:ascii="宋体" w:hAnsi="宋体"/>
                <w:bCs/>
              </w:rPr>
              <w:t>⑶</w:t>
            </w:r>
            <w:r>
              <w:rPr>
                <w:rFonts w:hAnsi="宋体"/>
                <w:bCs/>
              </w:rPr>
              <w:t>加强通风，采用局部排风等措施，防止臭氧中毒。配备相应品种和数量的应急处理设备，紧急救援时佩戴空气呼吸器，迅速将患者转移至空气新鲜处，立即就医。</w:t>
            </w:r>
          </w:p>
          <w:p w:rsidR="00433067" w:rsidRDefault="00157A78">
            <w:pPr>
              <w:adjustRightInd w:val="0"/>
              <w:snapToGrid w:val="0"/>
              <w:spacing w:line="360" w:lineRule="auto"/>
              <w:ind w:firstLine="465"/>
              <w:rPr>
                <w:bCs/>
              </w:rPr>
            </w:pPr>
            <w:r>
              <w:rPr>
                <w:rFonts w:ascii="宋体" w:hAnsi="宋体"/>
                <w:bCs/>
              </w:rPr>
              <w:t>⑷</w:t>
            </w:r>
            <w:r>
              <w:rPr>
                <w:rFonts w:hAnsi="宋体"/>
                <w:bCs/>
              </w:rPr>
              <w:t>本项目运营后，由于人员集中，电线密集，且设备等属于可燃物，因此存在一定的火灾风险，建设单位要严格按照消防部门所提要求落实消防措施，提高来往人员防火意识，杜绝火灾风险事故的发生。</w:t>
            </w:r>
          </w:p>
          <w:p w:rsidR="00433067" w:rsidRDefault="00157A78">
            <w:pPr>
              <w:adjustRightInd w:val="0"/>
              <w:snapToGrid w:val="0"/>
              <w:spacing w:line="360" w:lineRule="auto"/>
              <w:ind w:firstLine="465"/>
              <w:rPr>
                <w:bCs/>
              </w:rPr>
            </w:pPr>
            <w:r>
              <w:rPr>
                <w:rFonts w:hAnsi="宋体"/>
                <w:bCs/>
              </w:rPr>
              <w:t>公共场所是消防安全的重点单位，因此，建设单位必须具备以下消防安全条件：</w:t>
            </w:r>
          </w:p>
          <w:p w:rsidR="00433067" w:rsidRDefault="00157A78">
            <w:pPr>
              <w:adjustRightInd w:val="0"/>
              <w:snapToGrid w:val="0"/>
              <w:spacing w:line="360" w:lineRule="auto"/>
              <w:ind w:firstLine="465"/>
              <w:rPr>
                <w:bCs/>
              </w:rPr>
            </w:pPr>
            <w:r>
              <w:rPr>
                <w:rFonts w:ascii="宋体" w:hAnsi="宋体"/>
                <w:bCs/>
              </w:rPr>
              <w:t>①</w:t>
            </w:r>
            <w:r>
              <w:rPr>
                <w:rFonts w:hAnsi="宋体"/>
                <w:bCs/>
              </w:rPr>
              <w:t>建立健全消防安全组织，消防安全责任明确；</w:t>
            </w:r>
          </w:p>
          <w:p w:rsidR="00433067" w:rsidRDefault="00157A78">
            <w:pPr>
              <w:adjustRightInd w:val="0"/>
              <w:snapToGrid w:val="0"/>
              <w:spacing w:line="360" w:lineRule="auto"/>
              <w:ind w:firstLine="465"/>
              <w:rPr>
                <w:bCs/>
              </w:rPr>
            </w:pPr>
            <w:r>
              <w:rPr>
                <w:rFonts w:ascii="宋体" w:hAnsi="宋体"/>
                <w:bCs/>
              </w:rPr>
              <w:t>②</w:t>
            </w:r>
            <w:r>
              <w:rPr>
                <w:rFonts w:hAnsi="宋体"/>
                <w:bCs/>
              </w:rPr>
              <w:t>建立消防安全管理制度和保障消防安全的操作规程；</w:t>
            </w:r>
          </w:p>
          <w:p w:rsidR="00433067" w:rsidRDefault="00157A78">
            <w:pPr>
              <w:adjustRightInd w:val="0"/>
              <w:snapToGrid w:val="0"/>
              <w:spacing w:line="360" w:lineRule="auto"/>
              <w:ind w:firstLine="465"/>
              <w:rPr>
                <w:bCs/>
              </w:rPr>
            </w:pPr>
            <w:r>
              <w:rPr>
                <w:rFonts w:ascii="宋体" w:hAnsi="宋体"/>
                <w:bCs/>
              </w:rPr>
              <w:lastRenderedPageBreak/>
              <w:t>③</w:t>
            </w:r>
            <w:r>
              <w:rPr>
                <w:rFonts w:hAnsi="宋体"/>
                <w:bCs/>
              </w:rPr>
              <w:t>员工须经消防安全培训；</w:t>
            </w:r>
          </w:p>
          <w:p w:rsidR="00433067" w:rsidRDefault="00157A78">
            <w:pPr>
              <w:adjustRightInd w:val="0"/>
              <w:snapToGrid w:val="0"/>
              <w:spacing w:line="360" w:lineRule="auto"/>
              <w:ind w:firstLine="465"/>
              <w:rPr>
                <w:bCs/>
              </w:rPr>
            </w:pPr>
            <w:r>
              <w:rPr>
                <w:rFonts w:ascii="宋体" w:hAnsi="宋体"/>
                <w:bCs/>
              </w:rPr>
              <w:t>④</w:t>
            </w:r>
            <w:r>
              <w:rPr>
                <w:rFonts w:hAnsi="宋体"/>
                <w:bCs/>
              </w:rPr>
              <w:t>建筑消防设施齐全、完好有效；</w:t>
            </w:r>
          </w:p>
          <w:p w:rsidR="00433067" w:rsidRDefault="00157A78">
            <w:pPr>
              <w:adjustRightInd w:val="0"/>
              <w:snapToGrid w:val="0"/>
              <w:spacing w:line="360" w:lineRule="auto"/>
              <w:ind w:firstLine="465"/>
              <w:rPr>
                <w:bCs/>
              </w:rPr>
            </w:pPr>
            <w:r>
              <w:rPr>
                <w:rFonts w:ascii="宋体" w:hAnsi="宋体"/>
                <w:bCs/>
              </w:rPr>
              <w:t>⑤</w:t>
            </w:r>
            <w:r>
              <w:rPr>
                <w:rFonts w:hAnsi="宋体"/>
                <w:bCs/>
              </w:rPr>
              <w:t>制定灭火和应急疏散预案。</w:t>
            </w:r>
          </w:p>
          <w:p w:rsidR="00433067" w:rsidRDefault="00157A78">
            <w:pPr>
              <w:pStyle w:val="2"/>
              <w:numPr>
                <w:ilvl w:val="0"/>
                <w:numId w:val="0"/>
              </w:numPr>
            </w:pPr>
            <w:bookmarkStart w:id="256" w:name="_Toc18713"/>
            <w:bookmarkStart w:id="257" w:name="_Toc133251559"/>
            <w:bookmarkStart w:id="258" w:name="_Toc17952"/>
            <w:bookmarkStart w:id="259" w:name="_Toc24026"/>
            <w:bookmarkStart w:id="260" w:name="_Toc9472"/>
            <w:bookmarkStart w:id="261" w:name="_Toc25377"/>
            <w:bookmarkStart w:id="262" w:name="_Toc28883"/>
            <w:bookmarkStart w:id="263" w:name="_Toc13009"/>
            <w:bookmarkStart w:id="264" w:name="_Toc9202"/>
            <w:r>
              <w:t>4.7</w:t>
            </w:r>
            <w:r>
              <w:rPr>
                <w:rFonts w:hAnsi="宋体"/>
              </w:rPr>
              <w:t>环境监测与管理</w:t>
            </w:r>
            <w:bookmarkEnd w:id="256"/>
            <w:bookmarkEnd w:id="257"/>
            <w:bookmarkEnd w:id="258"/>
            <w:bookmarkEnd w:id="259"/>
            <w:bookmarkEnd w:id="260"/>
            <w:bookmarkEnd w:id="261"/>
            <w:bookmarkEnd w:id="262"/>
            <w:bookmarkEnd w:id="263"/>
            <w:bookmarkEnd w:id="264"/>
          </w:p>
          <w:p w:rsidR="00433067" w:rsidRDefault="00157A78">
            <w:pPr>
              <w:adjustRightInd w:val="0"/>
              <w:snapToGrid w:val="0"/>
              <w:spacing w:line="360" w:lineRule="auto"/>
              <w:ind w:firstLine="465"/>
              <w:rPr>
                <w:bCs/>
              </w:rPr>
            </w:pPr>
            <w:r>
              <w:rPr>
                <w:rFonts w:hAnsi="宋体"/>
                <w:bCs/>
              </w:rPr>
              <w:t>按国家、省、市有关机关的环境保护法律以及环境保护行政主管部门审批的环境影响报告表落实有关环保责任，主要是加强对本工程建设运行期的环境管理，达到环境保护的目的。</w:t>
            </w:r>
          </w:p>
          <w:p w:rsidR="00433067" w:rsidRDefault="00157A78">
            <w:pPr>
              <w:pStyle w:val="3"/>
              <w:numPr>
                <w:ilvl w:val="0"/>
                <w:numId w:val="0"/>
              </w:numPr>
            </w:pPr>
            <w:bookmarkStart w:id="265" w:name="_Toc23329"/>
            <w:bookmarkStart w:id="266" w:name="_Toc1718"/>
            <w:bookmarkStart w:id="267" w:name="_Toc4784"/>
            <w:bookmarkStart w:id="268" w:name="_Toc21680"/>
            <w:bookmarkStart w:id="269" w:name="_Toc29690"/>
            <w:bookmarkStart w:id="270" w:name="_Toc6598"/>
            <w:r>
              <w:t>4.7.1</w:t>
            </w:r>
            <w:r>
              <w:rPr>
                <w:rFonts w:hAnsi="宋体"/>
              </w:rPr>
              <w:t>环境管理目标</w:t>
            </w:r>
            <w:bookmarkEnd w:id="265"/>
            <w:bookmarkEnd w:id="266"/>
            <w:bookmarkEnd w:id="267"/>
            <w:bookmarkEnd w:id="268"/>
            <w:bookmarkEnd w:id="269"/>
            <w:bookmarkEnd w:id="270"/>
          </w:p>
          <w:p w:rsidR="00433067" w:rsidRDefault="00157A78">
            <w:pPr>
              <w:adjustRightInd w:val="0"/>
              <w:snapToGrid w:val="0"/>
              <w:spacing w:line="360" w:lineRule="auto"/>
              <w:ind w:firstLine="465"/>
              <w:rPr>
                <w:bCs/>
              </w:rPr>
            </w:pPr>
            <w:r>
              <w:rPr>
                <w:rFonts w:hAnsi="宋体"/>
                <w:bCs/>
              </w:rPr>
              <w:t>通过严格的环境管理，可以有效的预防和控制生态破坏和环境污染，使本工程建设在营运期对环境造成的不良影响减少到最小程度，使项目建设符合</w:t>
            </w:r>
            <w:r>
              <w:rPr>
                <w:bCs/>
              </w:rPr>
              <w:t>“</w:t>
            </w:r>
            <w:r>
              <w:rPr>
                <w:rFonts w:hAnsi="宋体"/>
                <w:bCs/>
              </w:rPr>
              <w:t>三同时</w:t>
            </w:r>
            <w:r>
              <w:rPr>
                <w:bCs/>
              </w:rPr>
              <w:t>”</w:t>
            </w:r>
            <w:r>
              <w:rPr>
                <w:rFonts w:hAnsi="宋体"/>
                <w:bCs/>
              </w:rPr>
              <w:t>方针，努力实现工程经济效益、社会效益和环境效益的统一。</w:t>
            </w:r>
          </w:p>
          <w:p w:rsidR="00433067" w:rsidRDefault="00157A78">
            <w:pPr>
              <w:pStyle w:val="3"/>
              <w:numPr>
                <w:ilvl w:val="0"/>
                <w:numId w:val="0"/>
              </w:numPr>
            </w:pPr>
            <w:bookmarkStart w:id="271" w:name="_Toc24122"/>
            <w:bookmarkStart w:id="272" w:name="_Toc17883"/>
            <w:bookmarkStart w:id="273" w:name="_Toc31164"/>
            <w:bookmarkStart w:id="274" w:name="_Toc22226"/>
            <w:bookmarkStart w:id="275" w:name="_Toc3130"/>
            <w:bookmarkStart w:id="276" w:name="_Toc7526"/>
            <w:r>
              <w:t>4.7.2</w:t>
            </w:r>
            <w:r>
              <w:rPr>
                <w:rFonts w:hAnsi="宋体"/>
              </w:rPr>
              <w:t>环境管理与监测计划</w:t>
            </w:r>
            <w:bookmarkEnd w:id="271"/>
            <w:bookmarkEnd w:id="272"/>
            <w:bookmarkEnd w:id="273"/>
            <w:bookmarkEnd w:id="274"/>
            <w:bookmarkEnd w:id="275"/>
            <w:bookmarkEnd w:id="276"/>
          </w:p>
          <w:p w:rsidR="00433067" w:rsidRDefault="00157A78">
            <w:pPr>
              <w:pStyle w:val="3"/>
              <w:numPr>
                <w:ilvl w:val="0"/>
                <w:numId w:val="0"/>
              </w:numPr>
              <w:ind w:firstLineChars="200" w:firstLine="480"/>
              <w:rPr>
                <w:b w:val="0"/>
                <w:szCs w:val="32"/>
              </w:rPr>
            </w:pPr>
            <w:r>
              <w:rPr>
                <w:rFonts w:ascii="宋体" w:hAnsi="宋体"/>
                <w:b w:val="0"/>
                <w:szCs w:val="32"/>
              </w:rPr>
              <w:t>⑴</w:t>
            </w:r>
            <w:r>
              <w:rPr>
                <w:rFonts w:hAnsi="宋体"/>
                <w:b w:val="0"/>
                <w:szCs w:val="32"/>
              </w:rPr>
              <w:t>环境管理计划</w:t>
            </w:r>
          </w:p>
          <w:p w:rsidR="00433067" w:rsidRDefault="00157A78">
            <w:pPr>
              <w:pStyle w:val="111111"/>
              <w:ind w:firstLine="480"/>
            </w:pPr>
            <w:r>
              <w:rPr>
                <w:rFonts w:hAnsi="宋体"/>
              </w:rPr>
              <w:t>环境管理计划要从项目建设全过程进行，如设计阶段污染防范、施工阶段污染防治、运营后环保设施环境管理、信息反馈和群众监督各方面形成网络管理，使环境管理工作贯穿于生产的全过程，本项目环境管理工作计划件见表</w:t>
            </w:r>
            <w:r>
              <w:t>4.7-1</w:t>
            </w:r>
            <w:r>
              <w:rPr>
                <w:rFonts w:hAnsi="宋体"/>
              </w:rPr>
              <w:t>。</w:t>
            </w:r>
          </w:p>
          <w:p w:rsidR="00433067" w:rsidRDefault="00157A78">
            <w:pPr>
              <w:pStyle w:val="afff6"/>
              <w:spacing w:line="240" w:lineRule="auto"/>
              <w:rPr>
                <w:rFonts w:ascii="Times New Roman" w:hAnsi="Times New Roman" w:cs="Times New Roman"/>
                <w:szCs w:val="24"/>
              </w:rPr>
            </w:pPr>
            <w:r>
              <w:rPr>
                <w:rFonts w:ascii="Times New Roman" w:hAnsi="宋体" w:cs="Times New Roman"/>
                <w:szCs w:val="24"/>
              </w:rPr>
              <w:t>表</w:t>
            </w:r>
            <w:r>
              <w:rPr>
                <w:rFonts w:ascii="Times New Roman" w:hAnsi="Times New Roman" w:cs="Times New Roman"/>
                <w:szCs w:val="24"/>
              </w:rPr>
              <w:t xml:space="preserve">4.7-1  </w:t>
            </w:r>
            <w:r>
              <w:rPr>
                <w:rFonts w:ascii="Times New Roman" w:hAnsi="宋体" w:cs="Times New Roman"/>
                <w:szCs w:val="24"/>
              </w:rPr>
              <w:t>环境管理工作计划一览表</w:t>
            </w:r>
          </w:p>
          <w:tbl>
            <w:tblPr>
              <w:tblW w:w="8348" w:type="dxa"/>
              <w:jc w:val="center"/>
              <w:tblLayout w:type="fixed"/>
              <w:tblLook w:val="04A0" w:firstRow="1" w:lastRow="0" w:firstColumn="1" w:lastColumn="0" w:noHBand="0" w:noVBand="1"/>
            </w:tblPr>
            <w:tblGrid>
              <w:gridCol w:w="1624"/>
              <w:gridCol w:w="6724"/>
            </w:tblGrid>
            <w:tr w:rsidR="00433067">
              <w:trPr>
                <w:trHeight w:val="268"/>
                <w:jc w:val="center"/>
              </w:trPr>
              <w:tc>
                <w:tcPr>
                  <w:tcW w:w="1624" w:type="dxa"/>
                  <w:tcBorders>
                    <w:top w:val="single" w:sz="12" w:space="0" w:color="000000"/>
                    <w:bottom w:val="single" w:sz="4" w:space="0" w:color="000000"/>
                    <w:right w:val="single" w:sz="4" w:space="0" w:color="000000"/>
                  </w:tcBorders>
                </w:tcPr>
                <w:p w:rsidR="00433067" w:rsidRDefault="00157A78">
                  <w:pPr>
                    <w:pStyle w:val="afff4"/>
                    <w:rPr>
                      <w:color w:val="auto"/>
                    </w:rPr>
                  </w:pPr>
                  <w:r>
                    <w:rPr>
                      <w:rFonts w:hAnsi="宋体"/>
                      <w:color w:val="auto"/>
                    </w:rPr>
                    <w:t>阶段</w:t>
                  </w:r>
                </w:p>
              </w:tc>
              <w:tc>
                <w:tcPr>
                  <w:tcW w:w="6724" w:type="dxa"/>
                  <w:tcBorders>
                    <w:top w:val="single" w:sz="12" w:space="0" w:color="000000"/>
                    <w:left w:val="single" w:sz="4" w:space="0" w:color="000000"/>
                    <w:bottom w:val="single" w:sz="4" w:space="0" w:color="000000"/>
                  </w:tcBorders>
                </w:tcPr>
                <w:p w:rsidR="00433067" w:rsidRDefault="00157A78">
                  <w:pPr>
                    <w:pStyle w:val="afff4"/>
                    <w:rPr>
                      <w:color w:val="auto"/>
                    </w:rPr>
                  </w:pPr>
                  <w:r>
                    <w:rPr>
                      <w:rFonts w:hAnsi="宋体"/>
                      <w:color w:val="auto"/>
                    </w:rPr>
                    <w:t>环境管理工作内容</w:t>
                  </w:r>
                </w:p>
              </w:tc>
            </w:tr>
            <w:tr w:rsidR="00433067">
              <w:trPr>
                <w:trHeight w:val="1062"/>
                <w:jc w:val="center"/>
              </w:trPr>
              <w:tc>
                <w:tcPr>
                  <w:tcW w:w="1624" w:type="dxa"/>
                  <w:tcBorders>
                    <w:top w:val="single" w:sz="4" w:space="0" w:color="000000"/>
                    <w:bottom w:val="single" w:sz="4" w:space="0" w:color="000000"/>
                    <w:right w:val="single" w:sz="4" w:space="0" w:color="000000"/>
                  </w:tcBorders>
                  <w:vAlign w:val="center"/>
                </w:tcPr>
                <w:p w:rsidR="00433067" w:rsidRDefault="00157A78">
                  <w:pPr>
                    <w:pStyle w:val="afff4"/>
                    <w:rPr>
                      <w:color w:val="auto"/>
                    </w:rPr>
                  </w:pPr>
                  <w:r>
                    <w:rPr>
                      <w:rFonts w:hAnsi="宋体"/>
                      <w:color w:val="auto"/>
                    </w:rPr>
                    <w:t>环境管理总要求</w:t>
                  </w:r>
                </w:p>
              </w:tc>
              <w:tc>
                <w:tcPr>
                  <w:tcW w:w="6724" w:type="dxa"/>
                  <w:tcBorders>
                    <w:top w:val="single" w:sz="4" w:space="0" w:color="000000"/>
                    <w:left w:val="single" w:sz="4" w:space="0" w:color="000000"/>
                    <w:bottom w:val="single" w:sz="4" w:space="0" w:color="000000"/>
                  </w:tcBorders>
                </w:tcPr>
                <w:p w:rsidR="00433067" w:rsidRDefault="00157A78">
                  <w:pPr>
                    <w:pStyle w:val="afff4"/>
                    <w:rPr>
                      <w:color w:val="auto"/>
                    </w:rPr>
                  </w:pPr>
                  <w:r>
                    <w:rPr>
                      <w:rFonts w:hAnsi="宋体"/>
                      <w:color w:val="auto"/>
                    </w:rPr>
                    <w:t>根据国家建设项目环境保护管理规定，认真落实各项环保手续</w:t>
                  </w:r>
                </w:p>
                <w:p w:rsidR="00433067" w:rsidRDefault="00157A78">
                  <w:pPr>
                    <w:pStyle w:val="afff4"/>
                    <w:rPr>
                      <w:color w:val="auto"/>
                    </w:rPr>
                  </w:pPr>
                  <w:r>
                    <w:rPr>
                      <w:rFonts w:hAnsi="宋体"/>
                      <w:color w:val="auto"/>
                    </w:rPr>
                    <w:t>（</w:t>
                  </w:r>
                  <w:r>
                    <w:rPr>
                      <w:color w:val="auto"/>
                    </w:rPr>
                    <w:t>1</w:t>
                  </w:r>
                  <w:r>
                    <w:rPr>
                      <w:rFonts w:hAnsi="宋体"/>
                      <w:color w:val="auto"/>
                    </w:rPr>
                    <w:t>）运营中，定期请当地环保部门监督、检查，协助主管部门做好环境管理工作，对不达标装置及时整改。</w:t>
                  </w:r>
                </w:p>
                <w:p w:rsidR="00433067" w:rsidRDefault="00157A78">
                  <w:pPr>
                    <w:pStyle w:val="afff4"/>
                    <w:rPr>
                      <w:color w:val="auto"/>
                    </w:rPr>
                  </w:pPr>
                  <w:r>
                    <w:rPr>
                      <w:rFonts w:hAnsi="宋体"/>
                      <w:color w:val="auto"/>
                    </w:rPr>
                    <w:t>（</w:t>
                  </w:r>
                  <w:r>
                    <w:rPr>
                      <w:color w:val="auto"/>
                    </w:rPr>
                    <w:t>2</w:t>
                  </w:r>
                  <w:r>
                    <w:rPr>
                      <w:rFonts w:hAnsi="宋体"/>
                      <w:color w:val="auto"/>
                    </w:rPr>
                    <w:t>）配合环境监测站做好监测工作，及时缴纳</w:t>
                  </w:r>
                  <w:r>
                    <w:rPr>
                      <w:rFonts w:hAnsi="宋体" w:hint="eastAsia"/>
                      <w:color w:val="auto"/>
                    </w:rPr>
                    <w:t>环保税</w:t>
                  </w:r>
                  <w:r>
                    <w:rPr>
                      <w:rFonts w:hAnsi="宋体"/>
                      <w:color w:val="auto"/>
                    </w:rPr>
                    <w:t>。</w:t>
                  </w:r>
                </w:p>
              </w:tc>
            </w:tr>
            <w:tr w:rsidR="00433067">
              <w:trPr>
                <w:trHeight w:val="1319"/>
                <w:jc w:val="center"/>
              </w:trPr>
              <w:tc>
                <w:tcPr>
                  <w:tcW w:w="1624" w:type="dxa"/>
                  <w:tcBorders>
                    <w:top w:val="single" w:sz="4" w:space="0" w:color="000000"/>
                    <w:bottom w:val="single" w:sz="4" w:space="0" w:color="000000"/>
                    <w:right w:val="single" w:sz="4" w:space="0" w:color="000000"/>
                  </w:tcBorders>
                  <w:vAlign w:val="center"/>
                </w:tcPr>
                <w:p w:rsidR="00433067" w:rsidRDefault="00157A78">
                  <w:pPr>
                    <w:pStyle w:val="afff4"/>
                    <w:rPr>
                      <w:color w:val="auto"/>
                    </w:rPr>
                  </w:pPr>
                  <w:r>
                    <w:rPr>
                      <w:rFonts w:hAnsi="宋体"/>
                      <w:color w:val="auto"/>
                    </w:rPr>
                    <w:t>运营阶段</w:t>
                  </w:r>
                </w:p>
              </w:tc>
              <w:tc>
                <w:tcPr>
                  <w:tcW w:w="6724" w:type="dxa"/>
                  <w:tcBorders>
                    <w:top w:val="single" w:sz="4" w:space="0" w:color="000000"/>
                    <w:left w:val="single" w:sz="4" w:space="0" w:color="000000"/>
                    <w:bottom w:val="single" w:sz="4" w:space="0" w:color="000000"/>
                  </w:tcBorders>
                </w:tcPr>
                <w:p w:rsidR="00433067" w:rsidRDefault="00157A78">
                  <w:pPr>
                    <w:pStyle w:val="afff4"/>
                    <w:rPr>
                      <w:color w:val="auto"/>
                    </w:rPr>
                  </w:pPr>
                  <w:r>
                    <w:rPr>
                      <w:rFonts w:hAnsi="宋体"/>
                      <w:color w:val="auto"/>
                    </w:rPr>
                    <w:t>主动接受环保部门监督，备有事故应急措施</w:t>
                  </w:r>
                </w:p>
                <w:p w:rsidR="00433067" w:rsidRDefault="00157A78">
                  <w:pPr>
                    <w:pStyle w:val="afff4"/>
                    <w:rPr>
                      <w:color w:val="auto"/>
                    </w:rPr>
                  </w:pPr>
                  <w:r>
                    <w:rPr>
                      <w:rFonts w:hAnsi="宋体"/>
                      <w:color w:val="auto"/>
                    </w:rPr>
                    <w:t>（</w:t>
                  </w:r>
                  <w:r>
                    <w:rPr>
                      <w:color w:val="auto"/>
                    </w:rPr>
                    <w:t>1</w:t>
                  </w:r>
                  <w:r>
                    <w:rPr>
                      <w:rFonts w:hAnsi="宋体"/>
                      <w:color w:val="auto"/>
                    </w:rPr>
                    <w:t>）主管部门全面负责环保工作。</w:t>
                  </w:r>
                </w:p>
                <w:p w:rsidR="00433067" w:rsidRDefault="00157A78">
                  <w:pPr>
                    <w:pStyle w:val="afff4"/>
                    <w:rPr>
                      <w:color w:val="auto"/>
                    </w:rPr>
                  </w:pPr>
                  <w:r>
                    <w:rPr>
                      <w:rFonts w:hAnsi="宋体"/>
                      <w:color w:val="auto"/>
                    </w:rPr>
                    <w:t>（</w:t>
                  </w:r>
                  <w:r>
                    <w:rPr>
                      <w:color w:val="auto"/>
                    </w:rPr>
                    <w:t>2</w:t>
                  </w:r>
                  <w:r>
                    <w:rPr>
                      <w:rFonts w:hAnsi="宋体"/>
                      <w:color w:val="auto"/>
                    </w:rPr>
                    <w:t>）主管部门负责厂区内环保管理和维护。</w:t>
                  </w:r>
                </w:p>
                <w:p w:rsidR="00433067" w:rsidRDefault="00157A78">
                  <w:pPr>
                    <w:pStyle w:val="afff4"/>
                    <w:rPr>
                      <w:color w:val="auto"/>
                    </w:rPr>
                  </w:pPr>
                  <w:r>
                    <w:rPr>
                      <w:rFonts w:hAnsi="宋体"/>
                      <w:color w:val="auto"/>
                    </w:rPr>
                    <w:t>（</w:t>
                  </w:r>
                  <w:r>
                    <w:rPr>
                      <w:color w:val="auto"/>
                    </w:rPr>
                    <w:t>3</w:t>
                  </w:r>
                  <w:r>
                    <w:rPr>
                      <w:rFonts w:hAnsi="宋体"/>
                      <w:color w:val="auto"/>
                    </w:rPr>
                    <w:t>）建立环保设施档案</w:t>
                  </w:r>
                </w:p>
                <w:p w:rsidR="00433067" w:rsidRDefault="00157A78">
                  <w:pPr>
                    <w:pStyle w:val="afff4"/>
                    <w:rPr>
                      <w:color w:val="auto"/>
                    </w:rPr>
                  </w:pPr>
                  <w:r>
                    <w:rPr>
                      <w:rFonts w:hAnsi="宋体"/>
                      <w:color w:val="auto"/>
                    </w:rPr>
                    <w:t>（</w:t>
                  </w:r>
                  <w:r>
                    <w:rPr>
                      <w:color w:val="auto"/>
                    </w:rPr>
                    <w:t>4</w:t>
                  </w:r>
                  <w:r>
                    <w:rPr>
                      <w:rFonts w:hAnsi="宋体"/>
                      <w:color w:val="auto"/>
                    </w:rPr>
                    <w:t>）定期组织污染源和厂区内环境监测。</w:t>
                  </w:r>
                </w:p>
              </w:tc>
            </w:tr>
            <w:tr w:rsidR="00433067">
              <w:trPr>
                <w:trHeight w:val="806"/>
                <w:jc w:val="center"/>
              </w:trPr>
              <w:tc>
                <w:tcPr>
                  <w:tcW w:w="1624" w:type="dxa"/>
                  <w:tcBorders>
                    <w:top w:val="single" w:sz="4" w:space="0" w:color="000000"/>
                    <w:bottom w:val="single" w:sz="12" w:space="0" w:color="000000"/>
                    <w:right w:val="single" w:sz="4" w:space="0" w:color="000000"/>
                  </w:tcBorders>
                </w:tcPr>
                <w:p w:rsidR="00433067" w:rsidRDefault="00157A78">
                  <w:pPr>
                    <w:pStyle w:val="afff4"/>
                    <w:rPr>
                      <w:color w:val="auto"/>
                    </w:rPr>
                  </w:pPr>
                  <w:r>
                    <w:rPr>
                      <w:rFonts w:hAnsi="宋体"/>
                      <w:color w:val="auto"/>
                    </w:rPr>
                    <w:t>信息反馈和群众监督</w:t>
                  </w:r>
                </w:p>
              </w:tc>
              <w:tc>
                <w:tcPr>
                  <w:tcW w:w="6724" w:type="dxa"/>
                  <w:tcBorders>
                    <w:top w:val="single" w:sz="4" w:space="0" w:color="000000"/>
                    <w:left w:val="single" w:sz="4" w:space="0" w:color="000000"/>
                    <w:bottom w:val="single" w:sz="12" w:space="0" w:color="000000"/>
                  </w:tcBorders>
                </w:tcPr>
                <w:p w:rsidR="00433067" w:rsidRDefault="00157A78">
                  <w:pPr>
                    <w:pStyle w:val="afff4"/>
                    <w:rPr>
                      <w:color w:val="auto"/>
                    </w:rPr>
                  </w:pPr>
                  <w:r>
                    <w:rPr>
                      <w:rFonts w:hAnsi="宋体"/>
                      <w:color w:val="auto"/>
                    </w:rPr>
                    <w:t>反馈监测数据，加强群众监督，改进污染防治工作</w:t>
                  </w:r>
                </w:p>
                <w:p w:rsidR="00433067" w:rsidRDefault="00157A78">
                  <w:pPr>
                    <w:pStyle w:val="afff4"/>
                    <w:rPr>
                      <w:color w:val="auto"/>
                    </w:rPr>
                  </w:pPr>
                  <w:r>
                    <w:rPr>
                      <w:rFonts w:hAnsi="宋体"/>
                      <w:color w:val="auto"/>
                    </w:rPr>
                    <w:t>（</w:t>
                  </w:r>
                  <w:r>
                    <w:rPr>
                      <w:color w:val="auto"/>
                    </w:rPr>
                    <w:t>1</w:t>
                  </w:r>
                  <w:r>
                    <w:rPr>
                      <w:rFonts w:hAnsi="宋体"/>
                      <w:color w:val="auto"/>
                    </w:rPr>
                    <w:t>）建立奖惩制度，保证环保设施正常运行。</w:t>
                  </w:r>
                </w:p>
                <w:p w:rsidR="00433067" w:rsidRDefault="00157A78">
                  <w:pPr>
                    <w:pStyle w:val="afff4"/>
                    <w:rPr>
                      <w:color w:val="auto"/>
                    </w:rPr>
                  </w:pPr>
                  <w:r>
                    <w:rPr>
                      <w:rFonts w:hAnsi="宋体"/>
                      <w:color w:val="auto"/>
                    </w:rPr>
                    <w:t>（</w:t>
                  </w:r>
                  <w:r>
                    <w:rPr>
                      <w:color w:val="auto"/>
                    </w:rPr>
                    <w:t>2</w:t>
                  </w:r>
                  <w:r>
                    <w:rPr>
                      <w:rFonts w:hAnsi="宋体"/>
                      <w:color w:val="auto"/>
                    </w:rPr>
                    <w:t>）归纳整理监测数据，发现异常问题及时与环保部门联系汇报。</w:t>
                  </w:r>
                </w:p>
              </w:tc>
            </w:tr>
          </w:tbl>
          <w:p w:rsidR="00433067" w:rsidRDefault="00157A78">
            <w:pPr>
              <w:pStyle w:val="3"/>
              <w:numPr>
                <w:ilvl w:val="0"/>
                <w:numId w:val="0"/>
              </w:numPr>
              <w:ind w:firstLineChars="200" w:firstLine="480"/>
              <w:rPr>
                <w:b w:val="0"/>
                <w:szCs w:val="32"/>
              </w:rPr>
            </w:pPr>
            <w:r>
              <w:rPr>
                <w:rFonts w:ascii="宋体" w:hAnsi="宋体"/>
                <w:b w:val="0"/>
                <w:szCs w:val="32"/>
              </w:rPr>
              <w:t>⑵</w:t>
            </w:r>
            <w:r>
              <w:rPr>
                <w:rFonts w:hAnsi="宋体"/>
                <w:b w:val="0"/>
                <w:szCs w:val="32"/>
              </w:rPr>
              <w:t>监测计划</w:t>
            </w:r>
          </w:p>
          <w:p w:rsidR="00433067" w:rsidRDefault="00157A78">
            <w:pPr>
              <w:pStyle w:val="111111"/>
              <w:ind w:firstLine="480"/>
            </w:pPr>
            <w:r>
              <w:rPr>
                <w:rFonts w:hAnsi="宋体"/>
              </w:rPr>
              <w:t>拟建工程需要定期对废水、噪声的监测，受人员和设备等条件的限制，监测项目主要委托有资质的监测单位进行监测。</w:t>
            </w:r>
          </w:p>
          <w:p w:rsidR="00433067" w:rsidRDefault="00157A78">
            <w:pPr>
              <w:pStyle w:val="111111"/>
              <w:ind w:firstLine="480"/>
            </w:pPr>
            <w:r>
              <w:rPr>
                <w:rFonts w:ascii="宋体" w:hAnsi="宋体"/>
              </w:rPr>
              <w:t>①</w:t>
            </w:r>
            <w:r>
              <w:rPr>
                <w:rFonts w:hAnsi="宋体"/>
              </w:rPr>
              <w:t>环境监测方法应参考《环境监测技术规范》规定的方法，当水质监测在人员和设备上受到限制时，可委托有关监测单位进行监测。</w:t>
            </w:r>
          </w:p>
          <w:p w:rsidR="00433067" w:rsidRDefault="00157A78">
            <w:pPr>
              <w:pStyle w:val="111111"/>
              <w:ind w:firstLine="480"/>
            </w:pPr>
            <w:r>
              <w:rPr>
                <w:rFonts w:ascii="宋体" w:hAnsi="宋体"/>
              </w:rPr>
              <w:lastRenderedPageBreak/>
              <w:t>②</w:t>
            </w:r>
            <w:r>
              <w:rPr>
                <w:rFonts w:hAnsi="宋体"/>
              </w:rPr>
              <w:t>每次监测都应有完整的记录。监测数据应及时整理、统计、按时向管理部门报告，做好监测资料的归档工作。</w:t>
            </w:r>
          </w:p>
          <w:p w:rsidR="00433067" w:rsidRDefault="00157A78">
            <w:pPr>
              <w:pStyle w:val="2"/>
              <w:numPr>
                <w:ilvl w:val="0"/>
                <w:numId w:val="0"/>
              </w:numPr>
            </w:pPr>
            <w:bookmarkStart w:id="277" w:name="_Toc19517"/>
            <w:bookmarkStart w:id="278" w:name="_Toc21690"/>
            <w:bookmarkStart w:id="279" w:name="_Toc6573"/>
            <w:bookmarkStart w:id="280" w:name="_Toc753"/>
            <w:bookmarkStart w:id="281" w:name="_Toc30320"/>
            <w:bookmarkStart w:id="282" w:name="_Toc133251561"/>
            <w:bookmarkStart w:id="283" w:name="_Toc16831"/>
            <w:bookmarkStart w:id="284" w:name="_Toc20157"/>
            <w:r>
              <w:t>4.9</w:t>
            </w:r>
            <w:r>
              <w:rPr>
                <w:rFonts w:hAnsi="宋体"/>
              </w:rPr>
              <w:t>排污口规范化</w:t>
            </w:r>
            <w:bookmarkEnd w:id="277"/>
            <w:bookmarkEnd w:id="278"/>
            <w:bookmarkEnd w:id="279"/>
            <w:bookmarkEnd w:id="280"/>
            <w:bookmarkEnd w:id="281"/>
            <w:bookmarkEnd w:id="282"/>
            <w:bookmarkEnd w:id="283"/>
            <w:bookmarkEnd w:id="284"/>
          </w:p>
          <w:p w:rsidR="00433067" w:rsidRDefault="00157A78">
            <w:pPr>
              <w:pStyle w:val="111111"/>
              <w:ind w:firstLine="480"/>
            </w:pPr>
            <w:r>
              <w:rPr>
                <w:rFonts w:hAnsi="宋体"/>
              </w:rPr>
              <w:t>污水排放口图形符号分为提示图形符号和警告图形符号两种，详见表</w:t>
            </w:r>
            <w:r>
              <w:t>4.9-1</w:t>
            </w:r>
            <w:r>
              <w:rPr>
                <w:rFonts w:hAnsi="宋体"/>
              </w:rPr>
              <w:t>。</w:t>
            </w:r>
          </w:p>
          <w:p w:rsidR="00433067" w:rsidRDefault="00157A78">
            <w:pPr>
              <w:pStyle w:val="111111"/>
              <w:ind w:firstLine="480"/>
            </w:pPr>
            <w:r>
              <w:rPr>
                <w:rFonts w:hAnsi="宋体"/>
              </w:rPr>
              <w:t>生活垃圾和危险固废应分类存放，已设置专用的贮存固废设施或堆放场地；固体废物贮存（处置）场所已在醒目处设置标志牌。</w:t>
            </w:r>
          </w:p>
          <w:p w:rsidR="00433067" w:rsidRDefault="00157A78">
            <w:pPr>
              <w:pStyle w:val="111111"/>
              <w:ind w:firstLine="480"/>
            </w:pPr>
            <w:r>
              <w:rPr>
                <w:rFonts w:hAnsi="宋体"/>
              </w:rPr>
              <w:t>固体废物贮存、处置场图形符号分为提示图形符号和警告图形符号两种，图形符号的设置按《环境保护图形标志</w:t>
            </w:r>
            <w:r>
              <w:t>——</w:t>
            </w:r>
            <w:r>
              <w:rPr>
                <w:rFonts w:hAnsi="宋体"/>
              </w:rPr>
              <w:t>固体废物贮存（处置）场》（</w:t>
            </w:r>
            <w:r>
              <w:t>GB15562.2-1995</w:t>
            </w:r>
            <w:r>
              <w:rPr>
                <w:rFonts w:hAnsi="宋体"/>
              </w:rPr>
              <w:t>）执行。</w:t>
            </w:r>
          </w:p>
          <w:p w:rsidR="00433067" w:rsidRDefault="00157A78">
            <w:pPr>
              <w:pStyle w:val="afff6"/>
              <w:spacing w:line="240" w:lineRule="auto"/>
              <w:rPr>
                <w:rFonts w:ascii="Times New Roman" w:hAnsi="Times New Roman" w:cs="Times New Roman"/>
                <w:szCs w:val="24"/>
              </w:rPr>
            </w:pPr>
            <w:r>
              <w:rPr>
                <w:rFonts w:ascii="Times New Roman" w:hAnsi="宋体" w:cs="Times New Roman"/>
                <w:szCs w:val="24"/>
              </w:rPr>
              <w:t>表</w:t>
            </w:r>
            <w:r>
              <w:rPr>
                <w:rFonts w:ascii="Times New Roman" w:hAnsi="Times New Roman" w:cs="Times New Roman"/>
                <w:szCs w:val="24"/>
              </w:rPr>
              <w:t xml:space="preserve">4.9-1  </w:t>
            </w:r>
            <w:r>
              <w:rPr>
                <w:rFonts w:ascii="Times New Roman" w:hAnsi="宋体" w:cs="Times New Roman"/>
                <w:szCs w:val="24"/>
              </w:rPr>
              <w:t>各排放口（源）标志牌设置示意图</w:t>
            </w:r>
          </w:p>
          <w:tbl>
            <w:tblPr>
              <w:tblW w:w="8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2"/>
              <w:gridCol w:w="2204"/>
              <w:gridCol w:w="2237"/>
              <w:gridCol w:w="2230"/>
            </w:tblGrid>
            <w:tr w:rsidR="00433067">
              <w:trPr>
                <w:trHeight w:val="340"/>
                <w:jc w:val="center"/>
              </w:trPr>
              <w:tc>
                <w:tcPr>
                  <w:tcW w:w="1352" w:type="dxa"/>
                  <w:tcBorders>
                    <w:top w:val="single" w:sz="12" w:space="0" w:color="auto"/>
                    <w:left w:val="nil"/>
                  </w:tcBorders>
                  <w:vAlign w:val="center"/>
                </w:tcPr>
                <w:p w:rsidR="00433067" w:rsidRDefault="00157A78">
                  <w:pPr>
                    <w:jc w:val="center"/>
                    <w:rPr>
                      <w:b/>
                      <w:sz w:val="21"/>
                      <w:szCs w:val="21"/>
                    </w:rPr>
                  </w:pPr>
                  <w:r>
                    <w:rPr>
                      <w:rFonts w:hAnsi="宋体"/>
                      <w:b/>
                      <w:sz w:val="21"/>
                      <w:szCs w:val="21"/>
                    </w:rPr>
                    <w:t>名称</w:t>
                  </w:r>
                </w:p>
              </w:tc>
              <w:tc>
                <w:tcPr>
                  <w:tcW w:w="2204" w:type="dxa"/>
                  <w:tcBorders>
                    <w:top w:val="single" w:sz="12" w:space="0" w:color="auto"/>
                  </w:tcBorders>
                  <w:vAlign w:val="center"/>
                </w:tcPr>
                <w:p w:rsidR="00433067" w:rsidRDefault="00157A78">
                  <w:pPr>
                    <w:jc w:val="center"/>
                    <w:rPr>
                      <w:b/>
                      <w:sz w:val="21"/>
                      <w:szCs w:val="21"/>
                    </w:rPr>
                  </w:pPr>
                  <w:r>
                    <w:rPr>
                      <w:rFonts w:hAnsi="宋体"/>
                      <w:b/>
                      <w:sz w:val="21"/>
                      <w:szCs w:val="21"/>
                    </w:rPr>
                    <w:t>污水排放源</w:t>
                  </w:r>
                </w:p>
              </w:tc>
              <w:tc>
                <w:tcPr>
                  <w:tcW w:w="4467" w:type="dxa"/>
                  <w:gridSpan w:val="2"/>
                  <w:tcBorders>
                    <w:top w:val="single" w:sz="12" w:space="0" w:color="auto"/>
                    <w:right w:val="nil"/>
                  </w:tcBorders>
                  <w:vAlign w:val="center"/>
                </w:tcPr>
                <w:p w:rsidR="00433067" w:rsidRDefault="00157A78">
                  <w:pPr>
                    <w:jc w:val="center"/>
                    <w:rPr>
                      <w:b/>
                      <w:sz w:val="21"/>
                      <w:szCs w:val="21"/>
                    </w:rPr>
                  </w:pPr>
                  <w:r>
                    <w:rPr>
                      <w:rFonts w:hAnsi="宋体"/>
                      <w:b/>
                      <w:sz w:val="21"/>
                      <w:szCs w:val="21"/>
                    </w:rPr>
                    <w:t>固体废物</w:t>
                  </w:r>
                </w:p>
              </w:tc>
            </w:tr>
            <w:tr w:rsidR="00433067">
              <w:trPr>
                <w:trHeight w:val="340"/>
                <w:jc w:val="center"/>
              </w:trPr>
              <w:tc>
                <w:tcPr>
                  <w:tcW w:w="1352" w:type="dxa"/>
                  <w:tcBorders>
                    <w:left w:val="nil"/>
                  </w:tcBorders>
                  <w:vAlign w:val="center"/>
                </w:tcPr>
                <w:p w:rsidR="00433067" w:rsidRDefault="00157A78">
                  <w:pPr>
                    <w:jc w:val="center"/>
                    <w:rPr>
                      <w:sz w:val="21"/>
                      <w:szCs w:val="21"/>
                    </w:rPr>
                  </w:pPr>
                  <w:r>
                    <w:rPr>
                      <w:rFonts w:hAnsi="宋体"/>
                      <w:sz w:val="21"/>
                      <w:szCs w:val="21"/>
                    </w:rPr>
                    <w:t>提示图形符号</w:t>
                  </w:r>
                </w:p>
              </w:tc>
              <w:tc>
                <w:tcPr>
                  <w:tcW w:w="2204" w:type="dxa"/>
                  <w:vAlign w:val="center"/>
                </w:tcPr>
                <w:p w:rsidR="00433067" w:rsidRDefault="00157A78">
                  <w:pPr>
                    <w:jc w:val="center"/>
                    <w:rPr>
                      <w:sz w:val="21"/>
                      <w:szCs w:val="21"/>
                    </w:rPr>
                  </w:pPr>
                  <w:r>
                    <w:rPr>
                      <w:noProof/>
                      <w:sz w:val="21"/>
                      <w:szCs w:val="21"/>
                    </w:rPr>
                    <w:drawing>
                      <wp:inline distT="0" distB="0" distL="0" distR="0" wp14:anchorId="48D1BF6B" wp14:editId="31A9371A">
                        <wp:extent cx="1122680" cy="1116965"/>
                        <wp:effectExtent l="0" t="0" r="1270" b="6985"/>
                        <wp:docPr id="39"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绿色的标志&#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22680" cy="1116965"/>
                                </a:xfrm>
                                <a:prstGeom prst="rect">
                                  <a:avLst/>
                                </a:prstGeom>
                                <a:noFill/>
                                <a:ln>
                                  <a:noFill/>
                                </a:ln>
                                <a:effectLst/>
                              </pic:spPr>
                            </pic:pic>
                          </a:graphicData>
                        </a:graphic>
                      </wp:inline>
                    </w:drawing>
                  </w:r>
                </w:p>
              </w:tc>
              <w:tc>
                <w:tcPr>
                  <w:tcW w:w="2237" w:type="dxa"/>
                  <w:tcBorders>
                    <w:right w:val="nil"/>
                  </w:tcBorders>
                  <w:vAlign w:val="center"/>
                </w:tcPr>
                <w:p w:rsidR="00433067" w:rsidRDefault="00157A78">
                  <w:pPr>
                    <w:jc w:val="center"/>
                    <w:rPr>
                      <w:sz w:val="21"/>
                      <w:szCs w:val="21"/>
                    </w:rPr>
                  </w:pPr>
                  <w:r>
                    <w:rPr>
                      <w:noProof/>
                      <w:sz w:val="21"/>
                      <w:szCs w:val="21"/>
                    </w:rPr>
                    <w:drawing>
                      <wp:inline distT="0" distB="0" distL="0" distR="0" wp14:anchorId="43B3A202" wp14:editId="5D5AFE17">
                        <wp:extent cx="1007110" cy="1191895"/>
                        <wp:effectExtent l="0" t="0" r="2540" b="8255"/>
                        <wp:docPr id="40" name="图片 26"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图片包含 游戏机, 画&#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07110" cy="1191895"/>
                                </a:xfrm>
                                <a:prstGeom prst="rect">
                                  <a:avLst/>
                                </a:prstGeom>
                                <a:noFill/>
                                <a:ln>
                                  <a:noFill/>
                                </a:ln>
                              </pic:spPr>
                            </pic:pic>
                          </a:graphicData>
                        </a:graphic>
                      </wp:inline>
                    </w:drawing>
                  </w:r>
                </w:p>
              </w:tc>
              <w:tc>
                <w:tcPr>
                  <w:tcW w:w="2230" w:type="dxa"/>
                  <w:tcBorders>
                    <w:right w:val="nil"/>
                  </w:tcBorders>
                  <w:vAlign w:val="center"/>
                </w:tcPr>
                <w:p w:rsidR="00433067" w:rsidRDefault="00157A78">
                  <w:pPr>
                    <w:jc w:val="center"/>
                    <w:rPr>
                      <w:sz w:val="21"/>
                      <w:szCs w:val="21"/>
                    </w:rPr>
                  </w:pPr>
                  <w:r>
                    <w:rPr>
                      <w:noProof/>
                      <w:sz w:val="21"/>
                      <w:szCs w:val="21"/>
                    </w:rPr>
                    <w:drawing>
                      <wp:inline distT="0" distB="0" distL="0" distR="0" wp14:anchorId="06D2B09F" wp14:editId="5BCE6554">
                        <wp:extent cx="1221740" cy="1152525"/>
                        <wp:effectExtent l="19050" t="0" r="0" b="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noChangeArrowheads="1"/>
                                </pic:cNvPicPr>
                              </pic:nvPicPr>
                              <pic:blipFill>
                                <a:blip r:embed="rId35" cstate="print"/>
                                <a:srcRect/>
                                <a:stretch>
                                  <a:fillRect/>
                                </a:stretch>
                              </pic:blipFill>
                              <pic:spPr>
                                <a:xfrm>
                                  <a:off x="0" y="0"/>
                                  <a:ext cx="1221786" cy="1152867"/>
                                </a:xfrm>
                                <a:prstGeom prst="rect">
                                  <a:avLst/>
                                </a:prstGeom>
                                <a:noFill/>
                                <a:ln w="9525">
                                  <a:noFill/>
                                  <a:miter lim="800000"/>
                                  <a:headEnd/>
                                  <a:tailEnd/>
                                </a:ln>
                              </pic:spPr>
                            </pic:pic>
                          </a:graphicData>
                        </a:graphic>
                      </wp:inline>
                    </w:drawing>
                  </w:r>
                </w:p>
              </w:tc>
            </w:tr>
            <w:tr w:rsidR="00433067">
              <w:trPr>
                <w:trHeight w:val="90"/>
                <w:jc w:val="center"/>
              </w:trPr>
              <w:tc>
                <w:tcPr>
                  <w:tcW w:w="1352" w:type="dxa"/>
                  <w:tcBorders>
                    <w:left w:val="nil"/>
                    <w:bottom w:val="single" w:sz="12" w:space="0" w:color="auto"/>
                  </w:tcBorders>
                  <w:vAlign w:val="center"/>
                </w:tcPr>
                <w:p w:rsidR="00433067" w:rsidRDefault="00157A78">
                  <w:pPr>
                    <w:jc w:val="center"/>
                    <w:rPr>
                      <w:sz w:val="21"/>
                      <w:szCs w:val="21"/>
                    </w:rPr>
                  </w:pPr>
                  <w:r>
                    <w:rPr>
                      <w:rFonts w:hAnsi="宋体"/>
                      <w:sz w:val="21"/>
                      <w:szCs w:val="21"/>
                    </w:rPr>
                    <w:t>功能</w:t>
                  </w:r>
                </w:p>
              </w:tc>
              <w:tc>
                <w:tcPr>
                  <w:tcW w:w="2204" w:type="dxa"/>
                  <w:tcBorders>
                    <w:bottom w:val="single" w:sz="12" w:space="0" w:color="auto"/>
                  </w:tcBorders>
                  <w:vAlign w:val="center"/>
                </w:tcPr>
                <w:p w:rsidR="00433067" w:rsidRDefault="00157A78">
                  <w:pPr>
                    <w:jc w:val="center"/>
                    <w:rPr>
                      <w:sz w:val="21"/>
                      <w:szCs w:val="21"/>
                    </w:rPr>
                  </w:pPr>
                  <w:r>
                    <w:rPr>
                      <w:rFonts w:hAnsi="宋体"/>
                      <w:sz w:val="21"/>
                      <w:szCs w:val="21"/>
                    </w:rPr>
                    <w:t>表示向水体排放污水</w:t>
                  </w:r>
                </w:p>
              </w:tc>
              <w:tc>
                <w:tcPr>
                  <w:tcW w:w="2237" w:type="dxa"/>
                  <w:tcBorders>
                    <w:bottom w:val="single" w:sz="12" w:space="0" w:color="auto"/>
                    <w:right w:val="nil"/>
                  </w:tcBorders>
                  <w:vAlign w:val="center"/>
                </w:tcPr>
                <w:p w:rsidR="00433067" w:rsidRDefault="00157A78">
                  <w:pPr>
                    <w:jc w:val="center"/>
                    <w:rPr>
                      <w:sz w:val="21"/>
                      <w:szCs w:val="21"/>
                    </w:rPr>
                  </w:pPr>
                  <w:r>
                    <w:rPr>
                      <w:rFonts w:hAnsi="宋体"/>
                      <w:sz w:val="21"/>
                      <w:szCs w:val="21"/>
                    </w:rPr>
                    <w:t>表示一般生活垃圾暂存处</w:t>
                  </w:r>
                </w:p>
              </w:tc>
              <w:tc>
                <w:tcPr>
                  <w:tcW w:w="2230" w:type="dxa"/>
                  <w:tcBorders>
                    <w:bottom w:val="single" w:sz="12" w:space="0" w:color="auto"/>
                    <w:right w:val="nil"/>
                  </w:tcBorders>
                  <w:vAlign w:val="center"/>
                </w:tcPr>
                <w:p w:rsidR="00433067" w:rsidRDefault="00157A78">
                  <w:pPr>
                    <w:jc w:val="center"/>
                    <w:rPr>
                      <w:sz w:val="21"/>
                      <w:szCs w:val="21"/>
                    </w:rPr>
                  </w:pPr>
                  <w:r>
                    <w:rPr>
                      <w:rFonts w:hAnsi="宋体"/>
                      <w:sz w:val="21"/>
                      <w:szCs w:val="21"/>
                    </w:rPr>
                    <w:t>表示危险废物暂存处</w:t>
                  </w:r>
                </w:p>
              </w:tc>
            </w:tr>
          </w:tbl>
          <w:p w:rsidR="00433067" w:rsidRDefault="00157A78">
            <w:pPr>
              <w:pStyle w:val="2"/>
              <w:numPr>
                <w:ilvl w:val="0"/>
                <w:numId w:val="0"/>
              </w:numPr>
            </w:pPr>
            <w:bookmarkStart w:id="285" w:name="_Toc10941"/>
            <w:bookmarkStart w:id="286" w:name="_Toc22146"/>
            <w:bookmarkStart w:id="287" w:name="_Toc21894"/>
            <w:bookmarkStart w:id="288" w:name="_Toc7538"/>
            <w:bookmarkStart w:id="289" w:name="_Toc133251562"/>
            <w:bookmarkStart w:id="290" w:name="_Toc31450"/>
            <w:bookmarkStart w:id="291" w:name="_Toc30264"/>
            <w:bookmarkStart w:id="292" w:name="_Toc28708"/>
            <w:bookmarkStart w:id="293" w:name="_Toc1564"/>
            <w:bookmarkStart w:id="294" w:name="_Toc11984"/>
            <w:r>
              <w:t>4.10</w:t>
            </w:r>
            <w:r>
              <w:rPr>
                <w:rFonts w:hAnsi="宋体"/>
              </w:rPr>
              <w:t>排污申报</w:t>
            </w:r>
            <w:bookmarkEnd w:id="285"/>
            <w:bookmarkEnd w:id="286"/>
            <w:bookmarkEnd w:id="287"/>
            <w:bookmarkEnd w:id="288"/>
            <w:bookmarkEnd w:id="289"/>
            <w:bookmarkEnd w:id="290"/>
            <w:bookmarkEnd w:id="291"/>
            <w:bookmarkEnd w:id="292"/>
            <w:bookmarkEnd w:id="293"/>
            <w:bookmarkEnd w:id="294"/>
          </w:p>
          <w:p w:rsidR="00433067" w:rsidRDefault="00157A78">
            <w:pPr>
              <w:pStyle w:val="111111"/>
              <w:ind w:firstLine="480"/>
            </w:pPr>
            <w:r>
              <w:t>2018</w:t>
            </w:r>
            <w:r>
              <w:rPr>
                <w:rFonts w:hAnsi="宋体"/>
              </w:rPr>
              <w:t>年</w:t>
            </w:r>
            <w:r>
              <w:t>1</w:t>
            </w:r>
            <w:r>
              <w:rPr>
                <w:rFonts w:hAnsi="宋体"/>
              </w:rPr>
              <w:t>月</w:t>
            </w:r>
            <w:r>
              <w:t>10</w:t>
            </w:r>
            <w:r>
              <w:rPr>
                <w:rFonts w:hAnsi="宋体"/>
              </w:rPr>
              <w:t>日，中华人民共和国环境保护部公布了《排污许可管理办法（试行）》，并于公布之日起施行。为此，排污单位在排放污染物前需申请排污许可证。并做到：</w:t>
            </w:r>
          </w:p>
          <w:p w:rsidR="00433067" w:rsidRDefault="00157A78">
            <w:pPr>
              <w:pStyle w:val="111111"/>
              <w:ind w:firstLine="480"/>
            </w:pPr>
            <w:r>
              <w:rPr>
                <w:rFonts w:hAnsi="宋体"/>
              </w:rPr>
              <w:t>（</w:t>
            </w:r>
            <w:r>
              <w:t>1</w:t>
            </w:r>
            <w:r>
              <w:rPr>
                <w:rFonts w:hAnsi="宋体"/>
              </w:rPr>
              <w:t>）纳入固定污染源排污许可分类管理名录的企业事业单位和其他生产经营者（以下简称排污单位）按照规定的时限申请并取得排污许可证；未纳入固定污染源排污许可分类管理名录的排污单位，暂不需申请排污许可证。</w:t>
            </w:r>
          </w:p>
          <w:p w:rsidR="00433067" w:rsidRDefault="00157A78">
            <w:pPr>
              <w:pStyle w:val="111111"/>
              <w:ind w:firstLine="480"/>
            </w:pPr>
            <w:r>
              <w:rPr>
                <w:rFonts w:hAnsi="宋体"/>
              </w:rPr>
              <w:t>（</w:t>
            </w:r>
            <w:r>
              <w:t>2</w:t>
            </w:r>
            <w:r>
              <w:rPr>
                <w:rFonts w:hAnsi="宋体"/>
              </w:rPr>
              <w:t>）排污单位应当依法持有排污许可证，并按照排污许可证的规定排放污染物。应当取得排污许可证而未取得的，不得排放污染物。</w:t>
            </w:r>
          </w:p>
          <w:p w:rsidR="00433067" w:rsidRDefault="00157A78">
            <w:pPr>
              <w:pStyle w:val="111111"/>
              <w:ind w:firstLine="480"/>
            </w:pPr>
            <w:r>
              <w:rPr>
                <w:rFonts w:hAnsi="宋体"/>
              </w:rPr>
              <w:t>（</w:t>
            </w:r>
            <w:r>
              <w:t>3</w:t>
            </w:r>
            <w:r>
              <w:rPr>
                <w:rFonts w:hAnsi="宋体"/>
              </w:rPr>
              <w:t>）对污染物产生量大、排放量大或者环境危害程度高的排污单位实行排污许可重点管理，对其他排污单位实行排污许可简化管理。实行排污许可重点管理或者简化管理的排污单位的具体范围，依照固定污染源排污许可分类管理名录规定执行。实行重点管理和简化管理的内容及要求，依照本办法第十一条规定的排污许可相关技术规范、指南等执行。</w:t>
            </w:r>
          </w:p>
          <w:p w:rsidR="00433067" w:rsidRDefault="00157A78">
            <w:pPr>
              <w:pStyle w:val="111111"/>
              <w:ind w:firstLine="480"/>
            </w:pPr>
            <w:r>
              <w:rPr>
                <w:rFonts w:hAnsi="宋体"/>
              </w:rPr>
              <w:lastRenderedPageBreak/>
              <w:t>（</w:t>
            </w:r>
            <w:r>
              <w:t>4</w:t>
            </w:r>
            <w:r>
              <w:rPr>
                <w:rFonts w:hAnsi="宋体"/>
              </w:rPr>
              <w:t>）同一法人单位或者其他组织所属、位于不同生产经营场所的排污单位，应当以其所属的法人单位或者其他组织的名义，分别向生产经营场所所在地有核发权的环境保护主管部门申请排污许可证。生产经营场所和排放口分别位于不同行政区域时，生产经营场所所在地核发环保部门负责核发排污许可证，并应当在核发前，征求其排放口所在地同级环境保护主管部门意见。</w:t>
            </w:r>
          </w:p>
          <w:p w:rsidR="00433067" w:rsidRDefault="00157A78">
            <w:pPr>
              <w:pStyle w:val="111111"/>
              <w:ind w:firstLine="480"/>
            </w:pPr>
            <w:r>
              <w:rPr>
                <w:rFonts w:hAnsi="宋体"/>
              </w:rPr>
              <w:t>（</w:t>
            </w:r>
            <w:r>
              <w:t>5</w:t>
            </w:r>
            <w:r>
              <w:rPr>
                <w:rFonts w:hAnsi="宋体"/>
              </w:rPr>
              <w:t>）依据相关法律规定，环境保护主管部门对排污单位排放水污染物、大气污染物等各类污染物的排放行为实行综合许可管理。本项目环境影响评价文件及审批意见中与污染物排放相关的主要内容应当纳入排污许可证。</w:t>
            </w:r>
          </w:p>
          <w:p w:rsidR="00433067" w:rsidRDefault="00157A78">
            <w:pPr>
              <w:pStyle w:val="111111"/>
              <w:ind w:firstLine="480"/>
            </w:pPr>
            <w:r>
              <w:rPr>
                <w:rFonts w:hAnsi="宋体"/>
              </w:rPr>
              <w:t>（</w:t>
            </w:r>
            <w:r>
              <w:t>6</w:t>
            </w:r>
            <w:r>
              <w:rPr>
                <w:rFonts w:hAnsi="宋体"/>
              </w:rPr>
              <w:t>）排污许可证的申请、受理、审核、发放、变更、延续、注销、撤销、遗失补办应当在全国排污许可证管理信息平台上进行。排污单位自行监测、执行报告及环境保护主管部门监管执法信息应当在全国排污许可证管理信息平台上记载，并按照本办法规定在全国排污许可证管理信息平台上公开。</w:t>
            </w:r>
          </w:p>
          <w:p w:rsidR="00433067" w:rsidRDefault="00157A78">
            <w:pPr>
              <w:pStyle w:val="111111"/>
              <w:ind w:firstLine="480"/>
            </w:pPr>
            <w:r>
              <w:rPr>
                <w:rFonts w:hAnsi="宋体"/>
              </w:rPr>
              <w:t>（</w:t>
            </w:r>
            <w:r>
              <w:t>7</w:t>
            </w:r>
            <w:r>
              <w:rPr>
                <w:rFonts w:hAnsi="宋体"/>
              </w:rPr>
              <w:t>）环境保护部制定排污许可证申请与核发技术规范、环境管理台账及排污许可证执行报告技术规范、排污单位自行监测技术指南、污染防治可行技术指南以及其他排污许可政策、标准和规范。</w:t>
            </w:r>
          </w:p>
          <w:p w:rsidR="00433067" w:rsidRDefault="00157A78">
            <w:pPr>
              <w:pStyle w:val="111111"/>
              <w:ind w:firstLine="480"/>
            </w:pPr>
            <w:r>
              <w:rPr>
                <w:rFonts w:hAnsi="宋体"/>
              </w:rPr>
              <w:t>根据《固定污染源排污许可分类管理名录》（</w:t>
            </w:r>
            <w:r>
              <w:t>2019</w:t>
            </w:r>
            <w:r>
              <w:rPr>
                <w:rFonts w:hAnsi="宋体"/>
              </w:rPr>
              <w:t>年版），本项目属于登记管理。</w:t>
            </w:r>
          </w:p>
          <w:p w:rsidR="00433067" w:rsidRDefault="00157A78">
            <w:pPr>
              <w:pStyle w:val="2"/>
              <w:numPr>
                <w:ilvl w:val="0"/>
                <w:numId w:val="0"/>
              </w:numPr>
              <w:ind w:left="1"/>
            </w:pPr>
            <w:bookmarkStart w:id="295" w:name="_Toc133251563"/>
            <w:bookmarkStart w:id="296" w:name="_Toc9805"/>
            <w:bookmarkStart w:id="297" w:name="_Toc885"/>
            <w:bookmarkStart w:id="298" w:name="_Toc21598"/>
            <w:r>
              <w:t>4.11</w:t>
            </w:r>
            <w:bookmarkStart w:id="299" w:name="_Toc31757"/>
            <w:bookmarkStart w:id="300" w:name="_Toc26226"/>
            <w:r>
              <w:rPr>
                <w:rFonts w:hAnsi="宋体"/>
              </w:rPr>
              <w:t>污染物排放清单</w:t>
            </w:r>
            <w:bookmarkEnd w:id="295"/>
            <w:bookmarkEnd w:id="296"/>
            <w:bookmarkEnd w:id="297"/>
            <w:bookmarkEnd w:id="298"/>
            <w:bookmarkEnd w:id="299"/>
            <w:bookmarkEnd w:id="300"/>
          </w:p>
          <w:p w:rsidR="00433067" w:rsidRDefault="00157A78">
            <w:pPr>
              <w:pStyle w:val="111111"/>
              <w:ind w:firstLine="480"/>
            </w:pPr>
            <w:r>
              <w:rPr>
                <w:rFonts w:hAnsi="宋体"/>
              </w:rPr>
              <w:t>污染物排放清单包括项目拟采取的环境保护措施及主要运行参数、排放的污染物种类、排放浓度和总量、排放口信息、执行的环境标准以及环境监测等，详见表</w:t>
            </w:r>
            <w:r>
              <w:t>4.11-1</w:t>
            </w:r>
            <w:r>
              <w:rPr>
                <w:rFonts w:hAnsi="宋体"/>
              </w:rPr>
              <w:t>。</w:t>
            </w:r>
          </w:p>
          <w:p w:rsidR="00433067" w:rsidRDefault="00157A78">
            <w:pPr>
              <w:pStyle w:val="111111"/>
              <w:ind w:firstLine="480"/>
            </w:pPr>
            <w:r>
              <w:rPr>
                <w:rFonts w:hAnsi="宋体"/>
              </w:rPr>
              <w:t>企业应向社会公开污染物排放清单内容和环境监测内容及其监测数据。</w:t>
            </w:r>
          </w:p>
          <w:p w:rsidR="00433067" w:rsidRDefault="00433067">
            <w:pPr>
              <w:pStyle w:val="afff9"/>
              <w:ind w:firstLineChars="0" w:firstLine="0"/>
              <w:rPr>
                <w:rFonts w:ascii="Times New Roman" w:eastAsia="宋体" w:hAnsi="Times New Roman" w:cs="Times New Roman"/>
                <w:color w:val="auto"/>
              </w:rPr>
            </w:pPr>
          </w:p>
        </w:tc>
      </w:tr>
    </w:tbl>
    <w:p w:rsidR="00433067" w:rsidRDefault="00433067">
      <w:pPr>
        <w:pStyle w:val="1"/>
        <w:numPr>
          <w:ilvl w:val="0"/>
          <w:numId w:val="0"/>
        </w:numPr>
        <w:jc w:val="both"/>
        <w:sectPr w:rsidR="00433067">
          <w:footerReference w:type="default" r:id="rId36"/>
          <w:pgSz w:w="11906" w:h="16838"/>
          <w:pgMar w:top="1418" w:right="1418" w:bottom="1418" w:left="1418" w:header="851" w:footer="992" w:gutter="0"/>
          <w:cols w:space="720"/>
          <w:docGrid w:linePitch="367" w:charSpace="915"/>
        </w:sectPr>
      </w:pPr>
      <w:bookmarkStart w:id="301" w:name="_Hlk54167917"/>
    </w:p>
    <w:tbl>
      <w:tblPr>
        <w:tblW w:w="140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58"/>
      </w:tblGrid>
      <w:tr w:rsidR="00433067">
        <w:trPr>
          <w:trHeight w:val="1476"/>
          <w:jc w:val="center"/>
        </w:trPr>
        <w:tc>
          <w:tcPr>
            <w:tcW w:w="14058" w:type="dxa"/>
            <w:tcBorders>
              <w:bottom w:val="single" w:sz="12" w:space="0" w:color="000000"/>
            </w:tcBorders>
            <w:tcMar>
              <w:left w:w="28" w:type="dxa"/>
              <w:right w:w="28" w:type="dxa"/>
            </w:tcMar>
            <w:vAlign w:val="center"/>
          </w:tcPr>
          <w:p w:rsidR="00433067" w:rsidRDefault="00157A78">
            <w:pPr>
              <w:pStyle w:val="afff6"/>
              <w:spacing w:line="240" w:lineRule="auto"/>
              <w:rPr>
                <w:rFonts w:ascii="Times New Roman" w:hAnsi="Times New Roman" w:cs="Times New Roman"/>
                <w:szCs w:val="24"/>
              </w:rPr>
            </w:pPr>
            <w:bookmarkStart w:id="302" w:name="_Toc19382"/>
            <w:bookmarkStart w:id="303" w:name="_Toc23088"/>
            <w:bookmarkEnd w:id="301"/>
            <w:r>
              <w:rPr>
                <w:rFonts w:ascii="Times New Roman" w:hAnsi="宋体" w:cs="Times New Roman"/>
                <w:szCs w:val="24"/>
              </w:rPr>
              <w:lastRenderedPageBreak/>
              <w:t>表</w:t>
            </w:r>
            <w:r>
              <w:rPr>
                <w:rFonts w:ascii="Times New Roman" w:hAnsi="Times New Roman" w:cs="Times New Roman"/>
                <w:szCs w:val="24"/>
              </w:rPr>
              <w:t xml:space="preserve">4.11-1    </w:t>
            </w:r>
            <w:r>
              <w:rPr>
                <w:rFonts w:ascii="Times New Roman" w:hAnsi="宋体" w:cs="Times New Roman"/>
                <w:szCs w:val="24"/>
              </w:rPr>
              <w:t>本项目污染物排放清单一览表</w:t>
            </w:r>
          </w:p>
          <w:tbl>
            <w:tblPr>
              <w:tblW w:w="1370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826"/>
              <w:gridCol w:w="1327"/>
              <w:gridCol w:w="1689"/>
              <w:gridCol w:w="1659"/>
              <w:gridCol w:w="1390"/>
              <w:gridCol w:w="1532"/>
              <w:gridCol w:w="1208"/>
              <w:gridCol w:w="1466"/>
              <w:gridCol w:w="2605"/>
            </w:tblGrid>
            <w:tr w:rsidR="00433067">
              <w:trPr>
                <w:trHeight w:val="331"/>
                <w:jc w:val="center"/>
              </w:trPr>
              <w:tc>
                <w:tcPr>
                  <w:tcW w:w="826" w:type="dxa"/>
                  <w:vAlign w:val="center"/>
                </w:tcPr>
                <w:p w:rsidR="00433067" w:rsidRDefault="00157A78">
                  <w:pPr>
                    <w:pStyle w:val="111111"/>
                    <w:spacing w:line="240" w:lineRule="auto"/>
                    <w:ind w:firstLineChars="0" w:firstLine="0"/>
                    <w:jc w:val="center"/>
                    <w:rPr>
                      <w:sz w:val="21"/>
                      <w:szCs w:val="21"/>
                    </w:rPr>
                  </w:pPr>
                  <w:r>
                    <w:rPr>
                      <w:sz w:val="21"/>
                      <w:szCs w:val="21"/>
                    </w:rPr>
                    <w:t>类别</w:t>
                  </w:r>
                </w:p>
              </w:tc>
              <w:tc>
                <w:tcPr>
                  <w:tcW w:w="1327" w:type="dxa"/>
                  <w:tcBorders>
                    <w:left w:val="single" w:sz="4" w:space="0" w:color="auto"/>
                    <w:right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环境问题</w:t>
                  </w:r>
                </w:p>
              </w:tc>
              <w:tc>
                <w:tcPr>
                  <w:tcW w:w="1689" w:type="dxa"/>
                  <w:tcBorders>
                    <w:left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环保措施</w:t>
                  </w:r>
                </w:p>
              </w:tc>
              <w:tc>
                <w:tcPr>
                  <w:tcW w:w="1659" w:type="dxa"/>
                  <w:tcBorders>
                    <w:bottom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主要运行参数或目的</w:t>
                  </w:r>
                </w:p>
              </w:tc>
              <w:tc>
                <w:tcPr>
                  <w:tcW w:w="1390" w:type="dxa"/>
                  <w:tcBorders>
                    <w:bottom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污染物种类</w:t>
                  </w:r>
                </w:p>
              </w:tc>
              <w:tc>
                <w:tcPr>
                  <w:tcW w:w="1532" w:type="dxa"/>
                  <w:tcBorders>
                    <w:left w:val="single" w:sz="4" w:space="0" w:color="auto"/>
                    <w:bottom w:val="single" w:sz="4" w:space="0" w:color="auto"/>
                    <w:right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排放浓度</w:t>
                  </w:r>
                </w:p>
              </w:tc>
              <w:tc>
                <w:tcPr>
                  <w:tcW w:w="1208" w:type="dxa"/>
                  <w:tcBorders>
                    <w:left w:val="single" w:sz="4" w:space="0" w:color="auto"/>
                    <w:bottom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排放总量</w:t>
                  </w:r>
                </w:p>
              </w:tc>
              <w:tc>
                <w:tcPr>
                  <w:tcW w:w="1466" w:type="dxa"/>
                  <w:tcBorders>
                    <w:bottom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排放标准</w:t>
                  </w:r>
                </w:p>
              </w:tc>
              <w:tc>
                <w:tcPr>
                  <w:tcW w:w="2605" w:type="dxa"/>
                  <w:tcBorders>
                    <w:bottom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备注</w:t>
                  </w:r>
                </w:p>
              </w:tc>
            </w:tr>
            <w:tr w:rsidR="00433067">
              <w:trPr>
                <w:trHeight w:val="814"/>
                <w:jc w:val="center"/>
              </w:trPr>
              <w:tc>
                <w:tcPr>
                  <w:tcW w:w="826" w:type="dxa"/>
                  <w:vAlign w:val="center"/>
                </w:tcPr>
                <w:p w:rsidR="00433067" w:rsidRDefault="00157A78">
                  <w:pPr>
                    <w:pStyle w:val="111111"/>
                    <w:spacing w:line="240" w:lineRule="auto"/>
                    <w:ind w:firstLineChars="0" w:firstLine="0"/>
                    <w:jc w:val="center"/>
                    <w:rPr>
                      <w:sz w:val="21"/>
                      <w:szCs w:val="21"/>
                    </w:rPr>
                  </w:pPr>
                  <w:r>
                    <w:rPr>
                      <w:sz w:val="21"/>
                      <w:szCs w:val="21"/>
                    </w:rPr>
                    <w:t>废气</w:t>
                  </w:r>
                </w:p>
              </w:tc>
              <w:tc>
                <w:tcPr>
                  <w:tcW w:w="1327" w:type="dxa"/>
                  <w:vAlign w:val="center"/>
                </w:tcPr>
                <w:p w:rsidR="00433067" w:rsidRDefault="00157A78">
                  <w:pPr>
                    <w:pStyle w:val="111111"/>
                    <w:spacing w:line="240" w:lineRule="auto"/>
                    <w:ind w:firstLineChars="0" w:firstLine="0"/>
                    <w:jc w:val="center"/>
                    <w:rPr>
                      <w:sz w:val="21"/>
                      <w:szCs w:val="21"/>
                    </w:rPr>
                  </w:pPr>
                  <w:r>
                    <w:rPr>
                      <w:sz w:val="21"/>
                      <w:szCs w:val="21"/>
                    </w:rPr>
                    <w:t>臭气</w:t>
                  </w:r>
                </w:p>
              </w:tc>
              <w:tc>
                <w:tcPr>
                  <w:tcW w:w="1689" w:type="dxa"/>
                  <w:vAlign w:val="center"/>
                </w:tcPr>
                <w:p w:rsidR="00433067" w:rsidRDefault="00157A78">
                  <w:pPr>
                    <w:pStyle w:val="111111"/>
                    <w:spacing w:line="240" w:lineRule="auto"/>
                    <w:ind w:firstLineChars="0" w:firstLine="0"/>
                    <w:jc w:val="center"/>
                    <w:rPr>
                      <w:sz w:val="21"/>
                      <w:szCs w:val="21"/>
                    </w:rPr>
                  </w:pPr>
                  <w:r>
                    <w:rPr>
                      <w:sz w:val="21"/>
                      <w:szCs w:val="21"/>
                    </w:rPr>
                    <w:t>除臭剂</w:t>
                  </w:r>
                </w:p>
              </w:tc>
              <w:tc>
                <w:tcPr>
                  <w:tcW w:w="1659" w:type="dxa"/>
                  <w:vAlign w:val="center"/>
                </w:tcPr>
                <w:p w:rsidR="00433067" w:rsidRDefault="00157A78">
                  <w:pPr>
                    <w:pStyle w:val="111111"/>
                    <w:spacing w:line="240" w:lineRule="auto"/>
                    <w:ind w:firstLineChars="0" w:firstLine="0"/>
                    <w:jc w:val="center"/>
                    <w:rPr>
                      <w:sz w:val="21"/>
                      <w:szCs w:val="21"/>
                    </w:rPr>
                  </w:pPr>
                  <w:r>
                    <w:rPr>
                      <w:sz w:val="21"/>
                      <w:szCs w:val="21"/>
                    </w:rPr>
                    <w:t>达标排放</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臭气浓度</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20</w:t>
                  </w:r>
                  <w:r>
                    <w:rPr>
                      <w:sz w:val="21"/>
                      <w:szCs w:val="21"/>
                    </w:rPr>
                    <w:t>（无量纲）</w:t>
                  </w:r>
                </w:p>
              </w:tc>
              <w:tc>
                <w:tcPr>
                  <w:tcW w:w="2605" w:type="dxa"/>
                  <w:vAlign w:val="center"/>
                </w:tcPr>
                <w:p w:rsidR="00433067" w:rsidRDefault="00157A78">
                  <w:pPr>
                    <w:pStyle w:val="111111"/>
                    <w:spacing w:line="240" w:lineRule="auto"/>
                    <w:ind w:firstLineChars="0" w:firstLine="0"/>
                    <w:jc w:val="center"/>
                    <w:rPr>
                      <w:sz w:val="21"/>
                      <w:szCs w:val="21"/>
                      <w:highlight w:val="yellow"/>
                    </w:rPr>
                  </w:pPr>
                  <w:r>
                    <w:rPr>
                      <w:sz w:val="21"/>
                      <w:szCs w:val="21"/>
                    </w:rPr>
                    <w:t>《恶臭污染物排放标准》（</w:t>
                  </w:r>
                  <w:r>
                    <w:rPr>
                      <w:sz w:val="21"/>
                      <w:szCs w:val="21"/>
                    </w:rPr>
                    <w:t>GB14554-93</w:t>
                  </w:r>
                  <w:r>
                    <w:rPr>
                      <w:sz w:val="21"/>
                      <w:szCs w:val="21"/>
                    </w:rPr>
                    <w:t>）表</w:t>
                  </w:r>
                  <w:r>
                    <w:rPr>
                      <w:sz w:val="21"/>
                      <w:szCs w:val="21"/>
                    </w:rPr>
                    <w:t>1</w:t>
                  </w:r>
                  <w:r>
                    <w:rPr>
                      <w:sz w:val="21"/>
                      <w:szCs w:val="21"/>
                    </w:rPr>
                    <w:t>二级新扩改建标准</w:t>
                  </w:r>
                </w:p>
              </w:tc>
            </w:tr>
            <w:tr w:rsidR="00433067">
              <w:trPr>
                <w:trHeight w:val="331"/>
                <w:jc w:val="center"/>
              </w:trPr>
              <w:tc>
                <w:tcPr>
                  <w:tcW w:w="826" w:type="dxa"/>
                  <w:vMerge w:val="restart"/>
                  <w:vAlign w:val="center"/>
                </w:tcPr>
                <w:p w:rsidR="00433067" w:rsidRDefault="00157A78">
                  <w:pPr>
                    <w:pStyle w:val="111111"/>
                    <w:spacing w:line="240" w:lineRule="auto"/>
                    <w:ind w:firstLineChars="0" w:firstLine="0"/>
                    <w:jc w:val="center"/>
                    <w:rPr>
                      <w:sz w:val="21"/>
                      <w:szCs w:val="21"/>
                    </w:rPr>
                  </w:pPr>
                  <w:r>
                    <w:rPr>
                      <w:sz w:val="21"/>
                      <w:szCs w:val="21"/>
                    </w:rPr>
                    <w:t>废水</w:t>
                  </w:r>
                </w:p>
                <w:p w:rsidR="00433067" w:rsidRDefault="00433067">
                  <w:pPr>
                    <w:pStyle w:val="111111"/>
                    <w:spacing w:line="240" w:lineRule="auto"/>
                    <w:ind w:firstLineChars="0" w:firstLine="0"/>
                    <w:jc w:val="center"/>
                    <w:rPr>
                      <w:sz w:val="21"/>
                      <w:szCs w:val="21"/>
                    </w:rPr>
                  </w:pPr>
                </w:p>
                <w:p w:rsidR="00433067" w:rsidRDefault="00433067">
                  <w:pPr>
                    <w:pStyle w:val="111111"/>
                    <w:ind w:firstLine="420"/>
                    <w:jc w:val="center"/>
                    <w:rPr>
                      <w:sz w:val="21"/>
                      <w:szCs w:val="21"/>
                    </w:rPr>
                  </w:pPr>
                </w:p>
              </w:tc>
              <w:tc>
                <w:tcPr>
                  <w:tcW w:w="1327" w:type="dxa"/>
                  <w:vMerge w:val="restart"/>
                  <w:vAlign w:val="center"/>
                </w:tcPr>
                <w:p w:rsidR="00433067" w:rsidRDefault="00157A78">
                  <w:pPr>
                    <w:pStyle w:val="111111"/>
                    <w:spacing w:line="240" w:lineRule="auto"/>
                    <w:ind w:firstLineChars="0" w:firstLine="0"/>
                    <w:jc w:val="center"/>
                    <w:rPr>
                      <w:sz w:val="21"/>
                      <w:szCs w:val="21"/>
                    </w:rPr>
                  </w:pPr>
                  <w:r>
                    <w:rPr>
                      <w:sz w:val="21"/>
                      <w:szCs w:val="21"/>
                    </w:rPr>
                    <w:t>医疗废水</w:t>
                  </w:r>
                </w:p>
              </w:tc>
              <w:tc>
                <w:tcPr>
                  <w:tcW w:w="1689" w:type="dxa"/>
                  <w:vMerge w:val="restart"/>
                  <w:vAlign w:val="center"/>
                </w:tcPr>
                <w:p w:rsidR="00433067" w:rsidRDefault="00157A78">
                  <w:pPr>
                    <w:pStyle w:val="111111"/>
                    <w:spacing w:line="240" w:lineRule="auto"/>
                    <w:ind w:firstLineChars="0" w:firstLine="0"/>
                    <w:jc w:val="center"/>
                    <w:rPr>
                      <w:sz w:val="21"/>
                      <w:szCs w:val="21"/>
                    </w:rPr>
                  </w:pPr>
                  <w:r>
                    <w:rPr>
                      <w:sz w:val="21"/>
                      <w:szCs w:val="21"/>
                    </w:rPr>
                    <w:t>小型医疗污水处理设备（设计处理能力</w:t>
                  </w:r>
                  <w:r>
                    <w:rPr>
                      <w:sz w:val="21"/>
                      <w:szCs w:val="21"/>
                    </w:rPr>
                    <w:t>1t/d</w:t>
                  </w:r>
                  <w:r>
                    <w:rPr>
                      <w:sz w:val="21"/>
                      <w:szCs w:val="21"/>
                    </w:rPr>
                    <w:t>）</w:t>
                  </w:r>
                </w:p>
              </w:tc>
              <w:tc>
                <w:tcPr>
                  <w:tcW w:w="1659" w:type="dxa"/>
                  <w:vMerge w:val="restart"/>
                  <w:vAlign w:val="center"/>
                </w:tcPr>
                <w:p w:rsidR="00433067" w:rsidRDefault="00157A78">
                  <w:pPr>
                    <w:pStyle w:val="111111"/>
                    <w:spacing w:line="240" w:lineRule="auto"/>
                    <w:ind w:firstLineChars="0" w:firstLine="0"/>
                    <w:jc w:val="center"/>
                    <w:rPr>
                      <w:sz w:val="21"/>
                      <w:szCs w:val="21"/>
                    </w:rPr>
                  </w:pPr>
                  <w:r>
                    <w:rPr>
                      <w:sz w:val="21"/>
                      <w:szCs w:val="21"/>
                    </w:rPr>
                    <w:t>处理达标后与其余废水一同进入化粪池</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pH</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6-9</w:t>
                  </w:r>
                </w:p>
              </w:tc>
              <w:tc>
                <w:tcPr>
                  <w:tcW w:w="2605" w:type="dxa"/>
                  <w:vMerge w:val="restart"/>
                  <w:vAlign w:val="center"/>
                </w:tcPr>
                <w:p w:rsidR="00433067" w:rsidRDefault="00157A78">
                  <w:pPr>
                    <w:pStyle w:val="111111"/>
                    <w:spacing w:line="240" w:lineRule="auto"/>
                    <w:ind w:firstLineChars="0" w:firstLine="0"/>
                    <w:jc w:val="center"/>
                    <w:rPr>
                      <w:sz w:val="21"/>
                      <w:szCs w:val="21"/>
                    </w:rPr>
                  </w:pPr>
                  <w:r>
                    <w:rPr>
                      <w:sz w:val="21"/>
                      <w:szCs w:val="21"/>
                    </w:rPr>
                    <w:t>《污水综合排放标准》（</w:t>
                  </w:r>
                  <w:r>
                    <w:rPr>
                      <w:sz w:val="21"/>
                      <w:szCs w:val="21"/>
                    </w:rPr>
                    <w:t>GB8978-1996</w:t>
                  </w:r>
                  <w:r>
                    <w:rPr>
                      <w:sz w:val="21"/>
                      <w:szCs w:val="21"/>
                    </w:rPr>
                    <w:t>）表</w:t>
                  </w:r>
                  <w:r>
                    <w:rPr>
                      <w:sz w:val="21"/>
                      <w:szCs w:val="21"/>
                    </w:rPr>
                    <w:t>4</w:t>
                  </w:r>
                  <w:r>
                    <w:rPr>
                      <w:sz w:val="21"/>
                      <w:szCs w:val="21"/>
                    </w:rPr>
                    <w:t>中三级标准（氨氮</w:t>
                  </w:r>
                  <w:r>
                    <w:rPr>
                      <w:rFonts w:hint="eastAsia"/>
                      <w:sz w:val="21"/>
                      <w:szCs w:val="21"/>
                    </w:rPr>
                    <w:t>、</w:t>
                  </w:r>
                  <w:r>
                    <w:rPr>
                      <w:sz w:val="21"/>
                      <w:szCs w:val="21"/>
                    </w:rPr>
                    <w:t>总磷</w:t>
                  </w:r>
                  <w:r>
                    <w:rPr>
                      <w:rFonts w:hint="eastAsia"/>
                      <w:sz w:val="21"/>
                      <w:szCs w:val="21"/>
                    </w:rPr>
                    <w:t>、</w:t>
                  </w:r>
                  <w:r>
                    <w:rPr>
                      <w:sz w:val="21"/>
                      <w:szCs w:val="21"/>
                    </w:rPr>
                    <w:t>总氮排放标准参考《污水排入城镇下水道水质标准》（</w:t>
                  </w:r>
                  <w:r>
                    <w:rPr>
                      <w:sz w:val="21"/>
                      <w:szCs w:val="21"/>
                    </w:rPr>
                    <w:t>GB/T31962-2015</w:t>
                  </w:r>
                  <w:r>
                    <w:rPr>
                      <w:sz w:val="21"/>
                      <w:szCs w:val="21"/>
                    </w:rPr>
                    <w:t>）</w:t>
                  </w:r>
                  <w:r>
                    <w:rPr>
                      <w:sz w:val="21"/>
                      <w:szCs w:val="21"/>
                    </w:rPr>
                    <w:t>B</w:t>
                  </w:r>
                  <w:r>
                    <w:rPr>
                      <w:sz w:val="21"/>
                      <w:szCs w:val="21"/>
                    </w:rPr>
                    <w:t>等级标准限值）</w:t>
                  </w: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BOD</w:t>
                  </w:r>
                  <w:r>
                    <w:rPr>
                      <w:sz w:val="21"/>
                      <w:szCs w:val="21"/>
                      <w:vertAlign w:val="subscript"/>
                    </w:rPr>
                    <w:t>5</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5.17mg/L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0.0003t/a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100mg/L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CODcr</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17mg/L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0.0009t/a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250mg/L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SS</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12.2mg/L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0.0007t/a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60mg/L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粪大肠菌群</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1328MPN/L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5000MPN/L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氨氮</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5.48mg/L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0.0003t/a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总磷</w:t>
                  </w:r>
                </w:p>
              </w:tc>
              <w:tc>
                <w:tcPr>
                  <w:tcW w:w="1532"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8.0mg/L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0.0004t/a</w:t>
                  </w:r>
                </w:p>
              </w:tc>
              <w:tc>
                <w:tcPr>
                  <w:tcW w:w="1466"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8.0mg/L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总氮</w:t>
                  </w:r>
                </w:p>
              </w:tc>
              <w:tc>
                <w:tcPr>
                  <w:tcW w:w="1532"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70mg/L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0.0038t/a</w:t>
                  </w:r>
                </w:p>
              </w:tc>
              <w:tc>
                <w:tcPr>
                  <w:tcW w:w="1466"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70mg/L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restart"/>
                  <w:vAlign w:val="center"/>
                </w:tcPr>
                <w:p w:rsidR="00433067" w:rsidRDefault="00157A78">
                  <w:pPr>
                    <w:pStyle w:val="111111"/>
                    <w:spacing w:line="240" w:lineRule="auto"/>
                    <w:ind w:firstLineChars="0" w:firstLine="0"/>
                    <w:jc w:val="center"/>
                    <w:rPr>
                      <w:sz w:val="21"/>
                      <w:szCs w:val="21"/>
                    </w:rPr>
                  </w:pPr>
                  <w:r>
                    <w:rPr>
                      <w:sz w:val="21"/>
                      <w:szCs w:val="21"/>
                    </w:rPr>
                    <w:t>宠物美容废水、生活污水</w:t>
                  </w:r>
                </w:p>
              </w:tc>
              <w:tc>
                <w:tcPr>
                  <w:tcW w:w="1689" w:type="dxa"/>
                  <w:vMerge w:val="restart"/>
                  <w:vAlign w:val="center"/>
                </w:tcPr>
                <w:p w:rsidR="00433067" w:rsidRDefault="00157A78">
                  <w:pPr>
                    <w:pStyle w:val="111111"/>
                    <w:spacing w:line="240" w:lineRule="auto"/>
                    <w:ind w:firstLineChars="0" w:firstLine="0"/>
                    <w:jc w:val="center"/>
                    <w:rPr>
                      <w:sz w:val="21"/>
                      <w:szCs w:val="21"/>
                    </w:rPr>
                  </w:pPr>
                  <w:r>
                    <w:rPr>
                      <w:sz w:val="21"/>
                      <w:szCs w:val="21"/>
                    </w:rPr>
                    <w:t>化粪池（其中医疗废水经小型医疗污水处理设备处理后与宠物美容废水、生活污水一同进入化粪池进行处理）</w:t>
                  </w:r>
                </w:p>
              </w:tc>
              <w:tc>
                <w:tcPr>
                  <w:tcW w:w="1659" w:type="dxa"/>
                  <w:vMerge w:val="restart"/>
                  <w:vAlign w:val="center"/>
                </w:tcPr>
                <w:p w:rsidR="00433067" w:rsidRDefault="00157A78">
                  <w:pPr>
                    <w:pStyle w:val="111111"/>
                    <w:spacing w:line="240" w:lineRule="auto"/>
                    <w:ind w:firstLineChars="0" w:firstLine="0"/>
                    <w:jc w:val="center"/>
                    <w:rPr>
                      <w:sz w:val="21"/>
                      <w:szCs w:val="21"/>
                    </w:rPr>
                  </w:pPr>
                  <w:r>
                    <w:rPr>
                      <w:sz w:val="21"/>
                      <w:szCs w:val="21"/>
                    </w:rPr>
                    <w:t>排放达标后进入市政管网，最终排入福州市洋里污水处理厂</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pH</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6-9</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BOD</w:t>
                  </w:r>
                  <w:r>
                    <w:rPr>
                      <w:sz w:val="21"/>
                      <w:szCs w:val="21"/>
                      <w:vertAlign w:val="subscript"/>
                    </w:rPr>
                    <w:t>5</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161.6mg/L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0.0742t/a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300mg/L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CODcr</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309.0mg/L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0.1418t/a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500mg/L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氨氮</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40.0mg/L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0.0184t/a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45mg/L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27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SS</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96.5mg/L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0.0443t/a</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400mg/L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ind w:firstLine="42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总磷</w:t>
                  </w:r>
                </w:p>
              </w:tc>
              <w:tc>
                <w:tcPr>
                  <w:tcW w:w="1532"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8.0mg/L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0.0037t/a</w:t>
                  </w:r>
                </w:p>
              </w:tc>
              <w:tc>
                <w:tcPr>
                  <w:tcW w:w="1466"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8.0mg/L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Merge/>
                  <w:vAlign w:val="center"/>
                </w:tcPr>
                <w:p w:rsidR="00433067" w:rsidRDefault="00433067">
                  <w:pPr>
                    <w:pStyle w:val="111111"/>
                    <w:spacing w:line="240" w:lineRule="auto"/>
                    <w:ind w:firstLineChars="0" w:firstLine="0"/>
                    <w:jc w:val="center"/>
                    <w:rPr>
                      <w:sz w:val="21"/>
                      <w:szCs w:val="21"/>
                    </w:rPr>
                  </w:pPr>
                </w:p>
              </w:tc>
              <w:tc>
                <w:tcPr>
                  <w:tcW w:w="1327" w:type="dxa"/>
                  <w:vMerge/>
                  <w:vAlign w:val="center"/>
                </w:tcPr>
                <w:p w:rsidR="00433067" w:rsidRDefault="00433067">
                  <w:pPr>
                    <w:pStyle w:val="111111"/>
                    <w:spacing w:line="240" w:lineRule="auto"/>
                    <w:ind w:firstLineChars="0" w:firstLine="0"/>
                    <w:jc w:val="center"/>
                    <w:rPr>
                      <w:sz w:val="21"/>
                      <w:szCs w:val="21"/>
                    </w:rPr>
                  </w:pPr>
                </w:p>
              </w:tc>
              <w:tc>
                <w:tcPr>
                  <w:tcW w:w="1689" w:type="dxa"/>
                  <w:vMerge/>
                  <w:vAlign w:val="center"/>
                </w:tcPr>
                <w:p w:rsidR="00433067" w:rsidRDefault="00433067">
                  <w:pPr>
                    <w:pStyle w:val="111111"/>
                    <w:spacing w:line="240" w:lineRule="auto"/>
                    <w:ind w:firstLineChars="0" w:firstLine="0"/>
                    <w:jc w:val="center"/>
                    <w:rPr>
                      <w:sz w:val="21"/>
                      <w:szCs w:val="21"/>
                    </w:rPr>
                  </w:pPr>
                </w:p>
              </w:tc>
              <w:tc>
                <w:tcPr>
                  <w:tcW w:w="1659" w:type="dxa"/>
                  <w:vMerge/>
                  <w:vAlign w:val="center"/>
                </w:tcPr>
                <w:p w:rsidR="00433067" w:rsidRDefault="00433067">
                  <w:pPr>
                    <w:pStyle w:val="111111"/>
                    <w:spacing w:line="240" w:lineRule="auto"/>
                    <w:ind w:firstLineChars="0" w:firstLine="0"/>
                    <w:jc w:val="center"/>
                    <w:rPr>
                      <w:sz w:val="21"/>
                      <w:szCs w:val="21"/>
                    </w:rPr>
                  </w:pP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总氮</w:t>
                  </w:r>
                </w:p>
              </w:tc>
              <w:tc>
                <w:tcPr>
                  <w:tcW w:w="1532"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70mg/L</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0.0321t/a</w:t>
                  </w:r>
                </w:p>
              </w:tc>
              <w:tc>
                <w:tcPr>
                  <w:tcW w:w="1466" w:type="dxa"/>
                  <w:vAlign w:val="center"/>
                </w:tcPr>
                <w:p w:rsidR="00433067" w:rsidRDefault="00157A78">
                  <w:pPr>
                    <w:pStyle w:val="111111"/>
                    <w:spacing w:line="240" w:lineRule="auto"/>
                    <w:ind w:firstLineChars="0" w:firstLine="0"/>
                    <w:jc w:val="center"/>
                    <w:rPr>
                      <w:sz w:val="21"/>
                      <w:szCs w:val="21"/>
                    </w:rPr>
                  </w:pPr>
                  <w:r>
                    <w:rPr>
                      <w:rFonts w:hint="eastAsia"/>
                      <w:sz w:val="21"/>
                      <w:szCs w:val="21"/>
                    </w:rPr>
                    <w:t>70mg/L</w:t>
                  </w:r>
                </w:p>
              </w:tc>
              <w:tc>
                <w:tcPr>
                  <w:tcW w:w="2605" w:type="dxa"/>
                  <w:vMerge/>
                  <w:vAlign w:val="center"/>
                </w:tcPr>
                <w:p w:rsidR="00433067" w:rsidRDefault="00433067">
                  <w:pPr>
                    <w:pStyle w:val="111111"/>
                    <w:spacing w:line="240" w:lineRule="auto"/>
                    <w:ind w:firstLineChars="0" w:firstLine="0"/>
                    <w:jc w:val="center"/>
                    <w:rPr>
                      <w:sz w:val="21"/>
                      <w:szCs w:val="21"/>
                    </w:rPr>
                  </w:pPr>
                </w:p>
              </w:tc>
            </w:tr>
            <w:tr w:rsidR="00433067">
              <w:trPr>
                <w:trHeight w:val="331"/>
                <w:jc w:val="center"/>
              </w:trPr>
              <w:tc>
                <w:tcPr>
                  <w:tcW w:w="826" w:type="dxa"/>
                  <w:vAlign w:val="center"/>
                </w:tcPr>
                <w:p w:rsidR="00433067" w:rsidRDefault="00157A78">
                  <w:pPr>
                    <w:pStyle w:val="111111"/>
                    <w:spacing w:line="240" w:lineRule="auto"/>
                    <w:ind w:firstLineChars="0" w:firstLine="0"/>
                    <w:jc w:val="center"/>
                    <w:rPr>
                      <w:sz w:val="21"/>
                      <w:szCs w:val="21"/>
                    </w:rPr>
                  </w:pPr>
                  <w:r>
                    <w:rPr>
                      <w:sz w:val="21"/>
                      <w:szCs w:val="21"/>
                    </w:rPr>
                    <w:t>噪声</w:t>
                  </w:r>
                </w:p>
              </w:tc>
              <w:tc>
                <w:tcPr>
                  <w:tcW w:w="1327" w:type="dxa"/>
                  <w:vAlign w:val="center"/>
                </w:tcPr>
                <w:p w:rsidR="00433067" w:rsidRDefault="00157A78">
                  <w:pPr>
                    <w:pStyle w:val="111111"/>
                    <w:spacing w:line="240" w:lineRule="auto"/>
                    <w:ind w:firstLineChars="0" w:firstLine="0"/>
                    <w:jc w:val="center"/>
                    <w:rPr>
                      <w:sz w:val="21"/>
                      <w:szCs w:val="21"/>
                    </w:rPr>
                  </w:pPr>
                  <w:r>
                    <w:rPr>
                      <w:sz w:val="21"/>
                      <w:szCs w:val="21"/>
                    </w:rPr>
                    <w:t>宠物叫声</w:t>
                  </w:r>
                </w:p>
              </w:tc>
              <w:tc>
                <w:tcPr>
                  <w:tcW w:w="1689" w:type="dxa"/>
                  <w:tcBorders>
                    <w:top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隔声、减震、吸音棉</w:t>
                  </w:r>
                </w:p>
              </w:tc>
              <w:tc>
                <w:tcPr>
                  <w:tcW w:w="1659" w:type="dxa"/>
                  <w:tcBorders>
                    <w:top w:val="single" w:sz="4" w:space="0" w:color="auto"/>
                    <w:bottom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t>降噪</w:t>
                  </w:r>
                  <w:r>
                    <w:rPr>
                      <w:sz w:val="21"/>
                      <w:szCs w:val="21"/>
                    </w:rPr>
                    <w:t>15dB</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2605" w:type="dxa"/>
                  <w:vAlign w:val="center"/>
                </w:tcPr>
                <w:p w:rsidR="00433067" w:rsidRDefault="00157A78">
                  <w:pPr>
                    <w:pStyle w:val="111111"/>
                    <w:spacing w:line="240" w:lineRule="auto"/>
                    <w:ind w:firstLineChars="0" w:firstLine="0"/>
                    <w:jc w:val="center"/>
                    <w:rPr>
                      <w:sz w:val="21"/>
                      <w:szCs w:val="21"/>
                    </w:rPr>
                  </w:pPr>
                  <w:r>
                    <w:rPr>
                      <w:sz w:val="21"/>
                      <w:szCs w:val="21"/>
                    </w:rPr>
                    <w:t>社会生活环境噪声排放标准》（</w:t>
                  </w:r>
                  <w:r>
                    <w:rPr>
                      <w:sz w:val="21"/>
                      <w:szCs w:val="21"/>
                    </w:rPr>
                    <w:t>GB22337-2008</w:t>
                  </w:r>
                  <w:r>
                    <w:rPr>
                      <w:sz w:val="21"/>
                      <w:szCs w:val="21"/>
                    </w:rPr>
                    <w:t>）中的</w:t>
                  </w:r>
                  <w:r>
                    <w:rPr>
                      <w:sz w:val="21"/>
                      <w:szCs w:val="21"/>
                    </w:rPr>
                    <w:t>2</w:t>
                  </w:r>
                  <w:r>
                    <w:rPr>
                      <w:sz w:val="21"/>
                      <w:szCs w:val="21"/>
                    </w:rPr>
                    <w:t>类、</w:t>
                  </w:r>
                  <w:r>
                    <w:rPr>
                      <w:sz w:val="21"/>
                      <w:szCs w:val="21"/>
                    </w:rPr>
                    <w:t>4</w:t>
                  </w:r>
                  <w:r>
                    <w:rPr>
                      <w:sz w:val="21"/>
                      <w:szCs w:val="21"/>
                    </w:rPr>
                    <w:t>类标准</w:t>
                  </w:r>
                </w:p>
              </w:tc>
            </w:tr>
            <w:tr w:rsidR="00433067">
              <w:trPr>
                <w:trHeight w:val="331"/>
                <w:jc w:val="center"/>
              </w:trPr>
              <w:tc>
                <w:tcPr>
                  <w:tcW w:w="826" w:type="dxa"/>
                  <w:vAlign w:val="center"/>
                </w:tcPr>
                <w:p w:rsidR="00433067" w:rsidRDefault="00157A78">
                  <w:pPr>
                    <w:pStyle w:val="111111"/>
                    <w:spacing w:line="240" w:lineRule="auto"/>
                    <w:ind w:firstLineChars="0" w:firstLine="0"/>
                    <w:jc w:val="center"/>
                    <w:rPr>
                      <w:sz w:val="21"/>
                      <w:szCs w:val="21"/>
                    </w:rPr>
                  </w:pPr>
                  <w:r>
                    <w:rPr>
                      <w:sz w:val="21"/>
                      <w:szCs w:val="21"/>
                    </w:rPr>
                    <w:t>固废</w:t>
                  </w:r>
                </w:p>
              </w:tc>
              <w:tc>
                <w:tcPr>
                  <w:tcW w:w="1327" w:type="dxa"/>
                  <w:vAlign w:val="center"/>
                </w:tcPr>
                <w:p w:rsidR="00433067" w:rsidRDefault="00157A78">
                  <w:pPr>
                    <w:pStyle w:val="111111"/>
                    <w:spacing w:line="240" w:lineRule="auto"/>
                    <w:ind w:firstLineChars="0" w:firstLine="0"/>
                    <w:jc w:val="center"/>
                    <w:rPr>
                      <w:sz w:val="21"/>
                      <w:szCs w:val="21"/>
                    </w:rPr>
                  </w:pPr>
                  <w:r>
                    <w:rPr>
                      <w:sz w:val="21"/>
                      <w:szCs w:val="21"/>
                    </w:rPr>
                    <w:t>利用方式</w:t>
                  </w:r>
                </w:p>
              </w:tc>
              <w:tc>
                <w:tcPr>
                  <w:tcW w:w="1689" w:type="dxa"/>
                  <w:vAlign w:val="center"/>
                </w:tcPr>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①</w:t>
                  </w:r>
                  <w:r>
                    <w:rPr>
                      <w:sz w:val="21"/>
                      <w:szCs w:val="21"/>
                    </w:rPr>
                    <w:t>危险废物：统一收集于医疗废物收集桶后交由有资质单位收集处置；</w:t>
                  </w:r>
                </w:p>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②</w:t>
                  </w:r>
                  <w:r>
                    <w:rPr>
                      <w:sz w:val="21"/>
                      <w:szCs w:val="21"/>
                    </w:rPr>
                    <w:t>生活垃圾：统一收集，委托环</w:t>
                  </w:r>
                  <w:r>
                    <w:rPr>
                      <w:sz w:val="21"/>
                      <w:szCs w:val="21"/>
                    </w:rPr>
                    <w:lastRenderedPageBreak/>
                    <w:t>卫清运处置。</w:t>
                  </w:r>
                </w:p>
              </w:tc>
              <w:tc>
                <w:tcPr>
                  <w:tcW w:w="1659" w:type="dxa"/>
                  <w:tcBorders>
                    <w:top w:val="single" w:sz="4" w:space="0" w:color="auto"/>
                  </w:tcBorders>
                  <w:vAlign w:val="center"/>
                </w:tcPr>
                <w:p w:rsidR="00433067" w:rsidRDefault="00157A78">
                  <w:pPr>
                    <w:pStyle w:val="111111"/>
                    <w:spacing w:line="240" w:lineRule="auto"/>
                    <w:ind w:firstLineChars="0" w:firstLine="0"/>
                    <w:jc w:val="center"/>
                    <w:rPr>
                      <w:sz w:val="21"/>
                      <w:szCs w:val="21"/>
                    </w:rPr>
                  </w:pPr>
                  <w:r>
                    <w:rPr>
                      <w:sz w:val="21"/>
                      <w:szCs w:val="21"/>
                    </w:rPr>
                    <w:lastRenderedPageBreak/>
                    <w:t>实现固废全部妥善处置、综合利用。</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2605" w:type="dxa"/>
                  <w:vAlign w:val="center"/>
                </w:tcPr>
                <w:p w:rsidR="00433067" w:rsidRDefault="00157A78">
                  <w:pPr>
                    <w:pStyle w:val="111111"/>
                    <w:spacing w:line="240" w:lineRule="auto"/>
                    <w:ind w:firstLineChars="0" w:firstLine="0"/>
                    <w:jc w:val="center"/>
                    <w:rPr>
                      <w:sz w:val="21"/>
                      <w:szCs w:val="21"/>
                    </w:rPr>
                  </w:pPr>
                  <w:r>
                    <w:rPr>
                      <w:sz w:val="21"/>
                      <w:szCs w:val="21"/>
                    </w:rPr>
                    <w:t>《医疗卫生机构医疗废物管理办法》（国务院令第</w:t>
                  </w:r>
                  <w:r>
                    <w:rPr>
                      <w:sz w:val="21"/>
                      <w:szCs w:val="21"/>
                    </w:rPr>
                    <w:t>380</w:t>
                  </w:r>
                  <w:r>
                    <w:rPr>
                      <w:sz w:val="21"/>
                      <w:szCs w:val="21"/>
                    </w:rPr>
                    <w:t>号）；《一般工业固体废物贮存和填埋污染控制标准》</w:t>
                  </w:r>
                  <w:r>
                    <w:rPr>
                      <w:sz w:val="21"/>
                      <w:szCs w:val="21"/>
                    </w:rPr>
                    <w:t>(GB 18599-2020)</w:t>
                  </w:r>
                </w:p>
              </w:tc>
            </w:tr>
            <w:tr w:rsidR="00433067">
              <w:trPr>
                <w:trHeight w:val="331"/>
                <w:jc w:val="center"/>
              </w:trPr>
              <w:tc>
                <w:tcPr>
                  <w:tcW w:w="826" w:type="dxa"/>
                  <w:vMerge w:val="restart"/>
                  <w:vAlign w:val="center"/>
                </w:tcPr>
                <w:p w:rsidR="00433067" w:rsidRDefault="00157A78">
                  <w:pPr>
                    <w:pStyle w:val="111111"/>
                    <w:spacing w:line="240" w:lineRule="auto"/>
                    <w:ind w:firstLineChars="0" w:firstLine="0"/>
                    <w:jc w:val="center"/>
                    <w:rPr>
                      <w:sz w:val="21"/>
                      <w:szCs w:val="21"/>
                    </w:rPr>
                  </w:pPr>
                  <w:r>
                    <w:rPr>
                      <w:sz w:val="21"/>
                      <w:szCs w:val="21"/>
                    </w:rPr>
                    <w:lastRenderedPageBreak/>
                    <w:t>环境管理与监测</w:t>
                  </w:r>
                </w:p>
              </w:tc>
              <w:tc>
                <w:tcPr>
                  <w:tcW w:w="1327" w:type="dxa"/>
                  <w:vAlign w:val="center"/>
                </w:tcPr>
                <w:p w:rsidR="00433067" w:rsidRDefault="00157A78">
                  <w:pPr>
                    <w:pStyle w:val="111111"/>
                    <w:spacing w:line="240" w:lineRule="auto"/>
                    <w:ind w:firstLineChars="0" w:firstLine="0"/>
                    <w:jc w:val="center"/>
                    <w:rPr>
                      <w:sz w:val="21"/>
                      <w:szCs w:val="21"/>
                    </w:rPr>
                  </w:pPr>
                  <w:r>
                    <w:rPr>
                      <w:sz w:val="21"/>
                      <w:szCs w:val="21"/>
                    </w:rPr>
                    <w:t>环境管理</w:t>
                  </w:r>
                </w:p>
              </w:tc>
              <w:tc>
                <w:tcPr>
                  <w:tcW w:w="1689" w:type="dxa"/>
                  <w:vAlign w:val="center"/>
                </w:tcPr>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①</w:t>
                  </w:r>
                  <w:r>
                    <w:rPr>
                      <w:sz w:val="21"/>
                      <w:szCs w:val="21"/>
                    </w:rPr>
                    <w:t>设立专门的环保机构环安科，配备专职环保工作人员。</w:t>
                  </w:r>
                </w:p>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②</w:t>
                  </w:r>
                  <w:r>
                    <w:rPr>
                      <w:sz w:val="21"/>
                      <w:szCs w:val="21"/>
                    </w:rPr>
                    <w:t>建立日常环境管理制度和环境管理工作计划；</w:t>
                  </w:r>
                </w:p>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③</w:t>
                  </w:r>
                  <w:r>
                    <w:rPr>
                      <w:sz w:val="21"/>
                      <w:szCs w:val="21"/>
                    </w:rPr>
                    <w:t>加强环保设施运行管理维护，建立环保设施运行台账，确保环保设施正常运行及污染物稳定达标排放。</w:t>
                  </w:r>
                </w:p>
              </w:tc>
              <w:tc>
                <w:tcPr>
                  <w:tcW w:w="1659" w:type="dxa"/>
                  <w:vAlign w:val="center"/>
                </w:tcPr>
                <w:p w:rsidR="00433067" w:rsidRDefault="00157A78">
                  <w:pPr>
                    <w:pStyle w:val="111111"/>
                    <w:spacing w:line="240" w:lineRule="auto"/>
                    <w:ind w:firstLineChars="0" w:firstLine="0"/>
                    <w:jc w:val="center"/>
                    <w:rPr>
                      <w:sz w:val="21"/>
                      <w:szCs w:val="21"/>
                    </w:rPr>
                  </w:pPr>
                  <w:r>
                    <w:rPr>
                      <w:sz w:val="21"/>
                      <w:szCs w:val="21"/>
                    </w:rPr>
                    <w:t>避免因管理不善而可能产生的各种环境事故和风险，确保污染源稳定达标排放</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2605" w:type="dxa"/>
                  <w:vAlign w:val="center"/>
                </w:tcPr>
                <w:p w:rsidR="00433067" w:rsidRDefault="00157A78">
                  <w:pPr>
                    <w:pStyle w:val="111111"/>
                    <w:spacing w:line="240" w:lineRule="auto"/>
                    <w:ind w:firstLineChars="0" w:firstLine="0"/>
                    <w:jc w:val="center"/>
                    <w:rPr>
                      <w:sz w:val="21"/>
                      <w:szCs w:val="21"/>
                    </w:rPr>
                  </w:pPr>
                  <w:r>
                    <w:rPr>
                      <w:sz w:val="21"/>
                      <w:szCs w:val="21"/>
                    </w:rPr>
                    <w:t>/</w:t>
                  </w:r>
                </w:p>
              </w:tc>
            </w:tr>
            <w:tr w:rsidR="00433067">
              <w:trPr>
                <w:trHeight w:val="331"/>
                <w:jc w:val="center"/>
              </w:trPr>
              <w:tc>
                <w:tcPr>
                  <w:tcW w:w="826" w:type="dxa"/>
                  <w:vMerge/>
                  <w:vAlign w:val="center"/>
                </w:tcPr>
                <w:p w:rsidR="00433067" w:rsidRDefault="00433067">
                  <w:pPr>
                    <w:pStyle w:val="111111"/>
                    <w:spacing w:line="240" w:lineRule="auto"/>
                    <w:ind w:firstLineChars="0" w:firstLine="0"/>
                    <w:jc w:val="center"/>
                    <w:rPr>
                      <w:sz w:val="21"/>
                      <w:szCs w:val="21"/>
                    </w:rPr>
                  </w:pPr>
                </w:p>
              </w:tc>
              <w:tc>
                <w:tcPr>
                  <w:tcW w:w="1327" w:type="dxa"/>
                  <w:vAlign w:val="center"/>
                </w:tcPr>
                <w:p w:rsidR="00433067" w:rsidRDefault="00157A78">
                  <w:pPr>
                    <w:pStyle w:val="111111"/>
                    <w:spacing w:line="240" w:lineRule="auto"/>
                    <w:ind w:firstLineChars="0" w:firstLine="0"/>
                    <w:jc w:val="center"/>
                    <w:rPr>
                      <w:sz w:val="21"/>
                      <w:szCs w:val="21"/>
                    </w:rPr>
                  </w:pPr>
                  <w:r>
                    <w:rPr>
                      <w:sz w:val="21"/>
                      <w:szCs w:val="21"/>
                    </w:rPr>
                    <w:t>环境监测</w:t>
                  </w:r>
                </w:p>
              </w:tc>
              <w:tc>
                <w:tcPr>
                  <w:tcW w:w="1689" w:type="dxa"/>
                  <w:vAlign w:val="center"/>
                </w:tcPr>
                <w:p w:rsidR="00433067" w:rsidRDefault="00157A78">
                  <w:pPr>
                    <w:pStyle w:val="111111"/>
                    <w:spacing w:line="240" w:lineRule="auto"/>
                    <w:ind w:firstLineChars="0" w:firstLine="0"/>
                    <w:jc w:val="center"/>
                    <w:rPr>
                      <w:sz w:val="21"/>
                      <w:szCs w:val="21"/>
                    </w:rPr>
                  </w:pPr>
                  <w:r>
                    <w:rPr>
                      <w:sz w:val="21"/>
                      <w:szCs w:val="21"/>
                    </w:rPr>
                    <w:t>日常生产中落实环境监测计划。</w:t>
                  </w:r>
                </w:p>
              </w:tc>
              <w:tc>
                <w:tcPr>
                  <w:tcW w:w="1659" w:type="dxa"/>
                  <w:vAlign w:val="center"/>
                </w:tcPr>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①</w:t>
                  </w:r>
                  <w:r>
                    <w:rPr>
                      <w:sz w:val="21"/>
                      <w:szCs w:val="21"/>
                    </w:rPr>
                    <w:t>以便及时发现问题，采取措施。</w:t>
                  </w:r>
                </w:p>
                <w:p w:rsidR="00433067" w:rsidRDefault="00157A78">
                  <w:pPr>
                    <w:pStyle w:val="111111"/>
                    <w:spacing w:line="240" w:lineRule="auto"/>
                    <w:ind w:firstLineChars="0" w:firstLine="0"/>
                    <w:jc w:val="center"/>
                    <w:rPr>
                      <w:sz w:val="21"/>
                      <w:szCs w:val="21"/>
                    </w:rPr>
                  </w:pPr>
                  <w:r>
                    <w:rPr>
                      <w:rFonts w:ascii="宋体" w:hAnsi="宋体" w:cs="宋体" w:hint="eastAsia"/>
                      <w:sz w:val="21"/>
                      <w:szCs w:val="21"/>
                    </w:rPr>
                    <w:t>②</w:t>
                  </w:r>
                  <w:r>
                    <w:rPr>
                      <w:sz w:val="21"/>
                      <w:szCs w:val="21"/>
                    </w:rPr>
                    <w:t>环境监测数据应向社会公开。</w:t>
                  </w:r>
                </w:p>
              </w:tc>
              <w:tc>
                <w:tcPr>
                  <w:tcW w:w="1390"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532"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208"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1466" w:type="dxa"/>
                  <w:vAlign w:val="center"/>
                </w:tcPr>
                <w:p w:rsidR="00433067" w:rsidRDefault="00157A78">
                  <w:pPr>
                    <w:pStyle w:val="111111"/>
                    <w:spacing w:line="240" w:lineRule="auto"/>
                    <w:ind w:firstLineChars="0" w:firstLine="0"/>
                    <w:jc w:val="center"/>
                    <w:rPr>
                      <w:sz w:val="21"/>
                      <w:szCs w:val="21"/>
                    </w:rPr>
                  </w:pPr>
                  <w:r>
                    <w:rPr>
                      <w:sz w:val="21"/>
                      <w:szCs w:val="21"/>
                    </w:rPr>
                    <w:t>/</w:t>
                  </w:r>
                </w:p>
              </w:tc>
              <w:tc>
                <w:tcPr>
                  <w:tcW w:w="2605" w:type="dxa"/>
                  <w:vAlign w:val="center"/>
                </w:tcPr>
                <w:p w:rsidR="00433067" w:rsidRDefault="00157A78">
                  <w:pPr>
                    <w:pStyle w:val="111111"/>
                    <w:spacing w:line="240" w:lineRule="auto"/>
                    <w:ind w:firstLineChars="0" w:firstLine="0"/>
                    <w:jc w:val="center"/>
                    <w:rPr>
                      <w:sz w:val="21"/>
                      <w:szCs w:val="21"/>
                    </w:rPr>
                  </w:pPr>
                  <w:r>
                    <w:rPr>
                      <w:sz w:val="21"/>
                      <w:szCs w:val="21"/>
                    </w:rPr>
                    <w:t>/</w:t>
                  </w:r>
                </w:p>
              </w:tc>
            </w:tr>
          </w:tbl>
          <w:p w:rsidR="00433067" w:rsidRDefault="00433067">
            <w:pPr>
              <w:pStyle w:val="aff8"/>
              <w:rPr>
                <w:color w:val="auto"/>
              </w:rPr>
            </w:pPr>
          </w:p>
        </w:tc>
      </w:tr>
    </w:tbl>
    <w:p w:rsidR="00433067" w:rsidRDefault="00433067">
      <w:pPr>
        <w:pStyle w:val="123"/>
        <w:ind w:firstLineChars="0" w:firstLine="0"/>
        <w:sectPr w:rsidR="00433067">
          <w:pgSz w:w="16838" w:h="11906" w:orient="landscape"/>
          <w:pgMar w:top="1134" w:right="1418" w:bottom="1134" w:left="1418" w:header="851" w:footer="992" w:gutter="0"/>
          <w:cols w:space="720"/>
          <w:docGrid w:linePitch="367" w:charSpace="915"/>
        </w:sectPr>
      </w:pPr>
    </w:p>
    <w:tbl>
      <w:tblPr>
        <w:tblW w:w="89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99"/>
      </w:tblGrid>
      <w:tr w:rsidR="00433067">
        <w:trPr>
          <w:trHeight w:val="9205"/>
          <w:jc w:val="center"/>
        </w:trPr>
        <w:tc>
          <w:tcPr>
            <w:tcW w:w="746" w:type="dxa"/>
            <w:tcBorders>
              <w:top w:val="single" w:sz="12" w:space="0" w:color="000000"/>
            </w:tcBorders>
            <w:tcMar>
              <w:left w:w="28" w:type="dxa"/>
              <w:right w:w="28" w:type="dxa"/>
            </w:tcMar>
            <w:vAlign w:val="center"/>
          </w:tcPr>
          <w:p w:rsidR="00433067" w:rsidRDefault="00433067">
            <w:pPr>
              <w:pStyle w:val="123"/>
              <w:ind w:firstLine="480"/>
            </w:pPr>
          </w:p>
        </w:tc>
        <w:tc>
          <w:tcPr>
            <w:tcW w:w="8199" w:type="dxa"/>
            <w:tcBorders>
              <w:top w:val="single" w:sz="12" w:space="0" w:color="000000"/>
            </w:tcBorders>
          </w:tcPr>
          <w:p w:rsidR="00433067" w:rsidRDefault="00157A78">
            <w:pPr>
              <w:pStyle w:val="2"/>
              <w:numPr>
                <w:ilvl w:val="0"/>
                <w:numId w:val="0"/>
              </w:numPr>
            </w:pPr>
            <w:bookmarkStart w:id="304" w:name="_Toc25474"/>
            <w:bookmarkStart w:id="305" w:name="_Toc133251564"/>
            <w:bookmarkStart w:id="306" w:name="_Toc14937"/>
            <w:bookmarkStart w:id="307" w:name="_Toc23227"/>
            <w:bookmarkStart w:id="308" w:name="_Toc25019"/>
            <w:r>
              <w:t>4.12</w:t>
            </w:r>
            <w:r>
              <w:rPr>
                <w:rFonts w:hAnsi="宋体"/>
              </w:rPr>
              <w:t>环境保护投资及环境影响经济损益分析</w:t>
            </w:r>
            <w:bookmarkEnd w:id="304"/>
            <w:bookmarkEnd w:id="305"/>
            <w:bookmarkEnd w:id="306"/>
            <w:bookmarkEnd w:id="307"/>
            <w:bookmarkEnd w:id="308"/>
          </w:p>
          <w:p w:rsidR="00433067" w:rsidRDefault="00157A78">
            <w:pPr>
              <w:widowControl/>
              <w:spacing w:line="360" w:lineRule="auto"/>
              <w:jc w:val="left"/>
              <w:rPr>
                <w:b/>
                <w:bCs/>
                <w:szCs w:val="30"/>
              </w:rPr>
            </w:pPr>
            <w:r>
              <w:rPr>
                <w:b/>
                <w:bCs/>
                <w:szCs w:val="30"/>
              </w:rPr>
              <w:t>4.12.1</w:t>
            </w:r>
            <w:r>
              <w:rPr>
                <w:rFonts w:hAnsi="宋体"/>
                <w:b/>
                <w:bCs/>
                <w:szCs w:val="30"/>
              </w:rPr>
              <w:t>环保投资估算</w:t>
            </w:r>
          </w:p>
          <w:p w:rsidR="00433067" w:rsidRDefault="00157A78">
            <w:pPr>
              <w:widowControl/>
              <w:spacing w:line="360" w:lineRule="auto"/>
              <w:ind w:firstLineChars="200" w:firstLine="480"/>
              <w:jc w:val="left"/>
              <w:rPr>
                <w:bCs/>
                <w:szCs w:val="32"/>
              </w:rPr>
            </w:pPr>
            <w:r>
              <w:rPr>
                <w:rFonts w:hAnsi="宋体"/>
                <w:bCs/>
                <w:szCs w:val="32"/>
              </w:rPr>
              <w:t>该项目总投资</w:t>
            </w:r>
            <w:r>
              <w:rPr>
                <w:bCs/>
                <w:szCs w:val="32"/>
              </w:rPr>
              <w:t>300</w:t>
            </w:r>
            <w:r>
              <w:rPr>
                <w:rFonts w:hAnsi="宋体"/>
                <w:bCs/>
                <w:szCs w:val="32"/>
              </w:rPr>
              <w:t>万元，其中环保投资</w:t>
            </w:r>
            <w:r>
              <w:rPr>
                <w:bCs/>
                <w:szCs w:val="32"/>
              </w:rPr>
              <w:t>22</w:t>
            </w:r>
            <w:r>
              <w:rPr>
                <w:rFonts w:hAnsi="宋体"/>
                <w:bCs/>
                <w:szCs w:val="32"/>
              </w:rPr>
              <w:t>万元，占总投资的</w:t>
            </w:r>
            <w:r>
              <w:rPr>
                <w:bCs/>
                <w:szCs w:val="32"/>
              </w:rPr>
              <w:t>7.3%</w:t>
            </w:r>
            <w:r>
              <w:rPr>
                <w:rFonts w:hAnsi="宋体"/>
                <w:bCs/>
                <w:szCs w:val="32"/>
              </w:rPr>
              <w:t>，具体如下表</w:t>
            </w:r>
            <w:r>
              <w:rPr>
                <w:bCs/>
                <w:szCs w:val="32"/>
              </w:rPr>
              <w:t>4.12-1</w:t>
            </w:r>
            <w:r>
              <w:rPr>
                <w:rFonts w:hAnsi="宋体"/>
                <w:bCs/>
                <w:szCs w:val="32"/>
              </w:rPr>
              <w:t>所示：</w:t>
            </w:r>
          </w:p>
          <w:p w:rsidR="00433067" w:rsidRDefault="00157A78">
            <w:pPr>
              <w:widowControl/>
              <w:jc w:val="center"/>
              <w:rPr>
                <w:b/>
                <w:kern w:val="0"/>
              </w:rPr>
            </w:pPr>
            <w:r>
              <w:rPr>
                <w:rFonts w:hAnsi="宋体"/>
                <w:b/>
                <w:kern w:val="0"/>
              </w:rPr>
              <w:t>表</w:t>
            </w:r>
            <w:r>
              <w:rPr>
                <w:b/>
                <w:kern w:val="0"/>
              </w:rPr>
              <w:t xml:space="preserve">4.12-1  </w:t>
            </w:r>
            <w:r>
              <w:rPr>
                <w:rFonts w:hAnsi="宋体"/>
                <w:b/>
                <w:kern w:val="0"/>
              </w:rPr>
              <w:t>环保投资一览表（万元）</w:t>
            </w:r>
          </w:p>
          <w:tbl>
            <w:tblPr>
              <w:tblW w:w="798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34"/>
              <w:gridCol w:w="1333"/>
              <w:gridCol w:w="3272"/>
              <w:gridCol w:w="2041"/>
            </w:tblGrid>
            <w:tr w:rsidR="00433067">
              <w:trPr>
                <w:jc w:val="center"/>
              </w:trPr>
              <w:tc>
                <w:tcPr>
                  <w:tcW w:w="1334"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序号</w:t>
                  </w:r>
                </w:p>
              </w:tc>
              <w:tc>
                <w:tcPr>
                  <w:tcW w:w="1333"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类别</w:t>
                  </w:r>
                </w:p>
              </w:tc>
              <w:tc>
                <w:tcPr>
                  <w:tcW w:w="3272"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污染防治措施</w:t>
                  </w:r>
                </w:p>
              </w:tc>
              <w:tc>
                <w:tcPr>
                  <w:tcW w:w="2041"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投资费用</w:t>
                  </w:r>
                </w:p>
              </w:tc>
            </w:tr>
            <w:tr w:rsidR="00433067">
              <w:trPr>
                <w:jc w:val="center"/>
              </w:trPr>
              <w:tc>
                <w:tcPr>
                  <w:tcW w:w="1334"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1</w:t>
                  </w:r>
                </w:p>
              </w:tc>
              <w:tc>
                <w:tcPr>
                  <w:tcW w:w="1333"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废水</w:t>
                  </w:r>
                </w:p>
              </w:tc>
              <w:tc>
                <w:tcPr>
                  <w:tcW w:w="3272"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小型一体化医疗废水处理设施、</w:t>
                  </w:r>
                </w:p>
                <w:p w:rsidR="00433067" w:rsidRDefault="00157A78">
                  <w:pPr>
                    <w:pStyle w:val="111111"/>
                    <w:spacing w:line="240" w:lineRule="auto"/>
                    <w:ind w:firstLineChars="0" w:firstLine="0"/>
                    <w:jc w:val="center"/>
                    <w:rPr>
                      <w:sz w:val="21"/>
                      <w:szCs w:val="21"/>
                    </w:rPr>
                  </w:pPr>
                  <w:r>
                    <w:rPr>
                      <w:sz w:val="21"/>
                      <w:szCs w:val="21"/>
                    </w:rPr>
                    <w:t>化粪池（依托租赁建筑现有）</w:t>
                  </w:r>
                </w:p>
              </w:tc>
              <w:tc>
                <w:tcPr>
                  <w:tcW w:w="2041"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8</w:t>
                  </w:r>
                </w:p>
              </w:tc>
            </w:tr>
            <w:tr w:rsidR="00433067">
              <w:trPr>
                <w:jc w:val="center"/>
              </w:trPr>
              <w:tc>
                <w:tcPr>
                  <w:tcW w:w="1334"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2</w:t>
                  </w:r>
                </w:p>
              </w:tc>
              <w:tc>
                <w:tcPr>
                  <w:tcW w:w="1333"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废气</w:t>
                  </w:r>
                </w:p>
              </w:tc>
              <w:tc>
                <w:tcPr>
                  <w:tcW w:w="3272"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新风系统、除臭剂</w:t>
                  </w:r>
                </w:p>
              </w:tc>
              <w:tc>
                <w:tcPr>
                  <w:tcW w:w="2041"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2</w:t>
                  </w:r>
                </w:p>
              </w:tc>
            </w:tr>
            <w:tr w:rsidR="00433067">
              <w:trPr>
                <w:jc w:val="center"/>
              </w:trPr>
              <w:tc>
                <w:tcPr>
                  <w:tcW w:w="1334"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3</w:t>
                  </w:r>
                </w:p>
              </w:tc>
              <w:tc>
                <w:tcPr>
                  <w:tcW w:w="1333"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噪声</w:t>
                  </w:r>
                </w:p>
              </w:tc>
              <w:tc>
                <w:tcPr>
                  <w:tcW w:w="3272"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门窗隔声、靠近居民区一侧墙体设吸音棉</w:t>
                  </w:r>
                </w:p>
              </w:tc>
              <w:tc>
                <w:tcPr>
                  <w:tcW w:w="2041"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6</w:t>
                  </w:r>
                </w:p>
              </w:tc>
            </w:tr>
            <w:tr w:rsidR="00433067">
              <w:trPr>
                <w:jc w:val="center"/>
              </w:trPr>
              <w:tc>
                <w:tcPr>
                  <w:tcW w:w="1334"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4</w:t>
                  </w:r>
                </w:p>
              </w:tc>
              <w:tc>
                <w:tcPr>
                  <w:tcW w:w="1333"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固废</w:t>
                  </w:r>
                </w:p>
              </w:tc>
              <w:tc>
                <w:tcPr>
                  <w:tcW w:w="3272"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垃圾桶、危废暂存间</w:t>
                  </w:r>
                </w:p>
              </w:tc>
              <w:tc>
                <w:tcPr>
                  <w:tcW w:w="2041"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6</w:t>
                  </w:r>
                </w:p>
              </w:tc>
            </w:tr>
            <w:tr w:rsidR="00433067">
              <w:trPr>
                <w:jc w:val="center"/>
              </w:trPr>
              <w:tc>
                <w:tcPr>
                  <w:tcW w:w="5939" w:type="dxa"/>
                  <w:gridSpan w:val="3"/>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合计</w:t>
                  </w:r>
                </w:p>
              </w:tc>
              <w:tc>
                <w:tcPr>
                  <w:tcW w:w="2041" w:type="dxa"/>
                  <w:tcBorders>
                    <w:tl2br w:val="nil"/>
                    <w:tr2bl w:val="nil"/>
                  </w:tcBorders>
                  <w:shd w:val="clear" w:color="auto" w:fill="auto"/>
                  <w:vAlign w:val="center"/>
                </w:tcPr>
                <w:p w:rsidR="00433067" w:rsidRDefault="00157A78">
                  <w:pPr>
                    <w:pStyle w:val="111111"/>
                    <w:spacing w:line="240" w:lineRule="auto"/>
                    <w:ind w:firstLineChars="0" w:firstLine="0"/>
                    <w:jc w:val="center"/>
                    <w:rPr>
                      <w:sz w:val="21"/>
                      <w:szCs w:val="21"/>
                    </w:rPr>
                  </w:pPr>
                  <w:r>
                    <w:rPr>
                      <w:sz w:val="21"/>
                      <w:szCs w:val="21"/>
                    </w:rPr>
                    <w:t>22</w:t>
                  </w:r>
                </w:p>
              </w:tc>
            </w:tr>
          </w:tbl>
          <w:p w:rsidR="00433067" w:rsidRDefault="00157A78">
            <w:pPr>
              <w:widowControl/>
              <w:spacing w:line="360" w:lineRule="auto"/>
              <w:jc w:val="left"/>
              <w:rPr>
                <w:b/>
                <w:bCs/>
                <w:szCs w:val="30"/>
              </w:rPr>
            </w:pPr>
            <w:r>
              <w:rPr>
                <w:b/>
                <w:bCs/>
                <w:szCs w:val="30"/>
              </w:rPr>
              <w:t>4.12.2</w:t>
            </w:r>
            <w:r>
              <w:rPr>
                <w:rFonts w:hAnsi="宋体"/>
                <w:b/>
                <w:bCs/>
                <w:szCs w:val="30"/>
              </w:rPr>
              <w:t>环境影响经济损益分析</w:t>
            </w:r>
          </w:p>
          <w:p w:rsidR="00433067" w:rsidRDefault="00157A78">
            <w:pPr>
              <w:pStyle w:val="111111"/>
              <w:ind w:firstLine="480"/>
            </w:pPr>
            <w:r>
              <w:rPr>
                <w:rFonts w:hAnsi="宋体"/>
              </w:rPr>
              <w:t>项目环保投资共计约</w:t>
            </w:r>
            <w:r>
              <w:t>22</w:t>
            </w:r>
            <w:r>
              <w:rPr>
                <w:rFonts w:hAnsi="宋体"/>
              </w:rPr>
              <w:t>万元。环保设施的投入运行，可减少污染物排放，减轻周围环境的污染，保证企业职工的身心健康，创造良好的生活环境，同时项目的正常运行可增加当地的劳动就业和地方税收；具有良好的社会、经济和环境效益。</w:t>
            </w:r>
          </w:p>
          <w:p w:rsidR="00433067" w:rsidRDefault="00433067">
            <w:pPr>
              <w:pStyle w:val="aff8"/>
              <w:rPr>
                <w:color w:val="auto"/>
              </w:rPr>
            </w:pPr>
          </w:p>
        </w:tc>
      </w:tr>
    </w:tbl>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pPr>
    </w:p>
    <w:p w:rsidR="00433067" w:rsidRDefault="00433067">
      <w:pPr>
        <w:pStyle w:val="123"/>
        <w:ind w:firstLineChars="0" w:firstLine="0"/>
        <w:sectPr w:rsidR="00433067">
          <w:pgSz w:w="11906" w:h="16838"/>
          <w:pgMar w:top="1418" w:right="1134" w:bottom="1418" w:left="1134" w:header="851" w:footer="992" w:gutter="0"/>
          <w:cols w:space="720"/>
          <w:docGrid w:linePitch="367" w:charSpace="915"/>
        </w:sectPr>
      </w:pPr>
    </w:p>
    <w:p w:rsidR="00433067" w:rsidRDefault="00157A78">
      <w:pPr>
        <w:pStyle w:val="1"/>
        <w:spacing w:line="240" w:lineRule="auto"/>
      </w:pPr>
      <w:bookmarkStart w:id="309" w:name="_Toc133251565"/>
      <w:r>
        <w:rPr>
          <w:rFonts w:hAnsi="宋体"/>
        </w:rPr>
        <w:lastRenderedPageBreak/>
        <w:t>环境保护措施监督检查清单</w:t>
      </w:r>
      <w:bookmarkEnd w:id="302"/>
      <w:bookmarkEnd w:id="303"/>
      <w:bookmarkEnd w:id="309"/>
    </w:p>
    <w:tbl>
      <w:tblPr>
        <w:tblW w:w="98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26"/>
        <w:gridCol w:w="1303"/>
        <w:gridCol w:w="1409"/>
        <w:gridCol w:w="2066"/>
        <w:gridCol w:w="3634"/>
      </w:tblGrid>
      <w:tr w:rsidR="00433067">
        <w:trPr>
          <w:trHeight w:val="425"/>
          <w:jc w:val="center"/>
        </w:trPr>
        <w:tc>
          <w:tcPr>
            <w:tcW w:w="1426" w:type="dxa"/>
            <w:tcBorders>
              <w:tl2br w:val="single" w:sz="4" w:space="0" w:color="auto"/>
            </w:tcBorders>
          </w:tcPr>
          <w:p w:rsidR="00433067" w:rsidRDefault="00157A78">
            <w:pPr>
              <w:adjustRightInd w:val="0"/>
              <w:snapToGrid w:val="0"/>
              <w:rPr>
                <w:sz w:val="21"/>
                <w:szCs w:val="21"/>
              </w:rPr>
            </w:pPr>
            <w:r>
              <w:rPr>
                <w:rFonts w:hAnsi="宋体"/>
                <w:sz w:val="21"/>
                <w:szCs w:val="21"/>
              </w:rPr>
              <w:t>内容</w:t>
            </w:r>
          </w:p>
          <w:p w:rsidR="00433067" w:rsidRDefault="00157A78">
            <w:pPr>
              <w:adjustRightInd w:val="0"/>
              <w:snapToGrid w:val="0"/>
              <w:rPr>
                <w:sz w:val="21"/>
                <w:szCs w:val="21"/>
              </w:rPr>
            </w:pPr>
            <w:r>
              <w:rPr>
                <w:rFonts w:hAnsi="宋体"/>
                <w:sz w:val="21"/>
                <w:szCs w:val="21"/>
              </w:rPr>
              <w:t>要素</w:t>
            </w:r>
          </w:p>
        </w:tc>
        <w:tc>
          <w:tcPr>
            <w:tcW w:w="1303" w:type="dxa"/>
            <w:vAlign w:val="center"/>
          </w:tcPr>
          <w:p w:rsidR="00433067" w:rsidRDefault="00157A78">
            <w:pPr>
              <w:adjustRightInd w:val="0"/>
              <w:snapToGrid w:val="0"/>
              <w:jc w:val="center"/>
              <w:rPr>
                <w:sz w:val="21"/>
                <w:szCs w:val="21"/>
              </w:rPr>
            </w:pPr>
            <w:r>
              <w:rPr>
                <w:rFonts w:hAnsi="宋体"/>
                <w:sz w:val="21"/>
                <w:szCs w:val="21"/>
              </w:rPr>
              <w:t>排放口（编号、名称）</w:t>
            </w:r>
            <w:r>
              <w:rPr>
                <w:sz w:val="21"/>
                <w:szCs w:val="21"/>
              </w:rPr>
              <w:t>/</w:t>
            </w:r>
            <w:r>
              <w:rPr>
                <w:rFonts w:hAnsi="宋体"/>
                <w:sz w:val="21"/>
                <w:szCs w:val="21"/>
              </w:rPr>
              <w:t>污染源</w:t>
            </w:r>
          </w:p>
        </w:tc>
        <w:tc>
          <w:tcPr>
            <w:tcW w:w="1409" w:type="dxa"/>
            <w:vAlign w:val="center"/>
          </w:tcPr>
          <w:p w:rsidR="00433067" w:rsidRDefault="00157A78">
            <w:pPr>
              <w:adjustRightInd w:val="0"/>
              <w:snapToGrid w:val="0"/>
              <w:jc w:val="center"/>
              <w:rPr>
                <w:sz w:val="21"/>
                <w:szCs w:val="21"/>
              </w:rPr>
            </w:pPr>
            <w:r>
              <w:rPr>
                <w:rFonts w:hAnsi="宋体"/>
                <w:sz w:val="21"/>
                <w:szCs w:val="21"/>
              </w:rPr>
              <w:t>污染物项目</w:t>
            </w:r>
          </w:p>
        </w:tc>
        <w:tc>
          <w:tcPr>
            <w:tcW w:w="2066" w:type="dxa"/>
            <w:vAlign w:val="center"/>
          </w:tcPr>
          <w:p w:rsidR="00433067" w:rsidRDefault="00157A78">
            <w:pPr>
              <w:adjustRightInd w:val="0"/>
              <w:snapToGrid w:val="0"/>
              <w:jc w:val="center"/>
              <w:rPr>
                <w:sz w:val="21"/>
                <w:szCs w:val="21"/>
              </w:rPr>
            </w:pPr>
            <w:r>
              <w:rPr>
                <w:rFonts w:hAnsi="宋体"/>
                <w:sz w:val="21"/>
                <w:szCs w:val="21"/>
              </w:rPr>
              <w:t>环境保护措施</w:t>
            </w:r>
          </w:p>
        </w:tc>
        <w:tc>
          <w:tcPr>
            <w:tcW w:w="3634" w:type="dxa"/>
            <w:vAlign w:val="center"/>
          </w:tcPr>
          <w:p w:rsidR="00433067" w:rsidRDefault="00157A78">
            <w:pPr>
              <w:adjustRightInd w:val="0"/>
              <w:snapToGrid w:val="0"/>
              <w:jc w:val="center"/>
              <w:rPr>
                <w:sz w:val="21"/>
                <w:szCs w:val="21"/>
              </w:rPr>
            </w:pPr>
            <w:r>
              <w:rPr>
                <w:rFonts w:hAnsi="宋体"/>
                <w:sz w:val="21"/>
                <w:szCs w:val="21"/>
              </w:rPr>
              <w:t>执行标准</w:t>
            </w:r>
          </w:p>
        </w:tc>
      </w:tr>
      <w:tr w:rsidR="00433067">
        <w:trPr>
          <w:trHeight w:val="425"/>
          <w:jc w:val="center"/>
        </w:trPr>
        <w:tc>
          <w:tcPr>
            <w:tcW w:w="1426" w:type="dxa"/>
            <w:vAlign w:val="center"/>
          </w:tcPr>
          <w:p w:rsidR="00433067" w:rsidRDefault="00157A78">
            <w:pPr>
              <w:adjustRightInd w:val="0"/>
              <w:snapToGrid w:val="0"/>
              <w:jc w:val="center"/>
              <w:rPr>
                <w:bCs/>
                <w:sz w:val="21"/>
                <w:szCs w:val="21"/>
              </w:rPr>
            </w:pPr>
            <w:r>
              <w:rPr>
                <w:rFonts w:hAnsi="宋体"/>
                <w:bCs/>
                <w:sz w:val="21"/>
                <w:szCs w:val="21"/>
              </w:rPr>
              <w:t>大气环境</w:t>
            </w:r>
          </w:p>
        </w:tc>
        <w:tc>
          <w:tcPr>
            <w:tcW w:w="1303" w:type="dxa"/>
            <w:vAlign w:val="center"/>
          </w:tcPr>
          <w:p w:rsidR="00433067" w:rsidRDefault="00157A78">
            <w:pPr>
              <w:adjustRightInd w:val="0"/>
              <w:snapToGrid w:val="0"/>
              <w:jc w:val="center"/>
              <w:rPr>
                <w:bCs/>
                <w:sz w:val="21"/>
                <w:szCs w:val="21"/>
              </w:rPr>
            </w:pPr>
            <w:r>
              <w:rPr>
                <w:rFonts w:hAnsi="宋体"/>
                <w:bCs/>
                <w:sz w:val="21"/>
                <w:szCs w:val="21"/>
              </w:rPr>
              <w:t>无组织</w:t>
            </w:r>
          </w:p>
        </w:tc>
        <w:tc>
          <w:tcPr>
            <w:tcW w:w="1409" w:type="dxa"/>
            <w:vAlign w:val="center"/>
          </w:tcPr>
          <w:p w:rsidR="00433067" w:rsidRDefault="00157A78">
            <w:pPr>
              <w:adjustRightInd w:val="0"/>
              <w:snapToGrid w:val="0"/>
              <w:jc w:val="center"/>
              <w:rPr>
                <w:bCs/>
                <w:sz w:val="21"/>
                <w:szCs w:val="21"/>
              </w:rPr>
            </w:pPr>
            <w:r>
              <w:rPr>
                <w:rFonts w:hAnsi="宋体"/>
                <w:bCs/>
                <w:sz w:val="21"/>
                <w:szCs w:val="21"/>
              </w:rPr>
              <w:t>臭气浓度</w:t>
            </w:r>
          </w:p>
        </w:tc>
        <w:tc>
          <w:tcPr>
            <w:tcW w:w="2066" w:type="dxa"/>
            <w:vAlign w:val="center"/>
          </w:tcPr>
          <w:p w:rsidR="00433067" w:rsidRDefault="00157A78">
            <w:pPr>
              <w:adjustRightInd w:val="0"/>
              <w:snapToGrid w:val="0"/>
              <w:jc w:val="center"/>
              <w:rPr>
                <w:bCs/>
                <w:sz w:val="21"/>
                <w:szCs w:val="21"/>
              </w:rPr>
            </w:pPr>
            <w:r>
              <w:rPr>
                <w:rFonts w:hAnsi="宋体"/>
                <w:bCs/>
                <w:sz w:val="21"/>
                <w:szCs w:val="21"/>
              </w:rPr>
              <w:t>新风系统、定期喷洒除臭剂等</w:t>
            </w:r>
          </w:p>
        </w:tc>
        <w:tc>
          <w:tcPr>
            <w:tcW w:w="3634" w:type="dxa"/>
            <w:vAlign w:val="center"/>
          </w:tcPr>
          <w:p w:rsidR="00433067" w:rsidRDefault="00157A78">
            <w:pPr>
              <w:adjustRightInd w:val="0"/>
              <w:snapToGrid w:val="0"/>
              <w:jc w:val="center"/>
              <w:rPr>
                <w:bCs/>
                <w:sz w:val="21"/>
                <w:szCs w:val="21"/>
              </w:rPr>
            </w:pPr>
            <w:r>
              <w:rPr>
                <w:rFonts w:hAnsi="宋体"/>
                <w:sz w:val="21"/>
                <w:szCs w:val="21"/>
              </w:rPr>
              <w:t>《恶臭污染物排放标准》（</w:t>
            </w:r>
            <w:r>
              <w:rPr>
                <w:sz w:val="21"/>
                <w:szCs w:val="21"/>
              </w:rPr>
              <w:t>GB14554-93</w:t>
            </w:r>
            <w:r>
              <w:rPr>
                <w:rFonts w:hAnsi="宋体"/>
                <w:sz w:val="21"/>
                <w:szCs w:val="21"/>
              </w:rPr>
              <w:t>）表</w:t>
            </w:r>
            <w:r>
              <w:rPr>
                <w:sz w:val="21"/>
                <w:szCs w:val="21"/>
              </w:rPr>
              <w:t>1</w:t>
            </w:r>
            <w:r>
              <w:rPr>
                <w:rFonts w:hAnsi="宋体"/>
                <w:sz w:val="21"/>
                <w:szCs w:val="21"/>
              </w:rPr>
              <w:t>二级新扩改建标准</w:t>
            </w:r>
          </w:p>
        </w:tc>
      </w:tr>
      <w:tr w:rsidR="00433067">
        <w:trPr>
          <w:trHeight w:val="2935"/>
          <w:jc w:val="center"/>
        </w:trPr>
        <w:tc>
          <w:tcPr>
            <w:tcW w:w="1426" w:type="dxa"/>
            <w:vAlign w:val="center"/>
          </w:tcPr>
          <w:p w:rsidR="00433067" w:rsidRDefault="00157A78">
            <w:pPr>
              <w:adjustRightInd w:val="0"/>
              <w:snapToGrid w:val="0"/>
              <w:jc w:val="center"/>
              <w:rPr>
                <w:sz w:val="21"/>
                <w:szCs w:val="21"/>
              </w:rPr>
            </w:pPr>
            <w:r>
              <w:rPr>
                <w:rFonts w:hAnsi="宋体"/>
                <w:sz w:val="21"/>
                <w:szCs w:val="21"/>
              </w:rPr>
              <w:t>地表水环境</w:t>
            </w:r>
          </w:p>
        </w:tc>
        <w:tc>
          <w:tcPr>
            <w:tcW w:w="1303" w:type="dxa"/>
            <w:vAlign w:val="center"/>
          </w:tcPr>
          <w:p w:rsidR="00433067" w:rsidRDefault="00157A78">
            <w:pPr>
              <w:adjustRightInd w:val="0"/>
              <w:snapToGrid w:val="0"/>
              <w:jc w:val="center"/>
              <w:rPr>
                <w:sz w:val="21"/>
                <w:szCs w:val="21"/>
              </w:rPr>
            </w:pPr>
            <w:r>
              <w:rPr>
                <w:rFonts w:hAnsi="宋体"/>
                <w:sz w:val="21"/>
                <w:szCs w:val="21"/>
              </w:rPr>
              <w:t>生活污水、</w:t>
            </w:r>
          </w:p>
          <w:p w:rsidR="00433067" w:rsidRDefault="00157A78">
            <w:pPr>
              <w:adjustRightInd w:val="0"/>
              <w:snapToGrid w:val="0"/>
              <w:jc w:val="center"/>
              <w:rPr>
                <w:sz w:val="21"/>
                <w:szCs w:val="21"/>
              </w:rPr>
            </w:pPr>
            <w:r>
              <w:rPr>
                <w:rFonts w:hAnsi="宋体"/>
                <w:sz w:val="21"/>
                <w:szCs w:val="21"/>
              </w:rPr>
              <w:t>医疗废水、</w:t>
            </w:r>
          </w:p>
          <w:p w:rsidR="00433067" w:rsidRDefault="00157A78">
            <w:pPr>
              <w:adjustRightInd w:val="0"/>
              <w:snapToGrid w:val="0"/>
              <w:jc w:val="center"/>
              <w:rPr>
                <w:sz w:val="21"/>
                <w:szCs w:val="21"/>
              </w:rPr>
            </w:pPr>
            <w:r>
              <w:rPr>
                <w:rFonts w:hAnsi="宋体"/>
                <w:sz w:val="21"/>
                <w:szCs w:val="21"/>
              </w:rPr>
              <w:t>宠物美容废水</w:t>
            </w:r>
          </w:p>
        </w:tc>
        <w:tc>
          <w:tcPr>
            <w:tcW w:w="1409" w:type="dxa"/>
            <w:vAlign w:val="center"/>
          </w:tcPr>
          <w:p w:rsidR="00433067" w:rsidRDefault="00157A78">
            <w:pPr>
              <w:adjustRightInd w:val="0"/>
              <w:snapToGrid w:val="0"/>
              <w:jc w:val="center"/>
              <w:rPr>
                <w:sz w:val="21"/>
                <w:szCs w:val="21"/>
              </w:rPr>
            </w:pPr>
            <w:r>
              <w:rPr>
                <w:sz w:val="21"/>
                <w:szCs w:val="21"/>
              </w:rPr>
              <w:t>CODcr</w:t>
            </w:r>
            <w:r>
              <w:rPr>
                <w:rFonts w:hAnsi="宋体"/>
                <w:sz w:val="21"/>
                <w:szCs w:val="21"/>
              </w:rPr>
              <w:t>、</w:t>
            </w:r>
            <w:r>
              <w:rPr>
                <w:sz w:val="21"/>
                <w:szCs w:val="21"/>
              </w:rPr>
              <w:t>BOD</w:t>
            </w:r>
            <w:r>
              <w:rPr>
                <w:sz w:val="21"/>
                <w:szCs w:val="21"/>
                <w:vertAlign w:val="subscript"/>
              </w:rPr>
              <w:t>5</w:t>
            </w:r>
            <w:r>
              <w:rPr>
                <w:rFonts w:hAnsi="宋体"/>
                <w:sz w:val="21"/>
                <w:szCs w:val="21"/>
              </w:rPr>
              <w:t>、</w:t>
            </w:r>
            <w:r>
              <w:rPr>
                <w:sz w:val="21"/>
                <w:szCs w:val="21"/>
              </w:rPr>
              <w:t>SS</w:t>
            </w:r>
            <w:r>
              <w:rPr>
                <w:rFonts w:hAnsi="宋体"/>
                <w:sz w:val="21"/>
                <w:szCs w:val="21"/>
              </w:rPr>
              <w:t>、氨氮、总磷</w:t>
            </w:r>
            <w:r>
              <w:rPr>
                <w:rFonts w:hAnsi="宋体" w:hint="eastAsia"/>
                <w:sz w:val="21"/>
                <w:szCs w:val="21"/>
              </w:rPr>
              <w:t>、</w:t>
            </w:r>
            <w:r>
              <w:rPr>
                <w:rFonts w:hAnsi="宋体"/>
                <w:sz w:val="21"/>
                <w:szCs w:val="21"/>
              </w:rPr>
              <w:t>总氮</w:t>
            </w:r>
            <w:r>
              <w:rPr>
                <w:rFonts w:hAnsi="宋体" w:hint="eastAsia"/>
                <w:sz w:val="21"/>
                <w:szCs w:val="21"/>
              </w:rPr>
              <w:t>、</w:t>
            </w:r>
            <w:r>
              <w:rPr>
                <w:rFonts w:hAnsi="宋体"/>
                <w:sz w:val="21"/>
                <w:szCs w:val="21"/>
              </w:rPr>
              <w:t>粪大肠菌</w:t>
            </w:r>
          </w:p>
        </w:tc>
        <w:tc>
          <w:tcPr>
            <w:tcW w:w="2066" w:type="dxa"/>
            <w:vAlign w:val="center"/>
          </w:tcPr>
          <w:p w:rsidR="00433067" w:rsidRDefault="00157A78">
            <w:pPr>
              <w:adjustRightInd w:val="0"/>
              <w:snapToGrid w:val="0"/>
              <w:jc w:val="center"/>
              <w:rPr>
                <w:sz w:val="21"/>
                <w:szCs w:val="21"/>
              </w:rPr>
            </w:pPr>
            <w:r>
              <w:rPr>
                <w:rFonts w:hAnsi="宋体"/>
                <w:sz w:val="21"/>
                <w:szCs w:val="21"/>
              </w:rPr>
              <w:t>医疗废水经小型医疗废水一体化处理装置（设计处理能力</w:t>
            </w:r>
            <w:r>
              <w:rPr>
                <w:sz w:val="21"/>
                <w:szCs w:val="21"/>
              </w:rPr>
              <w:t>1t/d</w:t>
            </w:r>
            <w:r>
              <w:rPr>
                <w:rFonts w:hAnsi="宋体"/>
                <w:sz w:val="21"/>
                <w:szCs w:val="21"/>
              </w:rPr>
              <w:t>）预处理；预处理后的医疗废水与生活污水、美容废水一起经化粪池（依托所在建筑已建化粪池）处理后排放至市政污水管网，最终进入福州市洋里污水处理厂</w:t>
            </w:r>
          </w:p>
        </w:tc>
        <w:tc>
          <w:tcPr>
            <w:tcW w:w="3634" w:type="dxa"/>
            <w:vAlign w:val="center"/>
          </w:tcPr>
          <w:p w:rsidR="00433067" w:rsidRDefault="00157A78">
            <w:pPr>
              <w:adjustRightInd w:val="0"/>
              <w:snapToGrid w:val="0"/>
              <w:jc w:val="center"/>
              <w:rPr>
                <w:sz w:val="21"/>
                <w:szCs w:val="21"/>
              </w:rPr>
            </w:pPr>
            <w:r>
              <w:rPr>
                <w:rFonts w:hAnsi="宋体"/>
                <w:sz w:val="21"/>
                <w:szCs w:val="21"/>
              </w:rPr>
              <w:t>综合废水执行《污水综合排放标准》（</w:t>
            </w:r>
            <w:r>
              <w:rPr>
                <w:sz w:val="21"/>
                <w:szCs w:val="21"/>
              </w:rPr>
              <w:t>GB8978-1996</w:t>
            </w:r>
            <w:r>
              <w:rPr>
                <w:rFonts w:hAnsi="宋体"/>
                <w:sz w:val="21"/>
                <w:szCs w:val="21"/>
              </w:rPr>
              <w:t>）表</w:t>
            </w:r>
            <w:r>
              <w:rPr>
                <w:sz w:val="21"/>
                <w:szCs w:val="21"/>
              </w:rPr>
              <w:t>4</w:t>
            </w:r>
            <w:r>
              <w:rPr>
                <w:rFonts w:hAnsi="宋体"/>
                <w:sz w:val="21"/>
                <w:szCs w:val="21"/>
              </w:rPr>
              <w:t>中的三级标准排放标准（氨氮</w:t>
            </w:r>
            <w:r>
              <w:rPr>
                <w:rFonts w:hAnsi="宋体" w:hint="eastAsia"/>
                <w:sz w:val="21"/>
                <w:szCs w:val="21"/>
              </w:rPr>
              <w:t>、</w:t>
            </w:r>
            <w:r>
              <w:rPr>
                <w:rFonts w:hAnsi="宋体"/>
                <w:sz w:val="21"/>
                <w:szCs w:val="21"/>
              </w:rPr>
              <w:t>总磷</w:t>
            </w:r>
            <w:r>
              <w:rPr>
                <w:rFonts w:hAnsi="宋体" w:hint="eastAsia"/>
                <w:sz w:val="21"/>
                <w:szCs w:val="21"/>
              </w:rPr>
              <w:t>、</w:t>
            </w:r>
            <w:r>
              <w:rPr>
                <w:rFonts w:hAnsi="宋体"/>
                <w:sz w:val="21"/>
                <w:szCs w:val="21"/>
              </w:rPr>
              <w:t>总氮排放标准参考《污水排入城镇下水道水质标准（</w:t>
            </w:r>
            <w:r>
              <w:rPr>
                <w:sz w:val="21"/>
                <w:szCs w:val="21"/>
              </w:rPr>
              <w:t>GB/T31962-2015</w:t>
            </w:r>
            <w:r>
              <w:rPr>
                <w:rFonts w:hAnsi="宋体"/>
                <w:sz w:val="21"/>
                <w:szCs w:val="21"/>
              </w:rPr>
              <w:t>）</w:t>
            </w:r>
            <w:r>
              <w:rPr>
                <w:sz w:val="21"/>
                <w:szCs w:val="21"/>
              </w:rPr>
              <w:t>B</w:t>
            </w:r>
            <w:r>
              <w:rPr>
                <w:rFonts w:hAnsi="宋体"/>
                <w:sz w:val="21"/>
                <w:szCs w:val="21"/>
              </w:rPr>
              <w:t>等级标准限值）</w:t>
            </w:r>
          </w:p>
        </w:tc>
      </w:tr>
      <w:tr w:rsidR="00433067">
        <w:trPr>
          <w:trHeight w:val="425"/>
          <w:jc w:val="center"/>
        </w:trPr>
        <w:tc>
          <w:tcPr>
            <w:tcW w:w="1426" w:type="dxa"/>
            <w:vAlign w:val="center"/>
          </w:tcPr>
          <w:p w:rsidR="00433067" w:rsidRDefault="00157A78">
            <w:pPr>
              <w:adjustRightInd w:val="0"/>
              <w:snapToGrid w:val="0"/>
              <w:jc w:val="center"/>
              <w:rPr>
                <w:sz w:val="21"/>
                <w:szCs w:val="21"/>
              </w:rPr>
            </w:pPr>
            <w:r>
              <w:rPr>
                <w:rFonts w:hAnsi="宋体"/>
                <w:sz w:val="21"/>
                <w:szCs w:val="21"/>
              </w:rPr>
              <w:t>声环境</w:t>
            </w:r>
          </w:p>
        </w:tc>
        <w:tc>
          <w:tcPr>
            <w:tcW w:w="1303" w:type="dxa"/>
            <w:vAlign w:val="center"/>
          </w:tcPr>
          <w:p w:rsidR="00433067" w:rsidRDefault="00157A78">
            <w:pPr>
              <w:adjustRightInd w:val="0"/>
              <w:snapToGrid w:val="0"/>
              <w:jc w:val="center"/>
              <w:rPr>
                <w:sz w:val="21"/>
                <w:szCs w:val="21"/>
              </w:rPr>
            </w:pPr>
            <w:r>
              <w:rPr>
                <w:rFonts w:hAnsi="宋体"/>
                <w:sz w:val="21"/>
                <w:szCs w:val="21"/>
              </w:rPr>
              <w:t>厂界噪声</w:t>
            </w:r>
          </w:p>
        </w:tc>
        <w:tc>
          <w:tcPr>
            <w:tcW w:w="1409" w:type="dxa"/>
            <w:vAlign w:val="center"/>
          </w:tcPr>
          <w:p w:rsidR="00433067" w:rsidRDefault="00157A78">
            <w:pPr>
              <w:adjustRightInd w:val="0"/>
              <w:snapToGrid w:val="0"/>
              <w:jc w:val="center"/>
              <w:rPr>
                <w:sz w:val="21"/>
                <w:szCs w:val="21"/>
              </w:rPr>
            </w:pPr>
            <w:r>
              <w:rPr>
                <w:rFonts w:hAnsi="宋体"/>
                <w:sz w:val="21"/>
                <w:szCs w:val="21"/>
              </w:rPr>
              <w:t>等效</w:t>
            </w:r>
            <w:r>
              <w:rPr>
                <w:sz w:val="21"/>
                <w:szCs w:val="21"/>
              </w:rPr>
              <w:t>A</w:t>
            </w:r>
            <w:r>
              <w:rPr>
                <w:rFonts w:hAnsi="宋体"/>
                <w:sz w:val="21"/>
                <w:szCs w:val="21"/>
              </w:rPr>
              <w:t>声级</w:t>
            </w:r>
          </w:p>
        </w:tc>
        <w:tc>
          <w:tcPr>
            <w:tcW w:w="2066" w:type="dxa"/>
            <w:vAlign w:val="center"/>
          </w:tcPr>
          <w:p w:rsidR="00433067" w:rsidRDefault="00157A78">
            <w:pPr>
              <w:adjustRightInd w:val="0"/>
              <w:snapToGrid w:val="0"/>
              <w:jc w:val="center"/>
              <w:rPr>
                <w:sz w:val="21"/>
                <w:szCs w:val="21"/>
              </w:rPr>
            </w:pPr>
            <w:r>
              <w:rPr>
                <w:rFonts w:hAnsi="宋体"/>
                <w:sz w:val="21"/>
                <w:szCs w:val="21"/>
              </w:rPr>
              <w:t>隔声、消声、减震等综合降噪措施</w:t>
            </w:r>
          </w:p>
        </w:tc>
        <w:tc>
          <w:tcPr>
            <w:tcW w:w="3634" w:type="dxa"/>
            <w:vAlign w:val="center"/>
          </w:tcPr>
          <w:p w:rsidR="00433067" w:rsidRDefault="00157A78">
            <w:pPr>
              <w:adjustRightInd w:val="0"/>
              <w:snapToGrid w:val="0"/>
              <w:jc w:val="center"/>
              <w:rPr>
                <w:sz w:val="21"/>
                <w:szCs w:val="21"/>
              </w:rPr>
            </w:pPr>
            <w:r>
              <w:rPr>
                <w:rFonts w:hAnsi="宋体"/>
                <w:sz w:val="21"/>
                <w:szCs w:val="21"/>
              </w:rPr>
              <w:t>声环境质量执行《社会生活声环境噪声排放标准》（</w:t>
            </w:r>
            <w:r>
              <w:rPr>
                <w:sz w:val="21"/>
                <w:szCs w:val="21"/>
              </w:rPr>
              <w:t>GB22337-2008</w:t>
            </w:r>
            <w:r>
              <w:rPr>
                <w:rFonts w:hAnsi="宋体"/>
                <w:sz w:val="21"/>
                <w:szCs w:val="21"/>
              </w:rPr>
              <w:t>）中</w:t>
            </w:r>
            <w:r>
              <w:rPr>
                <w:sz w:val="21"/>
                <w:szCs w:val="21"/>
              </w:rPr>
              <w:t>2</w:t>
            </w:r>
            <w:r>
              <w:rPr>
                <w:rFonts w:hAnsi="宋体"/>
                <w:sz w:val="21"/>
                <w:szCs w:val="21"/>
              </w:rPr>
              <w:t>类、</w:t>
            </w:r>
            <w:r>
              <w:rPr>
                <w:sz w:val="21"/>
                <w:szCs w:val="21"/>
              </w:rPr>
              <w:t>4</w:t>
            </w:r>
            <w:r>
              <w:rPr>
                <w:rFonts w:hAnsi="宋体"/>
                <w:sz w:val="21"/>
                <w:szCs w:val="21"/>
              </w:rPr>
              <w:t>类标准</w:t>
            </w:r>
          </w:p>
        </w:tc>
      </w:tr>
      <w:tr w:rsidR="00433067">
        <w:trPr>
          <w:trHeight w:val="933"/>
          <w:jc w:val="center"/>
        </w:trPr>
        <w:tc>
          <w:tcPr>
            <w:tcW w:w="1426" w:type="dxa"/>
            <w:vAlign w:val="center"/>
          </w:tcPr>
          <w:p w:rsidR="00433067" w:rsidRDefault="00157A78">
            <w:pPr>
              <w:adjustRightInd w:val="0"/>
              <w:snapToGrid w:val="0"/>
              <w:jc w:val="center"/>
              <w:rPr>
                <w:bCs/>
                <w:sz w:val="21"/>
                <w:szCs w:val="21"/>
              </w:rPr>
            </w:pPr>
            <w:r>
              <w:rPr>
                <w:rFonts w:hAnsi="宋体"/>
                <w:bCs/>
                <w:sz w:val="21"/>
                <w:szCs w:val="21"/>
              </w:rPr>
              <w:t>固体废物</w:t>
            </w:r>
          </w:p>
        </w:tc>
        <w:tc>
          <w:tcPr>
            <w:tcW w:w="8412" w:type="dxa"/>
            <w:gridSpan w:val="4"/>
            <w:vAlign w:val="center"/>
          </w:tcPr>
          <w:p w:rsidR="00433067" w:rsidRDefault="00157A78">
            <w:pPr>
              <w:pStyle w:val="111111"/>
              <w:ind w:firstLine="420"/>
              <w:rPr>
                <w:sz w:val="21"/>
                <w:szCs w:val="21"/>
              </w:rPr>
            </w:pPr>
            <w:r>
              <w:rPr>
                <w:rFonts w:ascii="宋体" w:hAnsi="宋体"/>
                <w:sz w:val="21"/>
                <w:szCs w:val="21"/>
              </w:rPr>
              <w:t>⑴</w:t>
            </w:r>
            <w:r>
              <w:rPr>
                <w:rFonts w:hAnsi="宋体"/>
                <w:sz w:val="21"/>
                <w:szCs w:val="21"/>
              </w:rPr>
              <w:t>生活垃圾：要求建设单位对生活垃圾单独收集，定点堆放，定期交由环卫部门统一清运处理，并对垃圾堆放点定期进行消毒、杀灭害虫、以免散发恶臭，滋生蚊蝇。</w:t>
            </w:r>
          </w:p>
          <w:p w:rsidR="00433067" w:rsidRDefault="00157A78">
            <w:pPr>
              <w:pStyle w:val="111111"/>
              <w:ind w:firstLine="420"/>
            </w:pPr>
            <w:r>
              <w:rPr>
                <w:rFonts w:ascii="宋体" w:hAnsi="宋体"/>
                <w:sz w:val="21"/>
                <w:szCs w:val="21"/>
              </w:rPr>
              <w:t>⑵</w:t>
            </w:r>
            <w:r>
              <w:rPr>
                <w:rFonts w:hAnsi="宋体"/>
                <w:sz w:val="21"/>
                <w:szCs w:val="21"/>
              </w:rPr>
              <w:t>危险废物：暂存于危废间定期交由有资质单位转运处置；危险废物执行《危险废物贮存污染控制标准》（</w:t>
            </w:r>
            <w:r>
              <w:rPr>
                <w:sz w:val="21"/>
                <w:szCs w:val="21"/>
              </w:rPr>
              <w:t>GB18597-2023</w:t>
            </w:r>
            <w:r>
              <w:rPr>
                <w:rFonts w:hAnsi="宋体"/>
                <w:sz w:val="21"/>
                <w:szCs w:val="21"/>
              </w:rPr>
              <w:t>）及《医疗卫生机构医疗废物管理办法》（国务院令第</w:t>
            </w:r>
            <w:r>
              <w:rPr>
                <w:sz w:val="21"/>
                <w:szCs w:val="21"/>
              </w:rPr>
              <w:t>380</w:t>
            </w:r>
            <w:r>
              <w:rPr>
                <w:rFonts w:hAnsi="宋体"/>
                <w:sz w:val="21"/>
                <w:szCs w:val="21"/>
              </w:rPr>
              <w:t>号）中的相关规定。危险废物转移过程应遵从《危险废物转移联单管理办法》及其它有关规定的要求；对危险废物的移交处置情况进行记录，做好环境管理台账。</w:t>
            </w:r>
          </w:p>
        </w:tc>
      </w:tr>
      <w:tr w:rsidR="00433067">
        <w:trPr>
          <w:trHeight w:val="916"/>
          <w:jc w:val="center"/>
        </w:trPr>
        <w:tc>
          <w:tcPr>
            <w:tcW w:w="1426" w:type="dxa"/>
            <w:vAlign w:val="center"/>
          </w:tcPr>
          <w:p w:rsidR="00433067" w:rsidRDefault="00157A78">
            <w:pPr>
              <w:adjustRightInd w:val="0"/>
              <w:snapToGrid w:val="0"/>
              <w:jc w:val="center"/>
              <w:rPr>
                <w:sz w:val="21"/>
                <w:szCs w:val="21"/>
              </w:rPr>
            </w:pPr>
            <w:r>
              <w:rPr>
                <w:rFonts w:hAnsi="宋体"/>
                <w:sz w:val="21"/>
                <w:szCs w:val="21"/>
              </w:rPr>
              <w:t>土壤及地下水污染防治措施</w:t>
            </w:r>
          </w:p>
        </w:tc>
        <w:tc>
          <w:tcPr>
            <w:tcW w:w="8412" w:type="dxa"/>
            <w:gridSpan w:val="4"/>
            <w:vAlign w:val="center"/>
          </w:tcPr>
          <w:p w:rsidR="00433067" w:rsidRDefault="00157A78">
            <w:pPr>
              <w:adjustRightInd w:val="0"/>
              <w:snapToGrid w:val="0"/>
              <w:jc w:val="center"/>
              <w:rPr>
                <w:sz w:val="21"/>
                <w:szCs w:val="21"/>
              </w:rPr>
            </w:pPr>
            <w:r>
              <w:rPr>
                <w:rFonts w:hAnsi="宋体"/>
                <w:sz w:val="21"/>
                <w:szCs w:val="21"/>
              </w:rPr>
              <w:t>不涉及</w:t>
            </w:r>
          </w:p>
        </w:tc>
      </w:tr>
      <w:tr w:rsidR="00433067">
        <w:trPr>
          <w:trHeight w:val="950"/>
          <w:jc w:val="center"/>
        </w:trPr>
        <w:tc>
          <w:tcPr>
            <w:tcW w:w="1426" w:type="dxa"/>
            <w:vAlign w:val="center"/>
          </w:tcPr>
          <w:p w:rsidR="00433067" w:rsidRDefault="00157A78">
            <w:pPr>
              <w:adjustRightInd w:val="0"/>
              <w:snapToGrid w:val="0"/>
              <w:jc w:val="center"/>
              <w:rPr>
                <w:sz w:val="21"/>
                <w:szCs w:val="21"/>
              </w:rPr>
            </w:pPr>
            <w:r>
              <w:rPr>
                <w:rFonts w:hAnsi="宋体"/>
                <w:sz w:val="21"/>
                <w:szCs w:val="21"/>
              </w:rPr>
              <w:t>生态保护</w:t>
            </w:r>
          </w:p>
          <w:p w:rsidR="00433067" w:rsidRDefault="00157A78">
            <w:pPr>
              <w:adjustRightInd w:val="0"/>
              <w:snapToGrid w:val="0"/>
              <w:jc w:val="center"/>
              <w:rPr>
                <w:sz w:val="21"/>
                <w:szCs w:val="21"/>
              </w:rPr>
            </w:pPr>
            <w:r>
              <w:rPr>
                <w:rFonts w:hAnsi="宋体"/>
                <w:sz w:val="21"/>
                <w:szCs w:val="21"/>
              </w:rPr>
              <w:t>措施</w:t>
            </w:r>
          </w:p>
        </w:tc>
        <w:tc>
          <w:tcPr>
            <w:tcW w:w="8412" w:type="dxa"/>
            <w:gridSpan w:val="4"/>
            <w:vAlign w:val="center"/>
          </w:tcPr>
          <w:p w:rsidR="00433067" w:rsidRDefault="00157A78">
            <w:pPr>
              <w:adjustRightInd w:val="0"/>
              <w:snapToGrid w:val="0"/>
              <w:jc w:val="center"/>
              <w:rPr>
                <w:sz w:val="21"/>
                <w:szCs w:val="21"/>
              </w:rPr>
            </w:pPr>
            <w:r>
              <w:rPr>
                <w:rFonts w:hAnsi="宋体"/>
                <w:sz w:val="21"/>
                <w:szCs w:val="21"/>
              </w:rPr>
              <w:t>不涉及</w:t>
            </w:r>
          </w:p>
        </w:tc>
      </w:tr>
      <w:tr w:rsidR="00433067">
        <w:trPr>
          <w:trHeight w:val="866"/>
          <w:jc w:val="center"/>
        </w:trPr>
        <w:tc>
          <w:tcPr>
            <w:tcW w:w="1426" w:type="dxa"/>
            <w:vAlign w:val="center"/>
          </w:tcPr>
          <w:p w:rsidR="00433067" w:rsidRDefault="00157A78">
            <w:pPr>
              <w:adjustRightInd w:val="0"/>
              <w:snapToGrid w:val="0"/>
              <w:jc w:val="center"/>
              <w:rPr>
                <w:spacing w:val="-8"/>
                <w:sz w:val="21"/>
                <w:szCs w:val="21"/>
              </w:rPr>
            </w:pPr>
            <w:r>
              <w:rPr>
                <w:rFonts w:hAnsi="宋体"/>
                <w:spacing w:val="-8"/>
                <w:sz w:val="21"/>
                <w:szCs w:val="21"/>
              </w:rPr>
              <w:t>环境风险</w:t>
            </w:r>
          </w:p>
          <w:p w:rsidR="00433067" w:rsidRDefault="00157A78">
            <w:pPr>
              <w:adjustRightInd w:val="0"/>
              <w:snapToGrid w:val="0"/>
              <w:jc w:val="center"/>
              <w:rPr>
                <w:spacing w:val="-8"/>
                <w:sz w:val="21"/>
                <w:szCs w:val="21"/>
              </w:rPr>
            </w:pPr>
            <w:r>
              <w:rPr>
                <w:rFonts w:hAnsi="宋体"/>
                <w:spacing w:val="-8"/>
                <w:sz w:val="21"/>
                <w:szCs w:val="21"/>
              </w:rPr>
              <w:t>防范措施</w:t>
            </w:r>
          </w:p>
        </w:tc>
        <w:tc>
          <w:tcPr>
            <w:tcW w:w="8412" w:type="dxa"/>
            <w:gridSpan w:val="4"/>
            <w:vAlign w:val="center"/>
          </w:tcPr>
          <w:p w:rsidR="00433067" w:rsidRDefault="00157A78">
            <w:pPr>
              <w:adjustRightInd w:val="0"/>
              <w:snapToGrid w:val="0"/>
              <w:rPr>
                <w:sz w:val="21"/>
                <w:szCs w:val="21"/>
              </w:rPr>
            </w:pPr>
            <w:r>
              <w:rPr>
                <w:rFonts w:hAnsi="宋体"/>
                <w:sz w:val="21"/>
                <w:szCs w:val="21"/>
              </w:rPr>
              <w:t>（</w:t>
            </w:r>
            <w:r>
              <w:rPr>
                <w:sz w:val="21"/>
                <w:szCs w:val="21"/>
              </w:rPr>
              <w:t>1</w:t>
            </w:r>
            <w:r>
              <w:rPr>
                <w:rFonts w:hAnsi="宋体"/>
                <w:sz w:val="21"/>
                <w:szCs w:val="21"/>
              </w:rPr>
              <w:t>）针对医疗废水事故排放所产生的风险，建设单位应加强污水处理设施的运行管理和日常维护，避免管道堵塞、破裂等情况发生；配套建设完善的排水系统管网和切换系统，以应对消毒等设备损坏或失效、人为操作失误等事故，防止未经处理的医疗废水排入市政污水管网，并报告门诊管理人员，封闭现场，及时抢修。若出现管道破裂或废水溢流等情况，需紧急疏散周边居民，立即封锁现场，对污染事故进行处理，对事故现场及周边影响地区进行清理、消毒，同时应调查事故发生原因，防范事故再次发生。</w:t>
            </w:r>
          </w:p>
          <w:p w:rsidR="00433067" w:rsidRDefault="00157A78">
            <w:pPr>
              <w:adjustRightInd w:val="0"/>
              <w:snapToGrid w:val="0"/>
              <w:rPr>
                <w:sz w:val="21"/>
                <w:szCs w:val="21"/>
              </w:rPr>
            </w:pPr>
            <w:r>
              <w:rPr>
                <w:rFonts w:hAnsi="宋体"/>
                <w:sz w:val="21"/>
                <w:szCs w:val="21"/>
              </w:rPr>
              <w:t>（</w:t>
            </w:r>
            <w:r>
              <w:rPr>
                <w:sz w:val="21"/>
                <w:szCs w:val="21"/>
              </w:rPr>
              <w:t>2</w:t>
            </w:r>
            <w:r>
              <w:rPr>
                <w:rFonts w:hAnsi="宋体"/>
                <w:sz w:val="21"/>
                <w:szCs w:val="21"/>
              </w:rPr>
              <w:t>）本项目产生的医疗废物必须经科学地分类收集、贮存运送后交由具有相关资质的单位进行最终处置。</w:t>
            </w:r>
          </w:p>
          <w:p w:rsidR="00433067" w:rsidRDefault="00157A78">
            <w:pPr>
              <w:adjustRightInd w:val="0"/>
              <w:snapToGrid w:val="0"/>
              <w:rPr>
                <w:sz w:val="21"/>
                <w:szCs w:val="21"/>
              </w:rPr>
            </w:pPr>
            <w:r>
              <w:rPr>
                <w:rFonts w:hAnsi="宋体"/>
                <w:sz w:val="21"/>
                <w:szCs w:val="21"/>
              </w:rPr>
              <w:t>（</w:t>
            </w:r>
            <w:r>
              <w:rPr>
                <w:sz w:val="21"/>
                <w:szCs w:val="21"/>
              </w:rPr>
              <w:t>3</w:t>
            </w:r>
            <w:r>
              <w:rPr>
                <w:rFonts w:hAnsi="宋体"/>
                <w:sz w:val="21"/>
                <w:szCs w:val="21"/>
              </w:rPr>
              <w:t>）加强通风，采用局部排风等措施，防止臭氧中毒。配备相应品种和数量的应急处理设备，紧急救援时佩戴空气呼吸器，迅速将患者转移至空气新鲜处，立即就医。</w:t>
            </w:r>
          </w:p>
          <w:p w:rsidR="00433067" w:rsidRDefault="00157A78">
            <w:pPr>
              <w:adjustRightInd w:val="0"/>
              <w:snapToGrid w:val="0"/>
              <w:rPr>
                <w:sz w:val="21"/>
                <w:szCs w:val="21"/>
              </w:rPr>
            </w:pPr>
            <w:r>
              <w:rPr>
                <w:rFonts w:hAnsi="宋体"/>
                <w:sz w:val="21"/>
                <w:szCs w:val="21"/>
              </w:rPr>
              <w:t>（</w:t>
            </w:r>
            <w:r>
              <w:rPr>
                <w:sz w:val="21"/>
                <w:szCs w:val="21"/>
              </w:rPr>
              <w:t>4</w:t>
            </w:r>
            <w:r>
              <w:rPr>
                <w:rFonts w:hAnsi="宋体"/>
                <w:sz w:val="21"/>
                <w:szCs w:val="21"/>
              </w:rPr>
              <w:t>）本项目运营后，由于人员集中，电线密集，且设备等属于可燃物，因此存在一定的火灾风险，建设单位要严格按照消防部门所提要求落实消防措施，提高来往人员防火意识，</w:t>
            </w:r>
            <w:r>
              <w:rPr>
                <w:rFonts w:hAnsi="宋体"/>
                <w:sz w:val="21"/>
                <w:szCs w:val="21"/>
              </w:rPr>
              <w:lastRenderedPageBreak/>
              <w:t>杜绝火灾风险事故的发生。</w:t>
            </w:r>
          </w:p>
          <w:p w:rsidR="00433067" w:rsidRDefault="00157A78">
            <w:pPr>
              <w:adjustRightInd w:val="0"/>
              <w:snapToGrid w:val="0"/>
              <w:rPr>
                <w:sz w:val="21"/>
                <w:szCs w:val="21"/>
              </w:rPr>
            </w:pPr>
            <w:r>
              <w:rPr>
                <w:rFonts w:hAnsi="宋体"/>
                <w:sz w:val="21"/>
                <w:szCs w:val="21"/>
              </w:rPr>
              <w:t>公共场所是消防安全的重点单位，因此，建设单位必须具备以下消防安全条件：</w:t>
            </w:r>
          </w:p>
          <w:p w:rsidR="00433067" w:rsidRDefault="00157A78">
            <w:pPr>
              <w:adjustRightInd w:val="0"/>
              <w:snapToGrid w:val="0"/>
              <w:rPr>
                <w:sz w:val="21"/>
                <w:szCs w:val="21"/>
              </w:rPr>
            </w:pPr>
            <w:r>
              <w:rPr>
                <w:rFonts w:ascii="宋体" w:hAnsi="宋体"/>
                <w:sz w:val="21"/>
                <w:szCs w:val="21"/>
              </w:rPr>
              <w:t>①</w:t>
            </w:r>
            <w:r>
              <w:rPr>
                <w:rFonts w:hAnsi="宋体"/>
                <w:sz w:val="21"/>
                <w:szCs w:val="21"/>
              </w:rPr>
              <w:t>建立健全消防安全组织，消防安全责任明确；</w:t>
            </w:r>
          </w:p>
          <w:p w:rsidR="00433067" w:rsidRDefault="00157A78">
            <w:pPr>
              <w:adjustRightInd w:val="0"/>
              <w:snapToGrid w:val="0"/>
              <w:rPr>
                <w:sz w:val="21"/>
                <w:szCs w:val="21"/>
              </w:rPr>
            </w:pPr>
            <w:r>
              <w:rPr>
                <w:rFonts w:ascii="宋体" w:hAnsi="宋体"/>
                <w:sz w:val="21"/>
                <w:szCs w:val="21"/>
              </w:rPr>
              <w:t>②</w:t>
            </w:r>
            <w:r>
              <w:rPr>
                <w:rFonts w:hAnsi="宋体"/>
                <w:sz w:val="21"/>
                <w:szCs w:val="21"/>
              </w:rPr>
              <w:t>建立消防安全管理制度和保障消防安全的操作规程；</w:t>
            </w:r>
          </w:p>
          <w:p w:rsidR="00433067" w:rsidRDefault="00157A78">
            <w:pPr>
              <w:adjustRightInd w:val="0"/>
              <w:snapToGrid w:val="0"/>
              <w:rPr>
                <w:sz w:val="21"/>
                <w:szCs w:val="21"/>
              </w:rPr>
            </w:pPr>
            <w:r>
              <w:rPr>
                <w:rFonts w:ascii="宋体" w:hAnsi="宋体"/>
                <w:sz w:val="21"/>
                <w:szCs w:val="21"/>
              </w:rPr>
              <w:t>③</w:t>
            </w:r>
            <w:r>
              <w:rPr>
                <w:rFonts w:hAnsi="宋体"/>
                <w:sz w:val="21"/>
                <w:szCs w:val="21"/>
              </w:rPr>
              <w:t>员工须经消防安全培训；</w:t>
            </w:r>
          </w:p>
          <w:p w:rsidR="00433067" w:rsidRDefault="00157A78">
            <w:pPr>
              <w:adjustRightInd w:val="0"/>
              <w:snapToGrid w:val="0"/>
              <w:rPr>
                <w:sz w:val="21"/>
                <w:szCs w:val="21"/>
              </w:rPr>
            </w:pPr>
            <w:r>
              <w:rPr>
                <w:rFonts w:ascii="宋体" w:hAnsi="宋体"/>
                <w:sz w:val="21"/>
                <w:szCs w:val="21"/>
              </w:rPr>
              <w:t>④</w:t>
            </w:r>
            <w:r>
              <w:rPr>
                <w:rFonts w:hAnsi="宋体"/>
                <w:sz w:val="21"/>
                <w:szCs w:val="21"/>
              </w:rPr>
              <w:t>建筑消防设施齐全、完好有效；</w:t>
            </w:r>
          </w:p>
          <w:p w:rsidR="00433067" w:rsidRDefault="00157A78">
            <w:pPr>
              <w:adjustRightInd w:val="0"/>
              <w:snapToGrid w:val="0"/>
              <w:rPr>
                <w:sz w:val="21"/>
                <w:szCs w:val="21"/>
              </w:rPr>
            </w:pPr>
            <w:r>
              <w:rPr>
                <w:rFonts w:ascii="宋体" w:hAnsi="宋体"/>
                <w:sz w:val="21"/>
                <w:szCs w:val="21"/>
              </w:rPr>
              <w:t>⑤</w:t>
            </w:r>
            <w:r>
              <w:rPr>
                <w:rFonts w:hAnsi="宋体"/>
                <w:sz w:val="21"/>
                <w:szCs w:val="21"/>
              </w:rPr>
              <w:t>制定灭火和应急疏散预案。</w:t>
            </w:r>
          </w:p>
        </w:tc>
      </w:tr>
      <w:tr w:rsidR="00433067">
        <w:trPr>
          <w:trHeight w:val="1002"/>
          <w:jc w:val="center"/>
        </w:trPr>
        <w:tc>
          <w:tcPr>
            <w:tcW w:w="1426" w:type="dxa"/>
            <w:vAlign w:val="center"/>
          </w:tcPr>
          <w:p w:rsidR="00433067" w:rsidRDefault="00157A78">
            <w:pPr>
              <w:adjustRightInd w:val="0"/>
              <w:snapToGrid w:val="0"/>
              <w:jc w:val="left"/>
              <w:rPr>
                <w:spacing w:val="-8"/>
                <w:sz w:val="21"/>
                <w:szCs w:val="21"/>
              </w:rPr>
            </w:pPr>
            <w:r>
              <w:rPr>
                <w:rFonts w:hAnsi="宋体"/>
                <w:spacing w:val="-8"/>
                <w:sz w:val="21"/>
                <w:szCs w:val="21"/>
              </w:rPr>
              <w:lastRenderedPageBreak/>
              <w:t>其他环境</w:t>
            </w:r>
          </w:p>
          <w:p w:rsidR="00433067" w:rsidRDefault="00157A78">
            <w:pPr>
              <w:adjustRightInd w:val="0"/>
              <w:snapToGrid w:val="0"/>
              <w:jc w:val="left"/>
              <w:rPr>
                <w:spacing w:val="-8"/>
                <w:sz w:val="21"/>
                <w:szCs w:val="21"/>
              </w:rPr>
            </w:pPr>
            <w:r>
              <w:rPr>
                <w:rFonts w:hAnsi="宋体"/>
                <w:spacing w:val="-8"/>
                <w:sz w:val="21"/>
                <w:szCs w:val="21"/>
              </w:rPr>
              <w:t>管理要求</w:t>
            </w:r>
          </w:p>
        </w:tc>
        <w:tc>
          <w:tcPr>
            <w:tcW w:w="8412" w:type="dxa"/>
            <w:gridSpan w:val="4"/>
            <w:vAlign w:val="center"/>
          </w:tcPr>
          <w:p w:rsidR="00433067" w:rsidRDefault="00157A78">
            <w:pPr>
              <w:pStyle w:val="a4"/>
              <w:spacing w:after="0"/>
              <w:jc w:val="center"/>
              <w:rPr>
                <w:sz w:val="21"/>
                <w:szCs w:val="21"/>
              </w:rPr>
            </w:pPr>
            <w:r>
              <w:rPr>
                <w:sz w:val="21"/>
                <w:szCs w:val="21"/>
              </w:rPr>
              <w:t>/</w:t>
            </w:r>
          </w:p>
        </w:tc>
      </w:tr>
    </w:tbl>
    <w:p w:rsidR="00433067" w:rsidRDefault="00433067">
      <w:pPr>
        <w:pStyle w:val="21"/>
        <w:ind w:left="480" w:firstLine="480"/>
        <w:sectPr w:rsidR="00433067">
          <w:pgSz w:w="11906" w:h="16838"/>
          <w:pgMar w:top="1418" w:right="1134" w:bottom="1418" w:left="1134" w:header="851" w:footer="992" w:gutter="0"/>
          <w:cols w:space="720"/>
          <w:docGrid w:linePitch="367" w:charSpace="915"/>
        </w:sectPr>
      </w:pPr>
    </w:p>
    <w:p w:rsidR="00433067" w:rsidRDefault="00F6679E">
      <w:pPr>
        <w:jc w:val="center"/>
        <w:rPr>
          <w:b/>
          <w:sz w:val="30"/>
          <w:szCs w:val="30"/>
        </w:rPr>
      </w:pPr>
      <w:bookmarkStart w:id="310" w:name="_Toc20525"/>
      <w:bookmarkEnd w:id="0"/>
      <w:bookmarkEnd w:id="1"/>
      <w:bookmarkEnd w:id="2"/>
      <w:bookmarkEnd w:id="3"/>
      <w:bookmarkEnd w:id="4"/>
      <w:bookmarkEnd w:id="5"/>
      <w:bookmarkEnd w:id="6"/>
      <w:bookmarkEnd w:id="7"/>
      <w:bookmarkEnd w:id="8"/>
      <w:r>
        <w:rPr>
          <w:noProof/>
        </w:rPr>
        <w:lastRenderedPageBreak/>
        <w:drawing>
          <wp:anchor distT="0" distB="0" distL="114300" distR="114300" simplePos="0" relativeHeight="251716608" behindDoc="0" locked="0" layoutInCell="1" allowOverlap="1" wp14:anchorId="18122FBE" wp14:editId="0CBE58E7">
            <wp:simplePos x="0" y="0"/>
            <wp:positionH relativeFrom="column">
              <wp:posOffset>-560650</wp:posOffset>
            </wp:positionH>
            <wp:positionV relativeFrom="paragraph">
              <wp:posOffset>-445274</wp:posOffset>
            </wp:positionV>
            <wp:extent cx="6337190" cy="9544291"/>
            <wp:effectExtent l="0" t="0" r="6985"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334792" cy="9540679"/>
                    </a:xfrm>
                    <a:prstGeom prst="rect">
                      <a:avLst/>
                    </a:prstGeom>
                  </pic:spPr>
                </pic:pic>
              </a:graphicData>
            </a:graphic>
            <wp14:sizeRelH relativeFrom="margin">
              <wp14:pctWidth>0</wp14:pctWidth>
            </wp14:sizeRelH>
            <wp14:sizeRelV relativeFrom="margin">
              <wp14:pctHeight>0</wp14:pctHeight>
            </wp14:sizeRelV>
          </wp:anchor>
        </w:drawing>
      </w:r>
      <w:r w:rsidR="00157A78">
        <w:rPr>
          <w:rFonts w:hAnsi="宋体"/>
          <w:b/>
          <w:sz w:val="30"/>
          <w:szCs w:val="30"/>
        </w:rPr>
        <w:t>六、结论</w:t>
      </w:r>
    </w:p>
    <w:tbl>
      <w:tblPr>
        <w:tblStyle w:val="afd"/>
        <w:tblW w:w="8528" w:type="dxa"/>
        <w:tblLayout w:type="fixed"/>
        <w:tblLook w:val="04A0" w:firstRow="1" w:lastRow="0" w:firstColumn="1" w:lastColumn="0" w:noHBand="0" w:noVBand="1"/>
      </w:tblPr>
      <w:tblGrid>
        <w:gridCol w:w="8528"/>
      </w:tblGrid>
      <w:tr w:rsidR="00433067">
        <w:tc>
          <w:tcPr>
            <w:tcW w:w="8528" w:type="dxa"/>
          </w:tcPr>
          <w:p w:rsidR="00433067" w:rsidRDefault="00742685">
            <w:pPr>
              <w:spacing w:line="360" w:lineRule="auto"/>
              <w:ind w:firstLineChars="200" w:firstLine="480"/>
              <w:rPr>
                <w:bCs/>
                <w:kern w:val="0"/>
              </w:rPr>
            </w:pPr>
            <w:r>
              <w:rPr>
                <w:rFonts w:hAnsi="宋体"/>
              </w:rPr>
              <w:t>福州晋安区望心宠物医院项目</w:t>
            </w:r>
            <w:r w:rsidR="00157A78">
              <w:rPr>
                <w:rFonts w:hAnsi="宋体"/>
                <w:bCs/>
                <w:kern w:val="0"/>
              </w:rPr>
              <w:t>的建设符合国家有关产业政策，项目选址合理，平面布局可行。项目运营后产生的废水、废气、噪声、固废通过采取相应的措施治理，能够实现污染物的达标排放，对环境造成的影响较小。在工程建设中，严格执行</w:t>
            </w:r>
            <w:r w:rsidR="00157A78">
              <w:rPr>
                <w:bCs/>
                <w:kern w:val="0"/>
              </w:rPr>
              <w:t>“</w:t>
            </w:r>
            <w:r w:rsidR="00157A78">
              <w:rPr>
                <w:rFonts w:hAnsi="宋体"/>
                <w:bCs/>
                <w:kern w:val="0"/>
              </w:rPr>
              <w:t>三同时</w:t>
            </w:r>
            <w:r w:rsidR="00157A78">
              <w:rPr>
                <w:bCs/>
                <w:kern w:val="0"/>
              </w:rPr>
              <w:t>”"</w:t>
            </w:r>
            <w:r w:rsidR="00157A78">
              <w:rPr>
                <w:rFonts w:hAnsi="宋体"/>
                <w:bCs/>
                <w:kern w:val="0"/>
              </w:rPr>
              <w:t>制度，项目投产后，严格遵守国家有关法律法规，严格执行相关标准和技术规范，严格落实各项环境风险防范措施，确保污染物排放总量控制在经生态环境主管部门核定的范围内，污染物达标排放的前提下，对周边环境影响较小，该项目可实现经济效益、环境效益的协调性发展。从环境保护的角度分析，该项目的建设是可行的。</w:t>
            </w:r>
          </w:p>
          <w:p w:rsidR="00433067" w:rsidRDefault="00433067">
            <w:pPr>
              <w:pStyle w:val="1"/>
              <w:numPr>
                <w:ilvl w:val="0"/>
                <w:numId w:val="0"/>
              </w:numPr>
              <w:ind w:left="425"/>
              <w:jc w:val="both"/>
              <w:outlineLvl w:val="0"/>
            </w:pPr>
          </w:p>
          <w:p w:rsidR="00433067" w:rsidRDefault="00433067"/>
          <w:p w:rsidR="00433067" w:rsidRDefault="00433067"/>
          <w:p w:rsidR="00433067" w:rsidRDefault="00433067">
            <w:pPr>
              <w:pStyle w:val="1"/>
              <w:numPr>
                <w:ilvl w:val="0"/>
                <w:numId w:val="0"/>
              </w:numPr>
              <w:outlineLvl w:val="0"/>
            </w:pPr>
          </w:p>
          <w:p w:rsidR="00433067" w:rsidRDefault="00433067">
            <w:pPr>
              <w:spacing w:line="360" w:lineRule="auto"/>
              <w:jc w:val="right"/>
              <w:rPr>
                <w:b/>
                <w:sz w:val="30"/>
                <w:szCs w:val="30"/>
              </w:rPr>
            </w:pPr>
          </w:p>
          <w:p w:rsidR="00433067" w:rsidRDefault="00433067">
            <w:pPr>
              <w:spacing w:line="360" w:lineRule="auto"/>
              <w:jc w:val="right"/>
              <w:rPr>
                <w:b/>
                <w:sz w:val="30"/>
                <w:szCs w:val="30"/>
              </w:rPr>
            </w:pPr>
          </w:p>
          <w:p w:rsidR="00433067" w:rsidRDefault="00157A78">
            <w:pPr>
              <w:spacing w:line="360" w:lineRule="auto"/>
              <w:jc w:val="right"/>
              <w:rPr>
                <w:b/>
                <w:sz w:val="30"/>
                <w:szCs w:val="30"/>
              </w:rPr>
            </w:pPr>
            <w:r>
              <w:rPr>
                <w:rFonts w:hAnsi="宋体"/>
                <w:b/>
                <w:sz w:val="30"/>
                <w:szCs w:val="30"/>
              </w:rPr>
              <w:t>福建省泉州清澈环保有限公司</w:t>
            </w:r>
          </w:p>
          <w:p w:rsidR="00433067" w:rsidRDefault="00157A78">
            <w:pPr>
              <w:pStyle w:val="1"/>
              <w:numPr>
                <w:ilvl w:val="0"/>
                <w:numId w:val="0"/>
              </w:numPr>
              <w:jc w:val="right"/>
              <w:outlineLvl w:val="0"/>
            </w:pPr>
            <w:r>
              <w:t>2024</w:t>
            </w:r>
            <w:r>
              <w:rPr>
                <w:rFonts w:hAnsi="宋体"/>
              </w:rPr>
              <w:t>年</w:t>
            </w:r>
            <w:r>
              <w:rPr>
                <w:rFonts w:hint="eastAsia"/>
              </w:rPr>
              <w:t>5</w:t>
            </w:r>
            <w:r>
              <w:rPr>
                <w:rFonts w:hAnsi="宋体"/>
              </w:rPr>
              <w:t>月</w:t>
            </w:r>
          </w:p>
          <w:p w:rsidR="00433067" w:rsidRDefault="00433067">
            <w:pPr>
              <w:pStyle w:val="1"/>
              <w:numPr>
                <w:ilvl w:val="0"/>
                <w:numId w:val="0"/>
              </w:numPr>
              <w:outlineLvl w:val="0"/>
            </w:pPr>
          </w:p>
          <w:p w:rsidR="00433067" w:rsidRDefault="00433067"/>
          <w:p w:rsidR="00433067" w:rsidRDefault="00433067">
            <w:pPr>
              <w:pStyle w:val="1"/>
              <w:numPr>
                <w:ilvl w:val="0"/>
                <w:numId w:val="0"/>
              </w:numPr>
              <w:outlineLvl w:val="0"/>
            </w:pPr>
          </w:p>
          <w:p w:rsidR="00433067" w:rsidRDefault="00433067"/>
          <w:p w:rsidR="00433067" w:rsidRDefault="00433067">
            <w:pPr>
              <w:pStyle w:val="1"/>
              <w:numPr>
                <w:ilvl w:val="0"/>
                <w:numId w:val="0"/>
              </w:numPr>
              <w:outlineLvl w:val="0"/>
            </w:pPr>
          </w:p>
          <w:p w:rsidR="00433067" w:rsidRDefault="00433067"/>
          <w:p w:rsidR="00433067" w:rsidRDefault="00433067"/>
          <w:p w:rsidR="00433067" w:rsidRDefault="00433067">
            <w:pPr>
              <w:pStyle w:val="1"/>
              <w:numPr>
                <w:ilvl w:val="0"/>
                <w:numId w:val="0"/>
              </w:numPr>
              <w:outlineLvl w:val="0"/>
            </w:pPr>
          </w:p>
          <w:p w:rsidR="00433067" w:rsidRDefault="00433067"/>
          <w:p w:rsidR="00433067" w:rsidRDefault="00433067">
            <w:pPr>
              <w:pStyle w:val="1"/>
              <w:numPr>
                <w:ilvl w:val="0"/>
                <w:numId w:val="0"/>
              </w:numPr>
              <w:outlineLvl w:val="0"/>
            </w:pPr>
          </w:p>
          <w:p w:rsidR="00433067" w:rsidRDefault="00433067"/>
          <w:p w:rsidR="00433067" w:rsidRDefault="00433067">
            <w:pPr>
              <w:pStyle w:val="1"/>
              <w:numPr>
                <w:ilvl w:val="0"/>
                <w:numId w:val="0"/>
              </w:numPr>
              <w:outlineLvl w:val="0"/>
            </w:pPr>
          </w:p>
        </w:tc>
      </w:tr>
    </w:tbl>
    <w:p w:rsidR="00433067" w:rsidRDefault="00433067">
      <w:pPr>
        <w:jc w:val="center"/>
        <w:rPr>
          <w:b/>
          <w:bCs/>
          <w:kern w:val="0"/>
          <w:sz w:val="30"/>
          <w:szCs w:val="30"/>
        </w:rPr>
      </w:pPr>
    </w:p>
    <w:p w:rsidR="00433067" w:rsidRDefault="00433067">
      <w:pPr>
        <w:pStyle w:val="1"/>
        <w:sectPr w:rsidR="00433067">
          <w:footerReference w:type="default" r:id="rId38"/>
          <w:pgSz w:w="11906" w:h="16838"/>
          <w:pgMar w:top="1440" w:right="1797" w:bottom="1440" w:left="1797" w:header="851" w:footer="992" w:gutter="0"/>
          <w:cols w:space="720"/>
          <w:docGrid w:linePitch="312"/>
        </w:sectPr>
      </w:pPr>
    </w:p>
    <w:p w:rsidR="00433067" w:rsidRDefault="00157A78">
      <w:pPr>
        <w:pStyle w:val="1"/>
        <w:numPr>
          <w:ilvl w:val="0"/>
          <w:numId w:val="0"/>
        </w:numPr>
        <w:jc w:val="left"/>
      </w:pPr>
      <w:bookmarkStart w:id="311" w:name="_Toc133251567"/>
      <w:bookmarkStart w:id="312" w:name="_Toc5673"/>
      <w:bookmarkStart w:id="313" w:name="_Toc17695"/>
      <w:r>
        <w:rPr>
          <w:rFonts w:hAnsi="宋体"/>
        </w:rPr>
        <w:lastRenderedPageBreak/>
        <w:t>附表</w:t>
      </w:r>
      <w:bookmarkEnd w:id="311"/>
      <w:bookmarkEnd w:id="312"/>
      <w:bookmarkEnd w:id="313"/>
    </w:p>
    <w:p w:rsidR="00433067" w:rsidRDefault="00157A78">
      <w:pPr>
        <w:pStyle w:val="123"/>
        <w:ind w:firstLine="482"/>
        <w:jc w:val="center"/>
        <w:rPr>
          <w:b/>
          <w:bCs/>
        </w:rPr>
      </w:pPr>
      <w:bookmarkStart w:id="314" w:name="_Toc756"/>
      <w:bookmarkStart w:id="315" w:name="_Toc21936"/>
      <w:r>
        <w:rPr>
          <w:rFonts w:hAnsi="宋体"/>
          <w:b/>
          <w:bCs/>
        </w:rPr>
        <w:t>建设项目污染物排放量汇总表</w:t>
      </w:r>
      <w:bookmarkEnd w:id="314"/>
      <w:bookmarkEnd w:id="315"/>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75"/>
        <w:gridCol w:w="1830"/>
        <w:gridCol w:w="1701"/>
        <w:gridCol w:w="1276"/>
        <w:gridCol w:w="1701"/>
        <w:gridCol w:w="1559"/>
        <w:gridCol w:w="1761"/>
        <w:gridCol w:w="1655"/>
        <w:gridCol w:w="1130"/>
      </w:tblGrid>
      <w:tr w:rsidR="00433067">
        <w:trPr>
          <w:trHeight w:val="340"/>
        </w:trPr>
        <w:tc>
          <w:tcPr>
            <w:tcW w:w="1175" w:type="dxa"/>
            <w:tcBorders>
              <w:tl2br w:val="single" w:sz="4" w:space="0" w:color="auto"/>
            </w:tcBorders>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Times New Roman" w:cs="Times New Roman"/>
                <w:spacing w:val="-6"/>
                <w:kern w:val="21"/>
                <w:szCs w:val="21"/>
              </w:rPr>
              <w:t xml:space="preserve">   </w:t>
            </w:r>
            <w:r>
              <w:rPr>
                <w:rFonts w:ascii="Times New Roman" w:hAnsi="宋体" w:cs="Times New Roman"/>
                <w:spacing w:val="-6"/>
                <w:kern w:val="21"/>
                <w:szCs w:val="21"/>
              </w:rPr>
              <w:t>项目</w:t>
            </w:r>
          </w:p>
          <w:p w:rsidR="00433067" w:rsidRDefault="00157A78">
            <w:pPr>
              <w:pStyle w:val="aff6"/>
              <w:jc w:val="left"/>
              <w:rPr>
                <w:rFonts w:ascii="Times New Roman" w:hAnsi="Times New Roman" w:cs="Times New Roman"/>
                <w:spacing w:val="-6"/>
                <w:kern w:val="21"/>
                <w:szCs w:val="21"/>
              </w:rPr>
            </w:pPr>
            <w:r>
              <w:rPr>
                <w:rFonts w:ascii="Times New Roman" w:hAnsi="宋体" w:cs="Times New Roman"/>
                <w:spacing w:val="-6"/>
                <w:kern w:val="21"/>
                <w:szCs w:val="21"/>
              </w:rPr>
              <w:t>分类</w:t>
            </w:r>
          </w:p>
        </w:tc>
        <w:tc>
          <w:tcPr>
            <w:tcW w:w="1830" w:type="dxa"/>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污染物名称</w:t>
            </w:r>
          </w:p>
        </w:tc>
        <w:tc>
          <w:tcPr>
            <w:tcW w:w="1701" w:type="dxa"/>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现有工程</w:t>
            </w:r>
          </w:p>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排放量（固体废物产生量）</w:t>
            </w:r>
            <w:r>
              <w:rPr>
                <w:rFonts w:ascii="宋体" w:hAnsi="宋体" w:cs="Times New Roman"/>
                <w:szCs w:val="21"/>
              </w:rPr>
              <w:t>①</w:t>
            </w:r>
          </w:p>
        </w:tc>
        <w:tc>
          <w:tcPr>
            <w:tcW w:w="1276" w:type="dxa"/>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现有工程</w:t>
            </w:r>
          </w:p>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许可排放量</w:t>
            </w:r>
          </w:p>
          <w:p w:rsidR="00433067" w:rsidRDefault="00157A78">
            <w:pPr>
              <w:pStyle w:val="aff6"/>
              <w:rPr>
                <w:rFonts w:ascii="Times New Roman" w:hAnsi="Times New Roman" w:cs="Times New Roman"/>
                <w:spacing w:val="-6"/>
                <w:kern w:val="21"/>
                <w:szCs w:val="21"/>
              </w:rPr>
            </w:pPr>
            <w:r>
              <w:rPr>
                <w:rFonts w:ascii="宋体" w:hAnsi="宋体" w:cs="Times New Roman"/>
                <w:spacing w:val="-6"/>
                <w:kern w:val="21"/>
                <w:szCs w:val="21"/>
              </w:rPr>
              <w:t>②</w:t>
            </w:r>
          </w:p>
        </w:tc>
        <w:tc>
          <w:tcPr>
            <w:tcW w:w="1701" w:type="dxa"/>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在建工程</w:t>
            </w:r>
          </w:p>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排放量（固体废物产生量）</w:t>
            </w:r>
            <w:r>
              <w:rPr>
                <w:rFonts w:ascii="宋体" w:hAnsi="宋体" w:cs="Times New Roman"/>
                <w:szCs w:val="21"/>
              </w:rPr>
              <w:t>③</w:t>
            </w:r>
          </w:p>
        </w:tc>
        <w:tc>
          <w:tcPr>
            <w:tcW w:w="1559" w:type="dxa"/>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本项目</w:t>
            </w:r>
          </w:p>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排放量（固体废物产生量）</w:t>
            </w:r>
            <w:r>
              <w:rPr>
                <w:rFonts w:ascii="宋体" w:hAnsi="宋体" w:cs="Times New Roman"/>
                <w:szCs w:val="21"/>
              </w:rPr>
              <w:t>④</w:t>
            </w:r>
          </w:p>
        </w:tc>
        <w:tc>
          <w:tcPr>
            <w:tcW w:w="1761" w:type="dxa"/>
            <w:tcMar>
              <w:left w:w="28" w:type="dxa"/>
              <w:right w:w="28" w:type="dxa"/>
            </w:tcMar>
            <w:vAlign w:val="center"/>
          </w:tcPr>
          <w:p w:rsidR="00433067" w:rsidRDefault="00157A78">
            <w:pPr>
              <w:pStyle w:val="aff6"/>
              <w:rPr>
                <w:rFonts w:ascii="Times New Roman" w:hAnsi="Times New Roman" w:cs="Times New Roman"/>
                <w:spacing w:val="-16"/>
                <w:kern w:val="21"/>
                <w:szCs w:val="21"/>
              </w:rPr>
            </w:pPr>
            <w:r>
              <w:rPr>
                <w:rFonts w:ascii="Times New Roman" w:hAnsi="宋体" w:cs="Times New Roman"/>
                <w:spacing w:val="-16"/>
                <w:kern w:val="21"/>
                <w:szCs w:val="21"/>
              </w:rPr>
              <w:t>以新带老削减量</w:t>
            </w:r>
          </w:p>
          <w:p w:rsidR="00433067" w:rsidRDefault="00157A78">
            <w:pPr>
              <w:pStyle w:val="aff6"/>
              <w:rPr>
                <w:rFonts w:ascii="Times New Roman" w:hAnsi="Times New Roman" w:cs="Times New Roman"/>
                <w:spacing w:val="-16"/>
                <w:kern w:val="21"/>
                <w:szCs w:val="21"/>
              </w:rPr>
            </w:pPr>
            <w:r>
              <w:rPr>
                <w:rFonts w:ascii="Times New Roman" w:hAnsi="宋体" w:cs="Times New Roman"/>
                <w:spacing w:val="-16"/>
                <w:kern w:val="21"/>
                <w:szCs w:val="21"/>
              </w:rPr>
              <w:t>（新建项目不填）</w:t>
            </w:r>
            <w:r>
              <w:rPr>
                <w:rFonts w:ascii="宋体" w:hAnsi="宋体" w:cs="Times New Roman"/>
                <w:szCs w:val="21"/>
              </w:rPr>
              <w:t>⑤</w:t>
            </w:r>
          </w:p>
        </w:tc>
        <w:tc>
          <w:tcPr>
            <w:tcW w:w="1655" w:type="dxa"/>
            <w:tcMar>
              <w:left w:w="28" w:type="dxa"/>
              <w:right w:w="28" w:type="dxa"/>
            </w:tcMar>
            <w:vAlign w:val="center"/>
          </w:tcPr>
          <w:p w:rsidR="00433067" w:rsidRDefault="00157A78">
            <w:pPr>
              <w:pStyle w:val="aff6"/>
              <w:rPr>
                <w:rFonts w:ascii="Times New Roman" w:hAnsi="Times New Roman" w:cs="Times New Roman"/>
                <w:spacing w:val="-16"/>
                <w:kern w:val="21"/>
                <w:szCs w:val="21"/>
              </w:rPr>
            </w:pPr>
            <w:r>
              <w:rPr>
                <w:rFonts w:ascii="Times New Roman" w:hAnsi="宋体" w:cs="Times New Roman"/>
                <w:spacing w:val="-16"/>
                <w:kern w:val="21"/>
                <w:szCs w:val="21"/>
              </w:rPr>
              <w:t>本项目建成后</w:t>
            </w:r>
          </w:p>
          <w:p w:rsidR="00433067" w:rsidRDefault="00157A78">
            <w:pPr>
              <w:pStyle w:val="aff6"/>
              <w:rPr>
                <w:rFonts w:ascii="Times New Roman" w:hAnsi="Times New Roman" w:cs="Times New Roman"/>
                <w:spacing w:val="-16"/>
                <w:kern w:val="21"/>
                <w:szCs w:val="21"/>
              </w:rPr>
            </w:pPr>
            <w:r>
              <w:rPr>
                <w:rFonts w:ascii="Times New Roman" w:hAnsi="宋体" w:cs="Times New Roman"/>
                <w:spacing w:val="-16"/>
                <w:kern w:val="21"/>
                <w:szCs w:val="21"/>
              </w:rPr>
              <w:t>全厂排放量（固体废物产生量）</w:t>
            </w:r>
            <w:r>
              <w:rPr>
                <w:rFonts w:ascii="宋体" w:hAnsi="宋体" w:cs="Times New Roman"/>
                <w:szCs w:val="21"/>
              </w:rPr>
              <w:t>⑥</w:t>
            </w:r>
          </w:p>
        </w:tc>
        <w:tc>
          <w:tcPr>
            <w:tcW w:w="1130" w:type="dxa"/>
            <w:tcMar>
              <w:left w:w="28" w:type="dxa"/>
              <w:right w:w="28" w:type="dxa"/>
            </w:tcMar>
            <w:vAlign w:val="center"/>
          </w:tcPr>
          <w:p w:rsidR="00433067" w:rsidRDefault="00157A78">
            <w:pPr>
              <w:pStyle w:val="aff6"/>
              <w:rPr>
                <w:rFonts w:ascii="Times New Roman" w:hAnsi="Times New Roman" w:cs="Times New Roman"/>
                <w:spacing w:val="-6"/>
                <w:kern w:val="21"/>
                <w:szCs w:val="21"/>
              </w:rPr>
            </w:pPr>
            <w:r>
              <w:rPr>
                <w:rFonts w:ascii="Times New Roman" w:hAnsi="宋体" w:cs="Times New Roman"/>
                <w:spacing w:val="-6"/>
                <w:kern w:val="21"/>
                <w:szCs w:val="21"/>
              </w:rPr>
              <w:t>变化量</w:t>
            </w:r>
          </w:p>
          <w:p w:rsidR="00433067" w:rsidRDefault="00157A78">
            <w:pPr>
              <w:pStyle w:val="aff6"/>
              <w:rPr>
                <w:rFonts w:ascii="Times New Roman" w:hAnsi="Times New Roman" w:cs="Times New Roman"/>
                <w:spacing w:val="-6"/>
                <w:kern w:val="21"/>
                <w:szCs w:val="21"/>
              </w:rPr>
            </w:pPr>
            <w:r>
              <w:rPr>
                <w:rFonts w:ascii="宋体" w:hAnsi="宋体" w:cs="Times New Roman"/>
                <w:szCs w:val="21"/>
              </w:rPr>
              <w:t>⑦</w:t>
            </w:r>
          </w:p>
        </w:tc>
      </w:tr>
      <w:tr w:rsidR="00433067">
        <w:trPr>
          <w:trHeight w:val="340"/>
        </w:trPr>
        <w:tc>
          <w:tcPr>
            <w:tcW w:w="1175" w:type="dxa"/>
            <w:vMerge w:val="restart"/>
            <w:vAlign w:val="center"/>
          </w:tcPr>
          <w:p w:rsidR="00433067" w:rsidRDefault="00157A78">
            <w:pPr>
              <w:pStyle w:val="aff6"/>
              <w:rPr>
                <w:rFonts w:ascii="Times New Roman" w:hAnsi="Times New Roman" w:cs="Times New Roman"/>
                <w:kern w:val="21"/>
                <w:szCs w:val="21"/>
              </w:rPr>
            </w:pPr>
            <w:r>
              <w:rPr>
                <w:rFonts w:ascii="Times New Roman" w:hAnsi="宋体" w:cs="Times New Roman"/>
                <w:kern w:val="21"/>
                <w:szCs w:val="21"/>
              </w:rPr>
              <w:t>废水</w:t>
            </w:r>
          </w:p>
        </w:tc>
        <w:tc>
          <w:tcPr>
            <w:tcW w:w="1830" w:type="dxa"/>
            <w:vAlign w:val="center"/>
          </w:tcPr>
          <w:p w:rsidR="00433067" w:rsidRDefault="00157A78">
            <w:pPr>
              <w:pStyle w:val="afff4"/>
              <w:rPr>
                <w:snapToGrid w:val="0"/>
                <w:color w:val="auto"/>
                <w:kern w:val="21"/>
              </w:rPr>
            </w:pPr>
            <w:r>
              <w:rPr>
                <w:rFonts w:hAnsi="宋体"/>
                <w:color w:val="auto"/>
              </w:rPr>
              <w:t>废水量（</w:t>
            </w:r>
            <w:r>
              <w:rPr>
                <w:color w:val="auto"/>
              </w:rPr>
              <w:t>t/a</w:t>
            </w:r>
            <w:r>
              <w:rPr>
                <w:rFonts w:hAnsi="宋体"/>
                <w:color w:val="auto"/>
              </w:rPr>
              <w:t>）</w:t>
            </w:r>
          </w:p>
        </w:tc>
        <w:tc>
          <w:tcPr>
            <w:tcW w:w="1701" w:type="dxa"/>
            <w:vAlign w:val="center"/>
          </w:tcPr>
          <w:p w:rsidR="00433067" w:rsidRDefault="00157A78">
            <w:pPr>
              <w:pStyle w:val="afff4"/>
              <w:rPr>
                <w:snapToGrid w:val="0"/>
                <w:color w:val="auto"/>
                <w:kern w:val="21"/>
              </w:rPr>
            </w:pPr>
            <w:r>
              <w:rPr>
                <w:color w:val="auto"/>
              </w:rPr>
              <w:t>/</w:t>
            </w:r>
          </w:p>
        </w:tc>
        <w:tc>
          <w:tcPr>
            <w:tcW w:w="1276" w:type="dxa"/>
            <w:vAlign w:val="center"/>
          </w:tcPr>
          <w:p w:rsidR="00433067" w:rsidRDefault="00157A78">
            <w:pPr>
              <w:pStyle w:val="afff4"/>
              <w:rPr>
                <w:snapToGrid w:val="0"/>
                <w:color w:val="auto"/>
                <w:kern w:val="21"/>
              </w:rPr>
            </w:pPr>
            <w:r>
              <w:rPr>
                <w:color w:val="auto"/>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459</w:t>
            </w:r>
          </w:p>
        </w:tc>
        <w:tc>
          <w:tcPr>
            <w:tcW w:w="1761" w:type="dxa"/>
            <w:vAlign w:val="center"/>
          </w:tcPr>
          <w:p w:rsidR="00433067" w:rsidRDefault="00157A78">
            <w:pPr>
              <w:pStyle w:val="aff6"/>
              <w:textAlignment w:val="baseline"/>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433067" w:rsidRDefault="00157A78">
            <w:pPr>
              <w:pStyle w:val="afff4"/>
              <w:rPr>
                <w:color w:val="auto"/>
              </w:rPr>
            </w:pPr>
            <w:r>
              <w:rPr>
                <w:color w:val="auto"/>
              </w:rPr>
              <w:t>459</w:t>
            </w:r>
          </w:p>
        </w:tc>
        <w:tc>
          <w:tcPr>
            <w:tcW w:w="1130" w:type="dxa"/>
            <w:vAlign w:val="center"/>
          </w:tcPr>
          <w:p w:rsidR="00433067" w:rsidRDefault="00157A78">
            <w:pPr>
              <w:pStyle w:val="afff4"/>
              <w:rPr>
                <w:color w:val="auto"/>
              </w:rPr>
            </w:pPr>
            <w:r>
              <w:rPr>
                <w:color w:val="auto"/>
              </w:rPr>
              <w:t>+459</w:t>
            </w:r>
          </w:p>
        </w:tc>
      </w:tr>
      <w:tr w:rsidR="00433067">
        <w:trPr>
          <w:trHeight w:val="340"/>
        </w:trPr>
        <w:tc>
          <w:tcPr>
            <w:tcW w:w="1175" w:type="dxa"/>
            <w:vMerge/>
            <w:vAlign w:val="center"/>
          </w:tcPr>
          <w:p w:rsidR="00433067" w:rsidRDefault="00433067">
            <w:pPr>
              <w:pStyle w:val="aff6"/>
              <w:rPr>
                <w:rFonts w:ascii="Times New Roman" w:hAnsi="Times New Roman" w:cs="Times New Roman"/>
                <w:kern w:val="21"/>
                <w:szCs w:val="21"/>
              </w:rPr>
            </w:pPr>
          </w:p>
        </w:tc>
        <w:tc>
          <w:tcPr>
            <w:tcW w:w="1830" w:type="dxa"/>
            <w:vAlign w:val="center"/>
          </w:tcPr>
          <w:p w:rsidR="00433067" w:rsidRDefault="00157A78">
            <w:pPr>
              <w:pStyle w:val="afff4"/>
              <w:rPr>
                <w:color w:val="auto"/>
              </w:rPr>
            </w:pPr>
            <w:r>
              <w:rPr>
                <w:color w:val="auto"/>
              </w:rPr>
              <w:t>CODcr</w:t>
            </w:r>
            <w:r>
              <w:rPr>
                <w:rFonts w:hAnsi="宋体"/>
                <w:color w:val="auto"/>
              </w:rPr>
              <w:t>（</w:t>
            </w:r>
            <w:r>
              <w:rPr>
                <w:color w:val="auto"/>
              </w:rPr>
              <w:t>t/a</w:t>
            </w:r>
            <w:r>
              <w:rPr>
                <w:rFonts w:hAnsi="宋体"/>
                <w:color w:val="auto"/>
              </w:rPr>
              <w:t>）</w:t>
            </w:r>
          </w:p>
        </w:tc>
        <w:tc>
          <w:tcPr>
            <w:tcW w:w="1701" w:type="dxa"/>
            <w:vAlign w:val="center"/>
          </w:tcPr>
          <w:p w:rsidR="00433067" w:rsidRDefault="00157A78">
            <w:pPr>
              <w:pStyle w:val="afff4"/>
              <w:rPr>
                <w:snapToGrid w:val="0"/>
                <w:color w:val="auto"/>
                <w:kern w:val="21"/>
              </w:rPr>
            </w:pPr>
            <w:r>
              <w:rPr>
                <w:color w:val="auto"/>
              </w:rPr>
              <w:t>/</w:t>
            </w:r>
          </w:p>
        </w:tc>
        <w:tc>
          <w:tcPr>
            <w:tcW w:w="1276" w:type="dxa"/>
            <w:vAlign w:val="center"/>
          </w:tcPr>
          <w:p w:rsidR="00433067" w:rsidRDefault="00157A78">
            <w:pPr>
              <w:pStyle w:val="afff4"/>
              <w:rPr>
                <w:snapToGrid w:val="0"/>
                <w:color w:val="auto"/>
                <w:kern w:val="21"/>
              </w:rPr>
            </w:pPr>
            <w:r>
              <w:rPr>
                <w:color w:val="auto"/>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0.1418</w:t>
            </w:r>
          </w:p>
        </w:tc>
        <w:tc>
          <w:tcPr>
            <w:tcW w:w="176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433067" w:rsidRDefault="00157A78">
            <w:pPr>
              <w:pStyle w:val="afff4"/>
              <w:rPr>
                <w:color w:val="auto"/>
              </w:rPr>
            </w:pPr>
            <w:r>
              <w:rPr>
                <w:color w:val="auto"/>
              </w:rPr>
              <w:t>0.1418</w:t>
            </w:r>
          </w:p>
        </w:tc>
        <w:tc>
          <w:tcPr>
            <w:tcW w:w="1130" w:type="dxa"/>
            <w:vAlign w:val="center"/>
          </w:tcPr>
          <w:p w:rsidR="00433067" w:rsidRDefault="00157A78">
            <w:pPr>
              <w:pStyle w:val="afff4"/>
              <w:rPr>
                <w:color w:val="auto"/>
              </w:rPr>
            </w:pPr>
            <w:r>
              <w:rPr>
                <w:color w:val="auto"/>
              </w:rPr>
              <w:t>+0.1418</w:t>
            </w:r>
          </w:p>
        </w:tc>
      </w:tr>
      <w:tr w:rsidR="00433067">
        <w:trPr>
          <w:trHeight w:val="340"/>
        </w:trPr>
        <w:tc>
          <w:tcPr>
            <w:tcW w:w="1175" w:type="dxa"/>
            <w:vMerge/>
            <w:vAlign w:val="center"/>
          </w:tcPr>
          <w:p w:rsidR="00433067" w:rsidRDefault="00433067">
            <w:pPr>
              <w:pStyle w:val="aff6"/>
              <w:rPr>
                <w:rFonts w:ascii="Times New Roman" w:hAnsi="Times New Roman" w:cs="Times New Roman"/>
                <w:kern w:val="21"/>
                <w:szCs w:val="21"/>
              </w:rPr>
            </w:pPr>
          </w:p>
        </w:tc>
        <w:tc>
          <w:tcPr>
            <w:tcW w:w="1830" w:type="dxa"/>
            <w:vAlign w:val="center"/>
          </w:tcPr>
          <w:p w:rsidR="00433067" w:rsidRDefault="00157A78">
            <w:pPr>
              <w:pStyle w:val="afff4"/>
              <w:rPr>
                <w:color w:val="auto"/>
              </w:rPr>
            </w:pPr>
            <w:r>
              <w:rPr>
                <w:color w:val="auto"/>
              </w:rPr>
              <w:t>BOD</w:t>
            </w:r>
            <w:r>
              <w:rPr>
                <w:color w:val="auto"/>
                <w:vertAlign w:val="subscript"/>
              </w:rPr>
              <w:t>5</w:t>
            </w:r>
            <w:r>
              <w:rPr>
                <w:rFonts w:hAnsi="宋体"/>
                <w:color w:val="auto"/>
              </w:rPr>
              <w:t>（</w:t>
            </w:r>
            <w:r>
              <w:rPr>
                <w:color w:val="auto"/>
              </w:rPr>
              <w:t>t/a</w:t>
            </w:r>
            <w:r>
              <w:rPr>
                <w:rFonts w:hAnsi="宋体"/>
                <w:color w:val="auto"/>
              </w:rPr>
              <w:t>）</w:t>
            </w:r>
          </w:p>
        </w:tc>
        <w:tc>
          <w:tcPr>
            <w:tcW w:w="1701" w:type="dxa"/>
            <w:vAlign w:val="center"/>
          </w:tcPr>
          <w:p w:rsidR="00433067" w:rsidRDefault="00157A78">
            <w:pPr>
              <w:pStyle w:val="afff4"/>
              <w:rPr>
                <w:snapToGrid w:val="0"/>
                <w:color w:val="auto"/>
                <w:kern w:val="21"/>
              </w:rPr>
            </w:pPr>
            <w:r>
              <w:rPr>
                <w:color w:val="auto"/>
              </w:rPr>
              <w:t>/</w:t>
            </w:r>
          </w:p>
        </w:tc>
        <w:tc>
          <w:tcPr>
            <w:tcW w:w="1276" w:type="dxa"/>
            <w:vAlign w:val="center"/>
          </w:tcPr>
          <w:p w:rsidR="00433067" w:rsidRDefault="00157A78">
            <w:pPr>
              <w:pStyle w:val="afff4"/>
              <w:rPr>
                <w:snapToGrid w:val="0"/>
                <w:color w:val="auto"/>
                <w:kern w:val="21"/>
              </w:rPr>
            </w:pPr>
            <w:r>
              <w:rPr>
                <w:color w:val="auto"/>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0.0742</w:t>
            </w:r>
          </w:p>
        </w:tc>
        <w:tc>
          <w:tcPr>
            <w:tcW w:w="176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433067" w:rsidRDefault="00157A78">
            <w:pPr>
              <w:pStyle w:val="afff4"/>
              <w:rPr>
                <w:color w:val="auto"/>
              </w:rPr>
            </w:pPr>
            <w:r>
              <w:rPr>
                <w:color w:val="auto"/>
              </w:rPr>
              <w:t>0.0742</w:t>
            </w:r>
          </w:p>
        </w:tc>
        <w:tc>
          <w:tcPr>
            <w:tcW w:w="1130" w:type="dxa"/>
            <w:vAlign w:val="center"/>
          </w:tcPr>
          <w:p w:rsidR="00433067" w:rsidRDefault="00157A78">
            <w:pPr>
              <w:pStyle w:val="afff4"/>
              <w:rPr>
                <w:color w:val="auto"/>
              </w:rPr>
            </w:pPr>
            <w:r>
              <w:rPr>
                <w:color w:val="auto"/>
              </w:rPr>
              <w:t>+0.0742</w:t>
            </w:r>
          </w:p>
        </w:tc>
      </w:tr>
      <w:tr w:rsidR="00433067">
        <w:trPr>
          <w:trHeight w:val="340"/>
        </w:trPr>
        <w:tc>
          <w:tcPr>
            <w:tcW w:w="1175" w:type="dxa"/>
            <w:vMerge/>
            <w:vAlign w:val="center"/>
          </w:tcPr>
          <w:p w:rsidR="00433067" w:rsidRDefault="00433067">
            <w:pPr>
              <w:pStyle w:val="aff6"/>
              <w:rPr>
                <w:rFonts w:ascii="Times New Roman" w:hAnsi="Times New Roman" w:cs="Times New Roman"/>
                <w:kern w:val="21"/>
                <w:szCs w:val="21"/>
              </w:rPr>
            </w:pPr>
          </w:p>
        </w:tc>
        <w:tc>
          <w:tcPr>
            <w:tcW w:w="1830" w:type="dxa"/>
            <w:vAlign w:val="center"/>
          </w:tcPr>
          <w:p w:rsidR="00433067" w:rsidRDefault="00157A78">
            <w:pPr>
              <w:pStyle w:val="afff4"/>
              <w:rPr>
                <w:color w:val="auto"/>
              </w:rPr>
            </w:pPr>
            <w:r>
              <w:rPr>
                <w:color w:val="auto"/>
              </w:rPr>
              <w:t>SS</w:t>
            </w:r>
            <w:r>
              <w:rPr>
                <w:rFonts w:hAnsi="宋体"/>
                <w:color w:val="auto"/>
              </w:rPr>
              <w:t>（</w:t>
            </w:r>
            <w:r>
              <w:rPr>
                <w:color w:val="auto"/>
              </w:rPr>
              <w:t>t/a</w:t>
            </w:r>
            <w:r>
              <w:rPr>
                <w:rFonts w:hAnsi="宋体"/>
                <w:color w:val="auto"/>
              </w:rPr>
              <w:t>）</w:t>
            </w:r>
          </w:p>
        </w:tc>
        <w:tc>
          <w:tcPr>
            <w:tcW w:w="1701" w:type="dxa"/>
            <w:vAlign w:val="center"/>
          </w:tcPr>
          <w:p w:rsidR="00433067" w:rsidRDefault="00157A78">
            <w:pPr>
              <w:pStyle w:val="afff4"/>
              <w:rPr>
                <w:snapToGrid w:val="0"/>
                <w:color w:val="auto"/>
                <w:kern w:val="21"/>
              </w:rPr>
            </w:pPr>
            <w:r>
              <w:rPr>
                <w:color w:val="auto"/>
              </w:rPr>
              <w:t>/</w:t>
            </w:r>
          </w:p>
        </w:tc>
        <w:tc>
          <w:tcPr>
            <w:tcW w:w="1276" w:type="dxa"/>
            <w:vAlign w:val="center"/>
          </w:tcPr>
          <w:p w:rsidR="00433067" w:rsidRDefault="00157A78">
            <w:pPr>
              <w:pStyle w:val="afff4"/>
              <w:rPr>
                <w:snapToGrid w:val="0"/>
                <w:color w:val="auto"/>
                <w:kern w:val="21"/>
              </w:rPr>
            </w:pPr>
            <w:r>
              <w:rPr>
                <w:color w:val="auto"/>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0.0443</w:t>
            </w:r>
          </w:p>
        </w:tc>
        <w:tc>
          <w:tcPr>
            <w:tcW w:w="176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433067" w:rsidRDefault="00157A78">
            <w:pPr>
              <w:pStyle w:val="afff4"/>
              <w:rPr>
                <w:color w:val="auto"/>
              </w:rPr>
            </w:pPr>
            <w:r>
              <w:rPr>
                <w:color w:val="auto"/>
              </w:rPr>
              <w:t>0.0443</w:t>
            </w:r>
          </w:p>
        </w:tc>
        <w:tc>
          <w:tcPr>
            <w:tcW w:w="1130" w:type="dxa"/>
            <w:vAlign w:val="center"/>
          </w:tcPr>
          <w:p w:rsidR="00433067" w:rsidRDefault="00157A78">
            <w:pPr>
              <w:pStyle w:val="afff4"/>
              <w:rPr>
                <w:color w:val="auto"/>
              </w:rPr>
            </w:pPr>
            <w:r>
              <w:rPr>
                <w:color w:val="auto"/>
              </w:rPr>
              <w:t>+0.0443</w:t>
            </w:r>
          </w:p>
        </w:tc>
      </w:tr>
      <w:tr w:rsidR="00433067">
        <w:trPr>
          <w:trHeight w:val="340"/>
        </w:trPr>
        <w:tc>
          <w:tcPr>
            <w:tcW w:w="1175" w:type="dxa"/>
            <w:vMerge/>
            <w:vAlign w:val="center"/>
          </w:tcPr>
          <w:p w:rsidR="00433067" w:rsidRDefault="00433067">
            <w:pPr>
              <w:pStyle w:val="aff6"/>
              <w:rPr>
                <w:rFonts w:ascii="Times New Roman" w:hAnsi="Times New Roman" w:cs="Times New Roman"/>
                <w:kern w:val="21"/>
                <w:szCs w:val="21"/>
              </w:rPr>
            </w:pPr>
          </w:p>
        </w:tc>
        <w:tc>
          <w:tcPr>
            <w:tcW w:w="1830" w:type="dxa"/>
            <w:vAlign w:val="center"/>
          </w:tcPr>
          <w:p w:rsidR="00433067" w:rsidRDefault="00157A78">
            <w:pPr>
              <w:pStyle w:val="afff4"/>
              <w:rPr>
                <w:color w:val="auto"/>
              </w:rPr>
            </w:pPr>
            <w:r>
              <w:rPr>
                <w:rFonts w:hAnsi="宋体"/>
                <w:color w:val="auto"/>
              </w:rPr>
              <w:t>氨氮（</w:t>
            </w:r>
            <w:r>
              <w:rPr>
                <w:color w:val="auto"/>
              </w:rPr>
              <w:t>t/a</w:t>
            </w:r>
            <w:r>
              <w:rPr>
                <w:rFonts w:hAnsi="宋体"/>
                <w:color w:val="auto"/>
              </w:rPr>
              <w:t>）</w:t>
            </w:r>
          </w:p>
        </w:tc>
        <w:tc>
          <w:tcPr>
            <w:tcW w:w="1701" w:type="dxa"/>
            <w:vAlign w:val="center"/>
          </w:tcPr>
          <w:p w:rsidR="00433067" w:rsidRDefault="00157A78">
            <w:pPr>
              <w:pStyle w:val="afff4"/>
              <w:rPr>
                <w:snapToGrid w:val="0"/>
                <w:color w:val="auto"/>
                <w:kern w:val="21"/>
              </w:rPr>
            </w:pPr>
            <w:r>
              <w:rPr>
                <w:color w:val="auto"/>
              </w:rPr>
              <w:t>/</w:t>
            </w:r>
          </w:p>
        </w:tc>
        <w:tc>
          <w:tcPr>
            <w:tcW w:w="1276" w:type="dxa"/>
            <w:vAlign w:val="center"/>
          </w:tcPr>
          <w:p w:rsidR="00433067" w:rsidRDefault="00157A78">
            <w:pPr>
              <w:pStyle w:val="afff4"/>
              <w:rPr>
                <w:snapToGrid w:val="0"/>
                <w:color w:val="auto"/>
                <w:kern w:val="21"/>
              </w:rPr>
            </w:pPr>
            <w:r>
              <w:rPr>
                <w:color w:val="auto"/>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0.0184</w:t>
            </w:r>
          </w:p>
        </w:tc>
        <w:tc>
          <w:tcPr>
            <w:tcW w:w="176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433067" w:rsidRDefault="00157A78">
            <w:pPr>
              <w:pStyle w:val="afff4"/>
              <w:rPr>
                <w:color w:val="auto"/>
              </w:rPr>
            </w:pPr>
            <w:r>
              <w:rPr>
                <w:color w:val="auto"/>
              </w:rPr>
              <w:t>0.0184</w:t>
            </w:r>
          </w:p>
        </w:tc>
        <w:tc>
          <w:tcPr>
            <w:tcW w:w="1130" w:type="dxa"/>
            <w:vAlign w:val="center"/>
          </w:tcPr>
          <w:p w:rsidR="00433067" w:rsidRDefault="00157A78">
            <w:pPr>
              <w:pStyle w:val="afff4"/>
              <w:rPr>
                <w:color w:val="auto"/>
              </w:rPr>
            </w:pPr>
            <w:r>
              <w:rPr>
                <w:color w:val="auto"/>
              </w:rPr>
              <w:t>+0.0184</w:t>
            </w:r>
          </w:p>
        </w:tc>
      </w:tr>
      <w:tr w:rsidR="00433067">
        <w:trPr>
          <w:trHeight w:val="340"/>
        </w:trPr>
        <w:tc>
          <w:tcPr>
            <w:tcW w:w="1175" w:type="dxa"/>
            <w:vMerge w:val="restart"/>
            <w:vAlign w:val="center"/>
          </w:tcPr>
          <w:p w:rsidR="00433067" w:rsidRDefault="00157A78">
            <w:pPr>
              <w:pStyle w:val="aff6"/>
              <w:rPr>
                <w:rFonts w:ascii="Times New Roman" w:hAnsi="Times New Roman" w:cs="Times New Roman"/>
                <w:kern w:val="21"/>
                <w:szCs w:val="21"/>
              </w:rPr>
            </w:pPr>
            <w:r>
              <w:rPr>
                <w:rFonts w:ascii="Times New Roman" w:hAnsi="宋体" w:cs="Times New Roman"/>
                <w:kern w:val="21"/>
                <w:szCs w:val="21"/>
              </w:rPr>
              <w:t>危险废物</w:t>
            </w:r>
          </w:p>
        </w:tc>
        <w:tc>
          <w:tcPr>
            <w:tcW w:w="1830" w:type="dxa"/>
            <w:vAlign w:val="center"/>
          </w:tcPr>
          <w:p w:rsidR="00433067" w:rsidRDefault="00157A78">
            <w:pPr>
              <w:jc w:val="center"/>
              <w:rPr>
                <w:sz w:val="21"/>
                <w:szCs w:val="21"/>
              </w:rPr>
            </w:pPr>
            <w:r>
              <w:rPr>
                <w:rFonts w:hAnsi="宋体"/>
                <w:sz w:val="21"/>
                <w:szCs w:val="21"/>
              </w:rPr>
              <w:t>医疗废物</w:t>
            </w:r>
          </w:p>
        </w:tc>
        <w:tc>
          <w:tcPr>
            <w:tcW w:w="1701" w:type="dxa"/>
            <w:vAlign w:val="center"/>
          </w:tcPr>
          <w:p w:rsidR="00433067" w:rsidRDefault="00157A78">
            <w:pPr>
              <w:jc w:val="center"/>
              <w:rPr>
                <w:snapToGrid w:val="0"/>
                <w:kern w:val="21"/>
                <w:sz w:val="21"/>
                <w:szCs w:val="21"/>
              </w:rPr>
            </w:pPr>
            <w:r>
              <w:rPr>
                <w:sz w:val="21"/>
                <w:szCs w:val="21"/>
              </w:rPr>
              <w:t>/</w:t>
            </w:r>
          </w:p>
        </w:tc>
        <w:tc>
          <w:tcPr>
            <w:tcW w:w="1276"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1.9</w:t>
            </w:r>
          </w:p>
        </w:tc>
        <w:tc>
          <w:tcPr>
            <w:tcW w:w="1761" w:type="dxa"/>
            <w:vAlign w:val="center"/>
          </w:tcPr>
          <w:p w:rsidR="00433067" w:rsidRDefault="00157A78">
            <w:pPr>
              <w:jc w:val="center"/>
              <w:rPr>
                <w:snapToGrid w:val="0"/>
                <w:kern w:val="21"/>
                <w:sz w:val="21"/>
                <w:szCs w:val="21"/>
              </w:rPr>
            </w:pPr>
            <w:r>
              <w:rPr>
                <w:sz w:val="21"/>
                <w:szCs w:val="21"/>
              </w:rPr>
              <w:t>/</w:t>
            </w:r>
          </w:p>
        </w:tc>
        <w:tc>
          <w:tcPr>
            <w:tcW w:w="1655" w:type="dxa"/>
            <w:vAlign w:val="center"/>
          </w:tcPr>
          <w:p w:rsidR="00433067" w:rsidRDefault="00157A78">
            <w:pPr>
              <w:pStyle w:val="afff4"/>
              <w:rPr>
                <w:color w:val="auto"/>
              </w:rPr>
            </w:pPr>
            <w:r>
              <w:rPr>
                <w:color w:val="auto"/>
              </w:rPr>
              <w:t>1.9</w:t>
            </w:r>
          </w:p>
        </w:tc>
        <w:tc>
          <w:tcPr>
            <w:tcW w:w="1130" w:type="dxa"/>
            <w:vAlign w:val="center"/>
          </w:tcPr>
          <w:p w:rsidR="00433067" w:rsidRDefault="00157A78">
            <w:pPr>
              <w:pStyle w:val="afff4"/>
              <w:rPr>
                <w:color w:val="auto"/>
              </w:rPr>
            </w:pPr>
            <w:r>
              <w:rPr>
                <w:color w:val="auto"/>
              </w:rPr>
              <w:t>+1.9</w:t>
            </w:r>
          </w:p>
        </w:tc>
      </w:tr>
      <w:tr w:rsidR="00433067">
        <w:trPr>
          <w:trHeight w:val="340"/>
        </w:trPr>
        <w:tc>
          <w:tcPr>
            <w:tcW w:w="1175" w:type="dxa"/>
            <w:vMerge/>
            <w:vAlign w:val="center"/>
          </w:tcPr>
          <w:p w:rsidR="00433067" w:rsidRDefault="00433067">
            <w:pPr>
              <w:pStyle w:val="aff6"/>
              <w:rPr>
                <w:rFonts w:ascii="Times New Roman" w:hAnsi="Times New Roman" w:cs="Times New Roman"/>
                <w:kern w:val="21"/>
                <w:szCs w:val="21"/>
              </w:rPr>
            </w:pPr>
          </w:p>
        </w:tc>
        <w:tc>
          <w:tcPr>
            <w:tcW w:w="1830" w:type="dxa"/>
            <w:vAlign w:val="center"/>
          </w:tcPr>
          <w:p w:rsidR="00433067" w:rsidRDefault="00157A78">
            <w:pPr>
              <w:jc w:val="center"/>
              <w:rPr>
                <w:sz w:val="21"/>
                <w:szCs w:val="21"/>
              </w:rPr>
            </w:pPr>
            <w:r>
              <w:rPr>
                <w:rFonts w:hAnsi="宋体"/>
                <w:sz w:val="21"/>
                <w:szCs w:val="21"/>
              </w:rPr>
              <w:t>污泥</w:t>
            </w:r>
          </w:p>
        </w:tc>
        <w:tc>
          <w:tcPr>
            <w:tcW w:w="1701" w:type="dxa"/>
            <w:vAlign w:val="center"/>
          </w:tcPr>
          <w:p w:rsidR="00433067" w:rsidRDefault="00157A78">
            <w:pPr>
              <w:jc w:val="center"/>
              <w:rPr>
                <w:snapToGrid w:val="0"/>
                <w:kern w:val="21"/>
                <w:sz w:val="21"/>
                <w:szCs w:val="21"/>
              </w:rPr>
            </w:pPr>
            <w:r>
              <w:rPr>
                <w:sz w:val="21"/>
                <w:szCs w:val="21"/>
              </w:rPr>
              <w:t>/</w:t>
            </w:r>
          </w:p>
        </w:tc>
        <w:tc>
          <w:tcPr>
            <w:tcW w:w="1276"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0.0054</w:t>
            </w:r>
          </w:p>
        </w:tc>
        <w:tc>
          <w:tcPr>
            <w:tcW w:w="1761" w:type="dxa"/>
            <w:vAlign w:val="center"/>
          </w:tcPr>
          <w:p w:rsidR="00433067" w:rsidRDefault="00157A78">
            <w:pPr>
              <w:jc w:val="center"/>
              <w:rPr>
                <w:snapToGrid w:val="0"/>
                <w:kern w:val="21"/>
                <w:sz w:val="21"/>
                <w:szCs w:val="21"/>
              </w:rPr>
            </w:pPr>
            <w:r>
              <w:rPr>
                <w:sz w:val="21"/>
                <w:szCs w:val="21"/>
              </w:rPr>
              <w:t>/</w:t>
            </w:r>
          </w:p>
        </w:tc>
        <w:tc>
          <w:tcPr>
            <w:tcW w:w="1655" w:type="dxa"/>
            <w:vAlign w:val="center"/>
          </w:tcPr>
          <w:p w:rsidR="00433067" w:rsidRDefault="00157A78">
            <w:pPr>
              <w:pStyle w:val="afff4"/>
              <w:rPr>
                <w:color w:val="auto"/>
              </w:rPr>
            </w:pPr>
            <w:r>
              <w:rPr>
                <w:color w:val="auto"/>
              </w:rPr>
              <w:t>0.0054</w:t>
            </w:r>
          </w:p>
        </w:tc>
        <w:tc>
          <w:tcPr>
            <w:tcW w:w="1130" w:type="dxa"/>
            <w:vAlign w:val="center"/>
          </w:tcPr>
          <w:p w:rsidR="00433067" w:rsidRDefault="00157A78">
            <w:pPr>
              <w:pStyle w:val="afff4"/>
              <w:rPr>
                <w:color w:val="auto"/>
              </w:rPr>
            </w:pPr>
            <w:r>
              <w:rPr>
                <w:color w:val="auto"/>
              </w:rPr>
              <w:t>+0.0054</w:t>
            </w:r>
          </w:p>
        </w:tc>
      </w:tr>
      <w:tr w:rsidR="00433067">
        <w:trPr>
          <w:trHeight w:val="340"/>
        </w:trPr>
        <w:tc>
          <w:tcPr>
            <w:tcW w:w="1175" w:type="dxa"/>
            <w:vAlign w:val="center"/>
          </w:tcPr>
          <w:p w:rsidR="00433067" w:rsidRDefault="00157A78">
            <w:pPr>
              <w:pStyle w:val="aff6"/>
              <w:rPr>
                <w:rFonts w:ascii="Times New Roman" w:hAnsi="Times New Roman" w:cs="Times New Roman"/>
                <w:kern w:val="21"/>
                <w:szCs w:val="21"/>
              </w:rPr>
            </w:pPr>
            <w:r>
              <w:rPr>
                <w:rFonts w:ascii="Times New Roman" w:hAnsi="宋体" w:cs="Times New Roman"/>
                <w:kern w:val="21"/>
                <w:szCs w:val="21"/>
              </w:rPr>
              <w:t>一般工业固废</w:t>
            </w:r>
          </w:p>
        </w:tc>
        <w:tc>
          <w:tcPr>
            <w:tcW w:w="1830" w:type="dxa"/>
            <w:vAlign w:val="center"/>
          </w:tcPr>
          <w:p w:rsidR="00433067" w:rsidRDefault="00157A78">
            <w:pPr>
              <w:pStyle w:val="afff4"/>
              <w:rPr>
                <w:color w:val="auto"/>
              </w:rPr>
            </w:pPr>
            <w:r>
              <w:rPr>
                <w:rFonts w:hAnsi="宋体"/>
                <w:snapToGrid w:val="0"/>
                <w:color w:val="auto"/>
              </w:rPr>
              <w:t>生活垃圾</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276"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433067" w:rsidRDefault="00157A78">
            <w:pPr>
              <w:pStyle w:val="afff4"/>
              <w:rPr>
                <w:color w:val="auto"/>
              </w:rPr>
            </w:pPr>
            <w:r>
              <w:rPr>
                <w:color w:val="auto"/>
              </w:rPr>
              <w:t>1.25</w:t>
            </w:r>
          </w:p>
        </w:tc>
        <w:tc>
          <w:tcPr>
            <w:tcW w:w="1761" w:type="dxa"/>
            <w:vAlign w:val="center"/>
          </w:tcPr>
          <w:p w:rsidR="00433067" w:rsidRDefault="00157A78">
            <w:pPr>
              <w:pStyle w:val="aff6"/>
              <w:rPr>
                <w:rFonts w:ascii="Times New Roman" w:hAnsi="Times New Roman" w:cs="Times New Roman"/>
                <w:kern w:val="21"/>
                <w:szCs w:val="21"/>
              </w:rPr>
            </w:pPr>
            <w:r>
              <w:rPr>
                <w:rFonts w:ascii="Times New Roman" w:hAnsi="Times New Roman" w:cs="Times New Roman"/>
                <w:kern w:val="21"/>
                <w:szCs w:val="21"/>
              </w:rPr>
              <w:t>/</w:t>
            </w:r>
          </w:p>
        </w:tc>
        <w:tc>
          <w:tcPr>
            <w:tcW w:w="1655" w:type="dxa"/>
            <w:vAlign w:val="center"/>
          </w:tcPr>
          <w:p w:rsidR="00433067" w:rsidRDefault="00157A78">
            <w:pPr>
              <w:pStyle w:val="afff4"/>
              <w:rPr>
                <w:color w:val="auto"/>
              </w:rPr>
            </w:pPr>
            <w:r>
              <w:rPr>
                <w:color w:val="auto"/>
              </w:rPr>
              <w:t>1.25</w:t>
            </w:r>
          </w:p>
        </w:tc>
        <w:tc>
          <w:tcPr>
            <w:tcW w:w="1130" w:type="dxa"/>
            <w:vAlign w:val="center"/>
          </w:tcPr>
          <w:p w:rsidR="00433067" w:rsidRDefault="00157A78">
            <w:pPr>
              <w:pStyle w:val="afff4"/>
              <w:rPr>
                <w:color w:val="auto"/>
              </w:rPr>
            </w:pPr>
            <w:r>
              <w:rPr>
                <w:color w:val="auto"/>
              </w:rPr>
              <w:t>+1.25</w:t>
            </w:r>
          </w:p>
        </w:tc>
      </w:tr>
    </w:tbl>
    <w:p w:rsidR="00433067" w:rsidRDefault="00157A78">
      <w:pPr>
        <w:rPr>
          <w:snapToGrid w:val="0"/>
          <w:spacing w:val="-6"/>
          <w:kern w:val="21"/>
          <w:sz w:val="21"/>
          <w:szCs w:val="21"/>
        </w:rPr>
      </w:pPr>
      <w:r>
        <w:rPr>
          <w:rFonts w:hAnsi="宋体"/>
          <w:snapToGrid w:val="0"/>
          <w:kern w:val="21"/>
          <w:sz w:val="21"/>
          <w:szCs w:val="21"/>
        </w:rPr>
        <w:t>注：</w:t>
      </w:r>
      <w:r>
        <w:rPr>
          <w:rFonts w:ascii="宋体" w:hAnsi="宋体"/>
          <w:sz w:val="21"/>
          <w:szCs w:val="21"/>
        </w:rPr>
        <w:t>⑥</w:t>
      </w:r>
      <w:r>
        <w:rPr>
          <w:snapToGrid w:val="0"/>
          <w:spacing w:val="-16"/>
          <w:kern w:val="21"/>
          <w:sz w:val="21"/>
          <w:szCs w:val="21"/>
        </w:rPr>
        <w:t>=</w:t>
      </w:r>
      <w:r>
        <w:rPr>
          <w:rFonts w:ascii="宋体" w:hAnsi="宋体"/>
          <w:sz w:val="21"/>
          <w:szCs w:val="21"/>
        </w:rPr>
        <w:t>①</w:t>
      </w:r>
      <w:r>
        <w:rPr>
          <w:snapToGrid w:val="0"/>
          <w:spacing w:val="-6"/>
          <w:kern w:val="21"/>
          <w:sz w:val="21"/>
          <w:szCs w:val="21"/>
        </w:rPr>
        <w:t>+</w:t>
      </w:r>
      <w:r>
        <w:rPr>
          <w:rFonts w:ascii="宋体" w:hAnsi="宋体"/>
          <w:sz w:val="21"/>
          <w:szCs w:val="21"/>
        </w:rPr>
        <w:t>③</w:t>
      </w:r>
      <w:r>
        <w:rPr>
          <w:snapToGrid w:val="0"/>
          <w:spacing w:val="-6"/>
          <w:kern w:val="21"/>
          <w:sz w:val="21"/>
          <w:szCs w:val="21"/>
        </w:rPr>
        <w:t>+</w:t>
      </w:r>
      <w:r>
        <w:rPr>
          <w:rFonts w:ascii="宋体" w:hAnsi="宋体"/>
          <w:sz w:val="21"/>
          <w:szCs w:val="21"/>
        </w:rPr>
        <w:t>④</w:t>
      </w:r>
      <w:r>
        <w:rPr>
          <w:snapToGrid w:val="0"/>
          <w:spacing w:val="-6"/>
          <w:kern w:val="21"/>
          <w:sz w:val="21"/>
          <w:szCs w:val="21"/>
        </w:rPr>
        <w:t>-</w:t>
      </w:r>
      <w:r>
        <w:rPr>
          <w:rFonts w:ascii="宋体" w:hAnsi="宋体"/>
          <w:sz w:val="21"/>
          <w:szCs w:val="21"/>
        </w:rPr>
        <w:t>⑤</w:t>
      </w:r>
      <w:r>
        <w:rPr>
          <w:rFonts w:hAnsi="宋体"/>
          <w:snapToGrid w:val="0"/>
          <w:spacing w:val="-16"/>
          <w:kern w:val="21"/>
          <w:sz w:val="21"/>
          <w:szCs w:val="21"/>
        </w:rPr>
        <w:t>；</w:t>
      </w:r>
      <w:r>
        <w:rPr>
          <w:rFonts w:ascii="宋体" w:hAnsi="宋体"/>
          <w:sz w:val="21"/>
          <w:szCs w:val="21"/>
        </w:rPr>
        <w:t>⑦</w:t>
      </w:r>
      <w:r>
        <w:rPr>
          <w:snapToGrid w:val="0"/>
          <w:spacing w:val="-6"/>
          <w:kern w:val="21"/>
          <w:sz w:val="21"/>
          <w:szCs w:val="21"/>
        </w:rPr>
        <w:t>=</w:t>
      </w:r>
      <w:r>
        <w:rPr>
          <w:rFonts w:ascii="宋体" w:hAnsi="宋体"/>
          <w:sz w:val="21"/>
          <w:szCs w:val="21"/>
        </w:rPr>
        <w:t>⑥</w:t>
      </w:r>
      <w:r>
        <w:rPr>
          <w:snapToGrid w:val="0"/>
          <w:spacing w:val="-16"/>
          <w:kern w:val="21"/>
          <w:sz w:val="21"/>
          <w:szCs w:val="21"/>
        </w:rPr>
        <w:t>-</w:t>
      </w:r>
      <w:r>
        <w:rPr>
          <w:rFonts w:ascii="宋体" w:hAnsi="宋体"/>
          <w:sz w:val="21"/>
          <w:szCs w:val="21"/>
        </w:rPr>
        <w:t>①</w:t>
      </w:r>
    </w:p>
    <w:bookmarkEnd w:id="310"/>
    <w:p w:rsidR="00433067" w:rsidRDefault="00433067" w:rsidP="000661CA">
      <w:pPr>
        <w:jc w:val="center"/>
      </w:pPr>
    </w:p>
    <w:sectPr w:rsidR="00433067" w:rsidSect="000661CA">
      <w:footerReference w:type="default" r:id="rId39"/>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F8C" w:rsidRDefault="00B16F8C">
      <w:r>
        <w:separator/>
      </w:r>
    </w:p>
  </w:endnote>
  <w:endnote w:type="continuationSeparator" w:id="0">
    <w:p w:rsidR="00B16F8C" w:rsidRDefault="00B1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default"/>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00"/>
    <w:family w:val="roman"/>
    <w:notTrueType/>
    <w:pitch w:val="variable"/>
    <w:sig w:usb0="00000003" w:usb1="00000000" w:usb2="00000000" w:usb3="00000000" w:csb0="00000001" w:csb1="00000000"/>
  </w:font>
  <w:font w:name="ISOCT">
    <w:altName w:val="Segoe Print"/>
    <w:charset w:val="00"/>
    <w:family w:val="auto"/>
    <w:pitch w:val="default"/>
    <w:sig w:usb0="00000000" w:usb1="00000000" w:usb2="00000000" w:usb3="00000000" w:csb0="000001FF" w:csb1="00000000"/>
  </w:font>
  <w:font w:name="Plotter">
    <w:altName w:val="Lucida Console"/>
    <w:charset w:val="00"/>
    <w:family w:val="roman"/>
    <w:pitch w:val="default"/>
    <w:sig w:usb0="00000000"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altName w:val="Times New Roman"/>
    <w:panose1 w:val="02020603050405020304"/>
    <w:charset w:val="00"/>
    <w:family w:val="roman"/>
    <w:pitch w:val="default"/>
    <w:sig w:usb0="00000000" w:usb1="00000000"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433067">
    <w:pPr>
      <w:pStyle w:val="af1"/>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157A78">
    <w:pPr>
      <w:pStyle w:val="af1"/>
      <w:spacing w:line="20" w:lineRule="exact"/>
    </w:pPr>
    <w:r>
      <w:rPr>
        <w:noProof/>
      </w:rPr>
      <mc:AlternateContent>
        <mc:Choice Requires="wps">
          <w:drawing>
            <wp:anchor distT="0" distB="0" distL="114300" distR="114300" simplePos="0" relativeHeight="251659264" behindDoc="0" locked="0" layoutInCell="1" allowOverlap="1" wp14:anchorId="746F27A4" wp14:editId="6750C393">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433067" w:rsidRDefault="00157A78">
                          <w:pPr>
                            <w:pStyle w:val="af1"/>
                          </w:pPr>
                          <w:r>
                            <w:fldChar w:fldCharType="begin"/>
                          </w:r>
                          <w:r>
                            <w:instrText xml:space="preserve"> PAGE  \* MERGEFORMAT </w:instrText>
                          </w:r>
                          <w:r>
                            <w:fldChar w:fldCharType="separate"/>
                          </w:r>
                          <w:r w:rsidR="00B028C2">
                            <w:rPr>
                              <w:noProof/>
                            </w:rPr>
                            <w:t>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7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" filled="f" stroked="f">
              <v:textbox style="mso-fit-shape-to-text:t" inset="0,0,0,0">
                <w:txbxContent>
                  <w:p w:rsidR="00433067" w:rsidRDefault="00157A78">
                    <w:pPr>
                      <w:pStyle w:val="af1"/>
                    </w:pPr>
                    <w:r>
                      <w:fldChar w:fldCharType="begin"/>
                    </w:r>
                    <w:r>
                      <w:instrText xml:space="preserve"> PAGE  \* MERGEFORMAT </w:instrText>
                    </w:r>
                    <w:r>
                      <w:fldChar w:fldCharType="separate"/>
                    </w:r>
                    <w:r w:rsidR="00B028C2">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157A78">
    <w:pPr>
      <w:pStyle w:val="af1"/>
      <w:spacing w:line="20" w:lineRule="exact"/>
    </w:pPr>
    <w:r>
      <w:rPr>
        <w:noProof/>
      </w:rPr>
      <mc:AlternateContent>
        <mc:Choice Requires="wps">
          <w:drawing>
            <wp:anchor distT="0" distB="0" distL="114300" distR="114300" simplePos="0" relativeHeight="251660288" behindDoc="0" locked="0" layoutInCell="1" allowOverlap="1" wp14:anchorId="206BC821" wp14:editId="61E958C7">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433067" w:rsidRDefault="00157A78">
                          <w:pPr>
                            <w:pStyle w:val="af1"/>
                          </w:pPr>
                          <w:r>
                            <w:fldChar w:fldCharType="begin"/>
                          </w:r>
                          <w:r>
                            <w:instrText xml:space="preserve"> PAGE  \* MERGEFORMAT </w:instrText>
                          </w:r>
                          <w:r>
                            <w:fldChar w:fldCharType="separate"/>
                          </w:r>
                          <w:r w:rsidR="00B028C2">
                            <w:rPr>
                              <w:noProof/>
                            </w:rPr>
                            <w:t>11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70"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" filled="f" stroked="f">
              <v:textbox style="mso-fit-shape-to-text:t" inset="0,0,0,0">
                <w:txbxContent>
                  <w:p w:rsidR="00433067" w:rsidRDefault="00157A78">
                    <w:pPr>
                      <w:pStyle w:val="af1"/>
                    </w:pPr>
                    <w:r>
                      <w:fldChar w:fldCharType="begin"/>
                    </w:r>
                    <w:r>
                      <w:instrText xml:space="preserve"> PAGE  \* MERGEFORMAT </w:instrText>
                    </w:r>
                    <w:r>
                      <w:fldChar w:fldCharType="separate"/>
                    </w:r>
                    <w:r w:rsidR="00B028C2">
                      <w:rPr>
                        <w:noProof/>
                      </w:rPr>
                      <w:t>11</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157A78">
    <w:pPr>
      <w:pStyle w:val="af1"/>
      <w:spacing w:line="20" w:lineRule="exact"/>
    </w:pPr>
    <w:r>
      <w:rPr>
        <w:noProof/>
      </w:rPr>
      <mc:AlternateContent>
        <mc:Choice Requires="wps">
          <w:drawing>
            <wp:anchor distT="0" distB="0" distL="114300" distR="114300" simplePos="0" relativeHeight="251661312" behindDoc="0" locked="0" layoutInCell="1" allowOverlap="1" wp14:anchorId="4FFFAC60" wp14:editId="1E84AFCD">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433067" w:rsidRDefault="00157A78">
                          <w:pPr>
                            <w:pStyle w:val="af1"/>
                          </w:pPr>
                          <w:r>
                            <w:fldChar w:fldCharType="begin"/>
                          </w:r>
                          <w:r>
                            <w:instrText xml:space="preserve"> PAGE  \* MERGEFORMAT </w:instrText>
                          </w:r>
                          <w:r>
                            <w:fldChar w:fldCharType="separate"/>
                          </w:r>
                          <w:r w:rsidR="00B028C2">
                            <w:rPr>
                              <w:noProof/>
                            </w:rPr>
                            <w:t>18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69"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N9Vp6/5AQAAzwMAAA4AAAAAAAAAAAAAAAAALgIAAGRycy9l&#10;Mm9Eb2MueG1sUEsBAi0AFAAGAAgAAAAhAAxK8O7WAAAABQEAAA8AAAAAAAAAAAAAAAAAUwQAAGRy&#10;cy9kb3ducmV2LnhtbFBLBQYAAAAABAAEAPMAAABWBQAAAAA=&#10;" filled="f" stroked="f">
              <v:textbox style="mso-fit-shape-to-text:t" inset="0,0,0,0">
                <w:txbxContent>
                  <w:p w:rsidR="00433067" w:rsidRDefault="00157A78">
                    <w:pPr>
                      <w:pStyle w:val="af1"/>
                    </w:pPr>
                    <w:r>
                      <w:fldChar w:fldCharType="begin"/>
                    </w:r>
                    <w:r>
                      <w:instrText xml:space="preserve"> PAGE  \* MERGEFORMAT </w:instrText>
                    </w:r>
                    <w:r>
                      <w:fldChar w:fldCharType="separate"/>
                    </w:r>
                    <w:r w:rsidR="00B028C2">
                      <w:rPr>
                        <w:noProof/>
                      </w:rPr>
                      <w:t>18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157A78">
    <w:pPr>
      <w:pStyle w:val="af1"/>
      <w:spacing w:line="20" w:lineRule="exact"/>
    </w:pPr>
    <w:r>
      <w:rPr>
        <w:noProof/>
      </w:rPr>
      <mc:AlternateContent>
        <mc:Choice Requires="wps">
          <w:drawing>
            <wp:anchor distT="0" distB="0" distL="114300" distR="114300" simplePos="0" relativeHeight="251662336" behindDoc="0" locked="0" layoutInCell="1" allowOverlap="1" wp14:anchorId="6359058A" wp14:editId="6936769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433067" w:rsidRDefault="00157A78">
                          <w:pPr>
                            <w:pStyle w:val="af1"/>
                          </w:pPr>
                          <w:r>
                            <w:fldChar w:fldCharType="begin"/>
                          </w:r>
                          <w:r>
                            <w:instrText xml:space="preserve"> PAGE  \* MERGEFORMAT </w:instrText>
                          </w:r>
                          <w:r>
                            <w:fldChar w:fldCharType="separate"/>
                          </w:r>
                          <w:r w:rsidR="00B028C2">
                            <w:rPr>
                              <w:noProof/>
                            </w:rPr>
                            <w:t>22</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68"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uAUWT5AQAAzwMAAA4AAAAAAAAAAAAAAAAALgIAAGRycy9l&#10;Mm9Eb2MueG1sUEsBAi0AFAAGAAgAAAAhAAxK8O7WAAAABQEAAA8AAAAAAAAAAAAAAAAAUwQAAGRy&#10;cy9kb3ducmV2LnhtbFBLBQYAAAAABAAEAPMAAABWBQAAAAA=&#10;" filled="f" stroked="f">
              <v:textbox style="mso-fit-shape-to-text:t" inset="0,0,0,0">
                <w:txbxContent>
                  <w:p w:rsidR="00433067" w:rsidRDefault="00157A78">
                    <w:pPr>
                      <w:pStyle w:val="af1"/>
                    </w:pPr>
                    <w:r>
                      <w:fldChar w:fldCharType="begin"/>
                    </w:r>
                    <w:r>
                      <w:instrText xml:space="preserve"> PAGE  \* MERGEFORMAT </w:instrText>
                    </w:r>
                    <w:r>
                      <w:fldChar w:fldCharType="separate"/>
                    </w:r>
                    <w:r w:rsidR="00B028C2">
                      <w:rPr>
                        <w:noProof/>
                      </w:rPr>
                      <w:t>22</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157A78">
    <w:pPr>
      <w:pStyle w:val="af1"/>
      <w:spacing w:line="20" w:lineRule="exact"/>
    </w:pPr>
    <w:r>
      <w:rPr>
        <w:noProof/>
      </w:rPr>
      <mc:AlternateContent>
        <mc:Choice Requires="wps">
          <w:drawing>
            <wp:anchor distT="0" distB="0" distL="114300" distR="114300" simplePos="0" relativeHeight="251663360" behindDoc="0" locked="0" layoutInCell="1" allowOverlap="1" wp14:anchorId="696F870B" wp14:editId="769CA030">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433067" w:rsidRDefault="00157A78">
                          <w:pPr>
                            <w:pStyle w:val="af1"/>
                          </w:pPr>
                          <w:r>
                            <w:fldChar w:fldCharType="begin"/>
                          </w:r>
                          <w:r>
                            <w:instrText xml:space="preserve"> PAGE  \* MERGEFORMAT </w:instrText>
                          </w:r>
                          <w:r>
                            <w:fldChar w:fldCharType="separate"/>
                          </w:r>
                          <w:r w:rsidR="00B028C2">
                            <w:rPr>
                              <w:noProof/>
                            </w:rPr>
                            <w:t>49</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67"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" filled="f" stroked="f">
              <v:textbox style="mso-fit-shape-to-text:t" inset="0,0,0,0">
                <w:txbxContent>
                  <w:p w:rsidR="00433067" w:rsidRDefault="00157A78">
                    <w:pPr>
                      <w:pStyle w:val="af1"/>
                    </w:pPr>
                    <w:r>
                      <w:fldChar w:fldCharType="begin"/>
                    </w:r>
                    <w:r>
                      <w:instrText xml:space="preserve"> PAGE  \* MERGEFORMAT </w:instrText>
                    </w:r>
                    <w:r>
                      <w:fldChar w:fldCharType="separate"/>
                    </w:r>
                    <w:r w:rsidR="00B028C2">
                      <w:rPr>
                        <w:noProof/>
                      </w:rPr>
                      <w:t>49</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433067">
    <w:pPr>
      <w:pStyle w:val="af1"/>
      <w:spacing w:line="2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67" w:rsidRDefault="00433067">
    <w:pPr>
      <w:pStyle w:val="af1"/>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F8C" w:rsidRDefault="00B16F8C">
      <w:r>
        <w:separator/>
      </w:r>
    </w:p>
  </w:footnote>
  <w:footnote w:type="continuationSeparator" w:id="0">
    <w:p w:rsidR="00B16F8C" w:rsidRDefault="00B16F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F2119F"/>
    <w:multiLevelType w:val="multilevel"/>
    <w:tmpl w:val="AAF2119F"/>
    <w:lvl w:ilvl="0">
      <w:start w:val="1"/>
      <w:numFmt w:val="chineseCounting"/>
      <w:pStyle w:val="1"/>
      <w:suff w:val="space"/>
      <w:lvlText w:val="%1、"/>
      <w:lvlJc w:val="left"/>
      <w:pPr>
        <w:tabs>
          <w:tab w:val="left" w:pos="420"/>
        </w:tabs>
        <w:ind w:left="425" w:hanging="425"/>
      </w:pPr>
      <w:rPr>
        <w:rFonts w:ascii="宋体" w:eastAsia="宋体" w:hAnsi="宋体" w:cs="宋体" w:hint="eastAsia"/>
      </w:rPr>
    </w:lvl>
    <w:lvl w:ilvl="1">
      <w:start w:val="1"/>
      <w:numFmt w:val="decimal"/>
      <w:pStyle w:val="2"/>
      <w:isLgl/>
      <w:suff w:val="space"/>
      <w:lvlText w:val="%1.%2"/>
      <w:lvlJc w:val="left"/>
      <w:pPr>
        <w:tabs>
          <w:tab w:val="left" w:pos="0"/>
        </w:tabs>
        <w:ind w:left="0" w:firstLine="0"/>
      </w:pPr>
      <w:rPr>
        <w:rFonts w:ascii="Times New Roman" w:eastAsia="宋体" w:hAnsi="Times New Roman" w:cs="宋体" w:hint="eastAsia"/>
      </w:rPr>
    </w:lvl>
    <w:lvl w:ilvl="2">
      <w:start w:val="1"/>
      <w:numFmt w:val="decimal"/>
      <w:pStyle w:val="3"/>
      <w:isLgl/>
      <w:suff w:val="space"/>
      <w:lvlText w:val="%1.%2.%3"/>
      <w:lvlJc w:val="left"/>
      <w:pPr>
        <w:tabs>
          <w:tab w:val="left" w:pos="0"/>
        </w:tabs>
        <w:ind w:left="0" w:firstLine="0"/>
      </w:pPr>
      <w:rPr>
        <w:rFonts w:ascii="Times New Roman" w:eastAsia="宋体" w:hAnsi="Times New Roman" w:cs="宋体" w:hint="eastAsia"/>
      </w:rPr>
    </w:lvl>
    <w:lvl w:ilvl="3">
      <w:start w:val="1"/>
      <w:numFmt w:val="decimal"/>
      <w:pStyle w:val="4"/>
      <w:isLgl/>
      <w:lvlText w:val="%1.%2.%3.%4."/>
      <w:lvlJc w:val="left"/>
      <w:pPr>
        <w:tabs>
          <w:tab w:val="left" w:pos="0"/>
        </w:tabs>
        <w:ind w:left="0" w:firstLine="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1">
    <w:nsid w:val="C8B764F4"/>
    <w:multiLevelType w:val="multilevel"/>
    <w:tmpl w:val="C8B764F4"/>
    <w:lvl w:ilvl="0">
      <w:start w:val="1"/>
      <w:numFmt w:val="chineseCounting"/>
      <w:suff w:val="nothing"/>
      <w:lvlText w:val="%1、"/>
      <w:lvlJc w:val="left"/>
      <w:pPr>
        <w:tabs>
          <w:tab w:val="left" w:pos="0"/>
        </w:tabs>
        <w:ind w:left="0" w:firstLine="0"/>
      </w:pPr>
      <w:rPr>
        <w:rFonts w:hint="eastAsia"/>
      </w:rPr>
    </w:lvl>
    <w:lvl w:ilvl="1">
      <w:start w:val="1"/>
      <w:numFmt w:val="decimal"/>
      <w:suff w:val="nothing"/>
      <w:lvlText w:val="%2.1"/>
      <w:lvlJc w:val="left"/>
      <w:pPr>
        <w:tabs>
          <w:tab w:val="left" w:pos="0"/>
        </w:tabs>
        <w:ind w:left="0" w:firstLine="0"/>
      </w:pPr>
      <w:rPr>
        <w:rFonts w:ascii="宋体" w:eastAsia="宋体" w:hAnsi="宋体" w:cs="宋体"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3">
    <w:nsid w:val="0A3E1C1F"/>
    <w:multiLevelType w:val="multilevel"/>
    <w:tmpl w:val="0A3E1C1F"/>
    <w:lvl w:ilvl="0">
      <w:start w:val="1"/>
      <w:numFmt w:val="decimal"/>
      <w:pStyle w:val="10"/>
      <w:lvlText w:val="%1"/>
      <w:lvlJc w:val="left"/>
      <w:pPr>
        <w:ind w:left="0" w:firstLine="0"/>
      </w:pPr>
      <w:rPr>
        <w:rFonts w:hint="eastAsia"/>
      </w:rPr>
    </w:lvl>
    <w:lvl w:ilvl="1">
      <w:start w:val="1"/>
      <w:numFmt w:val="decimal"/>
      <w:suff w:val="space"/>
      <w:lvlText w:val="%1.%2"/>
      <w:lvlJc w:val="left"/>
      <w:pPr>
        <w:ind w:left="426"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nsid w:val="5B133E2E"/>
    <w:multiLevelType w:val="multilevel"/>
    <w:tmpl w:val="5B133E2E"/>
    <w:lvl w:ilvl="0">
      <w:start w:val="1"/>
      <w:numFmt w:val="decimal"/>
      <w:lvlText w:val="%1"/>
      <w:lvlJc w:val="left"/>
      <w:pPr>
        <w:ind w:left="425" w:hanging="425"/>
      </w:pPr>
      <w:rPr>
        <w:rFonts w:hint="eastAsia"/>
      </w:rPr>
    </w:lvl>
    <w:lvl w:ilvl="1">
      <w:start w:val="1"/>
      <w:numFmt w:val="decimal"/>
      <w:pStyle w:val="20"/>
      <w:lvlText w:val="%1.%2"/>
      <w:lvlJc w:val="left"/>
      <w:pPr>
        <w:ind w:left="992" w:hanging="992"/>
      </w:pPr>
      <w:rPr>
        <w:rFonts w:hint="eastAsia"/>
      </w:rPr>
    </w:lvl>
    <w:lvl w:ilvl="2">
      <w:start w:val="1"/>
      <w:numFmt w:val="decimal"/>
      <w:lvlText w:val="%1.%2.%3"/>
      <w:lvlJc w:val="left"/>
      <w:pPr>
        <w:ind w:left="567" w:hanging="567"/>
      </w:pPr>
      <w:rPr>
        <w:rFonts w:hint="eastAsia"/>
      </w:rPr>
    </w:lvl>
    <w:lvl w:ilvl="3">
      <w:start w:val="1"/>
      <w:numFmt w:val="decimal"/>
      <w:pStyle w:val="40"/>
      <w:isLgl/>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5B1C16FF"/>
    <w:multiLevelType w:val="multilevel"/>
    <w:tmpl w:val="5B1C16FF"/>
    <w:lvl w:ilvl="0">
      <w:start w:val="1"/>
      <w:numFmt w:val="decimal"/>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pStyle w:val="31"/>
      <w:lvlText w:val="%1.%2.%3"/>
      <w:lvlJc w:val="left"/>
      <w:pPr>
        <w:ind w:left="567" w:hanging="567"/>
      </w:pPr>
      <w:rPr>
        <w:rFonts w:hint="eastAsia"/>
      </w:rPr>
    </w:lvl>
    <w:lvl w:ilvl="3">
      <w:start w:val="1"/>
      <w:numFmt w:val="decimal"/>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4D6CD0"/>
    <w:rsid w:val="0000054D"/>
    <w:rsid w:val="00001108"/>
    <w:rsid w:val="00013D76"/>
    <w:rsid w:val="000158FC"/>
    <w:rsid w:val="000167B6"/>
    <w:rsid w:val="000200D6"/>
    <w:rsid w:val="00022193"/>
    <w:rsid w:val="0002334D"/>
    <w:rsid w:val="000312DE"/>
    <w:rsid w:val="000340DB"/>
    <w:rsid w:val="00045147"/>
    <w:rsid w:val="0006305F"/>
    <w:rsid w:val="000661CA"/>
    <w:rsid w:val="000766AD"/>
    <w:rsid w:val="000779E2"/>
    <w:rsid w:val="0008787E"/>
    <w:rsid w:val="00092167"/>
    <w:rsid w:val="00095BAF"/>
    <w:rsid w:val="000A0224"/>
    <w:rsid w:val="000A0CF7"/>
    <w:rsid w:val="000A2328"/>
    <w:rsid w:val="000B7301"/>
    <w:rsid w:val="000C635D"/>
    <w:rsid w:val="000C775C"/>
    <w:rsid w:val="000D48A5"/>
    <w:rsid w:val="000D54AF"/>
    <w:rsid w:val="000D5B19"/>
    <w:rsid w:val="000E0202"/>
    <w:rsid w:val="000E1B01"/>
    <w:rsid w:val="000E7E32"/>
    <w:rsid w:val="000F2901"/>
    <w:rsid w:val="000F3E10"/>
    <w:rsid w:val="000F5528"/>
    <w:rsid w:val="00101A51"/>
    <w:rsid w:val="00111026"/>
    <w:rsid w:val="00113B8A"/>
    <w:rsid w:val="00114087"/>
    <w:rsid w:val="0011668E"/>
    <w:rsid w:val="0012421D"/>
    <w:rsid w:val="00124E0A"/>
    <w:rsid w:val="001263C0"/>
    <w:rsid w:val="001306B5"/>
    <w:rsid w:val="00133001"/>
    <w:rsid w:val="0013773E"/>
    <w:rsid w:val="00143706"/>
    <w:rsid w:val="00144D40"/>
    <w:rsid w:val="00152B68"/>
    <w:rsid w:val="00154565"/>
    <w:rsid w:val="00156120"/>
    <w:rsid w:val="00157A78"/>
    <w:rsid w:val="00161DCA"/>
    <w:rsid w:val="00165DA2"/>
    <w:rsid w:val="00171DF2"/>
    <w:rsid w:val="001744D1"/>
    <w:rsid w:val="001747CD"/>
    <w:rsid w:val="00192C04"/>
    <w:rsid w:val="00192CEF"/>
    <w:rsid w:val="00193B0E"/>
    <w:rsid w:val="00197D8B"/>
    <w:rsid w:val="001A2062"/>
    <w:rsid w:val="001A591E"/>
    <w:rsid w:val="001B61E3"/>
    <w:rsid w:val="001D00BC"/>
    <w:rsid w:val="001D03E9"/>
    <w:rsid w:val="001D0D34"/>
    <w:rsid w:val="001D1019"/>
    <w:rsid w:val="001E419D"/>
    <w:rsid w:val="001F2B7D"/>
    <w:rsid w:val="0020536F"/>
    <w:rsid w:val="00206B91"/>
    <w:rsid w:val="0021033D"/>
    <w:rsid w:val="00211D28"/>
    <w:rsid w:val="002126FD"/>
    <w:rsid w:val="00225789"/>
    <w:rsid w:val="002408FB"/>
    <w:rsid w:val="00242312"/>
    <w:rsid w:val="002467AA"/>
    <w:rsid w:val="00250678"/>
    <w:rsid w:val="002536A0"/>
    <w:rsid w:val="00263C6E"/>
    <w:rsid w:val="002644F9"/>
    <w:rsid w:val="00291402"/>
    <w:rsid w:val="002A6F5E"/>
    <w:rsid w:val="002B61FB"/>
    <w:rsid w:val="002B7D35"/>
    <w:rsid w:val="002C06EF"/>
    <w:rsid w:val="002C137B"/>
    <w:rsid w:val="002C4449"/>
    <w:rsid w:val="002C5118"/>
    <w:rsid w:val="002C5128"/>
    <w:rsid w:val="002D4891"/>
    <w:rsid w:val="002D7F07"/>
    <w:rsid w:val="002E1F87"/>
    <w:rsid w:val="002E31D9"/>
    <w:rsid w:val="002E4CD4"/>
    <w:rsid w:val="002E6F0D"/>
    <w:rsid w:val="002F123B"/>
    <w:rsid w:val="002F2554"/>
    <w:rsid w:val="002F558C"/>
    <w:rsid w:val="00302226"/>
    <w:rsid w:val="0030296C"/>
    <w:rsid w:val="00302ACC"/>
    <w:rsid w:val="00315667"/>
    <w:rsid w:val="00321891"/>
    <w:rsid w:val="0032469A"/>
    <w:rsid w:val="00325B48"/>
    <w:rsid w:val="00330379"/>
    <w:rsid w:val="003322FE"/>
    <w:rsid w:val="003330D0"/>
    <w:rsid w:val="00335C61"/>
    <w:rsid w:val="0034116C"/>
    <w:rsid w:val="0034141A"/>
    <w:rsid w:val="003432EB"/>
    <w:rsid w:val="003448A1"/>
    <w:rsid w:val="00346CEA"/>
    <w:rsid w:val="00347437"/>
    <w:rsid w:val="00350AE0"/>
    <w:rsid w:val="00352AF2"/>
    <w:rsid w:val="00352AFA"/>
    <w:rsid w:val="0036647E"/>
    <w:rsid w:val="0037575F"/>
    <w:rsid w:val="00386C17"/>
    <w:rsid w:val="00391A86"/>
    <w:rsid w:val="00396C0C"/>
    <w:rsid w:val="003978F3"/>
    <w:rsid w:val="003A5D59"/>
    <w:rsid w:val="003B2086"/>
    <w:rsid w:val="003D0114"/>
    <w:rsid w:val="003D0D81"/>
    <w:rsid w:val="003D5C19"/>
    <w:rsid w:val="003D5F18"/>
    <w:rsid w:val="003E4120"/>
    <w:rsid w:val="00402026"/>
    <w:rsid w:val="004072BA"/>
    <w:rsid w:val="00411199"/>
    <w:rsid w:val="004238F6"/>
    <w:rsid w:val="00425D94"/>
    <w:rsid w:val="0043156E"/>
    <w:rsid w:val="00433067"/>
    <w:rsid w:val="00433CFE"/>
    <w:rsid w:val="004436A0"/>
    <w:rsid w:val="004465D1"/>
    <w:rsid w:val="00450890"/>
    <w:rsid w:val="004558E4"/>
    <w:rsid w:val="00464550"/>
    <w:rsid w:val="00475514"/>
    <w:rsid w:val="00475E41"/>
    <w:rsid w:val="004828B9"/>
    <w:rsid w:val="0048647D"/>
    <w:rsid w:val="004876ED"/>
    <w:rsid w:val="00495AFB"/>
    <w:rsid w:val="004A1FCA"/>
    <w:rsid w:val="004A3659"/>
    <w:rsid w:val="004A5CD6"/>
    <w:rsid w:val="004A6ECA"/>
    <w:rsid w:val="004A7D58"/>
    <w:rsid w:val="004B2ABB"/>
    <w:rsid w:val="004B5918"/>
    <w:rsid w:val="004C31A9"/>
    <w:rsid w:val="004C4F2F"/>
    <w:rsid w:val="004C76A6"/>
    <w:rsid w:val="004C76AD"/>
    <w:rsid w:val="004D6A88"/>
    <w:rsid w:val="004D6CD0"/>
    <w:rsid w:val="004D7774"/>
    <w:rsid w:val="004E2853"/>
    <w:rsid w:val="004E7E01"/>
    <w:rsid w:val="004F27B5"/>
    <w:rsid w:val="004F27C0"/>
    <w:rsid w:val="0050509B"/>
    <w:rsid w:val="00507243"/>
    <w:rsid w:val="0050746A"/>
    <w:rsid w:val="00507A3C"/>
    <w:rsid w:val="005154E3"/>
    <w:rsid w:val="00517110"/>
    <w:rsid w:val="00520221"/>
    <w:rsid w:val="00523E99"/>
    <w:rsid w:val="00536273"/>
    <w:rsid w:val="00544079"/>
    <w:rsid w:val="00553144"/>
    <w:rsid w:val="0055530D"/>
    <w:rsid w:val="0056115A"/>
    <w:rsid w:val="0056351E"/>
    <w:rsid w:val="00565A92"/>
    <w:rsid w:val="00567542"/>
    <w:rsid w:val="005709A5"/>
    <w:rsid w:val="00571191"/>
    <w:rsid w:val="00575F61"/>
    <w:rsid w:val="005771FC"/>
    <w:rsid w:val="0057770E"/>
    <w:rsid w:val="00580CFC"/>
    <w:rsid w:val="0058287F"/>
    <w:rsid w:val="00584C87"/>
    <w:rsid w:val="00585B6A"/>
    <w:rsid w:val="005903BE"/>
    <w:rsid w:val="00592E71"/>
    <w:rsid w:val="005952F6"/>
    <w:rsid w:val="005963C2"/>
    <w:rsid w:val="00597ACD"/>
    <w:rsid w:val="005A485D"/>
    <w:rsid w:val="005A4C76"/>
    <w:rsid w:val="005A5C10"/>
    <w:rsid w:val="005A6518"/>
    <w:rsid w:val="005A6C5F"/>
    <w:rsid w:val="005B0910"/>
    <w:rsid w:val="005B212F"/>
    <w:rsid w:val="005B24F4"/>
    <w:rsid w:val="005B5D19"/>
    <w:rsid w:val="005C06AA"/>
    <w:rsid w:val="005C11A0"/>
    <w:rsid w:val="005C27FA"/>
    <w:rsid w:val="005C71CD"/>
    <w:rsid w:val="005E1097"/>
    <w:rsid w:val="005E471B"/>
    <w:rsid w:val="005E7EC3"/>
    <w:rsid w:val="005F0C1C"/>
    <w:rsid w:val="005F5719"/>
    <w:rsid w:val="005F60A2"/>
    <w:rsid w:val="005F7642"/>
    <w:rsid w:val="005F77BC"/>
    <w:rsid w:val="005F7C8A"/>
    <w:rsid w:val="0060286A"/>
    <w:rsid w:val="0060305C"/>
    <w:rsid w:val="00611769"/>
    <w:rsid w:val="00611779"/>
    <w:rsid w:val="00611F60"/>
    <w:rsid w:val="006140D1"/>
    <w:rsid w:val="00614BBF"/>
    <w:rsid w:val="00625BAE"/>
    <w:rsid w:val="0063591B"/>
    <w:rsid w:val="00635CEF"/>
    <w:rsid w:val="00636F17"/>
    <w:rsid w:val="00641AF6"/>
    <w:rsid w:val="0064367E"/>
    <w:rsid w:val="0064594F"/>
    <w:rsid w:val="00645D10"/>
    <w:rsid w:val="006508DC"/>
    <w:rsid w:val="00650911"/>
    <w:rsid w:val="00650D83"/>
    <w:rsid w:val="00651EF8"/>
    <w:rsid w:val="0065408E"/>
    <w:rsid w:val="00660750"/>
    <w:rsid w:val="00660D64"/>
    <w:rsid w:val="00674464"/>
    <w:rsid w:val="00676030"/>
    <w:rsid w:val="00682367"/>
    <w:rsid w:val="006906CB"/>
    <w:rsid w:val="00692B69"/>
    <w:rsid w:val="006A34E4"/>
    <w:rsid w:val="006A36F9"/>
    <w:rsid w:val="006A5534"/>
    <w:rsid w:val="006B3770"/>
    <w:rsid w:val="006B5510"/>
    <w:rsid w:val="006B708F"/>
    <w:rsid w:val="006C4A09"/>
    <w:rsid w:val="006D0E8A"/>
    <w:rsid w:val="006D3C5E"/>
    <w:rsid w:val="006D4488"/>
    <w:rsid w:val="006D724E"/>
    <w:rsid w:val="006E3AE2"/>
    <w:rsid w:val="006F4C75"/>
    <w:rsid w:val="00703F0F"/>
    <w:rsid w:val="007070CA"/>
    <w:rsid w:val="0070741A"/>
    <w:rsid w:val="007112B5"/>
    <w:rsid w:val="00711A11"/>
    <w:rsid w:val="00711C5E"/>
    <w:rsid w:val="00721E3F"/>
    <w:rsid w:val="00724425"/>
    <w:rsid w:val="00726E49"/>
    <w:rsid w:val="007311EB"/>
    <w:rsid w:val="0074071D"/>
    <w:rsid w:val="007422E8"/>
    <w:rsid w:val="00742685"/>
    <w:rsid w:val="00755DC8"/>
    <w:rsid w:val="0075738C"/>
    <w:rsid w:val="00765B97"/>
    <w:rsid w:val="00773A54"/>
    <w:rsid w:val="00780030"/>
    <w:rsid w:val="007806D9"/>
    <w:rsid w:val="007816FC"/>
    <w:rsid w:val="00783395"/>
    <w:rsid w:val="00796D2C"/>
    <w:rsid w:val="00797907"/>
    <w:rsid w:val="007A28A6"/>
    <w:rsid w:val="007A39F3"/>
    <w:rsid w:val="007B09DD"/>
    <w:rsid w:val="007C3059"/>
    <w:rsid w:val="007C4BE9"/>
    <w:rsid w:val="007C56E6"/>
    <w:rsid w:val="007C589B"/>
    <w:rsid w:val="007D1E97"/>
    <w:rsid w:val="007D5759"/>
    <w:rsid w:val="007D57B4"/>
    <w:rsid w:val="007D62E6"/>
    <w:rsid w:val="007E18D5"/>
    <w:rsid w:val="007E42E2"/>
    <w:rsid w:val="007F5000"/>
    <w:rsid w:val="007F7D6B"/>
    <w:rsid w:val="00806BF4"/>
    <w:rsid w:val="00825888"/>
    <w:rsid w:val="008260E0"/>
    <w:rsid w:val="00826E16"/>
    <w:rsid w:val="00830691"/>
    <w:rsid w:val="00830C40"/>
    <w:rsid w:val="00840AF9"/>
    <w:rsid w:val="0084511A"/>
    <w:rsid w:val="00846FC4"/>
    <w:rsid w:val="00847DBC"/>
    <w:rsid w:val="00850527"/>
    <w:rsid w:val="00850AB2"/>
    <w:rsid w:val="0085616C"/>
    <w:rsid w:val="00862622"/>
    <w:rsid w:val="00863973"/>
    <w:rsid w:val="00865EE6"/>
    <w:rsid w:val="0086641A"/>
    <w:rsid w:val="00867368"/>
    <w:rsid w:val="008820B7"/>
    <w:rsid w:val="0088533C"/>
    <w:rsid w:val="008876E1"/>
    <w:rsid w:val="0089362C"/>
    <w:rsid w:val="008A09C2"/>
    <w:rsid w:val="008A6D9E"/>
    <w:rsid w:val="008B0D61"/>
    <w:rsid w:val="008B4632"/>
    <w:rsid w:val="008D5EA1"/>
    <w:rsid w:val="008D6AE6"/>
    <w:rsid w:val="008E6933"/>
    <w:rsid w:val="008E75A7"/>
    <w:rsid w:val="008E778D"/>
    <w:rsid w:val="008F034A"/>
    <w:rsid w:val="008F383E"/>
    <w:rsid w:val="008F401C"/>
    <w:rsid w:val="0090096E"/>
    <w:rsid w:val="00902D22"/>
    <w:rsid w:val="0090585C"/>
    <w:rsid w:val="00914943"/>
    <w:rsid w:val="00924E6B"/>
    <w:rsid w:val="009272F3"/>
    <w:rsid w:val="00931F2F"/>
    <w:rsid w:val="00934CA5"/>
    <w:rsid w:val="00937A3B"/>
    <w:rsid w:val="00941EBE"/>
    <w:rsid w:val="009424DA"/>
    <w:rsid w:val="00962721"/>
    <w:rsid w:val="009645BC"/>
    <w:rsid w:val="009655C9"/>
    <w:rsid w:val="0097671C"/>
    <w:rsid w:val="00981AE9"/>
    <w:rsid w:val="0098360F"/>
    <w:rsid w:val="009849C2"/>
    <w:rsid w:val="009978D6"/>
    <w:rsid w:val="009A2141"/>
    <w:rsid w:val="009B43B8"/>
    <w:rsid w:val="009C7497"/>
    <w:rsid w:val="009D1877"/>
    <w:rsid w:val="009D4FAD"/>
    <w:rsid w:val="009E2112"/>
    <w:rsid w:val="009E2E59"/>
    <w:rsid w:val="009F3441"/>
    <w:rsid w:val="00A05A85"/>
    <w:rsid w:val="00A07113"/>
    <w:rsid w:val="00A11539"/>
    <w:rsid w:val="00A158EB"/>
    <w:rsid w:val="00A24429"/>
    <w:rsid w:val="00A2781E"/>
    <w:rsid w:val="00A34A03"/>
    <w:rsid w:val="00A42B50"/>
    <w:rsid w:val="00A44E5A"/>
    <w:rsid w:val="00A46216"/>
    <w:rsid w:val="00A46B31"/>
    <w:rsid w:val="00A5002B"/>
    <w:rsid w:val="00A519A8"/>
    <w:rsid w:val="00A656DA"/>
    <w:rsid w:val="00A6733E"/>
    <w:rsid w:val="00A71E15"/>
    <w:rsid w:val="00A87FEA"/>
    <w:rsid w:val="00A90BDA"/>
    <w:rsid w:val="00A90D94"/>
    <w:rsid w:val="00A9201D"/>
    <w:rsid w:val="00A92F4A"/>
    <w:rsid w:val="00A97FE3"/>
    <w:rsid w:val="00AA3671"/>
    <w:rsid w:val="00AA6B9B"/>
    <w:rsid w:val="00AB1192"/>
    <w:rsid w:val="00AC0568"/>
    <w:rsid w:val="00AC2B24"/>
    <w:rsid w:val="00AD553C"/>
    <w:rsid w:val="00AE2EF5"/>
    <w:rsid w:val="00AE5FA5"/>
    <w:rsid w:val="00AE637D"/>
    <w:rsid w:val="00AE6A66"/>
    <w:rsid w:val="00AE743B"/>
    <w:rsid w:val="00AF3396"/>
    <w:rsid w:val="00B00979"/>
    <w:rsid w:val="00B028C2"/>
    <w:rsid w:val="00B059B6"/>
    <w:rsid w:val="00B06862"/>
    <w:rsid w:val="00B0785E"/>
    <w:rsid w:val="00B07CFF"/>
    <w:rsid w:val="00B07F19"/>
    <w:rsid w:val="00B16F8C"/>
    <w:rsid w:val="00B2283C"/>
    <w:rsid w:val="00B22859"/>
    <w:rsid w:val="00B34CC0"/>
    <w:rsid w:val="00B35A2E"/>
    <w:rsid w:val="00B3605F"/>
    <w:rsid w:val="00B43F9E"/>
    <w:rsid w:val="00B45FAB"/>
    <w:rsid w:val="00B4765B"/>
    <w:rsid w:val="00B50044"/>
    <w:rsid w:val="00B556A4"/>
    <w:rsid w:val="00B61A52"/>
    <w:rsid w:val="00B628BD"/>
    <w:rsid w:val="00B73DE6"/>
    <w:rsid w:val="00B7705C"/>
    <w:rsid w:val="00B77B50"/>
    <w:rsid w:val="00B81906"/>
    <w:rsid w:val="00B82895"/>
    <w:rsid w:val="00B84322"/>
    <w:rsid w:val="00B9061E"/>
    <w:rsid w:val="00BA3276"/>
    <w:rsid w:val="00BA4420"/>
    <w:rsid w:val="00BA5EAE"/>
    <w:rsid w:val="00BB1C73"/>
    <w:rsid w:val="00BB2038"/>
    <w:rsid w:val="00BB3935"/>
    <w:rsid w:val="00BB4295"/>
    <w:rsid w:val="00BB667B"/>
    <w:rsid w:val="00BB7E3A"/>
    <w:rsid w:val="00BC1EE6"/>
    <w:rsid w:val="00BC4475"/>
    <w:rsid w:val="00BC4B8D"/>
    <w:rsid w:val="00BC7B8D"/>
    <w:rsid w:val="00BD0B2B"/>
    <w:rsid w:val="00BD2CAB"/>
    <w:rsid w:val="00BD3602"/>
    <w:rsid w:val="00BE118B"/>
    <w:rsid w:val="00BE4751"/>
    <w:rsid w:val="00BE507F"/>
    <w:rsid w:val="00BE5CA5"/>
    <w:rsid w:val="00BF1830"/>
    <w:rsid w:val="00BF6E0B"/>
    <w:rsid w:val="00BF7603"/>
    <w:rsid w:val="00C023A4"/>
    <w:rsid w:val="00C0465C"/>
    <w:rsid w:val="00C05735"/>
    <w:rsid w:val="00C14ECD"/>
    <w:rsid w:val="00C15E73"/>
    <w:rsid w:val="00C176C4"/>
    <w:rsid w:val="00C176F9"/>
    <w:rsid w:val="00C2326D"/>
    <w:rsid w:val="00C262EE"/>
    <w:rsid w:val="00C304CC"/>
    <w:rsid w:val="00C36F96"/>
    <w:rsid w:val="00C44A15"/>
    <w:rsid w:val="00C45CBF"/>
    <w:rsid w:val="00C464F1"/>
    <w:rsid w:val="00C52782"/>
    <w:rsid w:val="00C536E0"/>
    <w:rsid w:val="00C743B9"/>
    <w:rsid w:val="00C977AD"/>
    <w:rsid w:val="00CA43EF"/>
    <w:rsid w:val="00CA5E7C"/>
    <w:rsid w:val="00CB5D94"/>
    <w:rsid w:val="00CB77D6"/>
    <w:rsid w:val="00CC2BBC"/>
    <w:rsid w:val="00CC3AC3"/>
    <w:rsid w:val="00CC54B0"/>
    <w:rsid w:val="00CD2406"/>
    <w:rsid w:val="00CD247A"/>
    <w:rsid w:val="00CD4CB5"/>
    <w:rsid w:val="00CE3916"/>
    <w:rsid w:val="00CE4DE9"/>
    <w:rsid w:val="00CF6991"/>
    <w:rsid w:val="00D02D06"/>
    <w:rsid w:val="00D0313E"/>
    <w:rsid w:val="00D16289"/>
    <w:rsid w:val="00D1636B"/>
    <w:rsid w:val="00D23255"/>
    <w:rsid w:val="00D246B4"/>
    <w:rsid w:val="00D32D94"/>
    <w:rsid w:val="00D3734F"/>
    <w:rsid w:val="00D37690"/>
    <w:rsid w:val="00D47CB3"/>
    <w:rsid w:val="00D51841"/>
    <w:rsid w:val="00D52B5F"/>
    <w:rsid w:val="00D55A79"/>
    <w:rsid w:val="00D64503"/>
    <w:rsid w:val="00D659F5"/>
    <w:rsid w:val="00D70449"/>
    <w:rsid w:val="00D70F86"/>
    <w:rsid w:val="00D80EFB"/>
    <w:rsid w:val="00D85AB3"/>
    <w:rsid w:val="00D86190"/>
    <w:rsid w:val="00D91CC8"/>
    <w:rsid w:val="00D91DA9"/>
    <w:rsid w:val="00D9683B"/>
    <w:rsid w:val="00DA1D17"/>
    <w:rsid w:val="00DA5AC7"/>
    <w:rsid w:val="00DB20D5"/>
    <w:rsid w:val="00DB4070"/>
    <w:rsid w:val="00DB5259"/>
    <w:rsid w:val="00DC62B1"/>
    <w:rsid w:val="00DC6A72"/>
    <w:rsid w:val="00DC73CA"/>
    <w:rsid w:val="00DD36BC"/>
    <w:rsid w:val="00DD6249"/>
    <w:rsid w:val="00DE0530"/>
    <w:rsid w:val="00E00202"/>
    <w:rsid w:val="00E0029F"/>
    <w:rsid w:val="00E05E34"/>
    <w:rsid w:val="00E1148F"/>
    <w:rsid w:val="00E13F30"/>
    <w:rsid w:val="00E16FB0"/>
    <w:rsid w:val="00E200A2"/>
    <w:rsid w:val="00E2557B"/>
    <w:rsid w:val="00E32E4C"/>
    <w:rsid w:val="00E40802"/>
    <w:rsid w:val="00E42C34"/>
    <w:rsid w:val="00E47CD6"/>
    <w:rsid w:val="00E615C7"/>
    <w:rsid w:val="00E6302C"/>
    <w:rsid w:val="00E74842"/>
    <w:rsid w:val="00E83827"/>
    <w:rsid w:val="00E85224"/>
    <w:rsid w:val="00E86163"/>
    <w:rsid w:val="00E900A0"/>
    <w:rsid w:val="00E93AFB"/>
    <w:rsid w:val="00E95746"/>
    <w:rsid w:val="00EA0D3E"/>
    <w:rsid w:val="00EA255B"/>
    <w:rsid w:val="00EA4DB5"/>
    <w:rsid w:val="00EA5450"/>
    <w:rsid w:val="00EA7D88"/>
    <w:rsid w:val="00EB336A"/>
    <w:rsid w:val="00EB5D0A"/>
    <w:rsid w:val="00EB6D44"/>
    <w:rsid w:val="00EC4822"/>
    <w:rsid w:val="00ED158C"/>
    <w:rsid w:val="00ED543B"/>
    <w:rsid w:val="00EE032A"/>
    <w:rsid w:val="00EE0532"/>
    <w:rsid w:val="00EE0615"/>
    <w:rsid w:val="00EE3BB9"/>
    <w:rsid w:val="00EE53DE"/>
    <w:rsid w:val="00EE585E"/>
    <w:rsid w:val="00F0109E"/>
    <w:rsid w:val="00F1215B"/>
    <w:rsid w:val="00F15665"/>
    <w:rsid w:val="00F168E0"/>
    <w:rsid w:val="00F234BD"/>
    <w:rsid w:val="00F249B7"/>
    <w:rsid w:val="00F25B0A"/>
    <w:rsid w:val="00F26CA2"/>
    <w:rsid w:val="00F314D8"/>
    <w:rsid w:val="00F429C1"/>
    <w:rsid w:val="00F42FBF"/>
    <w:rsid w:val="00F46C24"/>
    <w:rsid w:val="00F52B51"/>
    <w:rsid w:val="00F54FD5"/>
    <w:rsid w:val="00F578DF"/>
    <w:rsid w:val="00F65CC7"/>
    <w:rsid w:val="00F6679E"/>
    <w:rsid w:val="00F80F34"/>
    <w:rsid w:val="00F81062"/>
    <w:rsid w:val="00F828E5"/>
    <w:rsid w:val="00F8672F"/>
    <w:rsid w:val="00F87AC9"/>
    <w:rsid w:val="00F9303D"/>
    <w:rsid w:val="00F95137"/>
    <w:rsid w:val="00FB00EC"/>
    <w:rsid w:val="00FB0C30"/>
    <w:rsid w:val="00FB5C40"/>
    <w:rsid w:val="00FB73DC"/>
    <w:rsid w:val="00FC2FED"/>
    <w:rsid w:val="00FC7409"/>
    <w:rsid w:val="00FD65C7"/>
    <w:rsid w:val="00FD76E8"/>
    <w:rsid w:val="00FE0A16"/>
    <w:rsid w:val="00FE7413"/>
    <w:rsid w:val="00FF3761"/>
    <w:rsid w:val="00FF6661"/>
    <w:rsid w:val="078D4975"/>
    <w:rsid w:val="083D71F3"/>
    <w:rsid w:val="08BB0B94"/>
    <w:rsid w:val="0EF85813"/>
    <w:rsid w:val="11EE77B0"/>
    <w:rsid w:val="14585A99"/>
    <w:rsid w:val="18195443"/>
    <w:rsid w:val="1A266BDC"/>
    <w:rsid w:val="1EF146FB"/>
    <w:rsid w:val="2E5E619D"/>
    <w:rsid w:val="30006BD5"/>
    <w:rsid w:val="39654C68"/>
    <w:rsid w:val="3D2802B6"/>
    <w:rsid w:val="40B30755"/>
    <w:rsid w:val="475D1E56"/>
    <w:rsid w:val="49810836"/>
    <w:rsid w:val="4ACE1952"/>
    <w:rsid w:val="4BE156B5"/>
    <w:rsid w:val="68B026F9"/>
    <w:rsid w:val="6B2D5DC9"/>
    <w:rsid w:val="6C7746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eastAsia="宋体" w:hAnsi="Times New Roman" w:cs="Times New Roman"/>
      <w:kern w:val="2"/>
      <w:sz w:val="24"/>
      <w:szCs w:val="24"/>
    </w:rPr>
  </w:style>
  <w:style w:type="paragraph" w:styleId="1">
    <w:name w:val="heading 1"/>
    <w:basedOn w:val="a"/>
    <w:next w:val="a"/>
    <w:link w:val="1Char"/>
    <w:qFormat/>
    <w:pPr>
      <w:keepNext/>
      <w:keepLines/>
      <w:numPr>
        <w:numId w:val="1"/>
      </w:numPr>
      <w:adjustRightInd w:val="0"/>
      <w:snapToGrid w:val="0"/>
      <w:spacing w:line="360" w:lineRule="auto"/>
      <w:jc w:val="center"/>
      <w:outlineLvl w:val="0"/>
    </w:pPr>
    <w:rPr>
      <w:b/>
      <w:bCs/>
      <w:kern w:val="0"/>
      <w:sz w:val="30"/>
      <w:szCs w:val="30"/>
    </w:rPr>
  </w:style>
  <w:style w:type="paragraph" w:styleId="2">
    <w:name w:val="heading 2"/>
    <w:basedOn w:val="a"/>
    <w:next w:val="a"/>
    <w:link w:val="2Char"/>
    <w:qFormat/>
    <w:pPr>
      <w:keepNext/>
      <w:keepLines/>
      <w:numPr>
        <w:ilvl w:val="1"/>
        <w:numId w:val="1"/>
      </w:numPr>
      <w:adjustRightInd w:val="0"/>
      <w:snapToGrid w:val="0"/>
      <w:spacing w:line="360" w:lineRule="auto"/>
      <w:jc w:val="left"/>
      <w:outlineLvl w:val="1"/>
    </w:pPr>
    <w:rPr>
      <w:b/>
      <w:bCs/>
      <w:sz w:val="28"/>
      <w:szCs w:val="28"/>
    </w:rPr>
  </w:style>
  <w:style w:type="paragraph" w:styleId="3">
    <w:name w:val="heading 3"/>
    <w:basedOn w:val="a"/>
    <w:next w:val="a"/>
    <w:link w:val="3Char"/>
    <w:qFormat/>
    <w:pPr>
      <w:keepNext/>
      <w:keepLines/>
      <w:numPr>
        <w:ilvl w:val="2"/>
        <w:numId w:val="1"/>
      </w:numPr>
      <w:tabs>
        <w:tab w:val="left" w:pos="420"/>
      </w:tabs>
      <w:adjustRightInd w:val="0"/>
      <w:snapToGrid w:val="0"/>
      <w:spacing w:line="360" w:lineRule="auto"/>
      <w:jc w:val="left"/>
      <w:outlineLvl w:val="2"/>
    </w:pPr>
    <w:rPr>
      <w:b/>
      <w:bCs/>
    </w:rPr>
  </w:style>
  <w:style w:type="paragraph" w:styleId="4">
    <w:name w:val="heading 4"/>
    <w:basedOn w:val="a"/>
    <w:next w:val="a"/>
    <w:link w:val="4Char"/>
    <w:qFormat/>
    <w:pPr>
      <w:keepNext/>
      <w:keepLines/>
      <w:numPr>
        <w:ilvl w:val="3"/>
        <w:numId w:val="1"/>
      </w:numPr>
      <w:adjustRightInd w:val="0"/>
      <w:snapToGrid w:val="0"/>
      <w:spacing w:line="360" w:lineRule="auto"/>
      <w:outlineLvl w:val="3"/>
    </w:pPr>
    <w:rPr>
      <w:b/>
      <w:bCs/>
    </w:rPr>
  </w:style>
  <w:style w:type="paragraph" w:styleId="5">
    <w:name w:val="heading 5"/>
    <w:basedOn w:val="a"/>
    <w:next w:val="a"/>
    <w:link w:val="5Char"/>
    <w:qFormat/>
    <w:pPr>
      <w:keepNext/>
      <w:keepLines/>
      <w:numPr>
        <w:ilvl w:val="4"/>
        <w:numId w:val="2"/>
      </w:numPr>
      <w:tabs>
        <w:tab w:val="left" w:pos="1008"/>
      </w:tabs>
      <w:spacing w:line="360" w:lineRule="auto"/>
      <w:outlineLvl w:val="4"/>
    </w:pPr>
    <w:rPr>
      <w:bCs/>
      <w:szCs w:val="28"/>
    </w:rPr>
  </w:style>
  <w:style w:type="paragraph" w:styleId="6">
    <w:name w:val="heading 6"/>
    <w:basedOn w:val="a"/>
    <w:next w:val="a"/>
    <w:link w:val="6Char"/>
    <w:qFormat/>
    <w:pPr>
      <w:keepNext/>
      <w:keepLines/>
      <w:numPr>
        <w:ilvl w:val="5"/>
        <w:numId w:val="2"/>
      </w:numPr>
      <w:tabs>
        <w:tab w:val="left" w:pos="1152"/>
      </w:tabs>
      <w:spacing w:before="240" w:after="64" w:line="317" w:lineRule="auto"/>
      <w:outlineLvl w:val="5"/>
    </w:pPr>
    <w:rPr>
      <w:rFonts w:ascii="Arial" w:eastAsia="黑体" w:hAnsi="Arial"/>
      <w:b/>
      <w:bCs/>
    </w:rPr>
  </w:style>
  <w:style w:type="paragraph" w:styleId="7">
    <w:name w:val="heading 7"/>
    <w:basedOn w:val="a"/>
    <w:next w:val="a"/>
    <w:link w:val="7Char"/>
    <w:qFormat/>
    <w:pPr>
      <w:keepNext/>
      <w:keepLines/>
      <w:numPr>
        <w:ilvl w:val="6"/>
        <w:numId w:val="2"/>
      </w:numPr>
      <w:tabs>
        <w:tab w:val="left" w:pos="1296"/>
      </w:tabs>
      <w:spacing w:before="240" w:after="64" w:line="317" w:lineRule="auto"/>
      <w:outlineLvl w:val="6"/>
    </w:pPr>
    <w:rPr>
      <w:b/>
      <w:bCs/>
    </w:rPr>
  </w:style>
  <w:style w:type="paragraph" w:styleId="8">
    <w:name w:val="heading 8"/>
    <w:basedOn w:val="a"/>
    <w:next w:val="a"/>
    <w:link w:val="8Char"/>
    <w:qFormat/>
    <w:pPr>
      <w:keepNext/>
      <w:keepLines/>
      <w:numPr>
        <w:ilvl w:val="7"/>
        <w:numId w:val="2"/>
      </w:numPr>
      <w:tabs>
        <w:tab w:val="left" w:pos="1440"/>
      </w:tabs>
      <w:spacing w:before="240" w:after="64" w:line="317" w:lineRule="auto"/>
      <w:outlineLvl w:val="7"/>
    </w:pPr>
    <w:rPr>
      <w:rFonts w:ascii="Arial" w:eastAsia="黑体" w:hAnsi="Arial"/>
    </w:rPr>
  </w:style>
  <w:style w:type="paragraph" w:styleId="9">
    <w:name w:val="heading 9"/>
    <w:basedOn w:val="a"/>
    <w:next w:val="a"/>
    <w:link w:val="9Char"/>
    <w:qFormat/>
    <w:pPr>
      <w:keepNext/>
      <w:keepLines/>
      <w:numPr>
        <w:ilvl w:val="8"/>
        <w:numId w:val="2"/>
      </w:numPr>
      <w:tabs>
        <w:tab w:val="left" w:pos="1584"/>
      </w:tab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qFormat/>
    <w:pPr>
      <w:ind w:firstLineChars="100" w:firstLine="420"/>
    </w:pPr>
  </w:style>
  <w:style w:type="paragraph" w:styleId="a4">
    <w:name w:val="Body Text"/>
    <w:basedOn w:val="a"/>
    <w:next w:val="a"/>
    <w:link w:val="Char0"/>
    <w:qFormat/>
    <w:pPr>
      <w:spacing w:after="120"/>
    </w:pPr>
  </w:style>
  <w:style w:type="paragraph" w:styleId="a5">
    <w:name w:val="annotation subject"/>
    <w:basedOn w:val="a6"/>
    <w:next w:val="a6"/>
    <w:link w:val="Char1"/>
    <w:qFormat/>
    <w:pPr>
      <w:spacing w:line="360" w:lineRule="auto"/>
      <w:ind w:firstLineChars="200" w:firstLine="200"/>
    </w:pPr>
    <w:rPr>
      <w:b/>
      <w:bCs/>
      <w:sz w:val="24"/>
    </w:rPr>
  </w:style>
  <w:style w:type="paragraph" w:styleId="a6">
    <w:name w:val="annotation text"/>
    <w:basedOn w:val="a"/>
    <w:link w:val="Char2"/>
    <w:qFormat/>
    <w:pPr>
      <w:jc w:val="left"/>
    </w:pPr>
    <w:rPr>
      <w:sz w:val="21"/>
    </w:rPr>
  </w:style>
  <w:style w:type="paragraph" w:styleId="70">
    <w:name w:val="toc 7"/>
    <w:basedOn w:val="a"/>
    <w:next w:val="a"/>
    <w:uiPriority w:val="39"/>
    <w:qFormat/>
    <w:pPr>
      <w:ind w:left="1200"/>
      <w:jc w:val="left"/>
    </w:pPr>
    <w:rPr>
      <w:rFonts w:ascii="Calibri" w:hAnsi="Calibri"/>
      <w:sz w:val="20"/>
      <w:szCs w:val="20"/>
    </w:rPr>
  </w:style>
  <w:style w:type="paragraph" w:styleId="a7">
    <w:name w:val="Note Heading"/>
    <w:basedOn w:val="a"/>
    <w:next w:val="a"/>
    <w:link w:val="Char3"/>
    <w:qFormat/>
    <w:pPr>
      <w:jc w:val="left"/>
    </w:pPr>
  </w:style>
  <w:style w:type="paragraph" w:styleId="a8">
    <w:name w:val="Normal Indent"/>
    <w:basedOn w:val="a"/>
    <w:next w:val="a9"/>
    <w:link w:val="Char4"/>
    <w:qFormat/>
    <w:pPr>
      <w:ind w:firstLine="420"/>
    </w:pPr>
    <w:rPr>
      <w:rFonts w:ascii="宋体" w:hAnsi="宋体"/>
      <w:color w:val="000000"/>
      <w:sz w:val="21"/>
      <w:szCs w:val="20"/>
    </w:rPr>
  </w:style>
  <w:style w:type="paragraph" w:styleId="a9">
    <w:name w:val="envelope return"/>
    <w:basedOn w:val="a"/>
    <w:qFormat/>
    <w:pPr>
      <w:snapToGrid w:val="0"/>
    </w:pPr>
    <w:rPr>
      <w:rFonts w:ascii="Arial" w:hAnsi="Arial"/>
    </w:rPr>
  </w:style>
  <w:style w:type="paragraph" w:styleId="aa">
    <w:name w:val="caption"/>
    <w:basedOn w:val="a"/>
    <w:next w:val="a"/>
    <w:link w:val="Char5"/>
    <w:qFormat/>
    <w:rPr>
      <w:rFonts w:ascii="Arial" w:eastAsia="黑体" w:hAnsi="Arial" w:cs="Arial"/>
      <w:sz w:val="18"/>
    </w:rPr>
  </w:style>
  <w:style w:type="paragraph" w:styleId="ab">
    <w:name w:val="Document Map"/>
    <w:basedOn w:val="a"/>
    <w:link w:val="Char6"/>
    <w:qFormat/>
    <w:pPr>
      <w:shd w:val="clear" w:color="auto" w:fill="000080"/>
    </w:pPr>
  </w:style>
  <w:style w:type="paragraph" w:styleId="60">
    <w:name w:val="index 6"/>
    <w:basedOn w:val="a"/>
    <w:next w:val="a"/>
    <w:qFormat/>
    <w:pPr>
      <w:ind w:leftChars="1000" w:left="1000"/>
    </w:pPr>
  </w:style>
  <w:style w:type="paragraph" w:styleId="30">
    <w:name w:val="List Bullet 3"/>
    <w:basedOn w:val="a"/>
    <w:qFormat/>
    <w:pPr>
      <w:numPr>
        <w:numId w:val="3"/>
      </w:numPr>
      <w:adjustRightInd w:val="0"/>
      <w:spacing w:line="312" w:lineRule="atLeast"/>
      <w:ind w:left="0" w:firstLine="0"/>
      <w:textAlignment w:val="baseline"/>
    </w:pPr>
    <w:rPr>
      <w:kern w:val="0"/>
      <w:sz w:val="21"/>
      <w:szCs w:val="20"/>
    </w:rPr>
  </w:style>
  <w:style w:type="paragraph" w:styleId="ac">
    <w:name w:val="Body Text Indent"/>
    <w:basedOn w:val="a"/>
    <w:next w:val="21"/>
    <w:link w:val="Char7"/>
    <w:uiPriority w:val="99"/>
    <w:qFormat/>
    <w:pPr>
      <w:spacing w:after="120"/>
      <w:ind w:leftChars="200" w:left="420"/>
    </w:pPr>
  </w:style>
  <w:style w:type="paragraph" w:styleId="21">
    <w:name w:val="Body Text First Indent 2"/>
    <w:basedOn w:val="ac"/>
    <w:next w:val="a"/>
    <w:link w:val="2Char0"/>
    <w:qFormat/>
    <w:pPr>
      <w:ind w:firstLineChars="200" w:firstLine="420"/>
    </w:pPr>
  </w:style>
  <w:style w:type="paragraph" w:styleId="ad">
    <w:name w:val="Block Text"/>
    <w:basedOn w:val="a"/>
    <w:qFormat/>
    <w:pPr>
      <w:autoSpaceDE w:val="0"/>
      <w:autoSpaceDN w:val="0"/>
      <w:adjustRightInd w:val="0"/>
      <w:ind w:left="98" w:right="72" w:firstLineChars="175" w:firstLine="490"/>
      <w:jc w:val="left"/>
    </w:pPr>
    <w:rPr>
      <w:rFonts w:ascii="宋体" w:hAnsi="宋体"/>
      <w:kern w:val="0"/>
      <w:sz w:val="28"/>
      <w:szCs w:val="26"/>
    </w:rPr>
  </w:style>
  <w:style w:type="paragraph" w:styleId="41">
    <w:name w:val="index 4"/>
    <w:basedOn w:val="a"/>
    <w:next w:val="a"/>
    <w:qFormat/>
    <w:pPr>
      <w:ind w:leftChars="600" w:left="600"/>
    </w:pPr>
    <w:rPr>
      <w:sz w:val="21"/>
    </w:rPr>
  </w:style>
  <w:style w:type="paragraph" w:styleId="50">
    <w:name w:val="toc 5"/>
    <w:basedOn w:val="a"/>
    <w:next w:val="a"/>
    <w:uiPriority w:val="39"/>
    <w:qFormat/>
    <w:pPr>
      <w:ind w:left="720"/>
      <w:jc w:val="left"/>
    </w:pPr>
    <w:rPr>
      <w:rFonts w:ascii="Calibri" w:hAnsi="Calibri"/>
      <w:sz w:val="20"/>
      <w:szCs w:val="20"/>
    </w:rPr>
  </w:style>
  <w:style w:type="paragraph" w:styleId="32">
    <w:name w:val="toc 3"/>
    <w:basedOn w:val="a"/>
    <w:next w:val="a"/>
    <w:uiPriority w:val="39"/>
    <w:qFormat/>
    <w:pPr>
      <w:ind w:left="240"/>
      <w:jc w:val="left"/>
    </w:pPr>
    <w:rPr>
      <w:rFonts w:ascii="Calibri" w:hAnsi="Calibri"/>
      <w:sz w:val="20"/>
      <w:szCs w:val="20"/>
    </w:rPr>
  </w:style>
  <w:style w:type="paragraph" w:styleId="ae">
    <w:name w:val="Plain Text"/>
    <w:basedOn w:val="a"/>
    <w:link w:val="Char8"/>
    <w:qFormat/>
    <w:pPr>
      <w:spacing w:line="360" w:lineRule="auto"/>
      <w:ind w:firstLineChars="200" w:firstLine="200"/>
    </w:pPr>
    <w:rPr>
      <w:rFonts w:ascii="宋体" w:hAnsi="Courier New" w:cs="Courier New"/>
      <w:szCs w:val="21"/>
    </w:rPr>
  </w:style>
  <w:style w:type="paragraph" w:styleId="80">
    <w:name w:val="toc 8"/>
    <w:basedOn w:val="a"/>
    <w:next w:val="a"/>
    <w:uiPriority w:val="39"/>
    <w:qFormat/>
    <w:pPr>
      <w:ind w:left="1440"/>
      <w:jc w:val="left"/>
    </w:pPr>
    <w:rPr>
      <w:rFonts w:ascii="Calibri" w:hAnsi="Calibri"/>
      <w:sz w:val="20"/>
      <w:szCs w:val="20"/>
    </w:rPr>
  </w:style>
  <w:style w:type="paragraph" w:styleId="af">
    <w:name w:val="Date"/>
    <w:basedOn w:val="a"/>
    <w:next w:val="a"/>
    <w:link w:val="Char9"/>
    <w:qFormat/>
    <w:pPr>
      <w:adjustRightInd w:val="0"/>
      <w:spacing w:line="312" w:lineRule="atLeast"/>
      <w:jc w:val="right"/>
      <w:textAlignment w:val="baseline"/>
    </w:pPr>
    <w:rPr>
      <w:kern w:val="0"/>
      <w:sz w:val="28"/>
      <w:szCs w:val="20"/>
    </w:rPr>
  </w:style>
  <w:style w:type="paragraph" w:styleId="22">
    <w:name w:val="Body Text Indent 2"/>
    <w:basedOn w:val="a"/>
    <w:next w:val="21"/>
    <w:link w:val="2Char1"/>
    <w:qFormat/>
    <w:pPr>
      <w:spacing w:after="120" w:line="480" w:lineRule="auto"/>
      <w:ind w:leftChars="200" w:left="420" w:firstLineChars="200" w:firstLine="200"/>
    </w:pPr>
  </w:style>
  <w:style w:type="paragraph" w:styleId="af0">
    <w:name w:val="Balloon Text"/>
    <w:basedOn w:val="a"/>
    <w:link w:val="Chara"/>
    <w:qFormat/>
    <w:rPr>
      <w:sz w:val="18"/>
      <w:szCs w:val="18"/>
    </w:rPr>
  </w:style>
  <w:style w:type="paragraph" w:styleId="af1">
    <w:name w:val="footer"/>
    <w:basedOn w:val="a"/>
    <w:link w:val="Charb"/>
    <w:uiPriority w:val="99"/>
    <w:qFormat/>
    <w:pPr>
      <w:tabs>
        <w:tab w:val="center" w:pos="4153"/>
        <w:tab w:val="right" w:pos="8306"/>
      </w:tabs>
      <w:snapToGrid w:val="0"/>
      <w:spacing w:line="240" w:lineRule="atLeast"/>
      <w:jc w:val="left"/>
    </w:pPr>
    <w:rPr>
      <w:sz w:val="21"/>
      <w:szCs w:val="21"/>
    </w:rPr>
  </w:style>
  <w:style w:type="paragraph" w:styleId="af2">
    <w:name w:val="header"/>
    <w:basedOn w:val="a"/>
    <w:link w:val="Charc"/>
    <w:uiPriority w:val="99"/>
    <w:qFormat/>
    <w:pPr>
      <w:pBdr>
        <w:bottom w:val="single" w:sz="6" w:space="1" w:color="auto"/>
      </w:pBdr>
      <w:tabs>
        <w:tab w:val="center" w:pos="4153"/>
        <w:tab w:val="right" w:pos="8306"/>
      </w:tabs>
      <w:snapToGrid w:val="0"/>
      <w:spacing w:line="240" w:lineRule="atLeast"/>
      <w:jc w:val="center"/>
    </w:pPr>
    <w:rPr>
      <w:sz w:val="21"/>
    </w:rPr>
  </w:style>
  <w:style w:type="paragraph" w:styleId="11">
    <w:name w:val="toc 1"/>
    <w:basedOn w:val="a"/>
    <w:next w:val="a"/>
    <w:uiPriority w:val="39"/>
    <w:qFormat/>
    <w:pPr>
      <w:spacing w:line="360" w:lineRule="auto"/>
      <w:jc w:val="left"/>
    </w:pPr>
    <w:rPr>
      <w:b/>
      <w:bCs/>
      <w:caps/>
    </w:rPr>
  </w:style>
  <w:style w:type="paragraph" w:styleId="42">
    <w:name w:val="toc 4"/>
    <w:basedOn w:val="a"/>
    <w:next w:val="a"/>
    <w:uiPriority w:val="39"/>
    <w:qFormat/>
    <w:pPr>
      <w:ind w:left="480"/>
      <w:jc w:val="left"/>
    </w:pPr>
    <w:rPr>
      <w:rFonts w:ascii="Calibri" w:hAnsi="Calibri"/>
      <w:sz w:val="20"/>
      <w:szCs w:val="20"/>
    </w:rPr>
  </w:style>
  <w:style w:type="paragraph" w:styleId="af3">
    <w:name w:val="List"/>
    <w:basedOn w:val="a"/>
    <w:qFormat/>
    <w:pPr>
      <w:spacing w:line="360" w:lineRule="auto"/>
      <w:jc w:val="center"/>
    </w:pPr>
    <w:rPr>
      <w:rFonts w:eastAsia="黑体"/>
      <w:b/>
      <w:snapToGrid w:val="0"/>
      <w:kern w:val="0"/>
    </w:rPr>
  </w:style>
  <w:style w:type="paragraph" w:styleId="61">
    <w:name w:val="toc 6"/>
    <w:basedOn w:val="a"/>
    <w:next w:val="a"/>
    <w:uiPriority w:val="39"/>
    <w:qFormat/>
    <w:pPr>
      <w:ind w:left="960"/>
      <w:jc w:val="left"/>
    </w:pPr>
    <w:rPr>
      <w:rFonts w:ascii="Calibri" w:hAnsi="Calibri"/>
      <w:sz w:val="20"/>
      <w:szCs w:val="20"/>
    </w:rPr>
  </w:style>
  <w:style w:type="paragraph" w:styleId="33">
    <w:name w:val="Body Text Indent 3"/>
    <w:basedOn w:val="a"/>
    <w:link w:val="3Char0"/>
    <w:qFormat/>
    <w:pPr>
      <w:spacing w:after="120"/>
      <w:ind w:leftChars="200" w:left="420"/>
    </w:pPr>
    <w:rPr>
      <w:sz w:val="16"/>
      <w:szCs w:val="16"/>
    </w:rPr>
  </w:style>
  <w:style w:type="paragraph" w:styleId="23">
    <w:name w:val="toc 2"/>
    <w:basedOn w:val="a"/>
    <w:next w:val="a"/>
    <w:uiPriority w:val="39"/>
    <w:qFormat/>
    <w:pPr>
      <w:spacing w:line="360" w:lineRule="auto"/>
      <w:ind w:leftChars="200" w:left="200"/>
      <w:jc w:val="left"/>
    </w:pPr>
    <w:rPr>
      <w:bCs/>
    </w:rPr>
  </w:style>
  <w:style w:type="paragraph" w:styleId="90">
    <w:name w:val="toc 9"/>
    <w:basedOn w:val="a"/>
    <w:next w:val="a"/>
    <w:uiPriority w:val="39"/>
    <w:qFormat/>
    <w:pPr>
      <w:ind w:left="1680"/>
      <w:jc w:val="left"/>
    </w:pPr>
    <w:rPr>
      <w:rFonts w:ascii="Calibri" w:hAnsi="Calibri"/>
      <w:sz w:val="20"/>
      <w:szCs w:val="20"/>
    </w:rPr>
  </w:style>
  <w:style w:type="paragraph" w:styleId="24">
    <w:name w:val="Body Text 2"/>
    <w:basedOn w:val="a"/>
    <w:link w:val="2Char2"/>
    <w:qFormat/>
    <w:pPr>
      <w:spacing w:after="120" w:line="480" w:lineRule="auto"/>
    </w:pPr>
    <w:rPr>
      <w:sz w:val="21"/>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f4">
    <w:name w:val="Normal (Web)"/>
    <w:basedOn w:val="a"/>
    <w:link w:val="Chard"/>
    <w:qFormat/>
  </w:style>
  <w:style w:type="paragraph" w:styleId="12">
    <w:name w:val="index 1"/>
    <w:basedOn w:val="a"/>
    <w:next w:val="a"/>
    <w:qFormat/>
    <w:pPr>
      <w:tabs>
        <w:tab w:val="left" w:pos="1980"/>
        <w:tab w:val="left" w:pos="4680"/>
      </w:tabs>
      <w:snapToGrid w:val="0"/>
      <w:spacing w:line="240" w:lineRule="exact"/>
      <w:jc w:val="center"/>
    </w:pPr>
    <w:rPr>
      <w:rFonts w:ascii="楷体_GB2312" w:eastAsia="楷体_GB2312" w:hAnsi="宋体"/>
      <w:sz w:val="21"/>
      <w:szCs w:val="20"/>
    </w:rPr>
  </w:style>
  <w:style w:type="paragraph" w:styleId="af5">
    <w:name w:val="Title"/>
    <w:basedOn w:val="a"/>
    <w:next w:val="a"/>
    <w:link w:val="Chare"/>
    <w:qFormat/>
    <w:pPr>
      <w:spacing w:before="240" w:after="60"/>
      <w:jc w:val="center"/>
      <w:outlineLvl w:val="0"/>
    </w:pPr>
    <w:rPr>
      <w:rFonts w:ascii="Cambria" w:hAnsi="Cambria"/>
      <w:b/>
      <w:bCs/>
      <w:sz w:val="32"/>
      <w:szCs w:val="32"/>
    </w:rPr>
  </w:style>
  <w:style w:type="character" w:styleId="af6">
    <w:name w:val="Strong"/>
    <w:qFormat/>
    <w:rPr>
      <w:b/>
      <w:bCs/>
    </w:rPr>
  </w:style>
  <w:style w:type="character" w:styleId="af7">
    <w:name w:val="endnote reference"/>
    <w:qFormat/>
    <w:rPr>
      <w:vertAlign w:val="superscript"/>
    </w:rPr>
  </w:style>
  <w:style w:type="character" w:styleId="af8">
    <w:name w:val="page number"/>
    <w:qFormat/>
  </w:style>
  <w:style w:type="character" w:styleId="af9">
    <w:name w:val="FollowedHyperlink"/>
    <w:uiPriority w:val="99"/>
    <w:qFormat/>
    <w:rPr>
      <w:color w:val="800080"/>
      <w:u w:val="single"/>
    </w:rPr>
  </w:style>
  <w:style w:type="character" w:styleId="afa">
    <w:name w:val="Emphasis"/>
    <w:qFormat/>
  </w:style>
  <w:style w:type="character" w:styleId="afb">
    <w:name w:val="Hyperlink"/>
    <w:uiPriority w:val="99"/>
    <w:qFormat/>
    <w:rPr>
      <w:rFonts w:ascii="Times New Roman" w:eastAsia="宋体" w:hAnsi="Times New Roman"/>
      <w:color w:val="0000FF"/>
      <w:sz w:val="24"/>
      <w:szCs w:val="24"/>
      <w:u w:val="single"/>
    </w:rPr>
  </w:style>
  <w:style w:type="character" w:styleId="afc">
    <w:name w:val="annotation reference"/>
    <w:qFormat/>
    <w:rPr>
      <w:rFonts w:ascii="宋体" w:eastAsia="宋体" w:hAnsi="宋体" w:cs="宋体"/>
      <w:kern w:val="2"/>
      <w:sz w:val="21"/>
      <w:szCs w:val="21"/>
      <w:lang w:val="en-US" w:eastAsia="zh-CN" w:bidi="ar-SA"/>
    </w:rPr>
  </w:style>
  <w:style w:type="table" w:styleId="afd">
    <w:name w:val="Table Grid"/>
    <w:basedOn w:val="a2"/>
    <w:uiPriority w:val="59"/>
    <w:unhideWhenUsed/>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1"/>
    <w:link w:val="1"/>
    <w:qFormat/>
    <w:rPr>
      <w:rFonts w:ascii="Times New Roman" w:eastAsia="宋体" w:hAnsi="Times New Roman" w:cs="Times New Roman"/>
      <w:b/>
      <w:bCs/>
      <w:kern w:val="0"/>
      <w:sz w:val="30"/>
      <w:szCs w:val="30"/>
    </w:rPr>
  </w:style>
  <w:style w:type="character" w:customStyle="1" w:styleId="2Char">
    <w:name w:val="标题 2 Char"/>
    <w:basedOn w:val="a1"/>
    <w:link w:val="2"/>
    <w:qFormat/>
    <w:rPr>
      <w:rFonts w:ascii="Times New Roman" w:eastAsia="宋体" w:hAnsi="Times New Roman" w:cs="Times New Roman"/>
      <w:b/>
      <w:bCs/>
      <w:sz w:val="28"/>
      <w:szCs w:val="28"/>
    </w:rPr>
  </w:style>
  <w:style w:type="character" w:customStyle="1" w:styleId="3Char">
    <w:name w:val="标题 3 Char"/>
    <w:basedOn w:val="a1"/>
    <w:link w:val="3"/>
    <w:qFormat/>
    <w:rPr>
      <w:rFonts w:ascii="Times New Roman" w:eastAsia="宋体" w:hAnsi="Times New Roman" w:cs="Times New Roman"/>
      <w:b/>
      <w:bCs/>
      <w:kern w:val="2"/>
      <w:sz w:val="24"/>
      <w:szCs w:val="24"/>
    </w:rPr>
  </w:style>
  <w:style w:type="character" w:customStyle="1" w:styleId="4Char">
    <w:name w:val="标题 4 Char"/>
    <w:basedOn w:val="a1"/>
    <w:link w:val="4"/>
    <w:qFormat/>
    <w:rPr>
      <w:rFonts w:ascii="Times New Roman" w:eastAsia="宋体" w:hAnsi="Times New Roman" w:cs="Times New Roman"/>
      <w:b/>
      <w:bCs/>
      <w:sz w:val="24"/>
      <w:szCs w:val="24"/>
    </w:rPr>
  </w:style>
  <w:style w:type="character" w:customStyle="1" w:styleId="5Char">
    <w:name w:val="标题 5 Char"/>
    <w:basedOn w:val="a1"/>
    <w:link w:val="5"/>
    <w:qFormat/>
    <w:rPr>
      <w:rFonts w:ascii="Times New Roman" w:eastAsia="宋体" w:hAnsi="Times New Roman" w:cs="Times New Roman"/>
      <w:bCs/>
      <w:sz w:val="24"/>
      <w:szCs w:val="28"/>
    </w:rPr>
  </w:style>
  <w:style w:type="character" w:customStyle="1" w:styleId="6Char">
    <w:name w:val="标题 6 Char"/>
    <w:basedOn w:val="a1"/>
    <w:link w:val="6"/>
    <w:qFormat/>
    <w:rPr>
      <w:rFonts w:ascii="Arial" w:eastAsia="黑体" w:hAnsi="Arial" w:cs="Times New Roman"/>
      <w:b/>
      <w:bCs/>
      <w:sz w:val="24"/>
      <w:szCs w:val="24"/>
    </w:rPr>
  </w:style>
  <w:style w:type="character" w:customStyle="1" w:styleId="7Char">
    <w:name w:val="标题 7 Char"/>
    <w:basedOn w:val="a1"/>
    <w:link w:val="7"/>
    <w:qFormat/>
    <w:rPr>
      <w:rFonts w:ascii="Times New Roman" w:eastAsia="宋体" w:hAnsi="Times New Roman" w:cs="Times New Roman"/>
      <w:b/>
      <w:bCs/>
      <w:sz w:val="24"/>
      <w:szCs w:val="24"/>
    </w:rPr>
  </w:style>
  <w:style w:type="character" w:customStyle="1" w:styleId="8Char">
    <w:name w:val="标题 8 Char"/>
    <w:basedOn w:val="a1"/>
    <w:link w:val="8"/>
    <w:qFormat/>
    <w:rPr>
      <w:rFonts w:ascii="Arial" w:eastAsia="黑体" w:hAnsi="Arial" w:cs="Times New Roman"/>
      <w:sz w:val="24"/>
      <w:szCs w:val="24"/>
    </w:rPr>
  </w:style>
  <w:style w:type="character" w:customStyle="1" w:styleId="9Char">
    <w:name w:val="标题 9 Char"/>
    <w:basedOn w:val="a1"/>
    <w:link w:val="9"/>
    <w:qFormat/>
    <w:rPr>
      <w:rFonts w:ascii="Arial" w:eastAsia="黑体" w:hAnsi="Arial" w:cs="Times New Roman"/>
      <w:sz w:val="24"/>
      <w:szCs w:val="21"/>
    </w:rPr>
  </w:style>
  <w:style w:type="character" w:customStyle="1" w:styleId="Char3">
    <w:name w:val="注释标题 Char"/>
    <w:basedOn w:val="a1"/>
    <w:link w:val="a7"/>
    <w:qFormat/>
    <w:rPr>
      <w:rFonts w:ascii="Times New Roman" w:eastAsia="宋体" w:hAnsi="Times New Roman" w:cs="Times New Roman"/>
      <w:sz w:val="24"/>
      <w:szCs w:val="24"/>
    </w:rPr>
  </w:style>
  <w:style w:type="character" w:customStyle="1" w:styleId="Char4">
    <w:name w:val="正文缩进 Char"/>
    <w:link w:val="a8"/>
    <w:qFormat/>
    <w:rPr>
      <w:rFonts w:ascii="宋体" w:eastAsia="宋体" w:hAnsi="宋体" w:cs="Times New Roman"/>
      <w:color w:val="000000"/>
      <w:szCs w:val="20"/>
    </w:rPr>
  </w:style>
  <w:style w:type="character" w:customStyle="1" w:styleId="Char5">
    <w:name w:val="题注 Char"/>
    <w:link w:val="aa"/>
    <w:qFormat/>
    <w:rPr>
      <w:rFonts w:ascii="Arial" w:eastAsia="黑体" w:hAnsi="Arial" w:cs="Arial"/>
      <w:sz w:val="18"/>
      <w:szCs w:val="24"/>
    </w:rPr>
  </w:style>
  <w:style w:type="character" w:customStyle="1" w:styleId="Char6">
    <w:name w:val="文档结构图 Char"/>
    <w:basedOn w:val="a1"/>
    <w:link w:val="ab"/>
    <w:qFormat/>
    <w:rPr>
      <w:rFonts w:ascii="Times New Roman" w:eastAsia="宋体" w:hAnsi="Times New Roman" w:cs="Times New Roman"/>
      <w:sz w:val="24"/>
      <w:szCs w:val="24"/>
      <w:shd w:val="clear" w:color="auto" w:fill="000080"/>
    </w:rPr>
  </w:style>
  <w:style w:type="character" w:customStyle="1" w:styleId="Char2">
    <w:name w:val="批注文字 Char"/>
    <w:basedOn w:val="a1"/>
    <w:link w:val="a6"/>
    <w:qFormat/>
    <w:rPr>
      <w:rFonts w:ascii="Times New Roman" w:eastAsia="宋体" w:hAnsi="Times New Roman" w:cs="Times New Roman"/>
      <w:szCs w:val="24"/>
    </w:rPr>
  </w:style>
  <w:style w:type="character" w:customStyle="1" w:styleId="Char0">
    <w:name w:val="正文文本 Char"/>
    <w:basedOn w:val="a1"/>
    <w:link w:val="a4"/>
    <w:qFormat/>
    <w:rPr>
      <w:rFonts w:ascii="Times New Roman" w:eastAsia="宋体" w:hAnsi="Times New Roman" w:cs="Times New Roman"/>
      <w:sz w:val="24"/>
      <w:szCs w:val="24"/>
    </w:rPr>
  </w:style>
  <w:style w:type="character" w:customStyle="1" w:styleId="Char7">
    <w:name w:val="正文文本缩进 Char"/>
    <w:basedOn w:val="a1"/>
    <w:link w:val="ac"/>
    <w:uiPriority w:val="99"/>
    <w:qFormat/>
    <w:rPr>
      <w:rFonts w:ascii="Times New Roman" w:eastAsia="宋体" w:hAnsi="Times New Roman" w:cs="Times New Roman"/>
      <w:sz w:val="24"/>
      <w:szCs w:val="24"/>
    </w:rPr>
  </w:style>
  <w:style w:type="character" w:customStyle="1" w:styleId="2Char0">
    <w:name w:val="正文首行缩进 2 Char"/>
    <w:basedOn w:val="Char7"/>
    <w:link w:val="21"/>
    <w:qFormat/>
    <w:rPr>
      <w:rFonts w:ascii="Times New Roman" w:eastAsia="宋体" w:hAnsi="Times New Roman" w:cs="Times New Roman"/>
      <w:sz w:val="24"/>
      <w:szCs w:val="24"/>
    </w:rPr>
  </w:style>
  <w:style w:type="character" w:customStyle="1" w:styleId="Char8">
    <w:name w:val="纯文本 Char"/>
    <w:basedOn w:val="a1"/>
    <w:link w:val="ae"/>
    <w:qFormat/>
    <w:rPr>
      <w:rFonts w:ascii="宋体" w:eastAsia="宋体" w:hAnsi="Courier New" w:cs="Courier New"/>
      <w:sz w:val="24"/>
      <w:szCs w:val="21"/>
    </w:rPr>
  </w:style>
  <w:style w:type="character" w:customStyle="1" w:styleId="Char9">
    <w:name w:val="日期 Char"/>
    <w:basedOn w:val="a1"/>
    <w:link w:val="af"/>
    <w:qFormat/>
    <w:rPr>
      <w:rFonts w:ascii="Times New Roman" w:eastAsia="宋体" w:hAnsi="Times New Roman" w:cs="Times New Roman"/>
      <w:kern w:val="0"/>
      <w:sz w:val="28"/>
      <w:szCs w:val="20"/>
    </w:rPr>
  </w:style>
  <w:style w:type="character" w:customStyle="1" w:styleId="2Char1">
    <w:name w:val="正文文本缩进 2 Char"/>
    <w:basedOn w:val="a1"/>
    <w:link w:val="22"/>
    <w:qFormat/>
    <w:rPr>
      <w:rFonts w:ascii="Times New Roman" w:eastAsia="宋体" w:hAnsi="Times New Roman" w:cs="Times New Roman"/>
      <w:sz w:val="24"/>
      <w:szCs w:val="24"/>
    </w:rPr>
  </w:style>
  <w:style w:type="character" w:customStyle="1" w:styleId="Chara">
    <w:name w:val="批注框文本 Char"/>
    <w:basedOn w:val="a1"/>
    <w:link w:val="af0"/>
    <w:qFormat/>
    <w:rPr>
      <w:rFonts w:ascii="Times New Roman" w:eastAsia="宋体" w:hAnsi="Times New Roman" w:cs="Times New Roman"/>
      <w:sz w:val="18"/>
      <w:szCs w:val="18"/>
    </w:rPr>
  </w:style>
  <w:style w:type="character" w:customStyle="1" w:styleId="Charb">
    <w:name w:val="页脚 Char"/>
    <w:basedOn w:val="a1"/>
    <w:link w:val="af1"/>
    <w:uiPriority w:val="99"/>
    <w:qFormat/>
    <w:rPr>
      <w:rFonts w:ascii="Times New Roman" w:eastAsia="宋体" w:hAnsi="Times New Roman" w:cs="Times New Roman"/>
      <w:szCs w:val="21"/>
    </w:rPr>
  </w:style>
  <w:style w:type="character" w:customStyle="1" w:styleId="Charc">
    <w:name w:val="页眉 Char"/>
    <w:basedOn w:val="a1"/>
    <w:link w:val="af2"/>
    <w:uiPriority w:val="99"/>
    <w:qFormat/>
    <w:rPr>
      <w:rFonts w:ascii="Times New Roman" w:eastAsia="宋体" w:hAnsi="Times New Roman" w:cs="Times New Roman"/>
      <w:szCs w:val="24"/>
    </w:rPr>
  </w:style>
  <w:style w:type="character" w:customStyle="1" w:styleId="3Char0">
    <w:name w:val="正文文本缩进 3 Char"/>
    <w:basedOn w:val="a1"/>
    <w:link w:val="33"/>
    <w:qFormat/>
    <w:rPr>
      <w:rFonts w:ascii="Times New Roman" w:eastAsia="宋体" w:hAnsi="Times New Roman" w:cs="Times New Roman"/>
      <w:sz w:val="16"/>
      <w:szCs w:val="16"/>
    </w:rPr>
  </w:style>
  <w:style w:type="character" w:customStyle="1" w:styleId="2Char2">
    <w:name w:val="正文文本 2 Char"/>
    <w:basedOn w:val="a1"/>
    <w:link w:val="24"/>
    <w:qFormat/>
    <w:rPr>
      <w:rFonts w:ascii="Times New Roman" w:eastAsia="宋体" w:hAnsi="Times New Roman" w:cs="Times New Roman"/>
      <w:szCs w:val="24"/>
    </w:rPr>
  </w:style>
  <w:style w:type="character" w:customStyle="1" w:styleId="HTMLChar">
    <w:name w:val="HTML 预设格式 Char"/>
    <w:basedOn w:val="a1"/>
    <w:link w:val="HTML"/>
    <w:uiPriority w:val="99"/>
    <w:qFormat/>
    <w:rPr>
      <w:rFonts w:ascii="宋体" w:eastAsia="宋体" w:hAnsi="宋体" w:cs="Times New Roman"/>
      <w:kern w:val="0"/>
      <w:sz w:val="24"/>
      <w:szCs w:val="24"/>
    </w:rPr>
  </w:style>
  <w:style w:type="character" w:customStyle="1" w:styleId="Chare">
    <w:name w:val="标题 Char"/>
    <w:basedOn w:val="a1"/>
    <w:link w:val="af5"/>
    <w:qFormat/>
    <w:rPr>
      <w:rFonts w:ascii="Cambria" w:eastAsia="宋体" w:hAnsi="Cambria" w:cs="Times New Roman"/>
      <w:b/>
      <w:bCs/>
      <w:sz w:val="32"/>
      <w:szCs w:val="32"/>
    </w:rPr>
  </w:style>
  <w:style w:type="character" w:customStyle="1" w:styleId="Char1">
    <w:name w:val="批注主题 Char"/>
    <w:basedOn w:val="Char2"/>
    <w:link w:val="a5"/>
    <w:qFormat/>
    <w:rPr>
      <w:rFonts w:ascii="Times New Roman" w:eastAsia="宋体" w:hAnsi="Times New Roman" w:cs="Times New Roman"/>
      <w:b/>
      <w:bCs/>
      <w:sz w:val="24"/>
      <w:szCs w:val="24"/>
    </w:rPr>
  </w:style>
  <w:style w:type="character" w:customStyle="1" w:styleId="Char10">
    <w:name w:val="批注文字 Char1"/>
    <w:uiPriority w:val="99"/>
    <w:semiHidden/>
    <w:qFormat/>
    <w:rPr>
      <w:kern w:val="2"/>
      <w:sz w:val="24"/>
      <w:szCs w:val="24"/>
    </w:rPr>
  </w:style>
  <w:style w:type="character" w:customStyle="1" w:styleId="Char">
    <w:name w:val="正文首行缩进 Char"/>
    <w:basedOn w:val="Char0"/>
    <w:link w:val="a0"/>
    <w:qFormat/>
    <w:rPr>
      <w:rFonts w:ascii="Times New Roman" w:eastAsia="宋体" w:hAnsi="Times New Roman" w:cs="Times New Roman"/>
      <w:sz w:val="24"/>
      <w:szCs w:val="24"/>
    </w:rPr>
  </w:style>
  <w:style w:type="paragraph" w:customStyle="1" w:styleId="Default">
    <w:name w:val="Default"/>
    <w:basedOn w:val="13"/>
    <w:qFormat/>
    <w:pPr>
      <w:autoSpaceDE w:val="0"/>
      <w:autoSpaceDN w:val="0"/>
      <w:adjustRightInd w:val="0"/>
    </w:pPr>
    <w:rPr>
      <w:rFonts w:ascii="黑体" w:eastAsia="黑体" w:hAnsi="Calibri" w:cs="黑体"/>
      <w:color w:val="000000"/>
      <w:sz w:val="24"/>
      <w:szCs w:val="24"/>
      <w:lang w:eastAsia="zh-CN"/>
    </w:rPr>
  </w:style>
  <w:style w:type="paragraph" w:customStyle="1" w:styleId="13">
    <w:name w:val="纯文本1"/>
    <w:basedOn w:val="a"/>
    <w:qFormat/>
    <w:pPr>
      <w:suppressAutoHyphens/>
      <w:snapToGrid w:val="0"/>
      <w:spacing w:line="400" w:lineRule="exact"/>
    </w:pPr>
    <w:rPr>
      <w:rFonts w:ascii="宋体" w:hAnsi="宋体"/>
      <w:kern w:val="1"/>
      <w:sz w:val="21"/>
      <w:szCs w:val="21"/>
      <w:lang w:eastAsia="ar-SA"/>
    </w:rPr>
  </w:style>
  <w:style w:type="character" w:customStyle="1" w:styleId="sp1">
    <w:name w:val="sp1"/>
    <w:qFormat/>
  </w:style>
  <w:style w:type="character" w:customStyle="1" w:styleId="Char11">
    <w:name w:val="文档结构图 Char1"/>
    <w:uiPriority w:val="99"/>
    <w:semiHidden/>
    <w:qFormat/>
    <w:rPr>
      <w:rFonts w:ascii="宋体"/>
      <w:kern w:val="2"/>
      <w:sz w:val="18"/>
      <w:szCs w:val="18"/>
    </w:rPr>
  </w:style>
  <w:style w:type="character" w:customStyle="1" w:styleId="zhangCharCharChar">
    <w:name w:val="zhang正文 Char Char Char"/>
    <w:link w:val="zhangCharChar"/>
    <w:semiHidden/>
    <w:qFormat/>
    <w:rPr>
      <w:sz w:val="28"/>
      <w:lang w:bidi="he-IL"/>
    </w:rPr>
  </w:style>
  <w:style w:type="paragraph" w:customStyle="1" w:styleId="zhangCharChar">
    <w:name w:val="zhang正文 Char Char"/>
    <w:basedOn w:val="ac"/>
    <w:link w:val="zhangCharCharChar"/>
    <w:semiHidden/>
    <w:qFormat/>
    <w:pPr>
      <w:autoSpaceDE w:val="0"/>
      <w:autoSpaceDN w:val="0"/>
      <w:adjustRightInd w:val="0"/>
      <w:snapToGrid w:val="0"/>
      <w:spacing w:after="0" w:line="360" w:lineRule="auto"/>
      <w:ind w:leftChars="0" w:left="0" w:firstLineChars="200" w:firstLine="200"/>
      <w:textAlignment w:val="baseline"/>
    </w:pPr>
    <w:rPr>
      <w:rFonts w:asciiTheme="minorHAnsi" w:eastAsiaTheme="minorEastAsia" w:hAnsiTheme="minorHAnsi" w:cstheme="minorBidi"/>
      <w:sz w:val="28"/>
      <w:szCs w:val="22"/>
      <w:lang w:bidi="he-IL"/>
    </w:rPr>
  </w:style>
  <w:style w:type="character" w:customStyle="1" w:styleId="Char12">
    <w:name w:val="正文首行缩进 Char1"/>
    <w:uiPriority w:val="99"/>
    <w:semiHidden/>
    <w:qFormat/>
  </w:style>
  <w:style w:type="character" w:customStyle="1" w:styleId="Char13">
    <w:name w:val="正文文本 Char1"/>
    <w:uiPriority w:val="99"/>
    <w:semiHidden/>
    <w:qFormat/>
    <w:rPr>
      <w:kern w:val="2"/>
      <w:sz w:val="24"/>
      <w:szCs w:val="24"/>
    </w:rPr>
  </w:style>
  <w:style w:type="character" w:customStyle="1" w:styleId="7Char0">
    <w:name w:val="7表格(治) Char"/>
    <w:link w:val="71"/>
    <w:qFormat/>
    <w:rPr>
      <w:rFonts w:eastAsia="楷体_GB2312" w:cs="宋体"/>
      <w:szCs w:val="36"/>
    </w:rPr>
  </w:style>
  <w:style w:type="paragraph" w:customStyle="1" w:styleId="71">
    <w:name w:val="7表格(治)"/>
    <w:link w:val="7Char0"/>
    <w:qFormat/>
    <w:pPr>
      <w:widowControl w:val="0"/>
      <w:tabs>
        <w:tab w:val="center" w:pos="4153"/>
        <w:tab w:val="right" w:pos="8306"/>
      </w:tabs>
      <w:suppressAutoHyphens/>
      <w:snapToGrid w:val="0"/>
      <w:jc w:val="center"/>
    </w:pPr>
    <w:rPr>
      <w:rFonts w:eastAsia="楷体_GB2312" w:cs="宋体"/>
      <w:kern w:val="2"/>
      <w:sz w:val="21"/>
      <w:szCs w:val="36"/>
    </w:rPr>
  </w:style>
  <w:style w:type="character" w:customStyle="1" w:styleId="CharCharChar">
    <w:name w:val="Char Char Char"/>
    <w:link w:val="Charf"/>
    <w:qFormat/>
  </w:style>
  <w:style w:type="paragraph" w:customStyle="1" w:styleId="Charf">
    <w:name w:val="Char"/>
    <w:basedOn w:val="a"/>
    <w:link w:val="CharCharChar"/>
    <w:qFormat/>
    <w:rPr>
      <w:rFonts w:asciiTheme="minorHAnsi" w:eastAsiaTheme="minorEastAsia" w:hAnsiTheme="minorHAnsi" w:cstheme="minorBidi"/>
      <w:sz w:val="21"/>
      <w:szCs w:val="22"/>
    </w:rPr>
  </w:style>
  <w:style w:type="character" w:customStyle="1" w:styleId="12Char">
    <w:name w:val="1标题2级 Char"/>
    <w:link w:val="120"/>
    <w:qFormat/>
    <w:rPr>
      <w:rFonts w:eastAsia="黑体"/>
      <w:b/>
      <w:sz w:val="30"/>
    </w:rPr>
  </w:style>
  <w:style w:type="paragraph" w:customStyle="1" w:styleId="120">
    <w:name w:val="1标题2级"/>
    <w:basedOn w:val="a"/>
    <w:link w:val="12Char"/>
    <w:qFormat/>
    <w:pPr>
      <w:keepNext/>
      <w:adjustRightInd w:val="0"/>
      <w:snapToGrid w:val="0"/>
      <w:spacing w:line="360" w:lineRule="auto"/>
      <w:textAlignment w:val="baseline"/>
      <w:outlineLvl w:val="1"/>
    </w:pPr>
    <w:rPr>
      <w:rFonts w:asciiTheme="minorHAnsi" w:eastAsia="黑体" w:hAnsiTheme="minorHAnsi" w:cstheme="minorBidi"/>
      <w:b/>
      <w:sz w:val="30"/>
      <w:szCs w:val="22"/>
    </w:rPr>
  </w:style>
  <w:style w:type="character" w:customStyle="1" w:styleId="r">
    <w:name w:val="r"/>
    <w:qFormat/>
  </w:style>
  <w:style w:type="character" w:customStyle="1" w:styleId="hps">
    <w:name w:val="hps"/>
    <w:qFormat/>
  </w:style>
  <w:style w:type="character" w:customStyle="1" w:styleId="Charf0">
    <w:name w:val="二级标题 Char"/>
    <w:link w:val="afe"/>
    <w:semiHidden/>
    <w:qFormat/>
    <w:rPr>
      <w:rFonts w:cs="宋体"/>
      <w:b/>
      <w:bCs/>
      <w:sz w:val="30"/>
    </w:rPr>
  </w:style>
  <w:style w:type="paragraph" w:customStyle="1" w:styleId="afe">
    <w:name w:val="二级标题"/>
    <w:basedOn w:val="a"/>
    <w:link w:val="Charf0"/>
    <w:semiHidden/>
    <w:qFormat/>
    <w:pPr>
      <w:keepNext/>
      <w:keepLines/>
      <w:snapToGrid w:val="0"/>
      <w:spacing w:beforeLines="50" w:afterLines="50" w:line="360" w:lineRule="auto"/>
      <w:outlineLvl w:val="1"/>
    </w:pPr>
    <w:rPr>
      <w:rFonts w:asciiTheme="minorHAnsi" w:eastAsiaTheme="minorEastAsia" w:hAnsiTheme="minorHAnsi" w:cs="宋体"/>
      <w:b/>
      <w:bCs/>
      <w:sz w:val="30"/>
      <w:szCs w:val="22"/>
    </w:rPr>
  </w:style>
  <w:style w:type="character" w:customStyle="1" w:styleId="2Char10">
    <w:name w:val="正文文本缩进 2 Char1"/>
    <w:uiPriority w:val="99"/>
    <w:semiHidden/>
    <w:qFormat/>
    <w:rPr>
      <w:kern w:val="2"/>
      <w:sz w:val="24"/>
      <w:szCs w:val="24"/>
    </w:rPr>
  </w:style>
  <w:style w:type="character" w:customStyle="1" w:styleId="Char14">
    <w:name w:val="表头 Char1"/>
    <w:qFormat/>
    <w:rPr>
      <w:rFonts w:eastAsia="宋体" w:cs="宋体"/>
      <w:b/>
      <w:bCs/>
      <w:color w:val="000000"/>
      <w:kern w:val="2"/>
      <w:sz w:val="24"/>
      <w:lang w:val="en-US" w:eastAsia="zh-CN" w:bidi="ar-SA"/>
    </w:rPr>
  </w:style>
  <w:style w:type="character" w:customStyle="1" w:styleId="btChar">
    <w:name w:val="bt Char"/>
    <w:qFormat/>
    <w:rPr>
      <w:rFonts w:ascii="Times New Roman" w:eastAsia="宋体" w:hAnsi="Times New Roman" w:cs="Times New Roman"/>
      <w:szCs w:val="24"/>
    </w:rPr>
  </w:style>
  <w:style w:type="character" w:customStyle="1" w:styleId="sp3">
    <w:name w:val="sp3"/>
    <w:qFormat/>
  </w:style>
  <w:style w:type="character" w:customStyle="1" w:styleId="1Char0">
    <w:name w:val="表头格式1 Char"/>
    <w:link w:val="14"/>
    <w:qFormat/>
    <w:rPr>
      <w:rFonts w:hAnsi="宋体"/>
      <w:b/>
      <w:sz w:val="24"/>
      <w:szCs w:val="24"/>
    </w:rPr>
  </w:style>
  <w:style w:type="paragraph" w:customStyle="1" w:styleId="14">
    <w:name w:val="表头格式1"/>
    <w:basedOn w:val="a"/>
    <w:link w:val="1Char0"/>
    <w:qFormat/>
    <w:pPr>
      <w:tabs>
        <w:tab w:val="left" w:pos="1980"/>
      </w:tabs>
      <w:spacing w:line="360" w:lineRule="auto"/>
      <w:ind w:firstLine="420"/>
      <w:jc w:val="center"/>
    </w:pPr>
    <w:rPr>
      <w:rFonts w:asciiTheme="minorHAnsi" w:eastAsiaTheme="minorEastAsia" w:hAnsi="宋体" w:cstheme="minorBidi"/>
      <w:b/>
    </w:rPr>
  </w:style>
  <w:style w:type="character" w:customStyle="1" w:styleId="Charf1">
    <w:name w:val="文本 Char"/>
    <w:link w:val="aff"/>
    <w:qFormat/>
    <w:rPr>
      <w:rFonts w:eastAsia="宋体" w:cs="宋体"/>
      <w:sz w:val="24"/>
      <w:szCs w:val="24"/>
    </w:rPr>
  </w:style>
  <w:style w:type="paragraph" w:customStyle="1" w:styleId="aff">
    <w:name w:val="文本"/>
    <w:basedOn w:val="a"/>
    <w:link w:val="Charf1"/>
    <w:qFormat/>
    <w:pPr>
      <w:spacing w:line="360" w:lineRule="auto"/>
      <w:ind w:firstLineChars="200" w:firstLine="200"/>
    </w:pPr>
    <w:rPr>
      <w:rFonts w:asciiTheme="minorHAnsi" w:hAnsiTheme="minorHAnsi" w:cs="宋体"/>
    </w:rPr>
  </w:style>
  <w:style w:type="character" w:customStyle="1" w:styleId="Charf2">
    <w:name w:val="公式编号 Char"/>
    <w:link w:val="aff0"/>
    <w:qFormat/>
    <w:rPr>
      <w:rFonts w:eastAsia="宋体" w:cs="宋体"/>
      <w:szCs w:val="24"/>
    </w:rPr>
  </w:style>
  <w:style w:type="paragraph" w:customStyle="1" w:styleId="aff0">
    <w:name w:val="公式编号"/>
    <w:basedOn w:val="a"/>
    <w:link w:val="Charf2"/>
    <w:qFormat/>
    <w:pPr>
      <w:ind w:firstLine="200"/>
      <w:jc w:val="right"/>
    </w:pPr>
    <w:rPr>
      <w:rFonts w:asciiTheme="minorHAnsi" w:hAnsiTheme="minorHAnsi" w:cs="宋体"/>
      <w:sz w:val="21"/>
    </w:rPr>
  </w:style>
  <w:style w:type="character" w:customStyle="1" w:styleId="Charf3">
    <w:name w:val="表头 Char"/>
    <w:link w:val="aff1"/>
    <w:qFormat/>
    <w:rPr>
      <w:rFonts w:eastAsia="黑体"/>
      <w:spacing w:val="10"/>
      <w:sz w:val="28"/>
    </w:rPr>
  </w:style>
  <w:style w:type="paragraph" w:customStyle="1" w:styleId="aff1">
    <w:name w:val="表头"/>
    <w:basedOn w:val="a"/>
    <w:link w:val="Charf3"/>
    <w:qFormat/>
    <w:pPr>
      <w:widowControl/>
      <w:spacing w:before="120" w:after="120" w:line="360" w:lineRule="exact"/>
      <w:ind w:firstLineChars="200" w:firstLine="200"/>
      <w:jc w:val="center"/>
    </w:pPr>
    <w:rPr>
      <w:rFonts w:asciiTheme="minorHAnsi" w:eastAsia="黑体" w:hAnsiTheme="minorHAnsi" w:cstheme="minorBidi"/>
      <w:spacing w:val="10"/>
      <w:sz w:val="28"/>
      <w:szCs w:val="22"/>
    </w:rPr>
  </w:style>
  <w:style w:type="character" w:customStyle="1" w:styleId="1CharChar">
    <w:name w:val="表头格式1 Char Char"/>
    <w:qFormat/>
    <w:rPr>
      <w:rFonts w:hAnsi="宋体"/>
      <w:b/>
      <w:kern w:val="2"/>
      <w:sz w:val="24"/>
      <w:szCs w:val="24"/>
    </w:rPr>
  </w:style>
  <w:style w:type="character" w:customStyle="1" w:styleId="Charf4">
    <w:name w:val="图表注 Char"/>
    <w:qFormat/>
    <w:rPr>
      <w:rFonts w:ascii="Arial" w:eastAsia="黑体" w:hAnsi="Arial" w:cs="Arial"/>
      <w:kern w:val="2"/>
      <w:lang w:val="en-US" w:eastAsia="zh-CN" w:bidi="ar-SA"/>
    </w:rPr>
  </w:style>
  <w:style w:type="character" w:customStyle="1" w:styleId="h2Char">
    <w:name w:val="h2 Char"/>
    <w:qFormat/>
    <w:rPr>
      <w:rFonts w:ascii="Arial" w:eastAsia="黑体" w:hAnsi="Arial" w:cs="Times New Roman"/>
      <w:b/>
      <w:bCs/>
      <w:sz w:val="32"/>
      <w:szCs w:val="32"/>
    </w:rPr>
  </w:style>
  <w:style w:type="character" w:customStyle="1" w:styleId="aff2">
    <w:name w:val="样式 加粗"/>
    <w:qFormat/>
    <w:rPr>
      <w:rFonts w:ascii="Times New Roman" w:eastAsia="宋体" w:hAnsi="Times New Roman"/>
      <w:b/>
      <w:bCs/>
      <w:sz w:val="24"/>
      <w:szCs w:val="24"/>
    </w:rPr>
  </w:style>
  <w:style w:type="character" w:customStyle="1" w:styleId="2Char3">
    <w:name w:val="2标题(治) Char"/>
    <w:link w:val="25"/>
    <w:qFormat/>
    <w:rPr>
      <w:b/>
      <w:bCs/>
      <w:color w:val="0000FF"/>
      <w:sz w:val="28"/>
      <w:szCs w:val="28"/>
    </w:rPr>
  </w:style>
  <w:style w:type="paragraph" w:customStyle="1" w:styleId="25">
    <w:name w:val="2标题(治)"/>
    <w:basedOn w:val="2"/>
    <w:link w:val="2Char3"/>
    <w:qFormat/>
    <w:pPr>
      <w:numPr>
        <w:ilvl w:val="0"/>
        <w:numId w:val="0"/>
      </w:numPr>
      <w:jc w:val="both"/>
      <w:outlineLvl w:val="0"/>
    </w:pPr>
    <w:rPr>
      <w:rFonts w:asciiTheme="minorHAnsi" w:eastAsiaTheme="minorEastAsia" w:hAnsiTheme="minorHAnsi" w:cstheme="minorBidi"/>
      <w:color w:val="0000FF"/>
    </w:rPr>
  </w:style>
  <w:style w:type="character" w:customStyle="1" w:styleId="CharChar1">
    <w:name w:val="表格 Char Char1"/>
    <w:link w:val="Charf5"/>
    <w:qFormat/>
    <w:rPr>
      <w:snapToGrid w:val="0"/>
      <w:sz w:val="24"/>
      <w:szCs w:val="24"/>
    </w:rPr>
  </w:style>
  <w:style w:type="paragraph" w:customStyle="1" w:styleId="Charf5">
    <w:name w:val="表格 Char"/>
    <w:basedOn w:val="a"/>
    <w:link w:val="CharChar1"/>
    <w:qFormat/>
    <w:pPr>
      <w:adjustRightInd w:val="0"/>
      <w:snapToGrid w:val="0"/>
      <w:jc w:val="center"/>
    </w:pPr>
    <w:rPr>
      <w:rFonts w:asciiTheme="minorHAnsi" w:eastAsiaTheme="minorEastAsia" w:hAnsiTheme="minorHAnsi" w:cstheme="minorBidi"/>
      <w:snapToGrid w:val="0"/>
    </w:rPr>
  </w:style>
  <w:style w:type="character" w:customStyle="1" w:styleId="CharChar">
    <w:name w:val="表名 Char Char"/>
    <w:qFormat/>
    <w:rPr>
      <w:b/>
      <w:bCs/>
      <w:szCs w:val="32"/>
      <w:lang w:val="en-US" w:eastAsia="zh-CN" w:bidi="ar-SA"/>
    </w:rPr>
  </w:style>
  <w:style w:type="character" w:customStyle="1" w:styleId="description">
    <w:name w:val="description"/>
    <w:qFormat/>
  </w:style>
  <w:style w:type="character" w:customStyle="1" w:styleId="lhChar">
    <w:name w:val="正文（lh） Char"/>
    <w:link w:val="lh"/>
    <w:qFormat/>
    <w:rPr>
      <w:rFonts w:eastAsia="仿宋_GB2312"/>
      <w:sz w:val="28"/>
      <w:szCs w:val="28"/>
    </w:rPr>
  </w:style>
  <w:style w:type="paragraph" w:customStyle="1" w:styleId="lh">
    <w:name w:val="正文（lh）"/>
    <w:basedOn w:val="a"/>
    <w:link w:val="lhChar"/>
    <w:qFormat/>
    <w:pPr>
      <w:spacing w:line="520" w:lineRule="exact"/>
      <w:ind w:firstLineChars="200" w:firstLine="560"/>
    </w:pPr>
    <w:rPr>
      <w:rFonts w:asciiTheme="minorHAnsi" w:eastAsia="仿宋_GB2312" w:hAnsiTheme="minorHAnsi" w:cstheme="minorBidi"/>
      <w:sz w:val="28"/>
      <w:szCs w:val="28"/>
    </w:rPr>
  </w:style>
  <w:style w:type="character" w:customStyle="1" w:styleId="2Char11">
    <w:name w:val="正文文本 2 Char1"/>
    <w:uiPriority w:val="99"/>
    <w:semiHidden/>
    <w:qFormat/>
    <w:rPr>
      <w:kern w:val="2"/>
      <w:sz w:val="24"/>
      <w:szCs w:val="24"/>
    </w:rPr>
  </w:style>
  <w:style w:type="character" w:customStyle="1" w:styleId="CharChar0">
    <w:name w:val="@ 正文 Char Char"/>
    <w:link w:val="aff3"/>
    <w:qFormat/>
    <w:rPr>
      <w:rFonts w:hAnsi="宋体"/>
      <w:sz w:val="24"/>
      <w:szCs w:val="21"/>
    </w:rPr>
  </w:style>
  <w:style w:type="paragraph" w:customStyle="1" w:styleId="aff3">
    <w:name w:val="@ 正文"/>
    <w:basedOn w:val="a"/>
    <w:link w:val="CharChar0"/>
    <w:qFormat/>
    <w:pPr>
      <w:tabs>
        <w:tab w:val="left" w:pos="1980"/>
        <w:tab w:val="left" w:pos="3825"/>
        <w:tab w:val="left" w:pos="4680"/>
      </w:tabs>
      <w:spacing w:line="360" w:lineRule="auto"/>
      <w:ind w:firstLineChars="200" w:firstLine="200"/>
      <w:jc w:val="left"/>
    </w:pPr>
    <w:rPr>
      <w:rFonts w:asciiTheme="minorHAnsi" w:eastAsiaTheme="minorEastAsia" w:hAnsi="宋体" w:cstheme="minorBidi"/>
      <w:szCs w:val="21"/>
    </w:rPr>
  </w:style>
  <w:style w:type="character" w:customStyle="1" w:styleId="Charf6">
    <w:name w:val="报告书正文 Char"/>
    <w:link w:val="aff4"/>
    <w:qFormat/>
    <w:rPr>
      <w:sz w:val="24"/>
      <w:szCs w:val="24"/>
    </w:rPr>
  </w:style>
  <w:style w:type="paragraph" w:customStyle="1" w:styleId="aff4">
    <w:name w:val="报告书正文"/>
    <w:basedOn w:val="a"/>
    <w:link w:val="Charf6"/>
    <w:qFormat/>
    <w:pPr>
      <w:tabs>
        <w:tab w:val="left" w:pos="1980"/>
      </w:tabs>
      <w:spacing w:line="360" w:lineRule="auto"/>
      <w:ind w:firstLineChars="200" w:firstLine="480"/>
    </w:pPr>
    <w:rPr>
      <w:rFonts w:asciiTheme="minorHAnsi" w:eastAsiaTheme="minorEastAsia" w:hAnsiTheme="minorHAnsi" w:cstheme="minorBidi"/>
    </w:rPr>
  </w:style>
  <w:style w:type="character" w:customStyle="1" w:styleId="CharChar3">
    <w:name w:val="Char Char3"/>
    <w:qFormat/>
    <w:rPr>
      <w:rFonts w:ascii="Cambria" w:eastAsia="宋体" w:hAnsi="Cambria"/>
      <w:b/>
      <w:bCs/>
      <w:sz w:val="28"/>
      <w:szCs w:val="28"/>
      <w:lang w:val="en-US" w:eastAsia="zh-CN" w:bidi="ar-SA"/>
    </w:rPr>
  </w:style>
  <w:style w:type="character" w:customStyle="1" w:styleId="2CharChar">
    <w:name w:val="标题 2 Char Char"/>
    <w:qFormat/>
    <w:rPr>
      <w:rFonts w:eastAsia="黑体"/>
      <w:kern w:val="2"/>
      <w:sz w:val="32"/>
      <w:szCs w:val="24"/>
      <w:lang w:val="en-US" w:eastAsia="zh-CN" w:bidi="ar-SA"/>
    </w:rPr>
  </w:style>
  <w:style w:type="character" w:customStyle="1" w:styleId="Charf7">
    <w:name w:val="表与图题 题注 Char"/>
    <w:link w:val="aff5"/>
    <w:qFormat/>
    <w:rPr>
      <w:rFonts w:ascii="Arial" w:eastAsia="宋体" w:hAnsi="Arial" w:cs="宋体"/>
      <w:sz w:val="18"/>
      <w:szCs w:val="21"/>
    </w:rPr>
  </w:style>
  <w:style w:type="paragraph" w:customStyle="1" w:styleId="aff5">
    <w:name w:val="表与图题 题注"/>
    <w:basedOn w:val="aa"/>
    <w:link w:val="Charf7"/>
    <w:qFormat/>
    <w:rPr>
      <w:rFonts w:eastAsia="宋体" w:cs="宋体"/>
      <w:szCs w:val="21"/>
    </w:rPr>
  </w:style>
  <w:style w:type="character" w:customStyle="1" w:styleId="5Char0">
    <w:name w:val="5文章(治) Char"/>
    <w:link w:val="51"/>
    <w:qFormat/>
    <w:rPr>
      <w:rFonts w:ascii="Arial" w:hAnsi="Arial" w:cs="Tahoma"/>
      <w:snapToGrid w:val="0"/>
      <w:sz w:val="24"/>
      <w:szCs w:val="21"/>
    </w:rPr>
  </w:style>
  <w:style w:type="paragraph" w:customStyle="1" w:styleId="51">
    <w:name w:val="5文章(治)"/>
    <w:basedOn w:val="a"/>
    <w:next w:val="60"/>
    <w:link w:val="5Char0"/>
    <w:qFormat/>
    <w:pPr>
      <w:spacing w:line="360" w:lineRule="auto"/>
      <w:ind w:firstLineChars="200" w:firstLine="480"/>
    </w:pPr>
    <w:rPr>
      <w:rFonts w:ascii="Arial" w:eastAsiaTheme="minorEastAsia" w:hAnsi="Arial" w:cs="Tahoma"/>
      <w:snapToGrid w:val="0"/>
      <w:szCs w:val="21"/>
    </w:rPr>
  </w:style>
  <w:style w:type="character" w:customStyle="1" w:styleId="content1">
    <w:name w:val="content1"/>
    <w:qFormat/>
    <w:rPr>
      <w:rFonts w:hint="default"/>
      <w:sz w:val="18"/>
    </w:rPr>
  </w:style>
  <w:style w:type="character" w:customStyle="1" w:styleId="22Char12CharChar2CharH2Heading21Char">
    <w:name w:val="样式 标题 2节标题 2 Char1标题 2 Char Char标题 2 Char第一层条H2Heading 2 ...1 Char"/>
    <w:link w:val="22Char12CharChar2CharH2Heading21"/>
    <w:qFormat/>
    <w:rPr>
      <w:rFonts w:ascii="Arial" w:eastAsia="黑体" w:hAnsi="Arial"/>
      <w:b/>
      <w:bCs/>
      <w:sz w:val="24"/>
      <w:szCs w:val="32"/>
    </w:rPr>
  </w:style>
  <w:style w:type="paragraph" w:customStyle="1" w:styleId="22Char12CharChar2CharH2Heading21">
    <w:name w:val="样式 标题 2节标题 2 Char1标题 2 Char Char标题 2 Char第一层条H2Heading 2 ...1"/>
    <w:basedOn w:val="2"/>
    <w:link w:val="22Char12CharChar2CharH2Heading21Char"/>
    <w:qFormat/>
    <w:pPr>
      <w:numPr>
        <w:ilvl w:val="0"/>
        <w:numId w:val="0"/>
      </w:numPr>
      <w:spacing w:before="260" w:after="260"/>
      <w:jc w:val="both"/>
      <w:outlineLvl w:val="2"/>
    </w:pPr>
    <w:rPr>
      <w:rFonts w:ascii="Arial" w:eastAsia="黑体" w:hAnsi="Arial" w:cstheme="minorBidi"/>
      <w:sz w:val="24"/>
      <w:szCs w:val="32"/>
    </w:rPr>
  </w:style>
  <w:style w:type="character" w:customStyle="1" w:styleId="2Char20">
    <w:name w:val="标题 2 Char2"/>
    <w:qFormat/>
    <w:rPr>
      <w:rFonts w:ascii="Arial" w:eastAsia="黑体" w:hAnsi="Arial"/>
      <w:b/>
      <w:bCs/>
      <w:kern w:val="2"/>
      <w:sz w:val="32"/>
      <w:szCs w:val="32"/>
      <w:lang w:val="en-US" w:eastAsia="zh-CN" w:bidi="ar-SA"/>
    </w:rPr>
  </w:style>
  <w:style w:type="character" w:customStyle="1" w:styleId="CharChar2">
    <w:name w:val="表格 Char Char"/>
    <w:qFormat/>
    <w:rPr>
      <w:rFonts w:ascii="Arial" w:eastAsia="宋体" w:hAnsi="Arial"/>
      <w:sz w:val="21"/>
      <w:lang w:val="en-US" w:eastAsia="zh-CN" w:bidi="ar-SA"/>
    </w:rPr>
  </w:style>
  <w:style w:type="character" w:customStyle="1" w:styleId="fontstyle01">
    <w:name w:val="fontstyle01"/>
    <w:qFormat/>
    <w:rPr>
      <w:rFonts w:ascii="宋体" w:eastAsia="宋体" w:hAnsi="宋体" w:hint="eastAsia"/>
      <w:color w:val="000000"/>
      <w:sz w:val="28"/>
      <w:szCs w:val="28"/>
    </w:rPr>
  </w:style>
  <w:style w:type="character" w:customStyle="1" w:styleId="CharChar10">
    <w:name w:val="Char Char1"/>
    <w:link w:val="26"/>
    <w:qFormat/>
    <w:rPr>
      <w:sz w:val="24"/>
      <w:szCs w:val="24"/>
      <w:lang w:bidi="he-IL"/>
    </w:rPr>
  </w:style>
  <w:style w:type="paragraph" w:customStyle="1" w:styleId="26">
    <w:name w:val="正文2"/>
    <w:link w:val="CharChar10"/>
    <w:qFormat/>
    <w:rPr>
      <w:kern w:val="2"/>
      <w:sz w:val="24"/>
      <w:szCs w:val="24"/>
      <w:lang w:bidi="he-IL"/>
    </w:rPr>
  </w:style>
  <w:style w:type="character" w:customStyle="1" w:styleId="Charf8">
    <w:name w:val="我的正文 Char"/>
    <w:qFormat/>
    <w:rPr>
      <w:kern w:val="2"/>
      <w:sz w:val="24"/>
      <w:szCs w:val="24"/>
      <w:lang w:val="en-US" w:eastAsia="zh-CN" w:bidi="ar-SA"/>
    </w:rPr>
  </w:style>
  <w:style w:type="character" w:customStyle="1" w:styleId="Char20">
    <w:name w:val="表格 Char2"/>
    <w:link w:val="aff6"/>
    <w:qFormat/>
    <w:rPr>
      <w:rFonts w:eastAsia="宋体"/>
      <w:snapToGrid w:val="0"/>
      <w:szCs w:val="24"/>
    </w:rPr>
  </w:style>
  <w:style w:type="paragraph" w:customStyle="1" w:styleId="aff6">
    <w:name w:val="表格"/>
    <w:basedOn w:val="a"/>
    <w:next w:val="a"/>
    <w:link w:val="Char20"/>
    <w:qFormat/>
    <w:pPr>
      <w:adjustRightInd w:val="0"/>
      <w:snapToGrid w:val="0"/>
      <w:jc w:val="center"/>
    </w:pPr>
    <w:rPr>
      <w:rFonts w:asciiTheme="minorHAnsi" w:hAnsiTheme="minorHAnsi" w:cstheme="minorBidi"/>
      <w:snapToGrid w:val="0"/>
      <w:sz w:val="21"/>
    </w:rPr>
  </w:style>
  <w:style w:type="character" w:customStyle="1" w:styleId="Charf9">
    <w:name w:val="标题三啊啊啊 Char"/>
    <w:link w:val="aff7"/>
    <w:qFormat/>
    <w:rPr>
      <w:rFonts w:eastAsia="宋体"/>
      <w:b/>
      <w:bCs/>
      <w:color w:val="000000"/>
      <w:sz w:val="24"/>
      <w:szCs w:val="24"/>
    </w:rPr>
  </w:style>
  <w:style w:type="paragraph" w:customStyle="1" w:styleId="aff7">
    <w:name w:val="标题三啊啊啊"/>
    <w:basedOn w:val="3"/>
    <w:link w:val="Charf9"/>
    <w:qFormat/>
    <w:pPr>
      <w:widowControl/>
      <w:numPr>
        <w:numId w:val="0"/>
      </w:numPr>
      <w:spacing w:afterLines="50"/>
    </w:pPr>
    <w:rPr>
      <w:rFonts w:asciiTheme="minorHAnsi" w:hAnsiTheme="minorHAnsi" w:cstheme="minorBidi"/>
      <w:color w:val="000000"/>
    </w:rPr>
  </w:style>
  <w:style w:type="character" w:customStyle="1" w:styleId="btn8">
    <w:name w:val="btn8"/>
    <w:qFormat/>
  </w:style>
  <w:style w:type="character" w:customStyle="1" w:styleId="3Char1">
    <w:name w:val="标题 3 Char1"/>
    <w:qFormat/>
    <w:rPr>
      <w:rFonts w:eastAsia="宋体"/>
      <w:b/>
      <w:bCs/>
      <w:kern w:val="2"/>
      <w:sz w:val="32"/>
      <w:szCs w:val="32"/>
      <w:lang w:val="en-US" w:eastAsia="zh-CN" w:bidi="ar-SA"/>
    </w:rPr>
  </w:style>
  <w:style w:type="character" w:customStyle="1" w:styleId="Charfa">
    <w:name w:val="正文（小四） Char"/>
    <w:link w:val="aff8"/>
    <w:qFormat/>
    <w:rPr>
      <w:rFonts w:ascii="Times New Roman" w:eastAsia="宋体" w:hAnsi="Times New Roman" w:cs="Times New Roman"/>
      <w:b/>
      <w:bCs/>
      <w:color w:val="000000"/>
      <w:kern w:val="2"/>
      <w:sz w:val="24"/>
      <w:szCs w:val="32"/>
    </w:rPr>
  </w:style>
  <w:style w:type="paragraph" w:customStyle="1" w:styleId="aff8">
    <w:name w:val="正文（小四）"/>
    <w:link w:val="Charfa"/>
    <w:qFormat/>
    <w:pPr>
      <w:spacing w:line="360" w:lineRule="auto"/>
      <w:ind w:firstLineChars="200" w:firstLine="482"/>
      <w:jc w:val="center"/>
    </w:pPr>
    <w:rPr>
      <w:rFonts w:ascii="Times New Roman" w:eastAsia="宋体" w:hAnsi="Times New Roman" w:cs="Times New Roman"/>
      <w:b/>
      <w:bCs/>
      <w:color w:val="000000"/>
      <w:kern w:val="2"/>
      <w:sz w:val="24"/>
      <w:szCs w:val="32"/>
    </w:rPr>
  </w:style>
  <w:style w:type="character" w:customStyle="1" w:styleId="Charfb">
    <w:name w:val="审批登记表 Char"/>
    <w:link w:val="aff9"/>
    <w:qFormat/>
    <w:rPr>
      <w:rFonts w:ascii="宋体" w:eastAsia="宋体" w:hAnsi="宋体" w:cs="宋体"/>
      <w:sz w:val="18"/>
    </w:rPr>
  </w:style>
  <w:style w:type="paragraph" w:customStyle="1" w:styleId="aff9">
    <w:name w:val="审批登记表"/>
    <w:basedOn w:val="a"/>
    <w:link w:val="Charfb"/>
    <w:qFormat/>
    <w:pPr>
      <w:spacing w:line="240" w:lineRule="exact"/>
      <w:jc w:val="center"/>
    </w:pPr>
    <w:rPr>
      <w:rFonts w:ascii="宋体" w:hAnsi="宋体" w:cs="宋体"/>
      <w:sz w:val="18"/>
      <w:szCs w:val="22"/>
    </w:rPr>
  </w:style>
  <w:style w:type="character" w:customStyle="1" w:styleId="ssCharChar">
    <w:name w:val="正文四号ss Char Char"/>
    <w:link w:val="ss"/>
    <w:qFormat/>
    <w:locked/>
    <w:rPr>
      <w:rFonts w:ascii="宋体" w:hAnsi="宋体"/>
      <w:sz w:val="28"/>
      <w:szCs w:val="28"/>
    </w:rPr>
  </w:style>
  <w:style w:type="paragraph" w:customStyle="1" w:styleId="ss">
    <w:name w:val="正文四号ss"/>
    <w:basedOn w:val="a"/>
    <w:next w:val="a"/>
    <w:link w:val="ssCharChar"/>
    <w:qFormat/>
    <w:pPr>
      <w:spacing w:line="500" w:lineRule="exact"/>
      <w:ind w:firstLineChars="200" w:firstLine="200"/>
    </w:pPr>
    <w:rPr>
      <w:rFonts w:ascii="宋体" w:eastAsiaTheme="minorEastAsia" w:hAnsi="宋体" w:cstheme="minorBidi"/>
      <w:sz w:val="28"/>
      <w:szCs w:val="28"/>
    </w:rPr>
  </w:style>
  <w:style w:type="character" w:customStyle="1" w:styleId="Char15">
    <w:name w:val="标题 Char1"/>
    <w:uiPriority w:val="10"/>
    <w:qFormat/>
    <w:rPr>
      <w:rFonts w:ascii="Cambria" w:hAnsi="Cambria" w:cs="Times New Roman"/>
      <w:b/>
      <w:bCs/>
      <w:kern w:val="2"/>
      <w:sz w:val="32"/>
      <w:szCs w:val="32"/>
    </w:rPr>
  </w:style>
  <w:style w:type="character" w:customStyle="1" w:styleId="Char16">
    <w:name w:val="纯文本 Char1"/>
    <w:qFormat/>
    <w:rPr>
      <w:rFonts w:ascii="宋体" w:hAnsi="Courier New" w:cs="Courier New"/>
      <w:kern w:val="2"/>
      <w:sz w:val="21"/>
      <w:szCs w:val="21"/>
    </w:rPr>
  </w:style>
  <w:style w:type="character" w:customStyle="1" w:styleId="aChar">
    <w:name w:val="a表格 Char"/>
    <w:link w:val="affa"/>
    <w:qFormat/>
    <w:rPr>
      <w:szCs w:val="24"/>
    </w:rPr>
  </w:style>
  <w:style w:type="paragraph" w:customStyle="1" w:styleId="affa">
    <w:name w:val="a表格"/>
    <w:link w:val="aChar"/>
    <w:qFormat/>
    <w:pPr>
      <w:snapToGrid w:val="0"/>
      <w:jc w:val="center"/>
    </w:pPr>
    <w:rPr>
      <w:kern w:val="2"/>
      <w:sz w:val="21"/>
      <w:szCs w:val="24"/>
    </w:rPr>
  </w:style>
  <w:style w:type="character" w:customStyle="1" w:styleId="Charfc">
    <w:name w:val="尤溪防洪工程环评 Char"/>
    <w:link w:val="affb"/>
    <w:qFormat/>
    <w:rPr>
      <w:sz w:val="24"/>
      <w:szCs w:val="24"/>
    </w:rPr>
  </w:style>
  <w:style w:type="paragraph" w:customStyle="1" w:styleId="affb">
    <w:name w:val="尤溪防洪工程环评"/>
    <w:next w:val="a"/>
    <w:link w:val="Charfc"/>
    <w:qFormat/>
    <w:pPr>
      <w:widowControl w:val="0"/>
      <w:spacing w:line="360" w:lineRule="auto"/>
      <w:ind w:firstLineChars="200" w:firstLine="480"/>
      <w:jc w:val="both"/>
    </w:pPr>
    <w:rPr>
      <w:kern w:val="2"/>
      <w:sz w:val="24"/>
      <w:szCs w:val="24"/>
    </w:rPr>
  </w:style>
  <w:style w:type="character" w:customStyle="1" w:styleId="CharChar4">
    <w:name w:val="表格文字 Char Char"/>
    <w:qFormat/>
    <w:rPr>
      <w:kern w:val="2"/>
      <w:sz w:val="21"/>
    </w:rPr>
  </w:style>
  <w:style w:type="character" w:customStyle="1" w:styleId="Charfd">
    <w:name w:val="南联小四体斜体 Char"/>
    <w:link w:val="affc"/>
    <w:qFormat/>
    <w:rPr>
      <w:i/>
      <w:color w:val="FF00FF"/>
      <w:sz w:val="24"/>
      <w:szCs w:val="30"/>
    </w:rPr>
  </w:style>
  <w:style w:type="paragraph" w:customStyle="1" w:styleId="affc">
    <w:name w:val="南联小四体斜体"/>
    <w:basedOn w:val="affd"/>
    <w:link w:val="Charfd"/>
    <w:qFormat/>
    <w:rPr>
      <w:rFonts w:asciiTheme="minorHAnsi" w:eastAsiaTheme="minorEastAsia" w:hAnsiTheme="minorHAnsi" w:cstheme="minorBidi"/>
      <w:i/>
      <w:kern w:val="2"/>
    </w:rPr>
  </w:style>
  <w:style w:type="paragraph" w:customStyle="1" w:styleId="affd">
    <w:name w:val="南联小四宋体"/>
    <w:link w:val="Charfe"/>
    <w:qFormat/>
    <w:pPr>
      <w:widowControl w:val="0"/>
      <w:spacing w:line="360" w:lineRule="auto"/>
      <w:ind w:firstLineChars="200" w:firstLine="480"/>
      <w:jc w:val="both"/>
    </w:pPr>
    <w:rPr>
      <w:rFonts w:ascii="Times New Roman" w:eastAsia="宋体" w:hAnsi="Times New Roman" w:cs="Times New Roman"/>
      <w:color w:val="FF00FF"/>
      <w:sz w:val="24"/>
      <w:szCs w:val="30"/>
    </w:rPr>
  </w:style>
  <w:style w:type="character" w:customStyle="1" w:styleId="Charfe">
    <w:name w:val="南联小四宋体 Char"/>
    <w:link w:val="affd"/>
    <w:qFormat/>
    <w:rPr>
      <w:rFonts w:ascii="Times New Roman" w:eastAsia="宋体" w:hAnsi="Times New Roman" w:cs="Times New Roman"/>
      <w:color w:val="FF00FF"/>
      <w:kern w:val="0"/>
      <w:sz w:val="24"/>
      <w:szCs w:val="30"/>
    </w:rPr>
  </w:style>
  <w:style w:type="character" w:customStyle="1" w:styleId="Charff">
    <w:name w:val="表格内文字（倾斜） Char"/>
    <w:link w:val="affe"/>
    <w:qFormat/>
    <w:rPr>
      <w:rFonts w:cs="宋体"/>
      <w:i/>
      <w:color w:val="000000"/>
      <w:szCs w:val="24"/>
    </w:rPr>
  </w:style>
  <w:style w:type="paragraph" w:customStyle="1" w:styleId="affe">
    <w:name w:val="表格内文字（倾斜）"/>
    <w:basedOn w:val="a"/>
    <w:link w:val="Charff"/>
    <w:qFormat/>
    <w:pPr>
      <w:tabs>
        <w:tab w:val="left" w:pos="1980"/>
        <w:tab w:val="left" w:pos="3825"/>
        <w:tab w:val="left" w:pos="4680"/>
      </w:tabs>
      <w:jc w:val="center"/>
    </w:pPr>
    <w:rPr>
      <w:rFonts w:asciiTheme="minorHAnsi" w:eastAsiaTheme="minorEastAsia" w:hAnsiTheme="minorHAnsi" w:cs="宋体"/>
      <w:i/>
      <w:color w:val="000000"/>
      <w:sz w:val="21"/>
    </w:rPr>
  </w:style>
  <w:style w:type="character" w:customStyle="1" w:styleId="sp2">
    <w:name w:val="sp2"/>
    <w:qFormat/>
  </w:style>
  <w:style w:type="character" w:customStyle="1" w:styleId="CharChar5">
    <w:name w:val="表、图名 Char Char"/>
    <w:link w:val="afff"/>
    <w:qFormat/>
    <w:rPr>
      <w:rFonts w:eastAsia="Times New Roman"/>
      <w:b/>
      <w:szCs w:val="24"/>
    </w:rPr>
  </w:style>
  <w:style w:type="paragraph" w:customStyle="1" w:styleId="afff">
    <w:name w:val="表、图名"/>
    <w:link w:val="CharChar5"/>
    <w:qFormat/>
    <w:pPr>
      <w:spacing w:before="120" w:line="360" w:lineRule="auto"/>
      <w:jc w:val="center"/>
    </w:pPr>
    <w:rPr>
      <w:rFonts w:eastAsia="Times New Roman"/>
      <w:b/>
      <w:kern w:val="2"/>
      <w:sz w:val="21"/>
      <w:szCs w:val="24"/>
    </w:rPr>
  </w:style>
  <w:style w:type="character" w:customStyle="1" w:styleId="CharChar6">
    <w:name w:val="我的正文 Char Char"/>
    <w:link w:val="afff0"/>
    <w:qFormat/>
    <w:rPr>
      <w:rFonts w:eastAsia="Times New Roman"/>
      <w:sz w:val="24"/>
      <w:szCs w:val="24"/>
    </w:rPr>
  </w:style>
  <w:style w:type="paragraph" w:customStyle="1" w:styleId="afff0">
    <w:name w:val="我的正文"/>
    <w:link w:val="CharChar6"/>
    <w:qFormat/>
    <w:pPr>
      <w:spacing w:line="360" w:lineRule="auto"/>
      <w:ind w:firstLineChars="200" w:firstLine="200"/>
      <w:jc w:val="both"/>
    </w:pPr>
    <w:rPr>
      <w:rFonts w:eastAsia="Times New Roman"/>
      <w:kern w:val="2"/>
      <w:sz w:val="24"/>
      <w:szCs w:val="24"/>
    </w:rPr>
  </w:style>
  <w:style w:type="character" w:customStyle="1" w:styleId="Charff0">
    <w:name w:val="报告正文 Char"/>
    <w:link w:val="afff1"/>
    <w:qFormat/>
    <w:rPr>
      <w:sz w:val="24"/>
    </w:rPr>
  </w:style>
  <w:style w:type="paragraph" w:customStyle="1" w:styleId="afff1">
    <w:name w:val="报告正文"/>
    <w:basedOn w:val="a"/>
    <w:link w:val="Charff0"/>
    <w:qFormat/>
    <w:pPr>
      <w:spacing w:line="360" w:lineRule="auto"/>
      <w:ind w:firstLineChars="200" w:firstLine="200"/>
    </w:pPr>
    <w:rPr>
      <w:rFonts w:asciiTheme="minorHAnsi" w:eastAsiaTheme="minorEastAsia" w:hAnsiTheme="minorHAnsi" w:cstheme="minorBidi"/>
      <w:szCs w:val="22"/>
    </w:rPr>
  </w:style>
  <w:style w:type="character" w:customStyle="1" w:styleId="Charff1">
    <w:name w:val="表头啊 Char"/>
    <w:link w:val="afff2"/>
    <w:qFormat/>
    <w:rPr>
      <w:b/>
      <w:sz w:val="24"/>
      <w:szCs w:val="24"/>
      <w:lang w:bidi="he-IL"/>
    </w:rPr>
  </w:style>
  <w:style w:type="paragraph" w:customStyle="1" w:styleId="afff2">
    <w:name w:val="表头啊"/>
    <w:basedOn w:val="a"/>
    <w:link w:val="Charff1"/>
    <w:qFormat/>
    <w:pPr>
      <w:spacing w:afterLines="50" w:line="440" w:lineRule="exact"/>
      <w:jc w:val="center"/>
    </w:pPr>
    <w:rPr>
      <w:rFonts w:asciiTheme="minorHAnsi" w:eastAsiaTheme="minorEastAsia" w:hAnsiTheme="minorHAnsi" w:cstheme="minorBidi"/>
      <w:b/>
      <w:lang w:bidi="he-IL"/>
    </w:rPr>
  </w:style>
  <w:style w:type="character" w:customStyle="1" w:styleId="style31">
    <w:name w:val="style31"/>
    <w:qFormat/>
    <w:rPr>
      <w:b/>
      <w:bCs/>
      <w:color w:val="1B7BC7"/>
      <w:sz w:val="24"/>
      <w:szCs w:val="24"/>
    </w:rPr>
  </w:style>
  <w:style w:type="character" w:customStyle="1" w:styleId="afff3">
    <w:name w:val="正文文本缩进字符"/>
    <w:qFormat/>
    <w:rPr>
      <w:kern w:val="2"/>
      <w:sz w:val="24"/>
      <w:szCs w:val="24"/>
    </w:rPr>
  </w:style>
  <w:style w:type="character" w:customStyle="1" w:styleId="def">
    <w:name w:val="def"/>
    <w:qFormat/>
  </w:style>
  <w:style w:type="character" w:customStyle="1" w:styleId="Char17">
    <w:name w:val="页眉 Char1"/>
    <w:uiPriority w:val="99"/>
    <w:semiHidden/>
    <w:qFormat/>
    <w:rPr>
      <w:kern w:val="2"/>
      <w:sz w:val="18"/>
      <w:szCs w:val="18"/>
    </w:rPr>
  </w:style>
  <w:style w:type="character" w:customStyle="1" w:styleId="CharChar7">
    <w:name w:val="表格内容 Char Char"/>
    <w:link w:val="afff4"/>
    <w:qFormat/>
    <w:rPr>
      <w:rFonts w:ascii="Times New Roman" w:eastAsia="宋体" w:hAnsi="Times New Roman" w:cs="Times New Roman"/>
      <w:iCs/>
      <w:color w:val="FF0000"/>
      <w:kern w:val="2"/>
      <w:sz w:val="21"/>
      <w:szCs w:val="21"/>
    </w:rPr>
  </w:style>
  <w:style w:type="paragraph" w:customStyle="1" w:styleId="afff4">
    <w:name w:val="表格内容"/>
    <w:basedOn w:val="a"/>
    <w:next w:val="a4"/>
    <w:link w:val="CharChar7"/>
    <w:qFormat/>
    <w:pPr>
      <w:jc w:val="center"/>
    </w:pPr>
    <w:rPr>
      <w:iCs/>
      <w:color w:val="FF0000"/>
      <w:sz w:val="21"/>
      <w:szCs w:val="21"/>
    </w:rPr>
  </w:style>
  <w:style w:type="character" w:customStyle="1" w:styleId="Charff2">
    <w:name w:val="表格文字 Char"/>
    <w:link w:val="afff5"/>
    <w:qFormat/>
    <w:rPr>
      <w:position w:val="-10"/>
      <w:szCs w:val="24"/>
    </w:rPr>
  </w:style>
  <w:style w:type="paragraph" w:customStyle="1" w:styleId="afff5">
    <w:name w:val="表格文字"/>
    <w:basedOn w:val="a"/>
    <w:link w:val="Charff2"/>
    <w:qFormat/>
    <w:pPr>
      <w:tabs>
        <w:tab w:val="left" w:pos="-2848"/>
      </w:tabs>
      <w:spacing w:line="264" w:lineRule="auto"/>
      <w:jc w:val="center"/>
    </w:pPr>
    <w:rPr>
      <w:rFonts w:asciiTheme="minorHAnsi" w:eastAsiaTheme="minorEastAsia" w:hAnsiTheme="minorHAnsi" w:cstheme="minorBidi"/>
      <w:position w:val="-10"/>
      <w:sz w:val="21"/>
    </w:rPr>
  </w:style>
  <w:style w:type="character" w:customStyle="1" w:styleId="0CharChar">
    <w:name w:val="0正文 Char Char"/>
    <w:link w:val="0"/>
    <w:qFormat/>
    <w:rPr>
      <w:sz w:val="24"/>
      <w:szCs w:val="24"/>
    </w:rPr>
  </w:style>
  <w:style w:type="paragraph" w:customStyle="1" w:styleId="0">
    <w:name w:val="0正文"/>
    <w:basedOn w:val="a"/>
    <w:link w:val="0CharChar"/>
    <w:qFormat/>
    <w:pPr>
      <w:spacing w:line="360" w:lineRule="auto"/>
      <w:ind w:firstLineChars="200" w:firstLine="200"/>
    </w:pPr>
    <w:rPr>
      <w:rFonts w:asciiTheme="minorHAnsi" w:eastAsiaTheme="minorEastAsia" w:hAnsiTheme="minorHAnsi" w:cstheme="minorBidi"/>
    </w:rPr>
  </w:style>
  <w:style w:type="character" w:customStyle="1" w:styleId="HTMLChar1">
    <w:name w:val="HTML 预设格式 Char1"/>
    <w:uiPriority w:val="99"/>
    <w:semiHidden/>
    <w:qFormat/>
    <w:rPr>
      <w:rFonts w:ascii="Courier New" w:hAnsi="Courier New" w:cs="Courier New"/>
      <w:kern w:val="2"/>
    </w:rPr>
  </w:style>
  <w:style w:type="character" w:customStyle="1" w:styleId="2Char4">
    <w:name w:val="文本2 Char"/>
    <w:link w:val="27"/>
    <w:qFormat/>
    <w:rPr>
      <w:sz w:val="24"/>
      <w:szCs w:val="28"/>
    </w:rPr>
  </w:style>
  <w:style w:type="paragraph" w:customStyle="1" w:styleId="27">
    <w:name w:val="文本2"/>
    <w:basedOn w:val="a"/>
    <w:link w:val="2Char4"/>
    <w:qFormat/>
    <w:pPr>
      <w:spacing w:line="360" w:lineRule="auto"/>
      <w:ind w:firstLineChars="200" w:firstLine="200"/>
    </w:pPr>
    <w:rPr>
      <w:rFonts w:asciiTheme="minorHAnsi" w:eastAsiaTheme="minorEastAsia" w:hAnsiTheme="minorHAnsi" w:cstheme="minorBidi"/>
      <w:szCs w:val="28"/>
    </w:rPr>
  </w:style>
  <w:style w:type="character" w:customStyle="1" w:styleId="CharChar8">
    <w:name w:val="表格名称 Char Char"/>
    <w:link w:val="afff6"/>
    <w:qFormat/>
    <w:rPr>
      <w:rFonts w:eastAsia="宋体"/>
      <w:b/>
      <w:sz w:val="24"/>
      <w:szCs w:val="21"/>
    </w:rPr>
  </w:style>
  <w:style w:type="paragraph" w:customStyle="1" w:styleId="afff6">
    <w:name w:val="表格名称"/>
    <w:basedOn w:val="a"/>
    <w:next w:val="afff7"/>
    <w:link w:val="CharChar8"/>
    <w:qFormat/>
    <w:pPr>
      <w:spacing w:line="360" w:lineRule="auto"/>
      <w:jc w:val="center"/>
    </w:pPr>
    <w:rPr>
      <w:rFonts w:asciiTheme="minorHAnsi" w:hAnsiTheme="minorHAnsi" w:cstheme="minorBidi"/>
      <w:b/>
      <w:szCs w:val="21"/>
    </w:rPr>
  </w:style>
  <w:style w:type="paragraph" w:customStyle="1" w:styleId="afff7">
    <w:name w:val="表格内文字"/>
    <w:basedOn w:val="afff6"/>
    <w:next w:val="a"/>
    <w:link w:val="Charff3"/>
    <w:qFormat/>
    <w:pPr>
      <w:adjustRightInd w:val="0"/>
      <w:snapToGrid w:val="0"/>
    </w:pPr>
    <w:rPr>
      <w:snapToGrid w:val="0"/>
      <w:sz w:val="21"/>
    </w:rPr>
  </w:style>
  <w:style w:type="character" w:customStyle="1" w:styleId="Charff3">
    <w:name w:val="表格内文字 Char"/>
    <w:link w:val="afff7"/>
    <w:qFormat/>
    <w:rPr>
      <w:rFonts w:eastAsia="宋体"/>
      <w:b/>
      <w:snapToGrid w:val="0"/>
      <w:szCs w:val="21"/>
    </w:rPr>
  </w:style>
  <w:style w:type="character" w:customStyle="1" w:styleId="apple-converted-space">
    <w:name w:val="apple-converted-space"/>
    <w:qFormat/>
  </w:style>
  <w:style w:type="character" w:customStyle="1" w:styleId="Charff4">
    <w:name w:val="表格名称 Char"/>
    <w:qFormat/>
    <w:rPr>
      <w:rFonts w:eastAsia="宋体"/>
      <w:b/>
      <w:sz w:val="21"/>
      <w:szCs w:val="24"/>
      <w:lang w:val="en-US" w:eastAsia="zh-CN" w:bidi="ar-SA"/>
    </w:rPr>
  </w:style>
  <w:style w:type="character" w:customStyle="1" w:styleId="sp21">
    <w:name w:val="sp21"/>
    <w:qFormat/>
  </w:style>
  <w:style w:type="character" w:customStyle="1" w:styleId="Charff5">
    <w:name w:val="图中字 Char"/>
    <w:link w:val="afff8"/>
    <w:qFormat/>
    <w:rPr>
      <w:szCs w:val="24"/>
      <w:lang w:eastAsia="en-US" w:bidi="en-US"/>
    </w:rPr>
  </w:style>
  <w:style w:type="paragraph" w:customStyle="1" w:styleId="afff8">
    <w:name w:val="图中字"/>
    <w:basedOn w:val="a"/>
    <w:link w:val="Charff5"/>
    <w:qFormat/>
    <w:pPr>
      <w:widowControl/>
      <w:jc w:val="center"/>
    </w:pPr>
    <w:rPr>
      <w:rFonts w:asciiTheme="minorHAnsi" w:eastAsiaTheme="minorEastAsia" w:hAnsiTheme="minorHAnsi" w:cstheme="minorBidi"/>
      <w:sz w:val="21"/>
      <w:lang w:eastAsia="en-US" w:bidi="en-US"/>
    </w:rPr>
  </w:style>
  <w:style w:type="character" w:customStyle="1" w:styleId="Charff6">
    <w:name w:val="正文(首行缩进) Char"/>
    <w:link w:val="afff9"/>
    <w:qFormat/>
    <w:rPr>
      <w:rFonts w:ascii="宋体" w:hAnsi="宋体"/>
      <w:color w:val="000000"/>
      <w:kern w:val="24"/>
      <w:sz w:val="24"/>
    </w:rPr>
  </w:style>
  <w:style w:type="paragraph" w:customStyle="1" w:styleId="afff9">
    <w:name w:val="正文(首行缩进)"/>
    <w:basedOn w:val="a"/>
    <w:link w:val="Charff6"/>
    <w:qFormat/>
    <w:pPr>
      <w:spacing w:line="360" w:lineRule="auto"/>
      <w:ind w:firstLineChars="200" w:firstLine="480"/>
    </w:pPr>
    <w:rPr>
      <w:rFonts w:ascii="宋体" w:eastAsiaTheme="minorEastAsia" w:hAnsi="宋体" w:cstheme="minorBidi"/>
      <w:color w:val="000000"/>
      <w:kern w:val="24"/>
      <w:szCs w:val="22"/>
    </w:rPr>
  </w:style>
  <w:style w:type="character" w:customStyle="1" w:styleId="Charff7">
    <w:name w:val="正文啊 Char"/>
    <w:link w:val="afffa"/>
    <w:qFormat/>
    <w:rPr>
      <w:color w:val="000000"/>
      <w:sz w:val="24"/>
      <w:szCs w:val="24"/>
    </w:rPr>
  </w:style>
  <w:style w:type="paragraph" w:customStyle="1" w:styleId="afffa">
    <w:name w:val="正文啊"/>
    <w:basedOn w:val="a"/>
    <w:link w:val="Charff7"/>
    <w:qFormat/>
    <w:pPr>
      <w:adjustRightInd w:val="0"/>
      <w:snapToGrid w:val="0"/>
      <w:spacing w:line="360" w:lineRule="auto"/>
      <w:ind w:firstLineChars="200" w:firstLine="480"/>
    </w:pPr>
    <w:rPr>
      <w:rFonts w:asciiTheme="minorHAnsi" w:eastAsiaTheme="minorEastAsia" w:hAnsiTheme="minorHAnsi" w:cstheme="minorBidi"/>
      <w:color w:val="000000"/>
    </w:rPr>
  </w:style>
  <w:style w:type="character" w:customStyle="1" w:styleId="6Char0">
    <w:name w:val="6表(图)头(治) Char"/>
    <w:link w:val="62"/>
    <w:qFormat/>
    <w:rPr>
      <w:rFonts w:eastAsia="黑体"/>
      <w:b/>
      <w:bCs/>
      <w:sz w:val="28"/>
    </w:rPr>
  </w:style>
  <w:style w:type="paragraph" w:customStyle="1" w:styleId="62">
    <w:name w:val="6表(图)头(治)"/>
    <w:next w:val="a"/>
    <w:link w:val="6Char0"/>
    <w:qFormat/>
    <w:pPr>
      <w:widowControl w:val="0"/>
      <w:jc w:val="center"/>
    </w:pPr>
    <w:rPr>
      <w:rFonts w:eastAsia="黑体"/>
      <w:b/>
      <w:bCs/>
      <w:kern w:val="2"/>
      <w:sz w:val="28"/>
      <w:szCs w:val="22"/>
    </w:rPr>
  </w:style>
  <w:style w:type="character" w:customStyle="1" w:styleId="1CharChar1">
    <w:name w:val="段落1 Char Char1"/>
    <w:link w:val="1Char1"/>
    <w:qFormat/>
    <w:rPr>
      <w:rFonts w:eastAsia="宋体"/>
      <w:spacing w:val="8"/>
      <w:sz w:val="24"/>
    </w:rPr>
  </w:style>
  <w:style w:type="paragraph" w:customStyle="1" w:styleId="1Char1">
    <w:name w:val="段落1 Char"/>
    <w:basedOn w:val="a"/>
    <w:link w:val="1CharChar1"/>
    <w:qFormat/>
    <w:pPr>
      <w:adjustRightInd w:val="0"/>
      <w:spacing w:line="440" w:lineRule="exact"/>
      <w:ind w:firstLineChars="200" w:firstLine="480"/>
    </w:pPr>
    <w:rPr>
      <w:rFonts w:asciiTheme="minorHAnsi" w:hAnsiTheme="minorHAnsi" w:cstheme="minorBidi"/>
      <w:spacing w:val="8"/>
      <w:szCs w:val="22"/>
    </w:rPr>
  </w:style>
  <w:style w:type="character" w:customStyle="1" w:styleId="font71">
    <w:name w:val="font71"/>
    <w:qFormat/>
    <w:rPr>
      <w:rFonts w:ascii="宋体" w:eastAsia="宋体" w:hAnsi="宋体" w:cs="宋体" w:hint="eastAsia"/>
      <w:color w:val="auto"/>
      <w:sz w:val="22"/>
      <w:szCs w:val="22"/>
    </w:rPr>
  </w:style>
  <w:style w:type="character" w:customStyle="1" w:styleId="nanaCharChar">
    <w:name w:val="表格文字nana Char Char"/>
    <w:link w:val="nana"/>
    <w:qFormat/>
    <w:rPr>
      <w:rFonts w:ascii="宋体" w:eastAsia="仿宋_GB2312" w:hAnsi="宋体" w:cs="宋体"/>
      <w:snapToGrid w:val="0"/>
      <w:color w:val="000000"/>
      <w:szCs w:val="21"/>
      <w:lang w:bidi="en-US"/>
    </w:rPr>
  </w:style>
  <w:style w:type="paragraph" w:customStyle="1" w:styleId="nana">
    <w:name w:val="表格文字nana"/>
    <w:basedOn w:val="a"/>
    <w:link w:val="nanaCharChar"/>
    <w:qFormat/>
    <w:pPr>
      <w:widowControl/>
      <w:spacing w:line="300" w:lineRule="auto"/>
      <w:jc w:val="center"/>
    </w:pPr>
    <w:rPr>
      <w:rFonts w:ascii="宋体" w:eastAsia="仿宋_GB2312" w:hAnsi="宋体" w:cs="宋体"/>
      <w:snapToGrid w:val="0"/>
      <w:color w:val="000000"/>
      <w:sz w:val="21"/>
      <w:szCs w:val="21"/>
      <w:lang w:bidi="en-US"/>
    </w:rPr>
  </w:style>
  <w:style w:type="character" w:customStyle="1" w:styleId="CharChar20">
    <w:name w:val="普通文字 Char Char2"/>
    <w:qFormat/>
    <w:rPr>
      <w:rFonts w:ascii="宋体" w:eastAsia="宋体" w:hAnsi="Courier New"/>
      <w:kern w:val="2"/>
      <w:sz w:val="21"/>
      <w:lang w:val="en-US" w:eastAsia="zh-CN" w:bidi="ar-SA"/>
    </w:rPr>
  </w:style>
  <w:style w:type="character" w:customStyle="1" w:styleId="CharChar9">
    <w:name w:val="表题 Char Char"/>
    <w:link w:val="afffb"/>
    <w:qFormat/>
    <w:rPr>
      <w:rFonts w:eastAsia="宋体" w:cs="宋体"/>
      <w:b/>
      <w:sz w:val="24"/>
    </w:rPr>
  </w:style>
  <w:style w:type="paragraph" w:customStyle="1" w:styleId="afffb">
    <w:name w:val="表题"/>
    <w:basedOn w:val="a"/>
    <w:link w:val="CharChar9"/>
    <w:qFormat/>
    <w:pPr>
      <w:spacing w:line="400" w:lineRule="exact"/>
      <w:jc w:val="center"/>
    </w:pPr>
    <w:rPr>
      <w:rFonts w:asciiTheme="minorHAnsi" w:hAnsiTheme="minorHAnsi" w:cs="宋体"/>
      <w:b/>
      <w:szCs w:val="22"/>
    </w:rPr>
  </w:style>
  <w:style w:type="character" w:customStyle="1" w:styleId="CharChara">
    <w:name w:val="表格内文字 Char Char"/>
    <w:qFormat/>
    <w:rPr>
      <w:rFonts w:eastAsia="宋体" w:hAnsi="宋体"/>
      <w:color w:val="000000"/>
      <w:sz w:val="21"/>
      <w:szCs w:val="21"/>
      <w:lang w:val="en-US" w:eastAsia="zh-CN" w:bidi="ar-SA"/>
    </w:rPr>
  </w:style>
  <w:style w:type="character" w:customStyle="1" w:styleId="Charff8">
    <w:name w:val="参考文献 Char"/>
    <w:link w:val="afffc"/>
    <w:qFormat/>
    <w:rPr>
      <w:rFonts w:cs="宋体"/>
      <w:bCs/>
      <w:vanish/>
      <w:szCs w:val="24"/>
    </w:rPr>
  </w:style>
  <w:style w:type="paragraph" w:customStyle="1" w:styleId="afffc">
    <w:name w:val="参考文献"/>
    <w:link w:val="Charff8"/>
    <w:qFormat/>
    <w:pPr>
      <w:tabs>
        <w:tab w:val="left" w:pos="550"/>
      </w:tabs>
      <w:spacing w:before="60" w:line="340" w:lineRule="exact"/>
      <w:jc w:val="both"/>
    </w:pPr>
    <w:rPr>
      <w:rFonts w:cs="宋体"/>
      <w:bCs/>
      <w:vanish/>
      <w:kern w:val="2"/>
      <w:sz w:val="21"/>
      <w:szCs w:val="24"/>
    </w:rPr>
  </w:style>
  <w:style w:type="character" w:customStyle="1" w:styleId="l1">
    <w:name w:val="l1"/>
    <w:qFormat/>
  </w:style>
  <w:style w:type="character" w:customStyle="1" w:styleId="Charff9">
    <w:name w:val="表格内容 Char"/>
    <w:qFormat/>
    <w:rPr>
      <w:rFonts w:cs="Arial"/>
      <w:sz w:val="21"/>
      <w:szCs w:val="21"/>
      <w:lang w:val="en-US" w:eastAsia="zh-CN" w:bidi="he-IL"/>
    </w:rPr>
  </w:style>
  <w:style w:type="character" w:customStyle="1" w:styleId="Charffa">
    <w:name w:val="表 Char"/>
    <w:link w:val="afffd"/>
    <w:qFormat/>
    <w:rPr>
      <w:color w:val="000000"/>
      <w:szCs w:val="21"/>
    </w:rPr>
  </w:style>
  <w:style w:type="paragraph" w:customStyle="1" w:styleId="afffd">
    <w:name w:val="表"/>
    <w:basedOn w:val="a"/>
    <w:link w:val="Charffa"/>
    <w:qFormat/>
    <w:pPr>
      <w:autoSpaceDE w:val="0"/>
      <w:autoSpaceDN w:val="0"/>
      <w:snapToGrid w:val="0"/>
      <w:jc w:val="center"/>
      <w:outlineLvl w:val="2"/>
    </w:pPr>
    <w:rPr>
      <w:rFonts w:asciiTheme="minorHAnsi" w:eastAsiaTheme="minorEastAsia" w:hAnsiTheme="minorHAnsi" w:cstheme="minorBidi"/>
      <w:color w:val="000000"/>
      <w:sz w:val="21"/>
      <w:szCs w:val="21"/>
    </w:rPr>
  </w:style>
  <w:style w:type="character" w:customStyle="1" w:styleId="4Char0">
    <w:name w:val="标题4啊啊啊啊 啊 Char"/>
    <w:link w:val="43"/>
    <w:qFormat/>
    <w:rPr>
      <w:b/>
      <w:bCs/>
      <w:color w:val="000000"/>
      <w:sz w:val="24"/>
      <w:szCs w:val="28"/>
    </w:rPr>
  </w:style>
  <w:style w:type="paragraph" w:customStyle="1" w:styleId="43">
    <w:name w:val="标题4啊啊啊啊 啊"/>
    <w:basedOn w:val="a"/>
    <w:link w:val="4Char0"/>
    <w:qFormat/>
    <w:pPr>
      <w:keepNext/>
      <w:keepLines/>
      <w:widowControl/>
      <w:spacing w:line="360" w:lineRule="auto"/>
      <w:jc w:val="left"/>
      <w:outlineLvl w:val="3"/>
    </w:pPr>
    <w:rPr>
      <w:rFonts w:asciiTheme="minorHAnsi" w:eastAsiaTheme="minorEastAsia" w:hAnsiTheme="minorHAnsi" w:cstheme="minorBidi"/>
      <w:b/>
      <w:bCs/>
      <w:color w:val="000000"/>
      <w:szCs w:val="28"/>
    </w:rPr>
  </w:style>
  <w:style w:type="character" w:customStyle="1" w:styleId="Charffb">
    <w:name w:val="正文（首行缩进两字） Char"/>
    <w:qFormat/>
    <w:rPr>
      <w:rFonts w:eastAsia="宋体"/>
      <w:kern w:val="2"/>
      <w:sz w:val="21"/>
      <w:szCs w:val="24"/>
      <w:lang w:val="en-US" w:eastAsia="zh-CN" w:bidi="ar-SA"/>
    </w:rPr>
  </w:style>
  <w:style w:type="character" w:customStyle="1" w:styleId="Char21">
    <w:name w:val="纯文本 Char2"/>
    <w:uiPriority w:val="99"/>
    <w:semiHidden/>
    <w:qFormat/>
    <w:rPr>
      <w:rFonts w:ascii="宋体" w:hAnsi="Courier New" w:cs="Courier New"/>
      <w:kern w:val="2"/>
      <w:sz w:val="21"/>
      <w:szCs w:val="21"/>
    </w:rPr>
  </w:style>
  <w:style w:type="character" w:customStyle="1" w:styleId="Charffc">
    <w:name w:val="表名 Char"/>
    <w:link w:val="afffe"/>
    <w:qFormat/>
    <w:rPr>
      <w:rFonts w:eastAsia="宋体" w:cs="宋体"/>
      <w:b/>
      <w:sz w:val="24"/>
      <w:szCs w:val="24"/>
    </w:rPr>
  </w:style>
  <w:style w:type="paragraph" w:customStyle="1" w:styleId="afffe">
    <w:name w:val="表名"/>
    <w:basedOn w:val="a"/>
    <w:link w:val="Charffc"/>
    <w:qFormat/>
    <w:pPr>
      <w:spacing w:line="360" w:lineRule="auto"/>
      <w:jc w:val="center"/>
    </w:pPr>
    <w:rPr>
      <w:rFonts w:asciiTheme="minorHAnsi" w:hAnsiTheme="minorHAnsi" w:cs="宋体"/>
      <w:b/>
    </w:rPr>
  </w:style>
  <w:style w:type="character" w:customStyle="1" w:styleId="Char18">
    <w:name w:val="批注框文本 Char1"/>
    <w:uiPriority w:val="99"/>
    <w:semiHidden/>
    <w:qFormat/>
    <w:rPr>
      <w:kern w:val="2"/>
      <w:sz w:val="18"/>
      <w:szCs w:val="18"/>
    </w:rPr>
  </w:style>
  <w:style w:type="character" w:customStyle="1" w:styleId="Charffd">
    <w:name w:val="表格内文字（两端对齐） Char"/>
    <w:qFormat/>
    <w:rPr>
      <w:rFonts w:eastAsia="宋体" w:cs="宋体"/>
      <w:snapToGrid w:val="0"/>
      <w:color w:val="000000"/>
      <w:sz w:val="21"/>
      <w:szCs w:val="24"/>
      <w:lang w:val="en-US" w:eastAsia="zh-CN" w:bidi="ar-SA"/>
    </w:rPr>
  </w:style>
  <w:style w:type="character" w:customStyle="1" w:styleId="22Char12CharChar2CharH2Heading27Char">
    <w:name w:val="样式 标题 2节标题 2 Char1标题 2 Char Char标题 2 Char第一层条H2Heading 2 ...7 Char"/>
    <w:link w:val="22Char12CharChar2CharH2Heading27"/>
    <w:qFormat/>
    <w:rPr>
      <w:rFonts w:ascii="Arial" w:eastAsia="黑体" w:hAnsi="Arial"/>
      <w:b/>
      <w:bCs/>
      <w:sz w:val="30"/>
      <w:szCs w:val="32"/>
    </w:rPr>
  </w:style>
  <w:style w:type="paragraph" w:customStyle="1" w:styleId="22Char12CharChar2CharH2Heading27">
    <w:name w:val="样式 标题 2节标题 2 Char1标题 2 Char Char标题 2 Char第一层条H2Heading 2 ...7"/>
    <w:basedOn w:val="2"/>
    <w:link w:val="22Char12CharChar2CharH2Heading27Char"/>
    <w:qFormat/>
    <w:pPr>
      <w:numPr>
        <w:ilvl w:val="0"/>
        <w:numId w:val="0"/>
      </w:numPr>
      <w:spacing w:before="260" w:after="260"/>
      <w:jc w:val="both"/>
    </w:pPr>
    <w:rPr>
      <w:rFonts w:ascii="Arial" w:eastAsia="黑体" w:hAnsi="Arial" w:cstheme="minorBidi"/>
      <w:sz w:val="30"/>
      <w:szCs w:val="32"/>
    </w:rPr>
  </w:style>
  <w:style w:type="character" w:customStyle="1" w:styleId="r1">
    <w:name w:val="r1"/>
    <w:qFormat/>
  </w:style>
  <w:style w:type="character" w:customStyle="1" w:styleId="CharChar31">
    <w:name w:val="Char Char31"/>
    <w:qFormat/>
    <w:rPr>
      <w:rFonts w:ascii="Cambria" w:eastAsia="宋体" w:hAnsi="Cambria"/>
      <w:b/>
      <w:bCs/>
      <w:sz w:val="28"/>
      <w:szCs w:val="28"/>
      <w:lang w:val="en-US" w:eastAsia="zh-CN" w:bidi="ar-SA"/>
    </w:rPr>
  </w:style>
  <w:style w:type="character" w:customStyle="1" w:styleId="Char19">
    <w:name w:val="页脚 Char1"/>
    <w:uiPriority w:val="99"/>
    <w:semiHidden/>
    <w:qFormat/>
    <w:rPr>
      <w:kern w:val="2"/>
      <w:sz w:val="18"/>
      <w:szCs w:val="18"/>
    </w:rPr>
  </w:style>
  <w:style w:type="character" w:customStyle="1" w:styleId="1Char2">
    <w:name w:val="标1 Char"/>
    <w:link w:val="15"/>
    <w:qFormat/>
    <w:rPr>
      <w:b/>
      <w:sz w:val="30"/>
      <w:szCs w:val="28"/>
    </w:rPr>
  </w:style>
  <w:style w:type="paragraph" w:customStyle="1" w:styleId="15">
    <w:name w:val="标1"/>
    <w:basedOn w:val="120"/>
    <w:link w:val="1Char2"/>
    <w:qFormat/>
    <w:pPr>
      <w:keepNext w:val="0"/>
      <w:autoSpaceDE w:val="0"/>
      <w:autoSpaceDN w:val="0"/>
      <w:snapToGrid/>
      <w:spacing w:line="240" w:lineRule="auto"/>
      <w:jc w:val="center"/>
      <w:textAlignment w:val="auto"/>
    </w:pPr>
    <w:rPr>
      <w:rFonts w:eastAsiaTheme="minorEastAsia"/>
      <w:szCs w:val="28"/>
    </w:rPr>
  </w:style>
  <w:style w:type="character" w:customStyle="1" w:styleId="CharChar11">
    <w:name w:val="Char Char11"/>
    <w:qFormat/>
    <w:rPr>
      <w:sz w:val="24"/>
      <w:lang w:val="en-US" w:eastAsia="zh-CN" w:bidi="ar-SA"/>
    </w:rPr>
  </w:style>
  <w:style w:type="character" w:customStyle="1" w:styleId="l">
    <w:name w:val="l"/>
    <w:qFormat/>
  </w:style>
  <w:style w:type="character" w:customStyle="1" w:styleId="Charffe">
    <w:name w:val="正文 Char"/>
    <w:link w:val="16"/>
    <w:qFormat/>
    <w:rPr>
      <w:rFonts w:hAnsi="宋体"/>
      <w:sz w:val="24"/>
      <w:szCs w:val="24"/>
    </w:rPr>
  </w:style>
  <w:style w:type="paragraph" w:customStyle="1" w:styleId="16">
    <w:name w:val="正文1"/>
    <w:basedOn w:val="a"/>
    <w:link w:val="Charffe"/>
    <w:qFormat/>
    <w:pPr>
      <w:tabs>
        <w:tab w:val="left" w:pos="1980"/>
      </w:tabs>
      <w:spacing w:line="360" w:lineRule="auto"/>
      <w:ind w:firstLineChars="200" w:firstLine="480"/>
    </w:pPr>
    <w:rPr>
      <w:rFonts w:asciiTheme="minorHAnsi" w:eastAsiaTheme="minorEastAsia" w:hAnsi="宋体" w:cstheme="minorBidi"/>
    </w:rPr>
  </w:style>
  <w:style w:type="character" w:customStyle="1" w:styleId="Charfff">
    <w:name w:val="表头 小四 加粗 Char"/>
    <w:link w:val="affff"/>
    <w:qFormat/>
    <w:rPr>
      <w:rFonts w:eastAsia="宋体"/>
      <w:b/>
      <w:sz w:val="24"/>
      <w:szCs w:val="24"/>
    </w:rPr>
  </w:style>
  <w:style w:type="paragraph" w:customStyle="1" w:styleId="affff">
    <w:name w:val="表头 小四 加粗"/>
    <w:basedOn w:val="a"/>
    <w:link w:val="Charfff"/>
    <w:qFormat/>
    <w:pPr>
      <w:spacing w:line="360" w:lineRule="auto"/>
      <w:jc w:val="center"/>
    </w:pPr>
    <w:rPr>
      <w:rFonts w:asciiTheme="minorHAnsi" w:hAnsiTheme="minorHAnsi" w:cstheme="minorBidi"/>
      <w:b/>
    </w:rPr>
  </w:style>
  <w:style w:type="character" w:customStyle="1" w:styleId="Char1a">
    <w:name w:val="日期 Char1"/>
    <w:uiPriority w:val="99"/>
    <w:semiHidden/>
    <w:qFormat/>
    <w:rPr>
      <w:kern w:val="2"/>
      <w:sz w:val="24"/>
      <w:szCs w:val="24"/>
    </w:rPr>
  </w:style>
  <w:style w:type="character" w:customStyle="1" w:styleId="Charfff0">
    <w:name w:val="表格标题 Char"/>
    <w:link w:val="affff0"/>
    <w:qFormat/>
    <w:locked/>
    <w:rPr>
      <w:rFonts w:eastAsia="黑体"/>
      <w:color w:val="FF0000"/>
      <w:spacing w:val="4"/>
      <w:sz w:val="24"/>
      <w:szCs w:val="24"/>
    </w:rPr>
  </w:style>
  <w:style w:type="paragraph" w:customStyle="1" w:styleId="affff0">
    <w:name w:val="表格标题"/>
    <w:basedOn w:val="a"/>
    <w:link w:val="Charfff0"/>
    <w:qFormat/>
    <w:pPr>
      <w:tabs>
        <w:tab w:val="left" w:pos="5400"/>
      </w:tabs>
      <w:spacing w:line="360" w:lineRule="auto"/>
      <w:ind w:firstLineChars="200" w:firstLine="496"/>
      <w:jc w:val="center"/>
    </w:pPr>
    <w:rPr>
      <w:rFonts w:asciiTheme="minorHAnsi" w:eastAsia="黑体" w:hAnsiTheme="minorHAnsi" w:cstheme="minorBidi"/>
      <w:color w:val="FF0000"/>
      <w:spacing w:val="4"/>
    </w:rPr>
  </w:style>
  <w:style w:type="character" w:customStyle="1" w:styleId="2Char21">
    <w:name w:val="标题 2 Char21"/>
    <w:qFormat/>
    <w:rPr>
      <w:rFonts w:ascii="Arial" w:eastAsia="黑体" w:hAnsi="Arial"/>
      <w:b/>
      <w:bCs/>
      <w:kern w:val="2"/>
      <w:sz w:val="32"/>
      <w:szCs w:val="32"/>
      <w:lang w:val="en-US" w:eastAsia="zh-CN" w:bidi="ar-SA"/>
    </w:rPr>
  </w:style>
  <w:style w:type="character" w:customStyle="1" w:styleId="CharCharb">
    <w:name w:val="表格内文字（两端对齐） Char Char"/>
    <w:link w:val="affff1"/>
    <w:qFormat/>
    <w:rPr>
      <w:rFonts w:eastAsia="宋体" w:cs="宋体"/>
      <w:color w:val="000000"/>
      <w:szCs w:val="21"/>
    </w:rPr>
  </w:style>
  <w:style w:type="paragraph" w:customStyle="1" w:styleId="affff1">
    <w:name w:val="表格内文字（两端对齐）"/>
    <w:basedOn w:val="a"/>
    <w:link w:val="CharCharb"/>
    <w:qFormat/>
    <w:pPr>
      <w:tabs>
        <w:tab w:val="left" w:pos="3825"/>
        <w:tab w:val="left" w:pos="4680"/>
      </w:tabs>
    </w:pPr>
    <w:rPr>
      <w:rFonts w:asciiTheme="minorHAnsi" w:hAnsiTheme="minorHAnsi" w:cs="宋体"/>
      <w:color w:val="000000"/>
      <w:sz w:val="21"/>
      <w:szCs w:val="21"/>
    </w:rPr>
  </w:style>
  <w:style w:type="character" w:customStyle="1" w:styleId="CharCharc">
    <w:name w:val="正文 Char Char"/>
    <w:qFormat/>
    <w:rPr>
      <w:rFonts w:eastAsia="宋体" w:hAnsi="宋体"/>
      <w:kern w:val="2"/>
      <w:sz w:val="24"/>
      <w:szCs w:val="24"/>
      <w:lang w:val="en-US" w:eastAsia="zh-CN" w:bidi="ar-SA"/>
    </w:rPr>
  </w:style>
  <w:style w:type="paragraph" w:customStyle="1" w:styleId="xl65">
    <w:name w:val="xl65"/>
    <w:basedOn w:val="a"/>
    <w:qFormat/>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Date1">
    <w:name w:val="Date1"/>
    <w:basedOn w:val="a"/>
    <w:next w:val="a"/>
    <w:qFormat/>
    <w:pPr>
      <w:adjustRightInd w:val="0"/>
      <w:textAlignment w:val="baseline"/>
    </w:pPr>
    <w:rPr>
      <w:sz w:val="21"/>
      <w:szCs w:val="20"/>
      <w:lang w:bidi="th-TH"/>
    </w:rPr>
  </w:style>
  <w:style w:type="paragraph" w:customStyle="1" w:styleId="pic-info">
    <w:name w:val="pic-info"/>
    <w:basedOn w:val="a"/>
    <w:qFormat/>
    <w:pPr>
      <w:widowControl/>
      <w:spacing w:before="100" w:beforeAutospacing="1" w:after="100" w:afterAutospacing="1"/>
      <w:jc w:val="left"/>
    </w:pPr>
    <w:rPr>
      <w:rFonts w:ascii="宋体" w:hAnsi="宋体" w:cs="宋体"/>
      <w:kern w:val="0"/>
    </w:rPr>
  </w:style>
  <w:style w:type="paragraph" w:customStyle="1" w:styleId="Abstract">
    <w:name w:val="Abstract"/>
    <w:basedOn w:val="aff"/>
    <w:qFormat/>
    <w:pPr>
      <w:spacing w:after="200"/>
      <w:ind w:firstLineChars="0" w:firstLine="0"/>
      <w:jc w:val="center"/>
    </w:pPr>
    <w:rPr>
      <w:rFonts w:ascii="Arial Black" w:hAnsi="Arial Black"/>
      <w:sz w:val="28"/>
      <w:szCs w:val="28"/>
    </w:rPr>
  </w:style>
  <w:style w:type="paragraph" w:customStyle="1" w:styleId="CM4">
    <w:name w:val="CM4"/>
    <w:basedOn w:val="Default"/>
    <w:next w:val="Default"/>
    <w:uiPriority w:val="99"/>
    <w:qFormat/>
    <w:pPr>
      <w:spacing w:line="466" w:lineRule="atLeast"/>
    </w:pPr>
    <w:rPr>
      <w:rFonts w:ascii="宋体" w:eastAsia="宋体" w:cs="Times New Roman"/>
      <w:color w:val="auto"/>
    </w:rPr>
  </w:style>
  <w:style w:type="paragraph" w:customStyle="1" w:styleId="17">
    <w:name w:val="标题1"/>
    <w:basedOn w:val="af4"/>
    <w:qFormat/>
    <w:pPr>
      <w:jc w:val="center"/>
      <w:outlineLvl w:val="0"/>
    </w:pPr>
    <w:rPr>
      <w:rFonts w:ascii="黑体" w:eastAsia="黑体" w:hAnsi="黑体"/>
      <w:snapToGrid w:val="0"/>
      <w:sz w:val="30"/>
      <w:szCs w:val="30"/>
    </w:rPr>
  </w:style>
  <w:style w:type="paragraph" w:customStyle="1" w:styleId="CharCharCharCharCharCharCharCharChar">
    <w:name w:val="Char Char Char Char Char Char Char Char Char"/>
    <w:basedOn w:val="a"/>
    <w:qFormat/>
    <w:pPr>
      <w:tabs>
        <w:tab w:val="left" w:pos="1905"/>
      </w:tabs>
      <w:ind w:left="1905" w:hanging="825"/>
    </w:pPr>
    <w:rPr>
      <w:sz w:val="21"/>
    </w:rPr>
  </w:style>
  <w:style w:type="paragraph" w:customStyle="1" w:styleId="-wd">
    <w:name w:val="表格内文字（居中）-wd"/>
    <w:basedOn w:val="a"/>
    <w:qFormat/>
    <w:pPr>
      <w:spacing w:line="340" w:lineRule="exact"/>
      <w:jc w:val="center"/>
    </w:pPr>
    <w:rPr>
      <w:kern w:val="0"/>
      <w:sz w:val="21"/>
      <w:szCs w:val="21"/>
    </w:rPr>
  </w:style>
  <w:style w:type="paragraph" w:customStyle="1" w:styleId="gr">
    <w:name w:val="gr"/>
    <w:basedOn w:val="a"/>
    <w:qFormat/>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00">
    <w:name w:val="0表标题"/>
    <w:basedOn w:val="a"/>
    <w:qFormat/>
    <w:pPr>
      <w:spacing w:line="360" w:lineRule="auto"/>
      <w:jc w:val="center"/>
      <w:outlineLvl w:val="4"/>
    </w:pPr>
    <w:rPr>
      <w:b/>
    </w:rPr>
  </w:style>
  <w:style w:type="paragraph" w:customStyle="1" w:styleId="28">
    <w:name w:val="样式 标题 2 + 居中"/>
    <w:basedOn w:val="2"/>
    <w:qFormat/>
    <w:pPr>
      <w:numPr>
        <w:ilvl w:val="0"/>
        <w:numId w:val="0"/>
      </w:numPr>
      <w:spacing w:before="260" w:after="260" w:line="416" w:lineRule="auto"/>
      <w:jc w:val="center"/>
    </w:pPr>
    <w:rPr>
      <w:rFonts w:ascii="Arial" w:hAnsi="Arial" w:cs="宋体"/>
      <w:b w:val="0"/>
      <w:sz w:val="36"/>
      <w:szCs w:val="20"/>
    </w:rPr>
  </w:style>
  <w:style w:type="paragraph" w:customStyle="1" w:styleId="Char3CharCharCharCharCharCharCharCharChar">
    <w:name w:val="Char3 Char Char Char Char Char Char Char Char Char"/>
    <w:basedOn w:val="a"/>
    <w:qFormat/>
  </w:style>
  <w:style w:type="paragraph" w:customStyle="1" w:styleId="affff2">
    <w:name w:val="前言序号"/>
    <w:qFormat/>
    <w:rPr>
      <w:rFonts w:ascii="Times New Roman" w:eastAsia="黑体" w:hAnsi="Times New Roman" w:cs="Times New Roman"/>
      <w:bCs/>
      <w:kern w:val="2"/>
      <w:sz w:val="30"/>
      <w:szCs w:val="30"/>
    </w:rPr>
  </w:style>
  <w:style w:type="paragraph" w:customStyle="1" w:styleId="CharCharCharCharCharChar">
    <w:name w:val="Char Char Char Char Char Char"/>
    <w:basedOn w:val="a"/>
    <w:qFormat/>
  </w:style>
  <w:style w:type="paragraph" w:customStyle="1" w:styleId="-">
    <w:name w:val="表格标题-改"/>
    <w:basedOn w:val="a"/>
    <w:qFormat/>
    <w:pPr>
      <w:spacing w:line="360" w:lineRule="auto"/>
      <w:jc w:val="center"/>
    </w:pPr>
    <w:rPr>
      <w:rFonts w:cs="宋体"/>
      <w:b/>
      <w:sz w:val="21"/>
    </w:rPr>
  </w:style>
  <w:style w:type="paragraph" w:customStyle="1" w:styleId="44">
    <w:name w:val="样式4"/>
    <w:basedOn w:val="a4"/>
    <w:qFormat/>
    <w:pPr>
      <w:spacing w:after="0" w:line="360" w:lineRule="auto"/>
      <w:ind w:firstLineChars="200" w:firstLine="480"/>
    </w:pPr>
    <w:rPr>
      <w:rFonts w:ascii="宋体" w:hAnsi="宋体"/>
      <w:snapToGrid w:val="0"/>
      <w:lang w:bidi="th-TH"/>
    </w:rPr>
  </w:style>
  <w:style w:type="paragraph" w:customStyle="1" w:styleId="CM5">
    <w:name w:val="CM5"/>
    <w:basedOn w:val="a"/>
    <w:next w:val="a"/>
    <w:uiPriority w:val="99"/>
    <w:qFormat/>
    <w:pPr>
      <w:autoSpaceDE w:val="0"/>
      <w:autoSpaceDN w:val="0"/>
      <w:adjustRightInd w:val="0"/>
      <w:spacing w:line="468" w:lineRule="atLeast"/>
      <w:jc w:val="left"/>
    </w:pPr>
    <w:rPr>
      <w:rFonts w:ascii="宋体" w:hAnsi="Calibri"/>
      <w:kern w:val="0"/>
    </w:rPr>
  </w:style>
  <w:style w:type="paragraph" w:customStyle="1" w:styleId="affff3">
    <w:name w:val="前言"/>
    <w:qFormat/>
    <w:pPr>
      <w:jc w:val="center"/>
    </w:pPr>
    <w:rPr>
      <w:rFonts w:ascii="Times New Roman" w:eastAsia="黑体" w:hAnsi="Times New Roman" w:cs="Times New Roman"/>
      <w:bCs/>
      <w:sz w:val="36"/>
      <w:szCs w:val="36"/>
    </w:rPr>
  </w:style>
  <w:style w:type="paragraph" w:customStyle="1" w:styleId="affff4">
    <w:name w:val="自建正文文本样式"/>
    <w:basedOn w:val="a"/>
    <w:next w:val="a4"/>
    <w:uiPriority w:val="99"/>
    <w:qFormat/>
    <w:pPr>
      <w:adjustRightInd w:val="0"/>
      <w:snapToGrid w:val="0"/>
      <w:ind w:firstLineChars="200" w:firstLine="1000"/>
    </w:pPr>
    <w:rPr>
      <w:kern w:val="0"/>
    </w:rPr>
  </w:style>
  <w:style w:type="paragraph" w:customStyle="1" w:styleId="1151515">
    <w:name w:val="样式 标题 1一、 + (中文) 黑体 小二 居中 段前: 15 磅 段后: 15 磅 行距: 1.5 倍行距"/>
    <w:basedOn w:val="1"/>
    <w:qFormat/>
    <w:pPr>
      <w:numPr>
        <w:numId w:val="0"/>
      </w:numPr>
      <w:spacing w:before="120" w:after="120"/>
    </w:pPr>
    <w:rPr>
      <w:rFonts w:cs="宋体"/>
      <w:b w:val="0"/>
      <w:kern w:val="44"/>
      <w:szCs w:val="20"/>
    </w:rPr>
  </w:style>
  <w:style w:type="paragraph" w:customStyle="1" w:styleId="-0">
    <w:name w:val="表格内容-改"/>
    <w:basedOn w:val="a"/>
    <w:next w:val="a"/>
    <w:qFormat/>
    <w:pPr>
      <w:jc w:val="center"/>
    </w:pPr>
    <w:rPr>
      <w:sz w:val="21"/>
      <w:szCs w:val="20"/>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140">
    <w:name w:val="14"/>
    <w:basedOn w:val="a"/>
    <w:next w:val="ae"/>
    <w:qFormat/>
    <w:rPr>
      <w:rFonts w:ascii="宋体" w:hAnsi="ISOCT"/>
      <w:sz w:val="28"/>
      <w:szCs w:val="20"/>
    </w:rPr>
  </w:style>
  <w:style w:type="paragraph" w:customStyle="1" w:styleId="CharCharCharChar">
    <w:name w:val="Char Char Char Char"/>
    <w:basedOn w:val="a"/>
    <w:qFormat/>
    <w:pPr>
      <w:adjustRightInd w:val="0"/>
      <w:spacing w:line="360" w:lineRule="auto"/>
      <w:ind w:firstLineChars="200" w:firstLine="200"/>
      <w:textAlignment w:val="baseline"/>
    </w:pPr>
    <w:rPr>
      <w:rFonts w:ascii="宋体" w:hAnsi="宋体" w:cs="宋体"/>
      <w:szCs w:val="21"/>
    </w:rPr>
  </w:style>
  <w:style w:type="paragraph" w:customStyle="1" w:styleId="affff5">
    <w:name w:val="图名 小四 加粗"/>
    <w:qFormat/>
    <w:pPr>
      <w:spacing w:line="360" w:lineRule="auto"/>
      <w:jc w:val="center"/>
    </w:pPr>
    <w:rPr>
      <w:rFonts w:ascii="Times New Roman" w:eastAsia="宋体" w:hAnsi="Times New Roman" w:cs="Times New Roman"/>
      <w:b/>
      <w:kern w:val="2"/>
      <w:sz w:val="24"/>
      <w:szCs w:val="24"/>
    </w:rPr>
  </w:style>
  <w:style w:type="paragraph" w:customStyle="1" w:styleId="22Char12CharChar2CharH2Heading26">
    <w:name w:val="样式 标题 2节标题 2 Char1标题 2 Char Char标题 2 Char第一层条H2Heading 2 ...6"/>
    <w:basedOn w:val="2"/>
    <w:qFormat/>
    <w:pPr>
      <w:numPr>
        <w:ilvl w:val="0"/>
        <w:numId w:val="0"/>
      </w:numPr>
      <w:jc w:val="both"/>
    </w:pPr>
    <w:rPr>
      <w:rFonts w:cs="宋体"/>
      <w:b w:val="0"/>
      <w:sz w:val="24"/>
      <w:szCs w:val="20"/>
    </w:rPr>
  </w:style>
  <w:style w:type="paragraph" w:customStyle="1" w:styleId="121">
    <w:name w:val="表1表2"/>
    <w:basedOn w:val="a"/>
    <w:qFormat/>
    <w:pPr>
      <w:autoSpaceDE w:val="0"/>
      <w:autoSpaceDN w:val="0"/>
      <w:adjustRightInd w:val="0"/>
      <w:jc w:val="center"/>
      <w:textAlignment w:val="center"/>
    </w:pPr>
    <w:rPr>
      <w:rFonts w:eastAsia="仿宋_GB2312"/>
      <w:kern w:val="0"/>
      <w:sz w:val="21"/>
      <w:szCs w:val="21"/>
    </w:rPr>
  </w:style>
  <w:style w:type="paragraph" w:customStyle="1" w:styleId="150">
    <w:name w:val="15"/>
    <w:basedOn w:val="a"/>
    <w:next w:val="af4"/>
    <w:qFormat/>
  </w:style>
  <w:style w:type="paragraph" w:customStyle="1" w:styleId="c3">
    <w:name w:val="c3表格文字"/>
    <w:next w:val="af1"/>
    <w:qFormat/>
    <w:pPr>
      <w:tabs>
        <w:tab w:val="left" w:pos="2432"/>
      </w:tabs>
      <w:adjustRightInd w:val="0"/>
      <w:snapToGrid w:val="0"/>
      <w:jc w:val="center"/>
    </w:pPr>
    <w:rPr>
      <w:rFonts w:ascii="Times New Roman" w:eastAsia="仿宋_GB2312" w:hAnsi="Times New Roman" w:cs="宋体"/>
      <w:kern w:val="2"/>
      <w:sz w:val="24"/>
      <w:szCs w:val="28"/>
    </w:rPr>
  </w:style>
  <w:style w:type="paragraph" w:customStyle="1" w:styleId="CharCharChar2">
    <w:name w:val="Char Char Char2"/>
    <w:basedOn w:val="ab"/>
    <w:qFormat/>
    <w:pPr>
      <w:adjustRightInd w:val="0"/>
      <w:spacing w:line="436" w:lineRule="exact"/>
      <w:ind w:left="357"/>
      <w:jc w:val="left"/>
      <w:outlineLvl w:val="3"/>
    </w:pPr>
    <w:rPr>
      <w:rFonts w:ascii="Tahoma" w:hAnsi="Tahoma"/>
      <w:b/>
      <w:sz w:val="44"/>
    </w:rPr>
  </w:style>
  <w:style w:type="paragraph" w:customStyle="1" w:styleId="affff6">
    <w:name w:val="青山正文"/>
    <w:basedOn w:val="a"/>
    <w:qFormat/>
    <w:pPr>
      <w:tabs>
        <w:tab w:val="left" w:pos="2145"/>
      </w:tabs>
      <w:adjustRightInd w:val="0"/>
      <w:snapToGrid w:val="0"/>
      <w:spacing w:line="360" w:lineRule="auto"/>
      <w:ind w:firstLineChars="200" w:firstLine="200"/>
    </w:pPr>
    <w:rPr>
      <w:sz w:val="28"/>
      <w:szCs w:val="28"/>
    </w:rPr>
  </w:style>
  <w:style w:type="paragraph" w:customStyle="1" w:styleId="affff7">
    <w:name w:val="插图 居中"/>
    <w:basedOn w:val="a"/>
    <w:qFormat/>
    <w:pPr>
      <w:tabs>
        <w:tab w:val="left" w:pos="3825"/>
        <w:tab w:val="left" w:pos="4680"/>
      </w:tabs>
      <w:spacing w:line="360" w:lineRule="auto"/>
      <w:jc w:val="center"/>
    </w:pPr>
    <w:rPr>
      <w:rFonts w:cs="宋体"/>
      <w:szCs w:val="20"/>
    </w:rPr>
  </w:style>
  <w:style w:type="paragraph" w:customStyle="1" w:styleId="affff8">
    <w:name w:val="注释"/>
    <w:basedOn w:val="a"/>
    <w:qFormat/>
    <w:pPr>
      <w:widowControl/>
      <w:spacing w:before="60"/>
      <w:ind w:firstLineChars="200" w:firstLine="200"/>
      <w:jc w:val="left"/>
    </w:pPr>
    <w:rPr>
      <w:rFonts w:cs="宋体"/>
      <w:b/>
      <w:bCs/>
      <w:kern w:val="0"/>
      <w:sz w:val="18"/>
      <w:szCs w:val="20"/>
      <w:lang w:eastAsia="en-US" w:bidi="en-US"/>
    </w:rPr>
  </w:style>
  <w:style w:type="paragraph" w:customStyle="1" w:styleId="New">
    <w:name w:val="正文缩进 New"/>
    <w:basedOn w:val="New0"/>
    <w:qFormat/>
    <w:pPr>
      <w:ind w:firstLineChars="200" w:firstLine="420"/>
    </w:pPr>
  </w:style>
  <w:style w:type="paragraph" w:customStyle="1" w:styleId="New0">
    <w:name w:val="正文 New"/>
    <w:qFormat/>
    <w:pPr>
      <w:widowControl w:val="0"/>
      <w:jc w:val="both"/>
    </w:pPr>
    <w:rPr>
      <w:rFonts w:ascii="Times New Roman" w:eastAsia="宋体" w:hAnsi="Times New Roman" w:cs="Times New Roman"/>
      <w:kern w:val="2"/>
      <w:sz w:val="21"/>
      <w:szCs w:val="24"/>
    </w:rPr>
  </w:style>
  <w:style w:type="paragraph" w:customStyle="1" w:styleId="p0">
    <w:name w:val="p0"/>
    <w:basedOn w:val="a"/>
    <w:qFormat/>
    <w:pPr>
      <w:widowControl/>
      <w:spacing w:before="100" w:beforeAutospacing="1" w:after="100" w:afterAutospacing="1"/>
      <w:jc w:val="left"/>
    </w:pPr>
    <w:rPr>
      <w:rFonts w:ascii="宋体" w:hAnsi="宋体" w:cs="宋体"/>
      <w:kern w:val="0"/>
    </w:rPr>
  </w:style>
  <w:style w:type="paragraph" w:customStyle="1" w:styleId="22Char12CharChar2CharH2Heading25">
    <w:name w:val="样式 标题 2节标题 2 Char1标题 2 Char Char标题 2 Char第一层条H2Heading 2 ...5"/>
    <w:basedOn w:val="2"/>
    <w:qFormat/>
    <w:pPr>
      <w:numPr>
        <w:ilvl w:val="0"/>
        <w:numId w:val="0"/>
      </w:numPr>
      <w:spacing w:beforeLines="50" w:afterLines="50"/>
      <w:jc w:val="both"/>
    </w:pPr>
    <w:rPr>
      <w:rFonts w:cs="宋体"/>
      <w:b w:val="0"/>
      <w:szCs w:val="20"/>
    </w:rPr>
  </w:style>
  <w:style w:type="paragraph" w:customStyle="1" w:styleId="1115">
    <w:name w:val="样式 1标题1级 + 黑体 居中 行距: 1.5 倍行距"/>
    <w:basedOn w:val="a"/>
    <w:qFormat/>
    <w:pPr>
      <w:keepNext/>
      <w:pageBreakBefore/>
      <w:snapToGrid w:val="0"/>
      <w:spacing w:line="360" w:lineRule="auto"/>
      <w:jc w:val="center"/>
      <w:outlineLvl w:val="0"/>
    </w:pPr>
    <w:rPr>
      <w:rFonts w:ascii="黑体" w:eastAsia="黑体" w:cs="宋体"/>
      <w:b/>
      <w:bCs/>
      <w:sz w:val="30"/>
      <w:szCs w:val="20"/>
    </w:rPr>
  </w:style>
  <w:style w:type="paragraph" w:customStyle="1" w:styleId="110">
    <w:name w:val="11"/>
    <w:basedOn w:val="a"/>
    <w:next w:val="ac"/>
    <w:qFormat/>
    <w:pPr>
      <w:ind w:left="576"/>
    </w:pPr>
  </w:style>
  <w:style w:type="paragraph" w:customStyle="1" w:styleId="CM3">
    <w:name w:val="CM3"/>
    <w:basedOn w:val="Default"/>
    <w:next w:val="Default"/>
    <w:uiPriority w:val="99"/>
    <w:qFormat/>
    <w:pPr>
      <w:spacing w:line="466" w:lineRule="atLeast"/>
    </w:pPr>
    <w:rPr>
      <w:rFonts w:ascii="宋体" w:eastAsia="宋体" w:cs="Times New Roman"/>
      <w:color w:val="auto"/>
    </w:rPr>
  </w:style>
  <w:style w:type="paragraph" w:customStyle="1" w:styleId="322">
    <w:name w:val="样式 样式 标题 3 + 首行缩进:  2 字符 + 首行缩进:  2 字符"/>
    <w:basedOn w:val="a"/>
    <w:qFormat/>
    <w:pPr>
      <w:keepNext/>
      <w:keepLines/>
      <w:spacing w:before="260" w:after="260" w:line="416" w:lineRule="auto"/>
      <w:ind w:firstLineChars="200" w:firstLine="562"/>
      <w:outlineLvl w:val="2"/>
    </w:pPr>
    <w:rPr>
      <w:rFonts w:cs="宋体"/>
      <w:b/>
      <w:bCs/>
      <w:szCs w:val="20"/>
    </w:rPr>
  </w:style>
  <w:style w:type="paragraph" w:customStyle="1" w:styleId="22Char12CharChar2CharH2Heading22">
    <w:name w:val="样式 标题 2节标题 2 Char1标题 2 Char Char标题 2 Char第一层条H2Heading 2 ...2"/>
    <w:basedOn w:val="2"/>
    <w:qFormat/>
    <w:pPr>
      <w:numPr>
        <w:ilvl w:val="0"/>
        <w:numId w:val="0"/>
      </w:numPr>
      <w:spacing w:beforeLines="50" w:afterLines="50"/>
      <w:jc w:val="both"/>
      <w:outlineLvl w:val="2"/>
    </w:pPr>
    <w:rPr>
      <w:rFonts w:cs="宋体"/>
      <w:b w:val="0"/>
      <w:sz w:val="24"/>
      <w:szCs w:val="20"/>
    </w:rPr>
  </w:style>
  <w:style w:type="paragraph" w:customStyle="1" w:styleId="ylp">
    <w:name w:val="表格内容 ylp"/>
    <w:qFormat/>
    <w:pPr>
      <w:widowControl w:val="0"/>
      <w:jc w:val="center"/>
    </w:pPr>
    <w:rPr>
      <w:rFonts w:ascii="Calibri" w:eastAsia="宋体" w:hAnsi="Calibri" w:cs="Times New Roman"/>
      <w:color w:val="000000"/>
      <w:kern w:val="2"/>
      <w:sz w:val="21"/>
      <w:szCs w:val="21"/>
    </w:rPr>
  </w:style>
  <w:style w:type="paragraph" w:customStyle="1" w:styleId="affff9">
    <w:name w:val="英文题目"/>
    <w:basedOn w:val="aff"/>
    <w:qFormat/>
    <w:pPr>
      <w:spacing w:after="200"/>
      <w:ind w:firstLineChars="0" w:firstLine="0"/>
      <w:jc w:val="center"/>
    </w:pPr>
    <w:rPr>
      <w:rFonts w:ascii="Arial Black" w:hAnsi="Arial Black"/>
      <w:sz w:val="30"/>
      <w:szCs w:val="30"/>
    </w:rPr>
  </w:style>
  <w:style w:type="paragraph" w:customStyle="1" w:styleId="affffa">
    <w:name w:val="目录"/>
    <w:basedOn w:val="a"/>
    <w:qFormat/>
    <w:pPr>
      <w:tabs>
        <w:tab w:val="left" w:pos="1980"/>
        <w:tab w:val="left" w:pos="3825"/>
        <w:tab w:val="left" w:pos="4680"/>
      </w:tabs>
      <w:spacing w:line="360" w:lineRule="auto"/>
      <w:jc w:val="center"/>
    </w:pPr>
    <w:rPr>
      <w:b/>
      <w:sz w:val="28"/>
    </w:rPr>
  </w:style>
  <w:style w:type="paragraph" w:customStyle="1" w:styleId="affffb">
    <w:name w:val="前言、引言标题"/>
    <w:next w:val="a"/>
    <w:qFormat/>
    <w:pPr>
      <w:shd w:val="clear" w:color="FFFFFF" w:fill="FFFFFF"/>
      <w:tabs>
        <w:tab w:val="left" w:pos="903"/>
      </w:tabs>
      <w:spacing w:before="640" w:after="560"/>
      <w:ind w:left="903" w:hanging="315"/>
      <w:jc w:val="center"/>
      <w:outlineLvl w:val="0"/>
    </w:pPr>
    <w:rPr>
      <w:rFonts w:ascii="黑体" w:eastAsia="黑体" w:hAnsi="Times New Roman" w:cs="Times New Roman"/>
      <w:sz w:val="32"/>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rPr>
  </w:style>
  <w:style w:type="paragraph" w:customStyle="1" w:styleId="CharCharCharCharCharCharCharCharCharChar">
    <w:name w:val="Char Char Char Char Char Char Char Char Char Char"/>
    <w:basedOn w:val="a"/>
    <w:qFormat/>
    <w:rPr>
      <w:sz w:val="21"/>
    </w:rPr>
  </w:style>
  <w:style w:type="paragraph" w:customStyle="1" w:styleId="18">
    <w:name w:val="表头样式1"/>
    <w:basedOn w:val="a"/>
    <w:qFormat/>
    <w:pPr>
      <w:spacing w:after="80" w:line="480" w:lineRule="atLeast"/>
      <w:jc w:val="center"/>
    </w:pPr>
    <w:rPr>
      <w:rFonts w:eastAsia="黑体"/>
      <w:b/>
      <w:bCs/>
    </w:rPr>
  </w:style>
  <w:style w:type="paragraph" w:customStyle="1" w:styleId="CM7">
    <w:name w:val="CM7"/>
    <w:basedOn w:val="Default"/>
    <w:next w:val="Default"/>
    <w:uiPriority w:val="99"/>
    <w:qFormat/>
    <w:pPr>
      <w:spacing w:line="506" w:lineRule="atLeast"/>
    </w:pPr>
    <w:rPr>
      <w:rFonts w:ascii="宋体" w:eastAsia="宋体" w:cs="Times New Roman"/>
      <w:color w:val="auto"/>
    </w:rPr>
  </w:style>
  <w:style w:type="paragraph" w:customStyle="1" w:styleId="affffc">
    <w:name w:val="目录 样式"/>
    <w:basedOn w:val="23"/>
    <w:qFormat/>
    <w:pPr>
      <w:tabs>
        <w:tab w:val="right" w:leader="dot" w:pos="9118"/>
      </w:tabs>
      <w:ind w:left="480"/>
    </w:pPr>
    <w:rPr>
      <w:rFonts w:cs="宋体"/>
      <w:szCs w:val="20"/>
    </w:rPr>
  </w:style>
  <w:style w:type="paragraph" w:customStyle="1" w:styleId="affffd">
    <w:name w:val="附表说明"/>
    <w:basedOn w:val="aff"/>
    <w:qFormat/>
    <w:pPr>
      <w:ind w:firstLineChars="0" w:firstLine="0"/>
      <w:jc w:val="center"/>
    </w:pPr>
    <w:rPr>
      <w:sz w:val="18"/>
      <w:szCs w:val="18"/>
    </w:rPr>
  </w:style>
  <w:style w:type="paragraph" w:customStyle="1" w:styleId="red">
    <w:name w:val="red"/>
    <w:basedOn w:val="a"/>
    <w:qFormat/>
    <w:pPr>
      <w:widowControl/>
      <w:spacing w:before="100" w:beforeAutospacing="1" w:after="100" w:afterAutospacing="1" w:line="300" w:lineRule="atLeast"/>
      <w:jc w:val="left"/>
    </w:pPr>
    <w:rPr>
      <w:rFonts w:ascii="Arial Unicode MS" w:eastAsia="Arial Unicode MS" w:hAnsi="Arial Unicode MS"/>
      <w:color w:val="FF0000"/>
      <w:kern w:val="0"/>
      <w:sz w:val="18"/>
      <w:szCs w:val="18"/>
    </w:rPr>
  </w:style>
  <w:style w:type="paragraph" w:customStyle="1" w:styleId="29">
    <w:name w:val="样式2"/>
    <w:basedOn w:val="41"/>
    <w:next w:val="4"/>
    <w:qFormat/>
    <w:pPr>
      <w:spacing w:line="360" w:lineRule="auto"/>
      <w:ind w:firstLineChars="200" w:firstLine="482"/>
    </w:pPr>
    <w:rPr>
      <w:b/>
      <w:sz w:val="24"/>
    </w:rPr>
  </w:style>
  <w:style w:type="paragraph" w:customStyle="1" w:styleId="320">
    <w:name w:val="表格 32"/>
    <w:basedOn w:val="a"/>
    <w:qFormat/>
    <w:pPr>
      <w:autoSpaceDE w:val="0"/>
      <w:autoSpaceDN w:val="0"/>
      <w:adjustRightInd w:val="0"/>
      <w:spacing w:line="0" w:lineRule="atLeast"/>
      <w:jc w:val="center"/>
      <w:textAlignment w:val="baseline"/>
    </w:pPr>
    <w:rPr>
      <w:kern w:val="0"/>
      <w:szCs w:val="20"/>
    </w:rPr>
  </w:style>
  <w:style w:type="paragraph" w:customStyle="1" w:styleId="affffe">
    <w:name w:val="样式 首行缩进"/>
    <w:basedOn w:val="a"/>
    <w:qFormat/>
    <w:pPr>
      <w:spacing w:before="60" w:after="60" w:line="360" w:lineRule="auto"/>
      <w:ind w:firstLineChars="200" w:firstLine="480"/>
    </w:pPr>
    <w:rPr>
      <w:rFonts w:cs="宋体"/>
      <w:szCs w:val="20"/>
    </w:rPr>
  </w:style>
  <w:style w:type="paragraph" w:customStyle="1" w:styleId="130">
    <w:name w:val="1标题3级"/>
    <w:basedOn w:val="120"/>
    <w:qFormat/>
    <w:pPr>
      <w:outlineLvl w:val="2"/>
    </w:pPr>
    <w:rPr>
      <w:sz w:val="28"/>
    </w:rPr>
  </w:style>
  <w:style w:type="paragraph" w:customStyle="1" w:styleId="afffff">
    <w:name w:val="我的表格"/>
    <w:qFormat/>
    <w:pPr>
      <w:adjustRightInd w:val="0"/>
      <w:snapToGrid w:val="0"/>
      <w:spacing w:line="300" w:lineRule="exact"/>
      <w:jc w:val="center"/>
    </w:pPr>
    <w:rPr>
      <w:rFonts w:ascii="Times New Roman" w:eastAsia="宋体" w:hAnsi="Times New Roman" w:cs="Times New Roman"/>
      <w:spacing w:val="4"/>
      <w:sz w:val="21"/>
      <w:szCs w:val="24"/>
      <w:lang w:bidi="th-TH"/>
    </w:rPr>
  </w:style>
  <w:style w:type="paragraph" w:customStyle="1" w:styleId="34">
    <w:name w:val="样式3"/>
    <w:basedOn w:val="afffff0"/>
    <w:next w:val="4"/>
    <w:qFormat/>
    <w:pPr>
      <w:tabs>
        <w:tab w:val="left" w:pos="2100"/>
        <w:tab w:val="left" w:pos="2520"/>
        <w:tab w:val="left" w:pos="3000"/>
      </w:tabs>
      <w:ind w:left="2520" w:hanging="420"/>
    </w:pPr>
    <w:rPr>
      <w:rFonts w:eastAsia="宋体"/>
      <w:szCs w:val="21"/>
    </w:rPr>
  </w:style>
  <w:style w:type="paragraph" w:customStyle="1" w:styleId="afffff0">
    <w:name w:val="四级条标题"/>
    <w:basedOn w:val="afffff1"/>
    <w:next w:val="a"/>
    <w:qFormat/>
    <w:pPr>
      <w:outlineLvl w:val="5"/>
    </w:pPr>
  </w:style>
  <w:style w:type="paragraph" w:customStyle="1" w:styleId="afffff1">
    <w:name w:val="三级条标题"/>
    <w:basedOn w:val="afffff2"/>
    <w:next w:val="a"/>
    <w:qFormat/>
    <w:pPr>
      <w:outlineLvl w:val="4"/>
    </w:pPr>
  </w:style>
  <w:style w:type="paragraph" w:customStyle="1" w:styleId="afffff2">
    <w:name w:val="二级条标题"/>
    <w:basedOn w:val="afffff3"/>
    <w:next w:val="a"/>
    <w:qFormat/>
    <w:pPr>
      <w:outlineLvl w:val="3"/>
    </w:pPr>
  </w:style>
  <w:style w:type="paragraph" w:customStyle="1" w:styleId="afffff3">
    <w:name w:val="一级条标题"/>
    <w:basedOn w:val="afffff4"/>
    <w:next w:val="a"/>
    <w:qFormat/>
    <w:pPr>
      <w:tabs>
        <w:tab w:val="left" w:pos="360"/>
      </w:tabs>
      <w:spacing w:before="0" w:after="0"/>
      <w:ind w:left="0" w:firstLine="0"/>
      <w:outlineLvl w:val="2"/>
    </w:pPr>
  </w:style>
  <w:style w:type="paragraph" w:customStyle="1" w:styleId="afffff4">
    <w:name w:val="章标题"/>
    <w:next w:val="a"/>
    <w:qFormat/>
    <w:pPr>
      <w:tabs>
        <w:tab w:val="left" w:pos="825"/>
        <w:tab w:val="left" w:pos="903"/>
      </w:tabs>
      <w:spacing w:before="50" w:after="50"/>
      <w:ind w:left="903" w:hanging="315"/>
      <w:jc w:val="both"/>
      <w:outlineLvl w:val="1"/>
    </w:pPr>
    <w:rPr>
      <w:rFonts w:ascii="黑体" w:eastAsia="黑体" w:hAnsi="Times New Roman" w:cs="Times New Roman"/>
      <w:sz w:val="21"/>
    </w:rPr>
  </w:style>
  <w:style w:type="paragraph" w:customStyle="1" w:styleId="241">
    <w:name w:val="表格文字（241）"/>
    <w:basedOn w:val="a"/>
    <w:qFormat/>
    <w:pPr>
      <w:autoSpaceDE w:val="0"/>
      <w:autoSpaceDN w:val="0"/>
      <w:adjustRightInd w:val="0"/>
      <w:jc w:val="center"/>
      <w:textAlignment w:val="baseline"/>
    </w:pPr>
    <w:rPr>
      <w:bCs/>
      <w:kern w:val="0"/>
      <w:sz w:val="21"/>
      <w:szCs w:val="21"/>
    </w:rPr>
  </w:style>
  <w:style w:type="paragraph" w:customStyle="1" w:styleId="Z">
    <w:name w:val="Z正文"/>
    <w:basedOn w:val="a4"/>
    <w:qFormat/>
    <w:pPr>
      <w:widowControl/>
      <w:spacing w:line="360" w:lineRule="auto"/>
      <w:ind w:firstLineChars="200" w:firstLine="200"/>
    </w:pPr>
    <w:rPr>
      <w:kern w:val="0"/>
      <w:szCs w:val="20"/>
    </w:rPr>
  </w:style>
  <w:style w:type="paragraph" w:customStyle="1" w:styleId="3221">
    <w:name w:val="样式 表格 32 + 首行缩进:  2 字符1"/>
    <w:basedOn w:val="320"/>
    <w:qFormat/>
    <w:pPr>
      <w:spacing w:line="240" w:lineRule="auto"/>
    </w:pPr>
    <w:rPr>
      <w:rFonts w:cs="宋体"/>
      <w:sz w:val="21"/>
      <w:szCs w:val="21"/>
    </w:rPr>
  </w:style>
  <w:style w:type="paragraph" w:customStyle="1" w:styleId="123">
    <w:name w:val="123正文"/>
    <w:basedOn w:val="a"/>
    <w:qFormat/>
    <w:pPr>
      <w:spacing w:line="360" w:lineRule="auto"/>
      <w:ind w:firstLineChars="200" w:firstLine="200"/>
    </w:pPr>
  </w:style>
  <w:style w:type="paragraph" w:customStyle="1" w:styleId="afffff5">
    <w:name w:val="图"/>
    <w:basedOn w:val="a"/>
    <w:qFormat/>
    <w:pPr>
      <w:adjustRightInd w:val="0"/>
      <w:jc w:val="center"/>
    </w:pPr>
    <w:rPr>
      <w:rFonts w:cs="宋体"/>
      <w:sz w:val="21"/>
      <w:szCs w:val="20"/>
    </w:rPr>
  </w:style>
  <w:style w:type="paragraph" w:customStyle="1" w:styleId="afffff6">
    <w:name w:val="表正文"/>
    <w:basedOn w:val="a"/>
    <w:qFormat/>
    <w:pPr>
      <w:jc w:val="center"/>
    </w:pPr>
    <w:rPr>
      <w:szCs w:val="21"/>
    </w:rPr>
  </w:style>
  <w:style w:type="paragraph" w:customStyle="1" w:styleId="xl63">
    <w:name w:val="xl63"/>
    <w:basedOn w:val="a"/>
    <w:qFormat/>
    <w:pPr>
      <w:widowControl/>
      <w:spacing w:before="100" w:beforeAutospacing="1" w:after="100" w:afterAutospacing="1"/>
      <w:jc w:val="center"/>
    </w:pPr>
    <w:rPr>
      <w:rFonts w:ascii="宋体" w:hAnsi="宋体" w:cs="宋体"/>
      <w:kern w:val="0"/>
    </w:rPr>
  </w:style>
  <w:style w:type="paragraph" w:customStyle="1" w:styleId="3CharCharCharChar">
    <w:name w:val="标题3 Char Char Char Char"/>
    <w:basedOn w:val="a"/>
    <w:qFormat/>
    <w:pPr>
      <w:spacing w:afterLines="50" w:line="560" w:lineRule="exact"/>
    </w:pPr>
    <w:rPr>
      <w:rFonts w:eastAsia="黑体"/>
      <w:sz w:val="30"/>
      <w:szCs w:val="30"/>
    </w:rPr>
  </w:style>
  <w:style w:type="paragraph" w:customStyle="1" w:styleId="19">
    <w:name w:val="表格标题1"/>
    <w:basedOn w:val="a"/>
    <w:qFormat/>
    <w:pPr>
      <w:spacing w:line="480" w:lineRule="exact"/>
      <w:jc w:val="center"/>
    </w:pPr>
    <w:rPr>
      <w:rFonts w:eastAsia="黑体" w:cs="宋体"/>
      <w:szCs w:val="20"/>
    </w:rPr>
  </w:style>
  <w:style w:type="paragraph" w:customStyle="1" w:styleId="2a">
    <w:name w:val="标题2"/>
    <w:basedOn w:val="2"/>
    <w:next w:val="3"/>
    <w:qFormat/>
    <w:pPr>
      <w:numPr>
        <w:ilvl w:val="0"/>
        <w:numId w:val="0"/>
      </w:numPr>
      <w:spacing w:beforeLines="50" w:afterLines="50"/>
    </w:pPr>
    <w:rPr>
      <w:b w:val="0"/>
    </w:rPr>
  </w:style>
  <w:style w:type="paragraph" w:customStyle="1" w:styleId="35">
    <w:name w:val="正文3"/>
    <w:qFormat/>
    <w:pPr>
      <w:widowControl w:val="0"/>
      <w:adjustRightInd w:val="0"/>
      <w:spacing w:line="360" w:lineRule="atLeast"/>
      <w:textAlignment w:val="baseline"/>
    </w:pPr>
    <w:rPr>
      <w:rFonts w:ascii="宋体" w:eastAsia="宋体" w:hAnsi="Times New Roman" w:cs="Times New Roman"/>
      <w:sz w:val="34"/>
    </w:rPr>
  </w:style>
  <w:style w:type="paragraph" w:customStyle="1" w:styleId="1a">
    <w:name w:val="1正文"/>
    <w:basedOn w:val="44"/>
    <w:qFormat/>
    <w:rPr>
      <w:color w:val="002060"/>
    </w:rPr>
  </w:style>
  <w:style w:type="paragraph" w:customStyle="1" w:styleId="afffff7">
    <w:name w:val="章"/>
    <w:basedOn w:val="a"/>
    <w:next w:val="a8"/>
    <w:qFormat/>
    <w:pPr>
      <w:spacing w:before="240" w:after="480" w:line="360" w:lineRule="auto"/>
      <w:ind w:firstLineChars="200" w:firstLine="200"/>
      <w:jc w:val="center"/>
      <w:outlineLvl w:val="0"/>
    </w:pPr>
    <w:rPr>
      <w:rFonts w:eastAsia="黑体"/>
      <w:b/>
      <w:sz w:val="32"/>
      <w:szCs w:val="20"/>
      <w:lang w:bidi="he-IL"/>
    </w:rPr>
  </w:style>
  <w:style w:type="paragraph" w:customStyle="1" w:styleId="0752224">
    <w:name w:val="样式 样式 宋体 小四 首行缩进:  0.75 厘米 行距: 固定值 22 磅 + 靛蓝 行距: 固定值 24 磅"/>
    <w:basedOn w:val="a"/>
    <w:qFormat/>
    <w:pPr>
      <w:spacing w:line="440" w:lineRule="exact"/>
      <w:ind w:firstLineChars="200" w:firstLine="200"/>
    </w:pPr>
    <w:rPr>
      <w:rFonts w:ascii="宋体" w:hAnsi="宋体" w:cs="宋体"/>
      <w:color w:val="333399"/>
      <w:kern w:val="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
    <w:qFormat/>
    <w:rPr>
      <w:rFonts w:ascii="仿宋_GB2312" w:eastAsia="仿宋_GB2312"/>
      <w:b/>
      <w:sz w:val="32"/>
      <w:szCs w:val="32"/>
    </w:rPr>
  </w:style>
  <w:style w:type="paragraph" w:customStyle="1" w:styleId="-61">
    <w:name w:val="彩色底纹 - 强调文字颜色 61"/>
    <w:basedOn w:val="1"/>
    <w:next w:val="a"/>
    <w:uiPriority w:val="39"/>
    <w:qFormat/>
    <w:pPr>
      <w:widowControl/>
      <w:numPr>
        <w:numId w:val="0"/>
      </w:numPr>
      <w:spacing w:before="480" w:line="276" w:lineRule="auto"/>
      <w:outlineLvl w:val="9"/>
    </w:pPr>
    <w:rPr>
      <w:rFonts w:ascii="Cambria" w:hAnsi="Cambria"/>
      <w:b w:val="0"/>
      <w:color w:val="365F91"/>
      <w:sz w:val="28"/>
      <w:szCs w:val="28"/>
    </w:rPr>
  </w:style>
  <w:style w:type="paragraph" w:customStyle="1" w:styleId="1b">
    <w:name w:val="彩色列表1"/>
    <w:basedOn w:val="a"/>
    <w:uiPriority w:val="34"/>
    <w:qFormat/>
    <w:pPr>
      <w:ind w:firstLineChars="200" w:firstLine="420"/>
    </w:pPr>
    <w:rPr>
      <w:rFonts w:ascii="Calibri" w:hAnsi="Calibri"/>
      <w:sz w:val="21"/>
      <w:szCs w:val="22"/>
    </w:rPr>
  </w:style>
  <w:style w:type="paragraph" w:customStyle="1" w:styleId="31">
    <w:name w:val="3标题"/>
    <w:basedOn w:val="3"/>
    <w:next w:val="4"/>
    <w:qFormat/>
    <w:pPr>
      <w:numPr>
        <w:numId w:val="4"/>
      </w:numPr>
    </w:pPr>
    <w:rPr>
      <w:b w:val="0"/>
    </w:rPr>
  </w:style>
  <w:style w:type="paragraph" w:customStyle="1" w:styleId="afffff8">
    <w:name w:val="环境影响报告书"/>
    <w:basedOn w:val="a"/>
    <w:qFormat/>
    <w:pPr>
      <w:spacing w:before="200" w:after="200" w:line="360" w:lineRule="auto"/>
      <w:jc w:val="center"/>
    </w:pPr>
    <w:rPr>
      <w:rFonts w:eastAsia="黑体" w:cs="宋体"/>
      <w:b/>
      <w:bCs/>
      <w:spacing w:val="40"/>
      <w:sz w:val="84"/>
      <w:szCs w:val="20"/>
    </w:rPr>
  </w:style>
  <w:style w:type="paragraph" w:customStyle="1" w:styleId="22Char12CharChar2CharH2Heading23">
    <w:name w:val="样式 标题 2节标题 2 Char1标题 2 Char Char标题 2 Char第一层条H2Heading 2 ...3"/>
    <w:basedOn w:val="2"/>
    <w:qFormat/>
    <w:pPr>
      <w:numPr>
        <w:ilvl w:val="0"/>
        <w:numId w:val="0"/>
      </w:numPr>
      <w:spacing w:before="120" w:after="120"/>
      <w:jc w:val="both"/>
      <w:outlineLvl w:val="2"/>
    </w:pPr>
    <w:rPr>
      <w:rFonts w:ascii="Arial" w:hAnsi="Arial" w:cs="宋体"/>
      <w:b w:val="0"/>
      <w:sz w:val="24"/>
      <w:szCs w:val="20"/>
    </w:rPr>
  </w:style>
  <w:style w:type="paragraph" w:customStyle="1" w:styleId="1c">
    <w:name w:val="正文样式1"/>
    <w:basedOn w:val="a"/>
    <w:qFormat/>
    <w:pPr>
      <w:adjustRightInd w:val="0"/>
      <w:spacing w:line="288" w:lineRule="auto"/>
      <w:ind w:firstLineChars="150" w:firstLine="360"/>
      <w:textAlignment w:val="baseline"/>
    </w:pPr>
    <w:rPr>
      <w:kern w:val="0"/>
      <w:szCs w:val="20"/>
    </w:rPr>
  </w:style>
  <w:style w:type="paragraph" w:customStyle="1" w:styleId="CharCharCharCharCharChar1CharCharCharCharCharCharCharCharCharChar">
    <w:name w:val="Char Char Char Char Char Char1 Char Char Char Char Char Char Char Char Char Char"/>
    <w:basedOn w:val="a"/>
    <w:qFormat/>
    <w:pPr>
      <w:spacing w:line="360" w:lineRule="auto"/>
      <w:ind w:firstLineChars="200" w:firstLine="200"/>
    </w:pPr>
    <w:rPr>
      <w:sz w:val="21"/>
      <w:szCs w:val="20"/>
    </w:rPr>
  </w:style>
  <w:style w:type="paragraph" w:customStyle="1" w:styleId="44CharCharCharCharCharaSub-paragraphMB44">
    <w:name w:val="样式 标题 4标题 4 Char Char Char Char Chara) Sub-paragraphMB4标题 4（..."/>
    <w:basedOn w:val="4"/>
    <w:qFormat/>
    <w:rPr>
      <w:rFonts w:cs="宋体"/>
      <w:bCs w:val="0"/>
      <w:szCs w:val="20"/>
    </w:rPr>
  </w:style>
  <w:style w:type="paragraph" w:customStyle="1" w:styleId="122">
    <w:name w:val="样式 表头样式1 + 黑体 非加粗 行距: 最小值 22 磅"/>
    <w:basedOn w:val="18"/>
    <w:qFormat/>
    <w:pPr>
      <w:spacing w:beforeLines="50" w:after="120" w:line="360" w:lineRule="auto"/>
    </w:pPr>
    <w:rPr>
      <w:rFonts w:ascii="宋体" w:eastAsia="宋体" w:hAnsi="宋体" w:cs="宋体"/>
      <w:bCs w:val="0"/>
      <w:szCs w:val="20"/>
    </w:rPr>
  </w:style>
  <w:style w:type="paragraph" w:customStyle="1" w:styleId="1d">
    <w:name w:val="1"/>
    <w:basedOn w:val="a"/>
    <w:next w:val="ae"/>
    <w:qFormat/>
    <w:rPr>
      <w:rFonts w:ascii="宋体" w:hAnsi="Courier New"/>
      <w:sz w:val="21"/>
    </w:rPr>
  </w:style>
  <w:style w:type="paragraph" w:customStyle="1" w:styleId="afffff9">
    <w:name w:val="关键词"/>
    <w:basedOn w:val="aff"/>
    <w:qFormat/>
    <w:pPr>
      <w:ind w:firstLineChars="0" w:firstLine="0"/>
      <w:jc w:val="left"/>
    </w:pPr>
    <w:rPr>
      <w:rFonts w:eastAsia="黑体"/>
    </w:rPr>
  </w:style>
  <w:style w:type="paragraph" w:customStyle="1" w:styleId="ParaChar">
    <w:name w:val="默认段落字体 Para Char"/>
    <w:basedOn w:val="a"/>
    <w:next w:val="a"/>
    <w:qFormat/>
    <w:pPr>
      <w:pBdr>
        <w:right w:val="single" w:sz="12" w:space="4" w:color="auto"/>
      </w:pBdr>
      <w:spacing w:line="360" w:lineRule="auto"/>
      <w:ind w:firstLineChars="200" w:firstLine="200"/>
    </w:pPr>
    <w:rPr>
      <w:sz w:val="21"/>
      <w:szCs w:val="20"/>
    </w:rPr>
  </w:style>
  <w:style w:type="paragraph" w:customStyle="1" w:styleId="2TimesNewRomanGB2312">
    <w:name w:val="样式 标题 2 + (西文) Times New Roman (中文) 仿宋_GB2312"/>
    <w:basedOn w:val="2"/>
    <w:qFormat/>
    <w:pPr>
      <w:numPr>
        <w:numId w:val="0"/>
      </w:numPr>
      <w:tabs>
        <w:tab w:val="left" w:pos="456"/>
      </w:tabs>
      <w:spacing w:line="520" w:lineRule="atLeast"/>
      <w:ind w:left="456"/>
      <w:jc w:val="both"/>
    </w:pPr>
    <w:rPr>
      <w:rFonts w:eastAsia="仿宋_GB2312"/>
      <w:bCs w:val="0"/>
    </w:rPr>
  </w:style>
  <w:style w:type="paragraph" w:customStyle="1" w:styleId="xl32">
    <w:name w:val="xl32"/>
    <w:basedOn w:val="a"/>
    <w:qFormat/>
    <w:pPr>
      <w:widowControl/>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4">
    <w:name w:val="xl64"/>
    <w:basedOn w:val="a"/>
    <w:qFormat/>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20">
    <w:name w:val="2标题"/>
    <w:basedOn w:val="2"/>
    <w:qFormat/>
    <w:pPr>
      <w:numPr>
        <w:numId w:val="5"/>
      </w:numPr>
    </w:pPr>
    <w:rPr>
      <w:b w:val="0"/>
    </w:rPr>
  </w:style>
  <w:style w:type="paragraph" w:customStyle="1" w:styleId="CM2">
    <w:name w:val="CM2"/>
    <w:basedOn w:val="Default"/>
    <w:next w:val="Default"/>
    <w:uiPriority w:val="99"/>
    <w:qFormat/>
    <w:pPr>
      <w:spacing w:line="468" w:lineRule="atLeast"/>
    </w:pPr>
    <w:rPr>
      <w:rFonts w:ascii="宋体" w:eastAsia="宋体" w:cs="Times New Roman"/>
      <w:color w:val="auto"/>
    </w:rPr>
  </w:style>
  <w:style w:type="paragraph" w:customStyle="1" w:styleId="afffffa">
    <w:name w:val="稿件"/>
    <w:basedOn w:val="a"/>
    <w:qFormat/>
    <w:pPr>
      <w:spacing w:line="360" w:lineRule="auto"/>
      <w:jc w:val="center"/>
    </w:pPr>
    <w:rPr>
      <w:rFonts w:cs="宋体"/>
      <w:b/>
      <w:bCs/>
      <w:sz w:val="48"/>
      <w:szCs w:val="20"/>
    </w:rPr>
  </w:style>
  <w:style w:type="paragraph" w:customStyle="1" w:styleId="afffffb">
    <w:name w:val="表格头"/>
    <w:qFormat/>
    <w:pPr>
      <w:spacing w:line="360" w:lineRule="auto"/>
      <w:jc w:val="center"/>
    </w:pPr>
    <w:rPr>
      <w:rFonts w:ascii="Times New Roman" w:eastAsia="宋体" w:hAnsi="Times New Roman" w:cs="Times New Roman"/>
      <w:b/>
      <w:bCs/>
      <w:kern w:val="44"/>
      <w:position w:val="-28"/>
      <w:sz w:val="24"/>
      <w:szCs w:val="24"/>
    </w:rPr>
  </w:style>
  <w:style w:type="paragraph" w:customStyle="1" w:styleId="52">
    <w:name w:val="样式 5文章(治) + 黑色"/>
    <w:basedOn w:val="51"/>
    <w:uiPriority w:val="99"/>
    <w:qFormat/>
    <w:rPr>
      <w:color w:val="000000"/>
      <w:szCs w:val="24"/>
    </w:rPr>
  </w:style>
  <w:style w:type="paragraph" w:customStyle="1" w:styleId="afffffc">
    <w:name w:val="表内容"/>
    <w:qFormat/>
    <w:pPr>
      <w:widowControl w:val="0"/>
      <w:jc w:val="center"/>
    </w:pPr>
    <w:rPr>
      <w:rFonts w:ascii="Times New Roman" w:eastAsia="宋体" w:hAnsi="Times New Roman" w:cs="Times New Roman"/>
      <w:kern w:val="2"/>
      <w:sz w:val="21"/>
      <w:szCs w:val="21"/>
    </w:rPr>
  </w:style>
  <w:style w:type="paragraph" w:customStyle="1" w:styleId="40">
    <w:name w:val="4标题"/>
    <w:basedOn w:val="4"/>
    <w:next w:val="aff8"/>
    <w:qFormat/>
    <w:pPr>
      <w:numPr>
        <w:numId w:val="5"/>
      </w:numPr>
    </w:pPr>
  </w:style>
  <w:style w:type="paragraph" w:customStyle="1" w:styleId="afffffd">
    <w:name w:val="标题一啊"/>
    <w:basedOn w:val="1"/>
    <w:qFormat/>
    <w:pPr>
      <w:numPr>
        <w:numId w:val="0"/>
      </w:numPr>
      <w:spacing w:before="240" w:after="240"/>
      <w:jc w:val="both"/>
    </w:pPr>
    <w:rPr>
      <w:b w:val="0"/>
      <w:color w:val="000000"/>
      <w:kern w:val="44"/>
      <w:szCs w:val="32"/>
    </w:rPr>
  </w:style>
  <w:style w:type="paragraph" w:customStyle="1" w:styleId="afffffe">
    <w:name w:val="封面时间"/>
    <w:basedOn w:val="a"/>
    <w:qFormat/>
    <w:pPr>
      <w:spacing w:line="360" w:lineRule="auto"/>
      <w:jc w:val="center"/>
    </w:pPr>
    <w:rPr>
      <w:rFonts w:ascii="宋体" w:hAnsi="宋体" w:cs="宋体"/>
      <w:b/>
      <w:bCs/>
      <w:sz w:val="32"/>
      <w:szCs w:val="20"/>
    </w:rPr>
  </w:style>
  <w:style w:type="paragraph" w:customStyle="1" w:styleId="affffff">
    <w:name w:val="居中正文"/>
    <w:basedOn w:val="a0"/>
    <w:qFormat/>
    <w:pPr>
      <w:adjustRightInd w:val="0"/>
      <w:spacing w:before="120" w:after="0" w:line="360" w:lineRule="auto"/>
      <w:ind w:firstLineChars="0" w:firstLine="0"/>
      <w:jc w:val="center"/>
      <w:textAlignment w:val="baseline"/>
    </w:pPr>
    <w:rPr>
      <w:rFonts w:ascii="宋体"/>
      <w:kern w:val="28"/>
      <w:szCs w:val="20"/>
    </w:rPr>
  </w:style>
  <w:style w:type="paragraph" w:customStyle="1" w:styleId="CharCharCharCharCharCharChar">
    <w:name w:val="Char Char Char Char Char Char Char"/>
    <w:basedOn w:val="a"/>
    <w:semiHidden/>
    <w:qFormat/>
    <w:pPr>
      <w:adjustRightInd w:val="0"/>
      <w:spacing w:line="360" w:lineRule="auto"/>
    </w:pPr>
    <w:rPr>
      <w:kern w:val="0"/>
      <w:szCs w:val="20"/>
    </w:rPr>
  </w:style>
  <w:style w:type="paragraph" w:customStyle="1" w:styleId="affffff0">
    <w:name w:val="表格五号"/>
    <w:basedOn w:val="a"/>
    <w:qFormat/>
    <w:pPr>
      <w:tabs>
        <w:tab w:val="right" w:pos="8814"/>
      </w:tabs>
      <w:suppressAutoHyphens/>
      <w:snapToGrid w:val="0"/>
      <w:jc w:val="center"/>
    </w:pPr>
    <w:rPr>
      <w:color w:val="000000"/>
      <w:kern w:val="0"/>
      <w:sz w:val="21"/>
      <w:szCs w:val="21"/>
    </w:rPr>
  </w:style>
  <w:style w:type="paragraph" w:customStyle="1" w:styleId="Char1b">
    <w:name w:val="Char1"/>
    <w:basedOn w:val="a"/>
    <w:qFormat/>
    <w:rPr>
      <w:rFonts w:ascii="宋体" w:hAnsi="宋体" w:cs="宋体"/>
    </w:rPr>
  </w:style>
  <w:style w:type="paragraph" w:customStyle="1" w:styleId="affffff1">
    <w:name w:val="君邦正文"/>
    <w:qFormat/>
    <w:pPr>
      <w:spacing w:after="60" w:line="360" w:lineRule="auto"/>
      <w:ind w:firstLineChars="200" w:firstLine="480"/>
      <w:jc w:val="both"/>
    </w:pPr>
    <w:rPr>
      <w:rFonts w:ascii="Times New Roman" w:eastAsia="宋体" w:hAnsi="Times New Roman" w:cs="Times New Roman"/>
      <w:sz w:val="24"/>
      <w:szCs w:val="24"/>
    </w:rPr>
  </w:style>
  <w:style w:type="paragraph" w:customStyle="1" w:styleId="affffff2">
    <w:name w:val="封面单位名称"/>
    <w:basedOn w:val="a"/>
    <w:qFormat/>
    <w:pPr>
      <w:jc w:val="center"/>
    </w:pPr>
    <w:rPr>
      <w:rFonts w:cs="宋体"/>
      <w:b/>
      <w:bCs/>
      <w:sz w:val="32"/>
      <w:szCs w:val="20"/>
    </w:rPr>
  </w:style>
  <w:style w:type="paragraph" w:customStyle="1" w:styleId="81">
    <w:name w:val="样式8"/>
    <w:basedOn w:val="5"/>
    <w:qFormat/>
    <w:pPr>
      <w:widowControl/>
      <w:numPr>
        <w:ilvl w:val="0"/>
        <w:numId w:val="0"/>
      </w:numPr>
      <w:tabs>
        <w:tab w:val="clear" w:pos="1008"/>
        <w:tab w:val="left" w:pos="576"/>
        <w:tab w:val="left" w:pos="4320"/>
      </w:tabs>
      <w:spacing w:beforeLines="50" w:line="240" w:lineRule="auto"/>
      <w:ind w:left="576" w:hanging="1008"/>
      <w:jc w:val="left"/>
    </w:pPr>
    <w:rPr>
      <w:rFonts w:ascii="Plotter" w:hAnsi="Plotter"/>
      <w:b/>
      <w:bCs w:val="0"/>
      <w:kern w:val="0"/>
      <w:sz w:val="20"/>
      <w:szCs w:val="20"/>
    </w:rPr>
  </w:style>
  <w:style w:type="paragraph" w:customStyle="1" w:styleId="01">
    <w:name w:val="0表格"/>
    <w:basedOn w:val="a"/>
    <w:qFormat/>
    <w:pPr>
      <w:jc w:val="center"/>
    </w:pPr>
    <w:rPr>
      <w:sz w:val="21"/>
      <w:szCs w:val="21"/>
    </w:rPr>
  </w:style>
  <w:style w:type="paragraph" w:customStyle="1" w:styleId="111">
    <w:name w:val="样式1.1.1"/>
    <w:basedOn w:val="a"/>
    <w:qFormat/>
    <w:pPr>
      <w:spacing w:line="460" w:lineRule="atLeast"/>
    </w:pPr>
    <w:rPr>
      <w:bCs/>
      <w:szCs w:val="21"/>
    </w:rPr>
  </w:style>
  <w:style w:type="paragraph" w:customStyle="1" w:styleId="1e">
    <w:name w:val="列表段落1"/>
    <w:basedOn w:val="a"/>
    <w:qFormat/>
    <w:pPr>
      <w:ind w:firstLineChars="200" w:firstLine="420"/>
    </w:pPr>
    <w:rPr>
      <w:rFonts w:ascii="Calibri" w:hAnsi="Calibri"/>
      <w:sz w:val="21"/>
      <w:szCs w:val="22"/>
    </w:rPr>
  </w:style>
  <w:style w:type="paragraph" w:customStyle="1" w:styleId="33CharCharCharCharChar111h33rdlevelH3l1">
    <w:name w:val="样式 标题 3标题 3 Char Char Char Char Char条标题1.1.1h33rd levelH3l...1"/>
    <w:basedOn w:val="3"/>
    <w:qFormat/>
    <w:pPr>
      <w:jc w:val="both"/>
    </w:pPr>
    <w:rPr>
      <w:rFonts w:cs="宋体"/>
      <w:szCs w:val="20"/>
    </w:rPr>
  </w:style>
  <w:style w:type="paragraph" w:customStyle="1" w:styleId="CharCharChar0">
    <w:name w:val="报告书正文 Char Char Char"/>
    <w:basedOn w:val="a"/>
    <w:qFormat/>
    <w:pPr>
      <w:spacing w:line="300" w:lineRule="auto"/>
      <w:ind w:firstLineChars="200" w:firstLine="480"/>
    </w:pPr>
    <w:rPr>
      <w:rFonts w:ascii="宋体" w:hAnsi="宋体" w:cs="宋体"/>
    </w:rPr>
  </w:style>
  <w:style w:type="paragraph" w:customStyle="1" w:styleId="xl24">
    <w:name w:val="xl24"/>
    <w:basedOn w:val="a"/>
    <w:qFormat/>
    <w:pPr>
      <w:widowControl/>
      <w:spacing w:before="100" w:beforeAutospacing="1" w:after="100" w:afterAutospacing="1"/>
      <w:jc w:val="center"/>
    </w:pPr>
    <w:rPr>
      <w:rFonts w:ascii="宋体" w:hAnsi="宋体"/>
      <w:kern w:val="0"/>
    </w:rPr>
  </w:style>
  <w:style w:type="paragraph" w:customStyle="1" w:styleId="Char30">
    <w:name w:val="Char3"/>
    <w:basedOn w:val="2"/>
    <w:qFormat/>
    <w:pPr>
      <w:numPr>
        <w:ilvl w:val="0"/>
        <w:numId w:val="0"/>
      </w:numPr>
      <w:spacing w:beforeLines="50" w:afterLines="50"/>
      <w:jc w:val="both"/>
    </w:pPr>
    <w:rPr>
      <w:b w:val="0"/>
      <w:szCs w:val="30"/>
    </w:rPr>
  </w:style>
  <w:style w:type="paragraph" w:customStyle="1" w:styleId="2b">
    <w:name w:val="2"/>
    <w:basedOn w:val="a"/>
    <w:qFormat/>
    <w:pPr>
      <w:tabs>
        <w:tab w:val="left" w:pos="360"/>
      </w:tabs>
    </w:pPr>
    <w:rPr>
      <w:sz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FF"/>
      <w:kern w:val="0"/>
      <w:sz w:val="18"/>
      <w:szCs w:val="18"/>
    </w:rPr>
  </w:style>
  <w:style w:type="paragraph" w:customStyle="1" w:styleId="10">
    <w:name w:val="1标题"/>
    <w:basedOn w:val="1"/>
    <w:next w:val="2"/>
    <w:qFormat/>
    <w:pPr>
      <w:numPr>
        <w:numId w:val="6"/>
      </w:numPr>
    </w:pPr>
    <w:rPr>
      <w:b w:val="0"/>
    </w:rPr>
  </w:style>
  <w:style w:type="paragraph" w:customStyle="1" w:styleId="WPSOffice1">
    <w:name w:val="WPSOffice手动目录 1"/>
    <w:qFormat/>
    <w:rPr>
      <w:rFonts w:ascii="Times New Roman" w:eastAsia="宋体" w:hAnsi="Times New Roman" w:cs="Times New Roman"/>
    </w:rPr>
  </w:style>
  <w:style w:type="paragraph" w:customStyle="1" w:styleId="affffff3">
    <w:name w:val="表格内文字+六号"/>
    <w:basedOn w:val="a"/>
    <w:qFormat/>
    <w:pPr>
      <w:tabs>
        <w:tab w:val="left" w:pos="1980"/>
        <w:tab w:val="left" w:pos="3825"/>
        <w:tab w:val="left" w:pos="4680"/>
      </w:tabs>
      <w:jc w:val="center"/>
    </w:pPr>
    <w:rPr>
      <w:rFonts w:cs="宋体"/>
      <w:color w:val="000000"/>
      <w:kern w:val="0"/>
      <w:sz w:val="15"/>
    </w:rPr>
  </w:style>
  <w:style w:type="paragraph" w:customStyle="1" w:styleId="ni">
    <w:name w:val="ni正文"/>
    <w:basedOn w:val="a"/>
    <w:qFormat/>
    <w:pPr>
      <w:widowControl/>
      <w:autoSpaceDE w:val="0"/>
      <w:autoSpaceDN w:val="0"/>
      <w:adjustRightInd w:val="0"/>
      <w:snapToGrid w:val="0"/>
      <w:spacing w:line="360" w:lineRule="auto"/>
      <w:ind w:firstLineChars="200" w:firstLine="560"/>
      <w:jc w:val="left"/>
      <w:textAlignment w:val="baseline"/>
    </w:pPr>
    <w:rPr>
      <w:rFonts w:ascii="宋体" w:eastAsia="仿宋_GB2312" w:hAnsi="宋体" w:cs="宋体"/>
      <w:kern w:val="0"/>
      <w:sz w:val="28"/>
      <w:szCs w:val="20"/>
      <w:lang w:bidi="he-IL"/>
    </w:rPr>
  </w:style>
  <w:style w:type="paragraph" w:customStyle="1" w:styleId="122051">
    <w:name w:val="样式 样式 表头样式1 + 黑体 非加粗 行距: 最小值 22 磅 + 段前: 0.5 行1"/>
    <w:basedOn w:val="122"/>
    <w:qFormat/>
    <w:pPr>
      <w:spacing w:before="50"/>
    </w:pPr>
    <w:rPr>
      <w:bCs/>
    </w:rPr>
  </w:style>
  <w:style w:type="paragraph" w:customStyle="1" w:styleId="affffff4">
    <w:name w:val="五级条标题"/>
    <w:basedOn w:val="afffff0"/>
    <w:next w:val="a"/>
    <w:qFormat/>
    <w:pPr>
      <w:outlineLvl w:val="6"/>
    </w:pPr>
  </w:style>
  <w:style w:type="paragraph" w:customStyle="1" w:styleId="affffff5">
    <w:name w:val="标准正文"/>
    <w:basedOn w:val="a"/>
    <w:qFormat/>
    <w:pPr>
      <w:spacing w:line="360" w:lineRule="auto"/>
      <w:ind w:firstLineChars="200" w:firstLine="480"/>
    </w:pPr>
    <w:rPr>
      <w:szCs w:val="20"/>
    </w:rPr>
  </w:style>
  <w:style w:type="paragraph" w:customStyle="1" w:styleId="affffff6">
    <w:name w:val="图标"/>
    <w:basedOn w:val="a"/>
    <w:qFormat/>
    <w:pPr>
      <w:tabs>
        <w:tab w:val="left" w:pos="1920"/>
      </w:tabs>
      <w:spacing w:line="400" w:lineRule="atLeast"/>
      <w:jc w:val="center"/>
    </w:pPr>
    <w:rPr>
      <w:bCs/>
      <w:color w:val="000000"/>
      <w:szCs w:val="21"/>
    </w:rPr>
  </w:style>
  <w:style w:type="paragraph" w:customStyle="1" w:styleId="2c">
    <w:name w:val="样式 报告正文 + 首行缩进:  2 字符"/>
    <w:basedOn w:val="a"/>
    <w:qFormat/>
    <w:pPr>
      <w:widowControl/>
      <w:adjustRightInd w:val="0"/>
      <w:snapToGrid w:val="0"/>
      <w:spacing w:line="360" w:lineRule="auto"/>
      <w:ind w:firstLineChars="200" w:firstLine="480"/>
      <w:jc w:val="left"/>
    </w:pPr>
    <w:rPr>
      <w:rFonts w:ascii="宋体" w:hAnsi="宋体" w:cs="宋体"/>
      <w:kern w:val="0"/>
      <w:szCs w:val="20"/>
    </w:rPr>
  </w:style>
  <w:style w:type="paragraph" w:customStyle="1" w:styleId="2d">
    <w:name w:val="样式 [正文格式] + 首行缩进:  2 字符"/>
    <w:basedOn w:val="a"/>
    <w:qFormat/>
    <w:pPr>
      <w:spacing w:line="360" w:lineRule="auto"/>
      <w:ind w:firstLineChars="200" w:firstLine="200"/>
    </w:pPr>
    <w:rPr>
      <w:rFonts w:cs="宋体"/>
      <w:szCs w:val="20"/>
    </w:rPr>
  </w:style>
  <w:style w:type="paragraph" w:customStyle="1" w:styleId="NewNewNew">
    <w:name w:val="正文 New New New"/>
    <w:qFormat/>
    <w:pPr>
      <w:widowControl w:val="0"/>
      <w:jc w:val="both"/>
    </w:pPr>
    <w:rPr>
      <w:rFonts w:ascii="Times New Roman" w:eastAsia="宋体" w:hAnsi="Times New Roman" w:cs="Times New Roman" w:hint="eastAsia"/>
      <w:kern w:val="2"/>
      <w:sz w:val="28"/>
    </w:rPr>
  </w:style>
  <w:style w:type="paragraph" w:customStyle="1" w:styleId="ParaCharCharCharChar">
    <w:name w:val="默认段落字体 Para Char Char Char Char"/>
    <w:basedOn w:val="a"/>
    <w:qFormat/>
  </w:style>
  <w:style w:type="paragraph" w:customStyle="1" w:styleId="xl36">
    <w:name w:val="xl36"/>
    <w:basedOn w:val="a"/>
    <w:qFormat/>
    <w:pPr>
      <w:widowControl/>
      <w:pBdr>
        <w:left w:val="single" w:sz="8" w:space="0" w:color="auto"/>
        <w:bottom w:val="single" w:sz="4" w:space="0" w:color="auto"/>
        <w:right w:val="single" w:sz="4" w:space="0" w:color="auto"/>
      </w:pBdr>
      <w:spacing w:before="100" w:after="100"/>
      <w:jc w:val="center"/>
    </w:pPr>
    <w:rPr>
      <w:rFonts w:ascii="宋体" w:hAnsi="宋体"/>
      <w:kern w:val="0"/>
      <w:szCs w:val="20"/>
    </w:rPr>
  </w:style>
  <w:style w:type="paragraph" w:customStyle="1" w:styleId="New1">
    <w:name w:val="题注 New"/>
    <w:basedOn w:val="New0"/>
    <w:next w:val="New0"/>
    <w:qFormat/>
    <w:rPr>
      <w:rFonts w:ascii="Arial" w:eastAsia="黑体" w:hAnsi="Arial" w:cs="Arial"/>
    </w:rPr>
  </w:style>
  <w:style w:type="paragraph" w:customStyle="1" w:styleId="CCW">
    <w:name w:val="表格内容CCW"/>
    <w:basedOn w:val="a"/>
    <w:qFormat/>
    <w:pPr>
      <w:jc w:val="center"/>
    </w:pPr>
    <w:rPr>
      <w:sz w:val="18"/>
    </w:rPr>
  </w:style>
  <w:style w:type="paragraph" w:customStyle="1" w:styleId="T">
    <w:name w:val="T正文"/>
    <w:qFormat/>
    <w:pPr>
      <w:widowControl w:val="0"/>
      <w:adjustRightInd w:val="0"/>
      <w:snapToGrid w:val="0"/>
      <w:spacing w:line="360" w:lineRule="auto"/>
      <w:ind w:firstLineChars="200" w:firstLine="200"/>
      <w:jc w:val="both"/>
    </w:pPr>
    <w:rPr>
      <w:rFonts w:ascii="Times New Roman" w:eastAsia="仿宋_GB2312" w:hAnsi="Times New Roman" w:cs="Times New Roman"/>
      <w:sz w:val="28"/>
    </w:rPr>
  </w:style>
  <w:style w:type="paragraph" w:customStyle="1" w:styleId="2e">
    <w:name w:val="正文缩2"/>
    <w:basedOn w:val="a"/>
    <w:qFormat/>
    <w:pPr>
      <w:ind w:firstLineChars="200" w:firstLine="200"/>
    </w:pPr>
    <w:rPr>
      <w:sz w:val="28"/>
    </w:rPr>
  </w:style>
  <w:style w:type="paragraph" w:customStyle="1" w:styleId="affffff7">
    <w:name w:val="正文 + 宋体"/>
    <w:basedOn w:val="a"/>
    <w:qFormat/>
    <w:pPr>
      <w:snapToGrid w:val="0"/>
      <w:spacing w:line="400" w:lineRule="exact"/>
      <w:ind w:firstLineChars="200" w:firstLine="480"/>
    </w:pPr>
    <w:rPr>
      <w:rFonts w:ascii="宋体" w:hAnsi="宋体"/>
      <w:color w:val="000000"/>
    </w:rPr>
  </w:style>
  <w:style w:type="paragraph" w:customStyle="1" w:styleId="ga">
    <w:name w:val="ga"/>
    <w:basedOn w:val="a"/>
    <w:qFormat/>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affffff8">
    <w:name w:val="封面字体"/>
    <w:basedOn w:val="a"/>
    <w:qFormat/>
    <w:pPr>
      <w:widowControl/>
      <w:jc w:val="center"/>
    </w:pPr>
    <w:rPr>
      <w:rFonts w:hint="eastAsia"/>
      <w:color w:val="000000"/>
      <w:sz w:val="28"/>
      <w:szCs w:val="20"/>
    </w:rPr>
  </w:style>
  <w:style w:type="paragraph" w:customStyle="1" w:styleId="CharTimesNewRoman0">
    <w:name w:val="样式 题注题注 Char + (西文) Times New Roman (中文) 宋体 四号 居中 段前: 0 磅 ..."/>
    <w:basedOn w:val="aa"/>
    <w:qFormat/>
    <w:pPr>
      <w:widowControl/>
      <w:spacing w:line="360" w:lineRule="auto"/>
      <w:jc w:val="center"/>
    </w:pPr>
    <w:rPr>
      <w:rFonts w:ascii="Times New Roman" w:eastAsia="宋体" w:hAnsi="Times New Roman" w:cs="宋体"/>
      <w:kern w:val="0"/>
      <w:sz w:val="24"/>
      <w:szCs w:val="20"/>
    </w:rPr>
  </w:style>
  <w:style w:type="paragraph" w:customStyle="1" w:styleId="SEKlevel1">
    <w:name w:val="SEK level 1"/>
    <w:basedOn w:val="a"/>
    <w:next w:val="a"/>
    <w:semiHidden/>
    <w:qFormat/>
    <w:pPr>
      <w:keepNext/>
      <w:widowControl/>
      <w:tabs>
        <w:tab w:val="left" w:pos="1080"/>
      </w:tabs>
      <w:spacing w:before="380" w:line="360" w:lineRule="auto"/>
      <w:ind w:left="1080" w:firstLineChars="200" w:hanging="1080"/>
      <w:jc w:val="left"/>
      <w:outlineLvl w:val="0"/>
    </w:pPr>
    <w:rPr>
      <w:rFonts w:ascii="Arial" w:eastAsia="PMingLiU" w:hAnsi="Arial"/>
      <w:b/>
      <w:caps/>
      <w:kern w:val="0"/>
      <w:szCs w:val="20"/>
      <w:lang w:val="en-GB" w:eastAsia="zh-TW"/>
    </w:rPr>
  </w:style>
  <w:style w:type="paragraph" w:customStyle="1" w:styleId="lily1">
    <w:name w:val="lily 标题1"/>
    <w:basedOn w:val="1"/>
    <w:qFormat/>
    <w:pPr>
      <w:numPr>
        <w:numId w:val="0"/>
      </w:numPr>
      <w:tabs>
        <w:tab w:val="left" w:pos="720"/>
      </w:tabs>
      <w:spacing w:before="300" w:after="300"/>
      <w:ind w:left="720" w:hanging="360"/>
      <w:jc w:val="both"/>
    </w:pPr>
    <w:rPr>
      <w:b w:val="0"/>
      <w:kern w:val="44"/>
      <w:sz w:val="32"/>
      <w:szCs w:val="32"/>
    </w:rPr>
  </w:style>
  <w:style w:type="paragraph" w:customStyle="1" w:styleId="2f">
    <w:name w:val="表格内容2"/>
    <w:basedOn w:val="afff4"/>
    <w:qFormat/>
    <w:pPr>
      <w:spacing w:beforeLines="10" w:afterLines="10"/>
    </w:pPr>
    <w:rPr>
      <w:snapToGrid w:val="0"/>
      <w:kern w:val="0"/>
    </w:rPr>
  </w:style>
  <w:style w:type="paragraph" w:customStyle="1" w:styleId="xl66">
    <w:name w:val="xl66"/>
    <w:basedOn w:val="a"/>
    <w:qFormat/>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lily3">
    <w:name w:val="lily 标题 3"/>
    <w:basedOn w:val="3"/>
    <w:qFormat/>
    <w:pPr>
      <w:numPr>
        <w:numId w:val="0"/>
      </w:numPr>
      <w:tabs>
        <w:tab w:val="left" w:pos="1080"/>
      </w:tabs>
      <w:spacing w:before="120" w:after="120"/>
      <w:ind w:left="720" w:hanging="720"/>
    </w:pPr>
    <w:rPr>
      <w:rFonts w:ascii="黑体"/>
      <w:kern w:val="0"/>
      <w:sz w:val="28"/>
      <w:szCs w:val="28"/>
    </w:rPr>
  </w:style>
  <w:style w:type="paragraph" w:customStyle="1" w:styleId="zhangChar">
    <w:name w:val="zhang正文 Char"/>
    <w:basedOn w:val="ac"/>
    <w:qFormat/>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affffff9">
    <w:name w:val="公参形式"/>
    <w:basedOn w:val="afff4"/>
    <w:qFormat/>
    <w:pPr>
      <w:jc w:val="both"/>
    </w:pPr>
    <w:rPr>
      <w:iCs w:val="0"/>
      <w:szCs w:val="20"/>
    </w:rPr>
  </w:style>
  <w:style w:type="paragraph" w:customStyle="1" w:styleId="affffffa">
    <w:name w:val="公式"/>
    <w:basedOn w:val="a"/>
    <w:qFormat/>
    <w:pPr>
      <w:jc w:val="center"/>
    </w:pPr>
    <w:rPr>
      <w:rFonts w:cs="宋体"/>
      <w:szCs w:val="20"/>
    </w:rPr>
  </w:style>
  <w:style w:type="paragraph" w:customStyle="1" w:styleId="1151526">
    <w:name w:val="样式 标题 1一、 + (中文) 黑体 小二 居中 段前: 15 磅 段后: 15 磅 行距: 固定值 26 磅"/>
    <w:basedOn w:val="1"/>
    <w:qFormat/>
    <w:pPr>
      <w:numPr>
        <w:numId w:val="0"/>
      </w:numPr>
      <w:spacing w:before="120" w:after="120"/>
    </w:pPr>
    <w:rPr>
      <w:rFonts w:cs="宋体"/>
      <w:b w:val="0"/>
      <w:kern w:val="44"/>
      <w:szCs w:val="20"/>
    </w:rPr>
  </w:style>
  <w:style w:type="paragraph" w:customStyle="1" w:styleId="53">
    <w:name w:val="5段落"/>
    <w:basedOn w:val="a"/>
    <w:qFormat/>
    <w:pPr>
      <w:spacing w:line="360" w:lineRule="auto"/>
      <w:ind w:firstLineChars="200" w:firstLine="200"/>
    </w:pPr>
    <w:rPr>
      <w:szCs w:val="28"/>
    </w:rPr>
  </w:style>
  <w:style w:type="paragraph" w:customStyle="1" w:styleId="affffffb">
    <w:name w:val="参文献正文"/>
    <w:basedOn w:val="a"/>
    <w:qFormat/>
    <w:pPr>
      <w:spacing w:before="60" w:line="340" w:lineRule="exact"/>
    </w:pPr>
    <w:rPr>
      <w:rFonts w:cs="宋体"/>
      <w:sz w:val="21"/>
      <w:szCs w:val="21"/>
    </w:rPr>
  </w:style>
  <w:style w:type="paragraph" w:customStyle="1" w:styleId="affffffc">
    <w:name w:val="二次公示"/>
    <w:basedOn w:val="afffff5"/>
    <w:qFormat/>
    <w:pPr>
      <w:spacing w:line="360" w:lineRule="auto"/>
    </w:p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211112b2H2h2221Ch">
    <w:name w:val="样式 标题 2节标题 1.11.1标题2b2节H2h2第一层条节标题标题 2（修改）二级 标题 21 Ch..."/>
    <w:basedOn w:val="2"/>
    <w:qFormat/>
    <w:pPr>
      <w:jc w:val="both"/>
    </w:pPr>
    <w:rPr>
      <w:rFonts w:cs="宋体"/>
      <w:szCs w:val="20"/>
    </w:rPr>
  </w:style>
  <w:style w:type="paragraph" w:customStyle="1" w:styleId="lin">
    <w:name w:val="lin正文"/>
    <w:basedOn w:val="a4"/>
    <w:qFormat/>
    <w:pPr>
      <w:spacing w:after="0" w:line="360" w:lineRule="auto"/>
      <w:ind w:firstLineChars="200" w:firstLine="200"/>
      <w:jc w:val="left"/>
    </w:pPr>
    <w:rPr>
      <w:rFonts w:cs="Courier New"/>
      <w:color w:val="000000"/>
      <w:kern w:val="0"/>
      <w:lang w:val="zh-TW"/>
    </w:rPr>
  </w:style>
  <w:style w:type="paragraph" w:customStyle="1" w:styleId="affffffd">
    <w:name w:val="表文"/>
    <w:qFormat/>
    <w:pPr>
      <w:widowControl w:val="0"/>
      <w:adjustRightInd w:val="0"/>
      <w:spacing w:line="0" w:lineRule="atLeast"/>
      <w:jc w:val="center"/>
    </w:pPr>
    <w:rPr>
      <w:rFonts w:ascii="Times" w:eastAsia="宋体" w:hAnsi="Times" w:cs="Times New Roman"/>
      <w:kern w:val="2"/>
      <w:sz w:val="21"/>
      <w:szCs w:val="21"/>
    </w:rPr>
  </w:style>
  <w:style w:type="paragraph" w:customStyle="1" w:styleId="Char22">
    <w:name w:val="Char2"/>
    <w:basedOn w:val="a"/>
    <w:qFormat/>
  </w:style>
  <w:style w:type="paragraph" w:customStyle="1" w:styleId="152">
    <w:name w:val="样式 四号 行距: 1.5 倍行距 首行缩进:  2 字符"/>
    <w:basedOn w:val="a"/>
    <w:qFormat/>
    <w:pPr>
      <w:spacing w:line="360" w:lineRule="auto"/>
      <w:ind w:firstLineChars="200" w:firstLine="560"/>
    </w:pPr>
    <w:rPr>
      <w:rFonts w:cs="宋体"/>
      <w:sz w:val="28"/>
      <w:szCs w:val="20"/>
    </w:rPr>
  </w:style>
  <w:style w:type="paragraph" w:customStyle="1" w:styleId="a70">
    <w:name w:val="a7"/>
    <w:basedOn w:val="a"/>
    <w:qFormat/>
    <w:pPr>
      <w:widowControl/>
      <w:overflowPunct w:val="0"/>
      <w:snapToGrid w:val="0"/>
      <w:spacing w:line="280" w:lineRule="atLeast"/>
      <w:jc w:val="center"/>
    </w:pPr>
    <w:rPr>
      <w:rFonts w:ascii="宋体" w:hAnsi="宋体"/>
      <w:kern w:val="0"/>
      <w:sz w:val="18"/>
      <w:szCs w:val="18"/>
    </w:rPr>
  </w:style>
  <w:style w:type="paragraph" w:customStyle="1" w:styleId="099015">
    <w:name w:val="样式 正文文本缩进正文文字缩进 + (符号) 宋体 首行缩进:  0.99 厘米 段后: 0 磅 行距: 1.5 倍行距"/>
    <w:basedOn w:val="ac"/>
    <w:qFormat/>
    <w:pPr>
      <w:spacing w:after="0" w:line="360" w:lineRule="auto"/>
      <w:ind w:leftChars="0" w:left="0" w:firstLine="560"/>
    </w:pPr>
    <w:rPr>
      <w:rFonts w:ascii="宋体" w:hAnsi="宋体" w:cs="宋体"/>
      <w:szCs w:val="20"/>
    </w:rPr>
  </w:style>
  <w:style w:type="paragraph" w:customStyle="1" w:styleId="affffffe">
    <w:name w:val="封面正文"/>
    <w:qFormat/>
    <w:pPr>
      <w:jc w:val="both"/>
    </w:pPr>
    <w:rPr>
      <w:rFonts w:ascii="Times New Roman" w:eastAsia="宋体" w:hAnsi="Times New Roman" w:cs="Times New Roman"/>
    </w:rPr>
  </w:style>
  <w:style w:type="paragraph" w:customStyle="1" w:styleId="Char0505">
    <w:name w:val="样式 Char + 段前: 0.5 行 段后: 0.5 行"/>
    <w:basedOn w:val="Char30"/>
    <w:qFormat/>
    <w:pPr>
      <w:spacing w:before="156" w:after="156"/>
    </w:pPr>
    <w:rPr>
      <w:rFonts w:cs="宋体"/>
      <w:szCs w:val="20"/>
    </w:rPr>
  </w:style>
  <w:style w:type="paragraph" w:customStyle="1" w:styleId="afffffff">
    <w:name w:val="表格字体"/>
    <w:basedOn w:val="a"/>
    <w:qFormat/>
    <w:pPr>
      <w:jc w:val="center"/>
    </w:pPr>
    <w:rPr>
      <w:szCs w:val="21"/>
    </w:rPr>
  </w:style>
  <w:style w:type="paragraph" w:customStyle="1" w:styleId="1f">
    <w:name w:val="1文章"/>
    <w:basedOn w:val="a"/>
    <w:qFormat/>
    <w:pPr>
      <w:adjustRightInd w:val="0"/>
      <w:snapToGrid w:val="0"/>
      <w:spacing w:line="360" w:lineRule="auto"/>
      <w:ind w:firstLine="454"/>
      <w:textAlignment w:val="baseline"/>
      <w:outlineLvl w:val="4"/>
    </w:pPr>
    <w:rPr>
      <w:spacing w:val="4"/>
      <w:szCs w:val="21"/>
    </w:rPr>
  </w:style>
  <w:style w:type="paragraph" w:customStyle="1" w:styleId="CharCharCharCharCharChar1">
    <w:name w:val="Char Char Char Char Char Char1"/>
    <w:basedOn w:val="a"/>
    <w:qFormat/>
  </w:style>
  <w:style w:type="paragraph" w:customStyle="1" w:styleId="lily">
    <w:name w:val="lily 正文"/>
    <w:basedOn w:val="a"/>
    <w:qFormat/>
    <w:pPr>
      <w:spacing w:line="440" w:lineRule="atLeast"/>
      <w:ind w:firstLineChars="200" w:firstLine="480"/>
    </w:pPr>
  </w:style>
  <w:style w:type="paragraph" w:customStyle="1" w:styleId="afffffff0">
    <w:name w:val="小点"/>
    <w:qFormat/>
    <w:pPr>
      <w:tabs>
        <w:tab w:val="left" w:pos="526"/>
      </w:tabs>
      <w:adjustRightInd w:val="0"/>
      <w:snapToGrid w:val="0"/>
      <w:spacing w:line="360" w:lineRule="auto"/>
      <w:ind w:left="526" w:hanging="360"/>
    </w:pPr>
    <w:rPr>
      <w:rFonts w:ascii="宋体" w:eastAsia="宋体" w:hAnsi="宋体" w:cs="Times New Roman"/>
      <w:sz w:val="24"/>
      <w:szCs w:val="24"/>
    </w:rPr>
  </w:style>
  <w:style w:type="paragraph" w:customStyle="1" w:styleId="1f0">
    <w:name w:val="样式 标题 1一、 + 小二 居中"/>
    <w:basedOn w:val="1"/>
    <w:qFormat/>
    <w:pPr>
      <w:numPr>
        <w:numId w:val="0"/>
      </w:numPr>
      <w:spacing w:before="120" w:after="120"/>
    </w:pPr>
    <w:rPr>
      <w:rFonts w:cs="宋体"/>
      <w:b w:val="0"/>
      <w:kern w:val="44"/>
      <w:szCs w:val="20"/>
    </w:rPr>
  </w:style>
  <w:style w:type="paragraph" w:customStyle="1" w:styleId="085">
    <w:name w:val="样式 居中 首行缩进:  0.85 厘米"/>
    <w:basedOn w:val="a"/>
    <w:qFormat/>
    <w:pPr>
      <w:jc w:val="center"/>
    </w:pPr>
    <w:rPr>
      <w:rFonts w:cs="宋体"/>
      <w:sz w:val="21"/>
      <w:szCs w:val="20"/>
    </w:rPr>
  </w:style>
  <w:style w:type="paragraph" w:customStyle="1" w:styleId="afffffff1">
    <w:name w:val="书名"/>
    <w:basedOn w:val="a"/>
    <w:qFormat/>
    <w:pPr>
      <w:jc w:val="center"/>
    </w:pPr>
    <w:rPr>
      <w:rFonts w:ascii="宋体" w:hAnsi="宋体" w:cs="宋体"/>
      <w:b/>
      <w:bCs/>
      <w:sz w:val="60"/>
      <w:szCs w:val="20"/>
    </w:rPr>
  </w:style>
  <w:style w:type="paragraph" w:customStyle="1" w:styleId="63">
    <w:name w:val="样式6"/>
    <w:basedOn w:val="a"/>
    <w:qFormat/>
    <w:pPr>
      <w:autoSpaceDE w:val="0"/>
      <w:autoSpaceDN w:val="0"/>
      <w:spacing w:line="500" w:lineRule="exact"/>
      <w:jc w:val="left"/>
      <w:outlineLvl w:val="0"/>
    </w:pPr>
    <w:rPr>
      <w:rFonts w:eastAsia="仿宋_GB2312"/>
      <w:color w:val="000000"/>
      <w:sz w:val="28"/>
    </w:rPr>
  </w:style>
  <w:style w:type="paragraph" w:customStyle="1" w:styleId="1f1">
    <w:name w:val="样式1"/>
    <w:basedOn w:val="a"/>
    <w:qFormat/>
    <w:pPr>
      <w:spacing w:line="440" w:lineRule="exact"/>
      <w:ind w:firstLine="510"/>
    </w:pPr>
    <w:rPr>
      <w:color w:val="000000"/>
      <w:szCs w:val="20"/>
    </w:rPr>
  </w:style>
  <w:style w:type="paragraph" w:customStyle="1" w:styleId="12205">
    <w:name w:val="样式 样式 表头样式1 + 黑体 非加粗 行距: 最小值 22 磅 + 段前: 0.5 行"/>
    <w:basedOn w:val="122"/>
    <w:qFormat/>
    <w:rPr>
      <w:b w:val="0"/>
    </w:rPr>
  </w:style>
  <w:style w:type="paragraph" w:styleId="afffffff2">
    <w:name w:val="List Paragraph"/>
    <w:basedOn w:val="a"/>
    <w:uiPriority w:val="34"/>
    <w:qFormat/>
    <w:pPr>
      <w:ind w:firstLineChars="200" w:firstLine="420"/>
    </w:pPr>
    <w:rPr>
      <w:rFonts w:ascii="Calibri" w:hAnsi="Calibri"/>
      <w:sz w:val="21"/>
      <w:szCs w:val="22"/>
    </w:rPr>
  </w:style>
  <w:style w:type="paragraph" w:customStyle="1" w:styleId="zhang">
    <w:name w:val="zhang正文"/>
    <w:basedOn w:val="ac"/>
    <w:qFormat/>
    <w:pPr>
      <w:adjustRightInd w:val="0"/>
      <w:spacing w:after="0" w:line="360" w:lineRule="atLeast"/>
      <w:ind w:leftChars="0" w:left="0"/>
      <w:jc w:val="center"/>
      <w:textAlignment w:val="baseline"/>
    </w:pPr>
    <w:rPr>
      <w:rFonts w:eastAsia="仿宋_GB2312"/>
      <w:kern w:val="0"/>
    </w:rPr>
  </w:style>
  <w:style w:type="paragraph" w:customStyle="1" w:styleId="1f2">
    <w:name w:val="表1"/>
    <w:basedOn w:val="a"/>
    <w:qFormat/>
    <w:pPr>
      <w:adjustRightInd w:val="0"/>
      <w:spacing w:beforeLines="50" w:afterLines="50" w:line="400" w:lineRule="exact"/>
      <w:jc w:val="center"/>
    </w:pPr>
    <w:rPr>
      <w:rFonts w:eastAsia="黑体"/>
      <w:spacing w:val="10"/>
      <w:szCs w:val="20"/>
    </w:rPr>
  </w:style>
  <w:style w:type="paragraph" w:customStyle="1" w:styleId="afffffff3">
    <w:name w:val="表内格式"/>
    <w:basedOn w:val="a"/>
    <w:qFormat/>
    <w:pPr>
      <w:spacing w:line="280" w:lineRule="exact"/>
      <w:jc w:val="center"/>
    </w:pPr>
    <w:rPr>
      <w:rFonts w:ascii="宋体" w:cs="宋体"/>
      <w:sz w:val="18"/>
      <w:szCs w:val="18"/>
    </w:rPr>
  </w:style>
  <w:style w:type="paragraph" w:customStyle="1" w:styleId="101">
    <w:name w:val="样式 (符号) 宋体 首行缩进:  1.01 厘米"/>
    <w:basedOn w:val="a"/>
    <w:qFormat/>
    <w:pPr>
      <w:spacing w:line="360" w:lineRule="auto"/>
      <w:ind w:firstLineChars="200" w:firstLine="480"/>
    </w:pPr>
    <w:rPr>
      <w:rFonts w:ascii="宋体" w:hAnsi="宋体" w:cs="宋体"/>
      <w:szCs w:val="20"/>
    </w:rPr>
  </w:style>
  <w:style w:type="paragraph" w:customStyle="1" w:styleId="010">
    <w:name w:val="正文01"/>
    <w:basedOn w:val="a"/>
    <w:qFormat/>
    <w:pPr>
      <w:spacing w:before="60" w:line="460" w:lineRule="exact"/>
      <w:ind w:firstLineChars="200" w:firstLine="200"/>
    </w:pPr>
    <w:rPr>
      <w:szCs w:val="20"/>
    </w:rPr>
  </w:style>
  <w:style w:type="paragraph" w:customStyle="1" w:styleId="afffffff4">
    <w:name w:val="缩进"/>
    <w:basedOn w:val="a"/>
    <w:qFormat/>
    <w:pPr>
      <w:autoSpaceDE w:val="0"/>
      <w:autoSpaceDN w:val="0"/>
      <w:adjustRightInd w:val="0"/>
      <w:spacing w:line="400" w:lineRule="atLeast"/>
      <w:ind w:firstLine="425"/>
      <w:textAlignment w:val="baseline"/>
    </w:pPr>
    <w:rPr>
      <w:kern w:val="0"/>
      <w:szCs w:val="20"/>
    </w:rPr>
  </w:style>
  <w:style w:type="paragraph" w:customStyle="1" w:styleId="2f0">
    <w:name w:val="表格2"/>
    <w:basedOn w:val="a"/>
    <w:qFormat/>
    <w:pPr>
      <w:autoSpaceDE w:val="0"/>
      <w:autoSpaceDN w:val="0"/>
      <w:adjustRightInd w:val="0"/>
      <w:ind w:leftChars="-16" w:left="-1" w:hangingChars="15" w:hanging="31"/>
      <w:jc w:val="center"/>
    </w:pPr>
    <w:rPr>
      <w:kern w:val="0"/>
      <w:sz w:val="21"/>
      <w:szCs w:val="20"/>
    </w:rPr>
  </w:style>
  <w:style w:type="paragraph" w:customStyle="1" w:styleId="22Char12CharChar2CharH2Heading250">
    <w:name w:val="样式 样式 标题 2节标题 2 Char1标题 2 Char Char标题 2 Char第一层条H2Heading 2 ...5..."/>
    <w:basedOn w:val="22Char12CharChar2CharH2Heading25"/>
    <w:qFormat/>
    <w:pPr>
      <w:spacing w:before="156" w:after="156"/>
    </w:pPr>
  </w:style>
  <w:style w:type="paragraph" w:customStyle="1" w:styleId="afffffff5">
    <w:name w:val="目录题目"/>
    <w:basedOn w:val="affffffb"/>
    <w:qFormat/>
    <w:pPr>
      <w:spacing w:after="660"/>
      <w:jc w:val="center"/>
      <w:outlineLvl w:val="0"/>
    </w:pPr>
    <w:rPr>
      <w:rFonts w:eastAsia="黑体"/>
      <w:sz w:val="36"/>
      <w:szCs w:val="36"/>
    </w:rPr>
  </w:style>
  <w:style w:type="paragraph" w:customStyle="1" w:styleId="1f3">
    <w:name w:val="1表格"/>
    <w:basedOn w:val="1f"/>
    <w:qFormat/>
    <w:pPr>
      <w:adjustRightInd/>
      <w:spacing w:line="240" w:lineRule="auto"/>
      <w:ind w:firstLine="0"/>
      <w:jc w:val="center"/>
      <w:textAlignment w:val="auto"/>
    </w:pPr>
    <w:rPr>
      <w:sz w:val="21"/>
      <w:szCs w:val="24"/>
    </w:rPr>
  </w:style>
  <w:style w:type="paragraph" w:customStyle="1" w:styleId="22Char12CharChar2CharH2Heading2">
    <w:name w:val="样式 标题 2节标题 2 Char1标题 2 Char Char标题 2 Char第一层条H2Heading 2 ..."/>
    <w:basedOn w:val="2"/>
    <w:qFormat/>
    <w:pPr>
      <w:numPr>
        <w:ilvl w:val="0"/>
        <w:numId w:val="0"/>
      </w:numPr>
      <w:spacing w:before="156" w:after="156"/>
      <w:jc w:val="both"/>
    </w:pPr>
    <w:rPr>
      <w:rFonts w:cs="宋体"/>
      <w:b w:val="0"/>
      <w:szCs w:val="20"/>
    </w:rPr>
  </w:style>
  <w:style w:type="paragraph" w:customStyle="1" w:styleId="210">
    <w:name w:val="正文文字 21"/>
    <w:basedOn w:val="a"/>
    <w:next w:val="24"/>
    <w:qFormat/>
    <w:pPr>
      <w:spacing w:line="160" w:lineRule="exact"/>
      <w:jc w:val="center"/>
    </w:pPr>
    <w:rPr>
      <w:sz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hanging="2"/>
      <w:jc w:val="center"/>
    </w:pPr>
    <w:rPr>
      <w:rFonts w:ascii="宋体" w:hAnsi="宋体" w:cs="宋体"/>
      <w:kern w:val="0"/>
      <w:szCs w:val="20"/>
    </w:rPr>
  </w:style>
  <w:style w:type="paragraph" w:customStyle="1" w:styleId="az">
    <w:name w:val="az"/>
    <w:basedOn w:val="a"/>
    <w:qFormat/>
    <w:pPr>
      <w:widowControl/>
      <w:ind w:firstLineChars="200" w:firstLine="200"/>
      <w:jc w:val="left"/>
      <w:outlineLvl w:val="2"/>
    </w:pPr>
    <w:rPr>
      <w:rFonts w:ascii="宋体" w:hAnsi="宋体" w:cs="宋体"/>
      <w:kern w:val="0"/>
    </w:rPr>
  </w:style>
  <w:style w:type="paragraph" w:customStyle="1" w:styleId="3220">
    <w:name w:val="样式 表格 32 + 首行缩进:  2 字符"/>
    <w:basedOn w:val="a"/>
    <w:qFormat/>
    <w:pPr>
      <w:autoSpaceDE w:val="0"/>
      <w:autoSpaceDN w:val="0"/>
      <w:adjustRightInd w:val="0"/>
      <w:spacing w:line="240" w:lineRule="atLeast"/>
      <w:jc w:val="center"/>
      <w:textAlignment w:val="baseline"/>
    </w:pPr>
    <w:rPr>
      <w:kern w:val="0"/>
      <w:sz w:val="21"/>
      <w:szCs w:val="21"/>
    </w:rPr>
  </w:style>
  <w:style w:type="paragraph" w:customStyle="1" w:styleId="afffffff6">
    <w:name w:val="图文框"/>
    <w:basedOn w:val="a"/>
    <w:qFormat/>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afffffff7">
    <w:name w:val="法规"/>
    <w:basedOn w:val="a"/>
    <w:qFormat/>
    <w:pPr>
      <w:tabs>
        <w:tab w:val="left" w:pos="400"/>
      </w:tabs>
      <w:spacing w:line="440" w:lineRule="exact"/>
      <w:ind w:firstLine="400"/>
    </w:pPr>
    <w:rPr>
      <w:sz w:val="25"/>
      <w:szCs w:val="20"/>
    </w:rPr>
  </w:style>
  <w:style w:type="paragraph" w:customStyle="1" w:styleId="Style11">
    <w:name w:val="_Style 11"/>
    <w:basedOn w:val="a"/>
    <w:next w:val="a"/>
    <w:qFormat/>
    <w:pPr>
      <w:spacing w:after="120" w:line="480" w:lineRule="auto"/>
    </w:pPr>
    <w:rPr>
      <w:sz w:val="21"/>
      <w:szCs w:val="20"/>
    </w:rPr>
  </w:style>
  <w:style w:type="paragraph" w:customStyle="1" w:styleId="1f4">
    <w:name w:val="1目录"/>
    <w:basedOn w:val="130"/>
    <w:qFormat/>
    <w:pPr>
      <w:tabs>
        <w:tab w:val="left" w:leader="middleDot" w:pos="8190"/>
      </w:tabs>
      <w:ind w:leftChars="80" w:left="168"/>
    </w:pPr>
    <w:rPr>
      <w:rFonts w:eastAsia="宋体"/>
      <w:b w:val="0"/>
      <w:bCs/>
      <w:sz w:val="24"/>
    </w:rPr>
  </w:style>
  <w:style w:type="paragraph" w:customStyle="1" w:styleId="afffffff8">
    <w:name w:val="样式 加粗 居中"/>
    <w:basedOn w:val="a"/>
    <w:qFormat/>
    <w:pPr>
      <w:suppressAutoHyphens/>
      <w:spacing w:line="360" w:lineRule="auto"/>
      <w:jc w:val="center"/>
    </w:pPr>
    <w:rPr>
      <w:rFonts w:ascii="宋体" w:hAnsi="宋体" w:cs="宋体"/>
      <w:b/>
      <w:bCs/>
      <w:kern w:val="1"/>
      <w:szCs w:val="20"/>
      <w:lang w:eastAsia="ar-SA"/>
    </w:rPr>
  </w:style>
  <w:style w:type="paragraph" w:customStyle="1" w:styleId="keywords">
    <w:name w:val="key words"/>
    <w:basedOn w:val="afffff9"/>
    <w:qFormat/>
    <w:pPr>
      <w:snapToGrid w:val="0"/>
    </w:pPr>
    <w:rPr>
      <w:rFonts w:ascii="Arial Black" w:eastAsia="宋体" w:hAnsi="Arial Black"/>
    </w:rPr>
  </w:style>
  <w:style w:type="paragraph" w:customStyle="1" w:styleId="45">
    <w:name w:val="标题4"/>
    <w:basedOn w:val="a"/>
    <w:qFormat/>
    <w:pPr>
      <w:spacing w:beforeLines="50" w:afterLines="50" w:line="360" w:lineRule="auto"/>
      <w:ind w:firstLineChars="200" w:firstLine="200"/>
    </w:pPr>
    <w:rPr>
      <w:b/>
      <w:color w:val="000000"/>
    </w:rPr>
  </w:style>
  <w:style w:type="paragraph" w:customStyle="1" w:styleId="TOC1">
    <w:name w:val="TOC 标题1"/>
    <w:basedOn w:val="1"/>
    <w:next w:val="a"/>
    <w:uiPriority w:val="39"/>
    <w:qFormat/>
    <w:pPr>
      <w:widowControl/>
      <w:numPr>
        <w:numId w:val="0"/>
      </w:numPr>
      <w:spacing w:before="480" w:line="276" w:lineRule="auto"/>
      <w:jc w:val="left"/>
      <w:outlineLvl w:val="9"/>
    </w:pPr>
    <w:rPr>
      <w:rFonts w:ascii="Cambria" w:hAnsi="Cambria"/>
      <w:b w:val="0"/>
      <w:color w:val="365F91"/>
      <w:sz w:val="28"/>
      <w:szCs w:val="28"/>
    </w:rPr>
  </w:style>
  <w:style w:type="paragraph" w:customStyle="1" w:styleId="afffffff9">
    <w:name w:val="南正文"/>
    <w:basedOn w:val="a"/>
    <w:qFormat/>
    <w:pPr>
      <w:tabs>
        <w:tab w:val="left" w:pos="3825"/>
      </w:tabs>
      <w:spacing w:line="360" w:lineRule="auto"/>
      <w:ind w:firstLineChars="200" w:firstLine="200"/>
    </w:pPr>
    <w:rPr>
      <w:color w:val="000000"/>
      <w:sz w:val="28"/>
      <w:szCs w:val="20"/>
    </w:rPr>
  </w:style>
  <w:style w:type="paragraph" w:customStyle="1" w:styleId="64">
    <w:name w:val="6表格标题"/>
    <w:basedOn w:val="a"/>
    <w:next w:val="53"/>
    <w:qFormat/>
    <w:pPr>
      <w:spacing w:line="360" w:lineRule="auto"/>
      <w:jc w:val="center"/>
    </w:pPr>
    <w:rPr>
      <w:b/>
      <w:szCs w:val="28"/>
    </w:rPr>
  </w:style>
  <w:style w:type="paragraph" w:customStyle="1" w:styleId="afffffffa">
    <w:name w:val="统一正文"/>
    <w:basedOn w:val="a"/>
    <w:qFormat/>
    <w:pPr>
      <w:autoSpaceDE w:val="0"/>
      <w:autoSpaceDN w:val="0"/>
      <w:spacing w:line="360" w:lineRule="auto"/>
      <w:ind w:firstLineChars="200" w:firstLine="567"/>
      <w:jc w:val="left"/>
      <w:textAlignment w:val="baseline"/>
    </w:pPr>
    <w:rPr>
      <w:color w:val="000000"/>
      <w:kern w:val="0"/>
      <w:sz w:val="28"/>
      <w:szCs w:val="20"/>
      <w:lang w:bidi="he-IL"/>
    </w:rPr>
  </w:style>
  <w:style w:type="paragraph" w:customStyle="1" w:styleId="CharChar21">
    <w:name w:val="Char Char2"/>
    <w:basedOn w:val="a"/>
    <w:qFormat/>
    <w:pPr>
      <w:spacing w:beforeLines="100"/>
    </w:pPr>
    <w:rPr>
      <w:sz w:val="21"/>
    </w:rPr>
  </w:style>
  <w:style w:type="paragraph" w:customStyle="1" w:styleId="22Char12CharChar2CharH2Heading24">
    <w:name w:val="样式 标题 2节标题 2 Char1标题 2 Char Char标题 2 Char第一层条H2Heading 2 ...4"/>
    <w:basedOn w:val="2"/>
    <w:qFormat/>
    <w:pPr>
      <w:numPr>
        <w:ilvl w:val="0"/>
        <w:numId w:val="0"/>
      </w:numPr>
      <w:spacing w:before="120" w:after="120"/>
      <w:jc w:val="both"/>
    </w:pPr>
    <w:rPr>
      <w:b w:val="0"/>
    </w:rPr>
  </w:style>
  <w:style w:type="paragraph" w:customStyle="1" w:styleId="CM6">
    <w:name w:val="CM6"/>
    <w:basedOn w:val="Default"/>
    <w:next w:val="Default"/>
    <w:uiPriority w:val="99"/>
    <w:qFormat/>
    <w:pPr>
      <w:spacing w:after="345"/>
    </w:pPr>
    <w:rPr>
      <w:rFonts w:ascii="宋体" w:eastAsia="宋体" w:cs="Times New Roman"/>
      <w:color w:val="auto"/>
    </w:rPr>
  </w:style>
  <w:style w:type="paragraph" w:customStyle="1" w:styleId="a20">
    <w:name w:val="a2"/>
    <w:basedOn w:val="a"/>
    <w:semiHidden/>
    <w:qFormat/>
    <w:pPr>
      <w:spacing w:beforeLines="100"/>
      <w:jc w:val="left"/>
      <w:outlineLvl w:val="1"/>
    </w:pPr>
    <w:rPr>
      <w:rFonts w:eastAsia="楷体_GB2312"/>
      <w:b/>
      <w:sz w:val="32"/>
    </w:rPr>
  </w:style>
  <w:style w:type="paragraph" w:customStyle="1" w:styleId="afffffffb">
    <w:name w:val="公式编辑器"/>
    <w:basedOn w:val="a8"/>
    <w:qFormat/>
    <w:pPr>
      <w:ind w:firstLineChars="200" w:firstLine="200"/>
    </w:pPr>
    <w:rPr>
      <w:rFonts w:ascii="Times New Roman" w:hAnsi="Times New Roman"/>
      <w:color w:val="auto"/>
      <w:sz w:val="25"/>
    </w:rPr>
  </w:style>
  <w:style w:type="paragraph" w:customStyle="1" w:styleId="36">
    <w:name w:val="3"/>
    <w:basedOn w:val="a"/>
    <w:next w:val="ae"/>
    <w:qFormat/>
    <w:rPr>
      <w:rFonts w:ascii="宋体" w:hAnsi="Courier New" w:cs="Courier New"/>
      <w:sz w:val="21"/>
      <w:szCs w:val="21"/>
    </w:rPr>
  </w:style>
  <w:style w:type="paragraph" w:customStyle="1" w:styleId="afffffffc">
    <w:name w:val="正文改"/>
    <w:basedOn w:val="a"/>
    <w:next w:val="a"/>
    <w:qFormat/>
    <w:pPr>
      <w:spacing w:line="360" w:lineRule="auto"/>
      <w:ind w:firstLineChars="200" w:firstLine="200"/>
    </w:pPr>
    <w:rPr>
      <w:szCs w:val="20"/>
    </w:rPr>
  </w:style>
  <w:style w:type="paragraph" w:customStyle="1" w:styleId="a30">
    <w:name w:val="a3"/>
    <w:basedOn w:val="a"/>
    <w:qFormat/>
    <w:pPr>
      <w:spacing w:beforeLines="50"/>
      <w:jc w:val="left"/>
      <w:outlineLvl w:val="2"/>
    </w:pPr>
    <w:rPr>
      <w:rFonts w:eastAsia="楷体_GB2312"/>
      <w:b/>
      <w:sz w:val="30"/>
    </w:rPr>
  </w:style>
  <w:style w:type="paragraph" w:customStyle="1" w:styleId="112">
    <w:name w:val="1标题1级"/>
    <w:basedOn w:val="a"/>
    <w:qFormat/>
    <w:pPr>
      <w:keepNext/>
      <w:adjustRightInd w:val="0"/>
      <w:snapToGrid w:val="0"/>
      <w:spacing w:line="420" w:lineRule="auto"/>
      <w:textAlignment w:val="baseline"/>
      <w:outlineLvl w:val="0"/>
    </w:pPr>
    <w:rPr>
      <w:rFonts w:eastAsia="黑体"/>
      <w:b/>
      <w:sz w:val="30"/>
      <w:szCs w:val="21"/>
    </w:rPr>
  </w:style>
  <w:style w:type="paragraph" w:customStyle="1" w:styleId="k">
    <w:name w:val="k正文"/>
    <w:basedOn w:val="a"/>
    <w:qFormat/>
    <w:pPr>
      <w:adjustRightInd w:val="0"/>
      <w:snapToGrid w:val="0"/>
      <w:spacing w:line="360" w:lineRule="auto"/>
      <w:ind w:firstLine="539"/>
    </w:pPr>
    <w:rPr>
      <w:rFonts w:eastAsia="仿宋_GB2312"/>
      <w:sz w:val="28"/>
      <w:szCs w:val="20"/>
    </w:rPr>
  </w:style>
  <w:style w:type="paragraph" w:customStyle="1" w:styleId="124">
    <w:name w:val="样式 表格标题文本条款 + 行距: 最小值 12 磅"/>
    <w:basedOn w:val="9"/>
    <w:qFormat/>
    <w:pPr>
      <w:keepNext w:val="0"/>
      <w:keepLines w:val="0"/>
      <w:widowControl/>
      <w:numPr>
        <w:ilvl w:val="0"/>
        <w:numId w:val="0"/>
      </w:numPr>
      <w:tabs>
        <w:tab w:val="clear" w:pos="1584"/>
        <w:tab w:val="left" w:pos="360"/>
        <w:tab w:val="left" w:pos="2700"/>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afffffffd">
    <w:name w:val="样式 表格内容 +"/>
    <w:basedOn w:val="afff4"/>
    <w:qFormat/>
    <w:rPr>
      <w:iCs w:val="0"/>
      <w:color w:val="000000"/>
      <w:kern w:val="0"/>
    </w:rPr>
  </w:style>
  <w:style w:type="paragraph" w:customStyle="1" w:styleId="z0">
    <w:name w:val="z正文"/>
    <w:basedOn w:val="ac"/>
    <w:qFormat/>
    <w:pPr>
      <w:autoSpaceDE w:val="0"/>
      <w:autoSpaceDN w:val="0"/>
      <w:adjustRightInd w:val="0"/>
      <w:snapToGrid w:val="0"/>
      <w:spacing w:after="0" w:line="360" w:lineRule="auto"/>
      <w:ind w:leftChars="0" w:left="0" w:firstLineChars="200" w:firstLine="200"/>
      <w:textAlignment w:val="baseline"/>
    </w:pPr>
    <w:rPr>
      <w:kern w:val="0"/>
    </w:rPr>
  </w:style>
  <w:style w:type="paragraph" w:customStyle="1" w:styleId="33CharCharChar3CharChar3Char3Char1">
    <w:name w:val="样式 标题 3标题 3 Char Char Char标题 3 Char Char标题 3 Char标题 3 Char1 ..."/>
    <w:basedOn w:val="3"/>
    <w:qFormat/>
    <w:pPr>
      <w:numPr>
        <w:ilvl w:val="0"/>
        <w:numId w:val="0"/>
      </w:numPr>
      <w:spacing w:before="120" w:after="120"/>
    </w:pPr>
    <w:rPr>
      <w:b w:val="0"/>
      <w:color w:val="000000"/>
      <w:szCs w:val="32"/>
    </w:rPr>
  </w:style>
  <w:style w:type="paragraph" w:customStyle="1" w:styleId="1f5">
    <w:name w:val="正文文本缩进1"/>
    <w:basedOn w:val="a"/>
    <w:qFormat/>
    <w:pPr>
      <w:widowControl/>
      <w:spacing w:line="360" w:lineRule="auto"/>
      <w:ind w:left="88" w:firstLine="467"/>
    </w:pPr>
    <w:rPr>
      <w:rFonts w:ascii="仿宋_GB2312" w:eastAsia="仿宋_GB2312"/>
      <w:kern w:val="0"/>
      <w:sz w:val="28"/>
      <w:szCs w:val="20"/>
    </w:rPr>
  </w:style>
  <w:style w:type="paragraph" w:customStyle="1" w:styleId="BodyTextIndent1">
    <w:name w:val="Body Text Indent1"/>
    <w:basedOn w:val="a"/>
    <w:qFormat/>
    <w:pPr>
      <w:widowControl/>
      <w:spacing w:line="360" w:lineRule="auto"/>
      <w:ind w:left="88" w:firstLine="467"/>
    </w:pPr>
    <w:rPr>
      <w:rFonts w:ascii="仿宋_GB2312" w:eastAsia="仿宋_GB2312"/>
      <w:kern w:val="0"/>
      <w:sz w:val="28"/>
      <w:szCs w:val="20"/>
    </w:rPr>
  </w:style>
  <w:style w:type="paragraph" w:customStyle="1" w:styleId="afffffffe">
    <w:name w:val="南风正文"/>
    <w:basedOn w:val="a"/>
    <w:next w:val="a"/>
    <w:qFormat/>
    <w:pPr>
      <w:widowControl/>
      <w:spacing w:line="360" w:lineRule="auto"/>
      <w:ind w:firstLineChars="200" w:firstLine="472"/>
      <w:jc w:val="left"/>
    </w:pPr>
    <w:rPr>
      <w:spacing w:val="-2"/>
    </w:rPr>
  </w:style>
  <w:style w:type="paragraph" w:customStyle="1" w:styleId="qqq">
    <w:name w:val="qqq"/>
    <w:basedOn w:val="a"/>
    <w:next w:val="a"/>
    <w:qFormat/>
    <w:pPr>
      <w:adjustRightInd w:val="0"/>
      <w:spacing w:line="360" w:lineRule="auto"/>
      <w:ind w:firstLineChars="200" w:firstLine="200"/>
      <w:textAlignment w:val="baseline"/>
    </w:pPr>
    <w:rPr>
      <w:rFonts w:ascii="宋体" w:hAnsi="宋体"/>
      <w:kern w:val="0"/>
      <w:szCs w:val="28"/>
    </w:rPr>
  </w:style>
  <w:style w:type="paragraph" w:customStyle="1" w:styleId="Bodytext1">
    <w:name w:val="Body text|1"/>
    <w:basedOn w:val="a"/>
    <w:qFormat/>
    <w:pPr>
      <w:spacing w:after="100" w:line="406" w:lineRule="auto"/>
      <w:ind w:firstLine="400"/>
    </w:pPr>
    <w:rPr>
      <w:rFonts w:ascii="宋体" w:hAnsi="宋体" w:cs="宋体"/>
      <w:lang w:val="zh-TW" w:eastAsia="zh-TW" w:bidi="zh-TW"/>
    </w:rPr>
  </w:style>
  <w:style w:type="paragraph" w:customStyle="1" w:styleId="Tablecaption1">
    <w:name w:val="Table caption|1"/>
    <w:basedOn w:val="a"/>
    <w:qFormat/>
    <w:rPr>
      <w:rFonts w:ascii="宋体" w:hAnsi="宋体" w:cs="宋体"/>
      <w:b/>
      <w:bCs/>
      <w:lang w:val="zh-TW" w:eastAsia="zh-TW" w:bidi="zh-TW"/>
    </w:rPr>
  </w:style>
  <w:style w:type="paragraph" w:customStyle="1" w:styleId="Other1">
    <w:name w:val="Other|1"/>
    <w:basedOn w:val="a"/>
    <w:qFormat/>
    <w:pPr>
      <w:spacing w:after="30" w:line="425" w:lineRule="auto"/>
      <w:ind w:firstLine="400"/>
    </w:pPr>
    <w:rPr>
      <w:rFonts w:ascii="宋体" w:hAnsi="宋体" w:cs="宋体"/>
      <w:lang w:val="zh-TW" w:eastAsia="zh-TW" w:bidi="zh-TW"/>
    </w:rPr>
  </w:style>
  <w:style w:type="paragraph" w:customStyle="1" w:styleId="Bodytext2">
    <w:name w:val="Body text|2"/>
    <w:basedOn w:val="a"/>
    <w:qFormat/>
    <w:pPr>
      <w:spacing w:after="260" w:line="466" w:lineRule="exact"/>
      <w:ind w:firstLine="500"/>
    </w:pPr>
  </w:style>
  <w:style w:type="table" w:customStyle="1" w:styleId="1f6">
    <w:name w:val="表格样式1"/>
    <w:basedOn w:val="a2"/>
    <w:qFormat/>
    <w:pPr>
      <w:jc w:val="center"/>
    </w:pPr>
    <w:rPr>
      <w:rFonts w:ascii="Times New Roman" w:eastAsia="宋体" w:hAnsi="Times New Roman" w:cs="Times New Roman"/>
    </w:r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affffffff">
    <w:name w:val="颜表文"/>
    <w:basedOn w:val="a"/>
    <w:qFormat/>
    <w:pPr>
      <w:jc w:val="center"/>
    </w:pPr>
    <w:rPr>
      <w:sz w:val="21"/>
    </w:rPr>
  </w:style>
  <w:style w:type="paragraph" w:customStyle="1" w:styleId="1f7">
    <w:name w:val="列出段落1"/>
    <w:basedOn w:val="a"/>
    <w:uiPriority w:val="1"/>
    <w:qFormat/>
    <w:pPr>
      <w:ind w:left="1438" w:hanging="602"/>
    </w:pPr>
  </w:style>
  <w:style w:type="paragraph" w:customStyle="1" w:styleId="affffffff0">
    <w:name w:val="段落"/>
    <w:basedOn w:val="a"/>
    <w:qFormat/>
    <w:pPr>
      <w:spacing w:line="360" w:lineRule="auto"/>
      <w:ind w:firstLineChars="200" w:firstLine="480"/>
    </w:pPr>
    <w:rPr>
      <w:rFonts w:ascii="宋体" w:hAnsi="宋体"/>
    </w:rPr>
  </w:style>
  <w:style w:type="paragraph" w:customStyle="1" w:styleId="affffffff1">
    <w:name w:val="表中正文"/>
    <w:basedOn w:val="a"/>
    <w:qFormat/>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11111">
    <w:name w:val="111正文格式111"/>
    <w:basedOn w:val="affffffff2"/>
    <w:qFormat/>
    <w:pPr>
      <w:adjustRightInd w:val="0"/>
      <w:snapToGrid w:val="0"/>
    </w:pPr>
    <w:rPr>
      <w:bCs/>
    </w:rPr>
  </w:style>
  <w:style w:type="paragraph" w:customStyle="1" w:styleId="affffffff2">
    <w:name w:val="正文的格式"/>
    <w:basedOn w:val="a"/>
    <w:qFormat/>
    <w:pPr>
      <w:spacing w:line="360" w:lineRule="auto"/>
      <w:ind w:firstLineChars="200" w:firstLine="200"/>
    </w:pPr>
  </w:style>
  <w:style w:type="paragraph" w:customStyle="1" w:styleId="TableParagraph">
    <w:name w:val="Table Paragraph"/>
    <w:basedOn w:val="a"/>
    <w:uiPriority w:val="1"/>
    <w:qFormat/>
    <w:pPr>
      <w:jc w:val="center"/>
    </w:pPr>
    <w:rPr>
      <w:rFonts w:ascii="宋体" w:hAnsi="宋体" w:cs="宋体"/>
      <w:lang w:val="zh-CN" w:bidi="zh-CN"/>
    </w:rPr>
  </w:style>
  <w:style w:type="paragraph" w:customStyle="1" w:styleId="affffffff3">
    <w:name w:val="正文内容"/>
    <w:basedOn w:val="a"/>
    <w:qFormat/>
    <w:pPr>
      <w:ind w:firstLine="200"/>
    </w:pPr>
    <w:rPr>
      <w:szCs w:val="20"/>
    </w:rPr>
  </w:style>
  <w:style w:type="character" w:customStyle="1" w:styleId="font31">
    <w:name w:val="font31"/>
    <w:qFormat/>
    <w:rPr>
      <w:rFonts w:ascii="MingLiU" w:eastAsia="MingLiU" w:hAnsi="MingLiU" w:cs="MingLiU" w:hint="eastAsia"/>
      <w:color w:val="000000"/>
      <w:sz w:val="22"/>
      <w:szCs w:val="22"/>
      <w:u w:val="none"/>
    </w:rPr>
  </w:style>
  <w:style w:type="paragraph" w:customStyle="1" w:styleId="CharCharCharCharCharChar1Char">
    <w:name w:val="Char Char Char Char Char Char1 Char"/>
    <w:basedOn w:val="a"/>
    <w:qFormat/>
    <w:pPr>
      <w:spacing w:line="360" w:lineRule="auto"/>
      <w:ind w:firstLineChars="200" w:firstLine="200"/>
    </w:pPr>
    <w:rPr>
      <w:rFonts w:ascii="宋体" w:eastAsia="仿宋_GB2312" w:hAnsi="宋体" w:cs="宋体"/>
      <w:szCs w:val="20"/>
    </w:rPr>
  </w:style>
  <w:style w:type="paragraph" w:customStyle="1" w:styleId="72">
    <w:name w:val="7表格（治）"/>
    <w:qFormat/>
    <w:pPr>
      <w:widowControl w:val="0"/>
      <w:adjustRightInd w:val="0"/>
      <w:snapToGrid w:val="0"/>
      <w:jc w:val="center"/>
    </w:pPr>
    <w:rPr>
      <w:rFonts w:ascii="Times New Roman" w:eastAsia="宋体" w:hAnsi="Times New Roman" w:cs="Times New Roman"/>
      <w:color w:val="000000"/>
      <w:sz w:val="21"/>
      <w:szCs w:val="21"/>
    </w:rPr>
  </w:style>
  <w:style w:type="character" w:customStyle="1" w:styleId="Chard">
    <w:name w:val="普通(网站) Char"/>
    <w:link w:val="af4"/>
    <w:qFormat/>
    <w:locked/>
    <w:rPr>
      <w:rFonts w:ascii="Times New Roman" w:eastAsia="宋体" w:hAnsi="Times New Roman"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eastAsia="宋体" w:hAnsi="Times New Roman" w:cs="Times New Roman"/>
      <w:kern w:val="2"/>
      <w:sz w:val="24"/>
      <w:szCs w:val="24"/>
    </w:rPr>
  </w:style>
  <w:style w:type="paragraph" w:styleId="1">
    <w:name w:val="heading 1"/>
    <w:basedOn w:val="a"/>
    <w:next w:val="a"/>
    <w:link w:val="1Char"/>
    <w:qFormat/>
    <w:pPr>
      <w:keepNext/>
      <w:keepLines/>
      <w:numPr>
        <w:numId w:val="1"/>
      </w:numPr>
      <w:adjustRightInd w:val="0"/>
      <w:snapToGrid w:val="0"/>
      <w:spacing w:line="360" w:lineRule="auto"/>
      <w:jc w:val="center"/>
      <w:outlineLvl w:val="0"/>
    </w:pPr>
    <w:rPr>
      <w:b/>
      <w:bCs/>
      <w:kern w:val="0"/>
      <w:sz w:val="30"/>
      <w:szCs w:val="30"/>
    </w:rPr>
  </w:style>
  <w:style w:type="paragraph" w:styleId="2">
    <w:name w:val="heading 2"/>
    <w:basedOn w:val="a"/>
    <w:next w:val="a"/>
    <w:link w:val="2Char"/>
    <w:qFormat/>
    <w:pPr>
      <w:keepNext/>
      <w:keepLines/>
      <w:numPr>
        <w:ilvl w:val="1"/>
        <w:numId w:val="1"/>
      </w:numPr>
      <w:adjustRightInd w:val="0"/>
      <w:snapToGrid w:val="0"/>
      <w:spacing w:line="360" w:lineRule="auto"/>
      <w:jc w:val="left"/>
      <w:outlineLvl w:val="1"/>
    </w:pPr>
    <w:rPr>
      <w:b/>
      <w:bCs/>
      <w:sz w:val="28"/>
      <w:szCs w:val="28"/>
    </w:rPr>
  </w:style>
  <w:style w:type="paragraph" w:styleId="3">
    <w:name w:val="heading 3"/>
    <w:basedOn w:val="a"/>
    <w:next w:val="a"/>
    <w:link w:val="3Char"/>
    <w:qFormat/>
    <w:pPr>
      <w:keepNext/>
      <w:keepLines/>
      <w:numPr>
        <w:ilvl w:val="2"/>
        <w:numId w:val="1"/>
      </w:numPr>
      <w:tabs>
        <w:tab w:val="left" w:pos="420"/>
      </w:tabs>
      <w:adjustRightInd w:val="0"/>
      <w:snapToGrid w:val="0"/>
      <w:spacing w:line="360" w:lineRule="auto"/>
      <w:jc w:val="left"/>
      <w:outlineLvl w:val="2"/>
    </w:pPr>
    <w:rPr>
      <w:b/>
      <w:bCs/>
    </w:rPr>
  </w:style>
  <w:style w:type="paragraph" w:styleId="4">
    <w:name w:val="heading 4"/>
    <w:basedOn w:val="a"/>
    <w:next w:val="a"/>
    <w:link w:val="4Char"/>
    <w:qFormat/>
    <w:pPr>
      <w:keepNext/>
      <w:keepLines/>
      <w:numPr>
        <w:ilvl w:val="3"/>
        <w:numId w:val="1"/>
      </w:numPr>
      <w:adjustRightInd w:val="0"/>
      <w:snapToGrid w:val="0"/>
      <w:spacing w:line="360" w:lineRule="auto"/>
      <w:outlineLvl w:val="3"/>
    </w:pPr>
    <w:rPr>
      <w:b/>
      <w:bCs/>
    </w:rPr>
  </w:style>
  <w:style w:type="paragraph" w:styleId="5">
    <w:name w:val="heading 5"/>
    <w:basedOn w:val="a"/>
    <w:next w:val="a"/>
    <w:link w:val="5Char"/>
    <w:qFormat/>
    <w:pPr>
      <w:keepNext/>
      <w:keepLines/>
      <w:numPr>
        <w:ilvl w:val="4"/>
        <w:numId w:val="2"/>
      </w:numPr>
      <w:tabs>
        <w:tab w:val="left" w:pos="1008"/>
      </w:tabs>
      <w:spacing w:line="360" w:lineRule="auto"/>
      <w:outlineLvl w:val="4"/>
    </w:pPr>
    <w:rPr>
      <w:bCs/>
      <w:szCs w:val="28"/>
    </w:rPr>
  </w:style>
  <w:style w:type="paragraph" w:styleId="6">
    <w:name w:val="heading 6"/>
    <w:basedOn w:val="a"/>
    <w:next w:val="a"/>
    <w:link w:val="6Char"/>
    <w:qFormat/>
    <w:pPr>
      <w:keepNext/>
      <w:keepLines/>
      <w:numPr>
        <w:ilvl w:val="5"/>
        <w:numId w:val="2"/>
      </w:numPr>
      <w:tabs>
        <w:tab w:val="left" w:pos="1152"/>
      </w:tabs>
      <w:spacing w:before="240" w:after="64" w:line="317" w:lineRule="auto"/>
      <w:outlineLvl w:val="5"/>
    </w:pPr>
    <w:rPr>
      <w:rFonts w:ascii="Arial" w:eastAsia="黑体" w:hAnsi="Arial"/>
      <w:b/>
      <w:bCs/>
    </w:rPr>
  </w:style>
  <w:style w:type="paragraph" w:styleId="7">
    <w:name w:val="heading 7"/>
    <w:basedOn w:val="a"/>
    <w:next w:val="a"/>
    <w:link w:val="7Char"/>
    <w:qFormat/>
    <w:pPr>
      <w:keepNext/>
      <w:keepLines/>
      <w:numPr>
        <w:ilvl w:val="6"/>
        <w:numId w:val="2"/>
      </w:numPr>
      <w:tabs>
        <w:tab w:val="left" w:pos="1296"/>
      </w:tabs>
      <w:spacing w:before="240" w:after="64" w:line="317" w:lineRule="auto"/>
      <w:outlineLvl w:val="6"/>
    </w:pPr>
    <w:rPr>
      <w:b/>
      <w:bCs/>
    </w:rPr>
  </w:style>
  <w:style w:type="paragraph" w:styleId="8">
    <w:name w:val="heading 8"/>
    <w:basedOn w:val="a"/>
    <w:next w:val="a"/>
    <w:link w:val="8Char"/>
    <w:qFormat/>
    <w:pPr>
      <w:keepNext/>
      <w:keepLines/>
      <w:numPr>
        <w:ilvl w:val="7"/>
        <w:numId w:val="2"/>
      </w:numPr>
      <w:tabs>
        <w:tab w:val="left" w:pos="1440"/>
      </w:tabs>
      <w:spacing w:before="240" w:after="64" w:line="317" w:lineRule="auto"/>
      <w:outlineLvl w:val="7"/>
    </w:pPr>
    <w:rPr>
      <w:rFonts w:ascii="Arial" w:eastAsia="黑体" w:hAnsi="Arial"/>
    </w:rPr>
  </w:style>
  <w:style w:type="paragraph" w:styleId="9">
    <w:name w:val="heading 9"/>
    <w:basedOn w:val="a"/>
    <w:next w:val="a"/>
    <w:link w:val="9Char"/>
    <w:qFormat/>
    <w:pPr>
      <w:keepNext/>
      <w:keepLines/>
      <w:numPr>
        <w:ilvl w:val="8"/>
        <w:numId w:val="2"/>
      </w:numPr>
      <w:tabs>
        <w:tab w:val="left" w:pos="1584"/>
      </w:tab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qFormat/>
    <w:pPr>
      <w:ind w:firstLineChars="100" w:firstLine="420"/>
    </w:pPr>
  </w:style>
  <w:style w:type="paragraph" w:styleId="a4">
    <w:name w:val="Body Text"/>
    <w:basedOn w:val="a"/>
    <w:next w:val="a"/>
    <w:link w:val="Char0"/>
    <w:qFormat/>
    <w:pPr>
      <w:spacing w:after="120"/>
    </w:pPr>
  </w:style>
  <w:style w:type="paragraph" w:styleId="a5">
    <w:name w:val="annotation subject"/>
    <w:basedOn w:val="a6"/>
    <w:next w:val="a6"/>
    <w:link w:val="Char1"/>
    <w:qFormat/>
    <w:pPr>
      <w:spacing w:line="360" w:lineRule="auto"/>
      <w:ind w:firstLineChars="200" w:firstLine="200"/>
    </w:pPr>
    <w:rPr>
      <w:b/>
      <w:bCs/>
      <w:sz w:val="24"/>
    </w:rPr>
  </w:style>
  <w:style w:type="paragraph" w:styleId="a6">
    <w:name w:val="annotation text"/>
    <w:basedOn w:val="a"/>
    <w:link w:val="Char2"/>
    <w:qFormat/>
    <w:pPr>
      <w:jc w:val="left"/>
    </w:pPr>
    <w:rPr>
      <w:sz w:val="21"/>
    </w:rPr>
  </w:style>
  <w:style w:type="paragraph" w:styleId="70">
    <w:name w:val="toc 7"/>
    <w:basedOn w:val="a"/>
    <w:next w:val="a"/>
    <w:uiPriority w:val="39"/>
    <w:qFormat/>
    <w:pPr>
      <w:ind w:left="1200"/>
      <w:jc w:val="left"/>
    </w:pPr>
    <w:rPr>
      <w:rFonts w:ascii="Calibri" w:hAnsi="Calibri"/>
      <w:sz w:val="20"/>
      <w:szCs w:val="20"/>
    </w:rPr>
  </w:style>
  <w:style w:type="paragraph" w:styleId="a7">
    <w:name w:val="Note Heading"/>
    <w:basedOn w:val="a"/>
    <w:next w:val="a"/>
    <w:link w:val="Char3"/>
    <w:qFormat/>
    <w:pPr>
      <w:jc w:val="left"/>
    </w:pPr>
  </w:style>
  <w:style w:type="paragraph" w:styleId="a8">
    <w:name w:val="Normal Indent"/>
    <w:basedOn w:val="a"/>
    <w:next w:val="a9"/>
    <w:link w:val="Char4"/>
    <w:qFormat/>
    <w:pPr>
      <w:ind w:firstLine="420"/>
    </w:pPr>
    <w:rPr>
      <w:rFonts w:ascii="宋体" w:hAnsi="宋体"/>
      <w:color w:val="000000"/>
      <w:sz w:val="21"/>
      <w:szCs w:val="20"/>
    </w:rPr>
  </w:style>
  <w:style w:type="paragraph" w:styleId="a9">
    <w:name w:val="envelope return"/>
    <w:basedOn w:val="a"/>
    <w:qFormat/>
    <w:pPr>
      <w:snapToGrid w:val="0"/>
    </w:pPr>
    <w:rPr>
      <w:rFonts w:ascii="Arial" w:hAnsi="Arial"/>
    </w:rPr>
  </w:style>
  <w:style w:type="paragraph" w:styleId="aa">
    <w:name w:val="caption"/>
    <w:basedOn w:val="a"/>
    <w:next w:val="a"/>
    <w:link w:val="Char5"/>
    <w:qFormat/>
    <w:rPr>
      <w:rFonts w:ascii="Arial" w:eastAsia="黑体" w:hAnsi="Arial" w:cs="Arial"/>
      <w:sz w:val="18"/>
    </w:rPr>
  </w:style>
  <w:style w:type="paragraph" w:styleId="ab">
    <w:name w:val="Document Map"/>
    <w:basedOn w:val="a"/>
    <w:link w:val="Char6"/>
    <w:qFormat/>
    <w:pPr>
      <w:shd w:val="clear" w:color="auto" w:fill="000080"/>
    </w:pPr>
  </w:style>
  <w:style w:type="paragraph" w:styleId="60">
    <w:name w:val="index 6"/>
    <w:basedOn w:val="a"/>
    <w:next w:val="a"/>
    <w:qFormat/>
    <w:pPr>
      <w:ind w:leftChars="1000" w:left="1000"/>
    </w:pPr>
  </w:style>
  <w:style w:type="paragraph" w:styleId="30">
    <w:name w:val="List Bullet 3"/>
    <w:basedOn w:val="a"/>
    <w:qFormat/>
    <w:pPr>
      <w:numPr>
        <w:numId w:val="3"/>
      </w:numPr>
      <w:adjustRightInd w:val="0"/>
      <w:spacing w:line="312" w:lineRule="atLeast"/>
      <w:ind w:left="0" w:firstLine="0"/>
      <w:textAlignment w:val="baseline"/>
    </w:pPr>
    <w:rPr>
      <w:kern w:val="0"/>
      <w:sz w:val="21"/>
      <w:szCs w:val="20"/>
    </w:rPr>
  </w:style>
  <w:style w:type="paragraph" w:styleId="ac">
    <w:name w:val="Body Text Indent"/>
    <w:basedOn w:val="a"/>
    <w:next w:val="21"/>
    <w:link w:val="Char7"/>
    <w:uiPriority w:val="99"/>
    <w:qFormat/>
    <w:pPr>
      <w:spacing w:after="120"/>
      <w:ind w:leftChars="200" w:left="420"/>
    </w:pPr>
  </w:style>
  <w:style w:type="paragraph" w:styleId="21">
    <w:name w:val="Body Text First Indent 2"/>
    <w:basedOn w:val="ac"/>
    <w:next w:val="a"/>
    <w:link w:val="2Char0"/>
    <w:qFormat/>
    <w:pPr>
      <w:ind w:firstLineChars="200" w:firstLine="420"/>
    </w:pPr>
  </w:style>
  <w:style w:type="paragraph" w:styleId="ad">
    <w:name w:val="Block Text"/>
    <w:basedOn w:val="a"/>
    <w:qFormat/>
    <w:pPr>
      <w:autoSpaceDE w:val="0"/>
      <w:autoSpaceDN w:val="0"/>
      <w:adjustRightInd w:val="0"/>
      <w:ind w:left="98" w:right="72" w:firstLineChars="175" w:firstLine="490"/>
      <w:jc w:val="left"/>
    </w:pPr>
    <w:rPr>
      <w:rFonts w:ascii="宋体" w:hAnsi="宋体"/>
      <w:kern w:val="0"/>
      <w:sz w:val="28"/>
      <w:szCs w:val="26"/>
    </w:rPr>
  </w:style>
  <w:style w:type="paragraph" w:styleId="41">
    <w:name w:val="index 4"/>
    <w:basedOn w:val="a"/>
    <w:next w:val="a"/>
    <w:qFormat/>
    <w:pPr>
      <w:ind w:leftChars="600" w:left="600"/>
    </w:pPr>
    <w:rPr>
      <w:sz w:val="21"/>
    </w:rPr>
  </w:style>
  <w:style w:type="paragraph" w:styleId="50">
    <w:name w:val="toc 5"/>
    <w:basedOn w:val="a"/>
    <w:next w:val="a"/>
    <w:uiPriority w:val="39"/>
    <w:qFormat/>
    <w:pPr>
      <w:ind w:left="720"/>
      <w:jc w:val="left"/>
    </w:pPr>
    <w:rPr>
      <w:rFonts w:ascii="Calibri" w:hAnsi="Calibri"/>
      <w:sz w:val="20"/>
      <w:szCs w:val="20"/>
    </w:rPr>
  </w:style>
  <w:style w:type="paragraph" w:styleId="32">
    <w:name w:val="toc 3"/>
    <w:basedOn w:val="a"/>
    <w:next w:val="a"/>
    <w:uiPriority w:val="39"/>
    <w:qFormat/>
    <w:pPr>
      <w:ind w:left="240"/>
      <w:jc w:val="left"/>
    </w:pPr>
    <w:rPr>
      <w:rFonts w:ascii="Calibri" w:hAnsi="Calibri"/>
      <w:sz w:val="20"/>
      <w:szCs w:val="20"/>
    </w:rPr>
  </w:style>
  <w:style w:type="paragraph" w:styleId="ae">
    <w:name w:val="Plain Text"/>
    <w:basedOn w:val="a"/>
    <w:link w:val="Char8"/>
    <w:qFormat/>
    <w:pPr>
      <w:spacing w:line="360" w:lineRule="auto"/>
      <w:ind w:firstLineChars="200" w:firstLine="200"/>
    </w:pPr>
    <w:rPr>
      <w:rFonts w:ascii="宋体" w:hAnsi="Courier New" w:cs="Courier New"/>
      <w:szCs w:val="21"/>
    </w:rPr>
  </w:style>
  <w:style w:type="paragraph" w:styleId="80">
    <w:name w:val="toc 8"/>
    <w:basedOn w:val="a"/>
    <w:next w:val="a"/>
    <w:uiPriority w:val="39"/>
    <w:qFormat/>
    <w:pPr>
      <w:ind w:left="1440"/>
      <w:jc w:val="left"/>
    </w:pPr>
    <w:rPr>
      <w:rFonts w:ascii="Calibri" w:hAnsi="Calibri"/>
      <w:sz w:val="20"/>
      <w:szCs w:val="20"/>
    </w:rPr>
  </w:style>
  <w:style w:type="paragraph" w:styleId="af">
    <w:name w:val="Date"/>
    <w:basedOn w:val="a"/>
    <w:next w:val="a"/>
    <w:link w:val="Char9"/>
    <w:qFormat/>
    <w:pPr>
      <w:adjustRightInd w:val="0"/>
      <w:spacing w:line="312" w:lineRule="atLeast"/>
      <w:jc w:val="right"/>
      <w:textAlignment w:val="baseline"/>
    </w:pPr>
    <w:rPr>
      <w:kern w:val="0"/>
      <w:sz w:val="28"/>
      <w:szCs w:val="20"/>
    </w:rPr>
  </w:style>
  <w:style w:type="paragraph" w:styleId="22">
    <w:name w:val="Body Text Indent 2"/>
    <w:basedOn w:val="a"/>
    <w:next w:val="21"/>
    <w:link w:val="2Char1"/>
    <w:qFormat/>
    <w:pPr>
      <w:spacing w:after="120" w:line="480" w:lineRule="auto"/>
      <w:ind w:leftChars="200" w:left="420" w:firstLineChars="200" w:firstLine="200"/>
    </w:pPr>
  </w:style>
  <w:style w:type="paragraph" w:styleId="af0">
    <w:name w:val="Balloon Text"/>
    <w:basedOn w:val="a"/>
    <w:link w:val="Chara"/>
    <w:qFormat/>
    <w:rPr>
      <w:sz w:val="18"/>
      <w:szCs w:val="18"/>
    </w:rPr>
  </w:style>
  <w:style w:type="paragraph" w:styleId="af1">
    <w:name w:val="footer"/>
    <w:basedOn w:val="a"/>
    <w:link w:val="Charb"/>
    <w:uiPriority w:val="99"/>
    <w:qFormat/>
    <w:pPr>
      <w:tabs>
        <w:tab w:val="center" w:pos="4153"/>
        <w:tab w:val="right" w:pos="8306"/>
      </w:tabs>
      <w:snapToGrid w:val="0"/>
      <w:spacing w:line="240" w:lineRule="atLeast"/>
      <w:jc w:val="left"/>
    </w:pPr>
    <w:rPr>
      <w:sz w:val="21"/>
      <w:szCs w:val="21"/>
    </w:rPr>
  </w:style>
  <w:style w:type="paragraph" w:styleId="af2">
    <w:name w:val="header"/>
    <w:basedOn w:val="a"/>
    <w:link w:val="Charc"/>
    <w:uiPriority w:val="99"/>
    <w:qFormat/>
    <w:pPr>
      <w:pBdr>
        <w:bottom w:val="single" w:sz="6" w:space="1" w:color="auto"/>
      </w:pBdr>
      <w:tabs>
        <w:tab w:val="center" w:pos="4153"/>
        <w:tab w:val="right" w:pos="8306"/>
      </w:tabs>
      <w:snapToGrid w:val="0"/>
      <w:spacing w:line="240" w:lineRule="atLeast"/>
      <w:jc w:val="center"/>
    </w:pPr>
    <w:rPr>
      <w:sz w:val="21"/>
    </w:rPr>
  </w:style>
  <w:style w:type="paragraph" w:styleId="11">
    <w:name w:val="toc 1"/>
    <w:basedOn w:val="a"/>
    <w:next w:val="a"/>
    <w:uiPriority w:val="39"/>
    <w:qFormat/>
    <w:pPr>
      <w:spacing w:line="360" w:lineRule="auto"/>
      <w:jc w:val="left"/>
    </w:pPr>
    <w:rPr>
      <w:b/>
      <w:bCs/>
      <w:caps/>
    </w:rPr>
  </w:style>
  <w:style w:type="paragraph" w:styleId="42">
    <w:name w:val="toc 4"/>
    <w:basedOn w:val="a"/>
    <w:next w:val="a"/>
    <w:uiPriority w:val="39"/>
    <w:qFormat/>
    <w:pPr>
      <w:ind w:left="480"/>
      <w:jc w:val="left"/>
    </w:pPr>
    <w:rPr>
      <w:rFonts w:ascii="Calibri" w:hAnsi="Calibri"/>
      <w:sz w:val="20"/>
      <w:szCs w:val="20"/>
    </w:rPr>
  </w:style>
  <w:style w:type="paragraph" w:styleId="af3">
    <w:name w:val="List"/>
    <w:basedOn w:val="a"/>
    <w:qFormat/>
    <w:pPr>
      <w:spacing w:line="360" w:lineRule="auto"/>
      <w:jc w:val="center"/>
    </w:pPr>
    <w:rPr>
      <w:rFonts w:eastAsia="黑体"/>
      <w:b/>
      <w:snapToGrid w:val="0"/>
      <w:kern w:val="0"/>
    </w:rPr>
  </w:style>
  <w:style w:type="paragraph" w:styleId="61">
    <w:name w:val="toc 6"/>
    <w:basedOn w:val="a"/>
    <w:next w:val="a"/>
    <w:uiPriority w:val="39"/>
    <w:qFormat/>
    <w:pPr>
      <w:ind w:left="960"/>
      <w:jc w:val="left"/>
    </w:pPr>
    <w:rPr>
      <w:rFonts w:ascii="Calibri" w:hAnsi="Calibri"/>
      <w:sz w:val="20"/>
      <w:szCs w:val="20"/>
    </w:rPr>
  </w:style>
  <w:style w:type="paragraph" w:styleId="33">
    <w:name w:val="Body Text Indent 3"/>
    <w:basedOn w:val="a"/>
    <w:link w:val="3Char0"/>
    <w:qFormat/>
    <w:pPr>
      <w:spacing w:after="120"/>
      <w:ind w:leftChars="200" w:left="420"/>
    </w:pPr>
    <w:rPr>
      <w:sz w:val="16"/>
      <w:szCs w:val="16"/>
    </w:rPr>
  </w:style>
  <w:style w:type="paragraph" w:styleId="23">
    <w:name w:val="toc 2"/>
    <w:basedOn w:val="a"/>
    <w:next w:val="a"/>
    <w:uiPriority w:val="39"/>
    <w:qFormat/>
    <w:pPr>
      <w:spacing w:line="360" w:lineRule="auto"/>
      <w:ind w:leftChars="200" w:left="200"/>
      <w:jc w:val="left"/>
    </w:pPr>
    <w:rPr>
      <w:bCs/>
    </w:rPr>
  </w:style>
  <w:style w:type="paragraph" w:styleId="90">
    <w:name w:val="toc 9"/>
    <w:basedOn w:val="a"/>
    <w:next w:val="a"/>
    <w:uiPriority w:val="39"/>
    <w:qFormat/>
    <w:pPr>
      <w:ind w:left="1680"/>
      <w:jc w:val="left"/>
    </w:pPr>
    <w:rPr>
      <w:rFonts w:ascii="Calibri" w:hAnsi="Calibri"/>
      <w:sz w:val="20"/>
      <w:szCs w:val="20"/>
    </w:rPr>
  </w:style>
  <w:style w:type="paragraph" w:styleId="24">
    <w:name w:val="Body Text 2"/>
    <w:basedOn w:val="a"/>
    <w:link w:val="2Char2"/>
    <w:qFormat/>
    <w:pPr>
      <w:spacing w:after="120" w:line="480" w:lineRule="auto"/>
    </w:pPr>
    <w:rPr>
      <w:sz w:val="21"/>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f4">
    <w:name w:val="Normal (Web)"/>
    <w:basedOn w:val="a"/>
    <w:link w:val="Chard"/>
    <w:qFormat/>
  </w:style>
  <w:style w:type="paragraph" w:styleId="12">
    <w:name w:val="index 1"/>
    <w:basedOn w:val="a"/>
    <w:next w:val="a"/>
    <w:qFormat/>
    <w:pPr>
      <w:tabs>
        <w:tab w:val="left" w:pos="1980"/>
        <w:tab w:val="left" w:pos="4680"/>
      </w:tabs>
      <w:snapToGrid w:val="0"/>
      <w:spacing w:line="240" w:lineRule="exact"/>
      <w:jc w:val="center"/>
    </w:pPr>
    <w:rPr>
      <w:rFonts w:ascii="楷体_GB2312" w:eastAsia="楷体_GB2312" w:hAnsi="宋体"/>
      <w:sz w:val="21"/>
      <w:szCs w:val="20"/>
    </w:rPr>
  </w:style>
  <w:style w:type="paragraph" w:styleId="af5">
    <w:name w:val="Title"/>
    <w:basedOn w:val="a"/>
    <w:next w:val="a"/>
    <w:link w:val="Chare"/>
    <w:qFormat/>
    <w:pPr>
      <w:spacing w:before="240" w:after="60"/>
      <w:jc w:val="center"/>
      <w:outlineLvl w:val="0"/>
    </w:pPr>
    <w:rPr>
      <w:rFonts w:ascii="Cambria" w:hAnsi="Cambria"/>
      <w:b/>
      <w:bCs/>
      <w:sz w:val="32"/>
      <w:szCs w:val="32"/>
    </w:rPr>
  </w:style>
  <w:style w:type="character" w:styleId="af6">
    <w:name w:val="Strong"/>
    <w:qFormat/>
    <w:rPr>
      <w:b/>
      <w:bCs/>
    </w:rPr>
  </w:style>
  <w:style w:type="character" w:styleId="af7">
    <w:name w:val="endnote reference"/>
    <w:qFormat/>
    <w:rPr>
      <w:vertAlign w:val="superscript"/>
    </w:rPr>
  </w:style>
  <w:style w:type="character" w:styleId="af8">
    <w:name w:val="page number"/>
    <w:qFormat/>
  </w:style>
  <w:style w:type="character" w:styleId="af9">
    <w:name w:val="FollowedHyperlink"/>
    <w:uiPriority w:val="99"/>
    <w:qFormat/>
    <w:rPr>
      <w:color w:val="800080"/>
      <w:u w:val="single"/>
    </w:rPr>
  </w:style>
  <w:style w:type="character" w:styleId="afa">
    <w:name w:val="Emphasis"/>
    <w:qFormat/>
  </w:style>
  <w:style w:type="character" w:styleId="afb">
    <w:name w:val="Hyperlink"/>
    <w:uiPriority w:val="99"/>
    <w:qFormat/>
    <w:rPr>
      <w:rFonts w:ascii="Times New Roman" w:eastAsia="宋体" w:hAnsi="Times New Roman"/>
      <w:color w:val="0000FF"/>
      <w:sz w:val="24"/>
      <w:szCs w:val="24"/>
      <w:u w:val="single"/>
    </w:rPr>
  </w:style>
  <w:style w:type="character" w:styleId="afc">
    <w:name w:val="annotation reference"/>
    <w:qFormat/>
    <w:rPr>
      <w:rFonts w:ascii="宋体" w:eastAsia="宋体" w:hAnsi="宋体" w:cs="宋体"/>
      <w:kern w:val="2"/>
      <w:sz w:val="21"/>
      <w:szCs w:val="21"/>
      <w:lang w:val="en-US" w:eastAsia="zh-CN" w:bidi="ar-SA"/>
    </w:rPr>
  </w:style>
  <w:style w:type="table" w:styleId="afd">
    <w:name w:val="Table Grid"/>
    <w:basedOn w:val="a2"/>
    <w:uiPriority w:val="59"/>
    <w:unhideWhenUsed/>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1"/>
    <w:link w:val="1"/>
    <w:qFormat/>
    <w:rPr>
      <w:rFonts w:ascii="Times New Roman" w:eastAsia="宋体" w:hAnsi="Times New Roman" w:cs="Times New Roman"/>
      <w:b/>
      <w:bCs/>
      <w:kern w:val="0"/>
      <w:sz w:val="30"/>
      <w:szCs w:val="30"/>
    </w:rPr>
  </w:style>
  <w:style w:type="character" w:customStyle="1" w:styleId="2Char">
    <w:name w:val="标题 2 Char"/>
    <w:basedOn w:val="a1"/>
    <w:link w:val="2"/>
    <w:qFormat/>
    <w:rPr>
      <w:rFonts w:ascii="Times New Roman" w:eastAsia="宋体" w:hAnsi="Times New Roman" w:cs="Times New Roman"/>
      <w:b/>
      <w:bCs/>
      <w:sz w:val="28"/>
      <w:szCs w:val="28"/>
    </w:rPr>
  </w:style>
  <w:style w:type="character" w:customStyle="1" w:styleId="3Char">
    <w:name w:val="标题 3 Char"/>
    <w:basedOn w:val="a1"/>
    <w:link w:val="3"/>
    <w:qFormat/>
    <w:rPr>
      <w:rFonts w:ascii="Times New Roman" w:eastAsia="宋体" w:hAnsi="Times New Roman" w:cs="Times New Roman"/>
      <w:b/>
      <w:bCs/>
      <w:kern w:val="2"/>
      <w:sz w:val="24"/>
      <w:szCs w:val="24"/>
    </w:rPr>
  </w:style>
  <w:style w:type="character" w:customStyle="1" w:styleId="4Char">
    <w:name w:val="标题 4 Char"/>
    <w:basedOn w:val="a1"/>
    <w:link w:val="4"/>
    <w:qFormat/>
    <w:rPr>
      <w:rFonts w:ascii="Times New Roman" w:eastAsia="宋体" w:hAnsi="Times New Roman" w:cs="Times New Roman"/>
      <w:b/>
      <w:bCs/>
      <w:sz w:val="24"/>
      <w:szCs w:val="24"/>
    </w:rPr>
  </w:style>
  <w:style w:type="character" w:customStyle="1" w:styleId="5Char">
    <w:name w:val="标题 5 Char"/>
    <w:basedOn w:val="a1"/>
    <w:link w:val="5"/>
    <w:qFormat/>
    <w:rPr>
      <w:rFonts w:ascii="Times New Roman" w:eastAsia="宋体" w:hAnsi="Times New Roman" w:cs="Times New Roman"/>
      <w:bCs/>
      <w:sz w:val="24"/>
      <w:szCs w:val="28"/>
    </w:rPr>
  </w:style>
  <w:style w:type="character" w:customStyle="1" w:styleId="6Char">
    <w:name w:val="标题 6 Char"/>
    <w:basedOn w:val="a1"/>
    <w:link w:val="6"/>
    <w:qFormat/>
    <w:rPr>
      <w:rFonts w:ascii="Arial" w:eastAsia="黑体" w:hAnsi="Arial" w:cs="Times New Roman"/>
      <w:b/>
      <w:bCs/>
      <w:sz w:val="24"/>
      <w:szCs w:val="24"/>
    </w:rPr>
  </w:style>
  <w:style w:type="character" w:customStyle="1" w:styleId="7Char">
    <w:name w:val="标题 7 Char"/>
    <w:basedOn w:val="a1"/>
    <w:link w:val="7"/>
    <w:qFormat/>
    <w:rPr>
      <w:rFonts w:ascii="Times New Roman" w:eastAsia="宋体" w:hAnsi="Times New Roman" w:cs="Times New Roman"/>
      <w:b/>
      <w:bCs/>
      <w:sz w:val="24"/>
      <w:szCs w:val="24"/>
    </w:rPr>
  </w:style>
  <w:style w:type="character" w:customStyle="1" w:styleId="8Char">
    <w:name w:val="标题 8 Char"/>
    <w:basedOn w:val="a1"/>
    <w:link w:val="8"/>
    <w:qFormat/>
    <w:rPr>
      <w:rFonts w:ascii="Arial" w:eastAsia="黑体" w:hAnsi="Arial" w:cs="Times New Roman"/>
      <w:sz w:val="24"/>
      <w:szCs w:val="24"/>
    </w:rPr>
  </w:style>
  <w:style w:type="character" w:customStyle="1" w:styleId="9Char">
    <w:name w:val="标题 9 Char"/>
    <w:basedOn w:val="a1"/>
    <w:link w:val="9"/>
    <w:qFormat/>
    <w:rPr>
      <w:rFonts w:ascii="Arial" w:eastAsia="黑体" w:hAnsi="Arial" w:cs="Times New Roman"/>
      <w:sz w:val="24"/>
      <w:szCs w:val="21"/>
    </w:rPr>
  </w:style>
  <w:style w:type="character" w:customStyle="1" w:styleId="Char3">
    <w:name w:val="注释标题 Char"/>
    <w:basedOn w:val="a1"/>
    <w:link w:val="a7"/>
    <w:qFormat/>
    <w:rPr>
      <w:rFonts w:ascii="Times New Roman" w:eastAsia="宋体" w:hAnsi="Times New Roman" w:cs="Times New Roman"/>
      <w:sz w:val="24"/>
      <w:szCs w:val="24"/>
    </w:rPr>
  </w:style>
  <w:style w:type="character" w:customStyle="1" w:styleId="Char4">
    <w:name w:val="正文缩进 Char"/>
    <w:link w:val="a8"/>
    <w:qFormat/>
    <w:rPr>
      <w:rFonts w:ascii="宋体" w:eastAsia="宋体" w:hAnsi="宋体" w:cs="Times New Roman"/>
      <w:color w:val="000000"/>
      <w:szCs w:val="20"/>
    </w:rPr>
  </w:style>
  <w:style w:type="character" w:customStyle="1" w:styleId="Char5">
    <w:name w:val="题注 Char"/>
    <w:link w:val="aa"/>
    <w:qFormat/>
    <w:rPr>
      <w:rFonts w:ascii="Arial" w:eastAsia="黑体" w:hAnsi="Arial" w:cs="Arial"/>
      <w:sz w:val="18"/>
      <w:szCs w:val="24"/>
    </w:rPr>
  </w:style>
  <w:style w:type="character" w:customStyle="1" w:styleId="Char6">
    <w:name w:val="文档结构图 Char"/>
    <w:basedOn w:val="a1"/>
    <w:link w:val="ab"/>
    <w:qFormat/>
    <w:rPr>
      <w:rFonts w:ascii="Times New Roman" w:eastAsia="宋体" w:hAnsi="Times New Roman" w:cs="Times New Roman"/>
      <w:sz w:val="24"/>
      <w:szCs w:val="24"/>
      <w:shd w:val="clear" w:color="auto" w:fill="000080"/>
    </w:rPr>
  </w:style>
  <w:style w:type="character" w:customStyle="1" w:styleId="Char2">
    <w:name w:val="批注文字 Char"/>
    <w:basedOn w:val="a1"/>
    <w:link w:val="a6"/>
    <w:qFormat/>
    <w:rPr>
      <w:rFonts w:ascii="Times New Roman" w:eastAsia="宋体" w:hAnsi="Times New Roman" w:cs="Times New Roman"/>
      <w:szCs w:val="24"/>
    </w:rPr>
  </w:style>
  <w:style w:type="character" w:customStyle="1" w:styleId="Char0">
    <w:name w:val="正文文本 Char"/>
    <w:basedOn w:val="a1"/>
    <w:link w:val="a4"/>
    <w:qFormat/>
    <w:rPr>
      <w:rFonts w:ascii="Times New Roman" w:eastAsia="宋体" w:hAnsi="Times New Roman" w:cs="Times New Roman"/>
      <w:sz w:val="24"/>
      <w:szCs w:val="24"/>
    </w:rPr>
  </w:style>
  <w:style w:type="character" w:customStyle="1" w:styleId="Char7">
    <w:name w:val="正文文本缩进 Char"/>
    <w:basedOn w:val="a1"/>
    <w:link w:val="ac"/>
    <w:uiPriority w:val="99"/>
    <w:qFormat/>
    <w:rPr>
      <w:rFonts w:ascii="Times New Roman" w:eastAsia="宋体" w:hAnsi="Times New Roman" w:cs="Times New Roman"/>
      <w:sz w:val="24"/>
      <w:szCs w:val="24"/>
    </w:rPr>
  </w:style>
  <w:style w:type="character" w:customStyle="1" w:styleId="2Char0">
    <w:name w:val="正文首行缩进 2 Char"/>
    <w:basedOn w:val="Char7"/>
    <w:link w:val="21"/>
    <w:qFormat/>
    <w:rPr>
      <w:rFonts w:ascii="Times New Roman" w:eastAsia="宋体" w:hAnsi="Times New Roman" w:cs="Times New Roman"/>
      <w:sz w:val="24"/>
      <w:szCs w:val="24"/>
    </w:rPr>
  </w:style>
  <w:style w:type="character" w:customStyle="1" w:styleId="Char8">
    <w:name w:val="纯文本 Char"/>
    <w:basedOn w:val="a1"/>
    <w:link w:val="ae"/>
    <w:qFormat/>
    <w:rPr>
      <w:rFonts w:ascii="宋体" w:eastAsia="宋体" w:hAnsi="Courier New" w:cs="Courier New"/>
      <w:sz w:val="24"/>
      <w:szCs w:val="21"/>
    </w:rPr>
  </w:style>
  <w:style w:type="character" w:customStyle="1" w:styleId="Char9">
    <w:name w:val="日期 Char"/>
    <w:basedOn w:val="a1"/>
    <w:link w:val="af"/>
    <w:qFormat/>
    <w:rPr>
      <w:rFonts w:ascii="Times New Roman" w:eastAsia="宋体" w:hAnsi="Times New Roman" w:cs="Times New Roman"/>
      <w:kern w:val="0"/>
      <w:sz w:val="28"/>
      <w:szCs w:val="20"/>
    </w:rPr>
  </w:style>
  <w:style w:type="character" w:customStyle="1" w:styleId="2Char1">
    <w:name w:val="正文文本缩进 2 Char"/>
    <w:basedOn w:val="a1"/>
    <w:link w:val="22"/>
    <w:qFormat/>
    <w:rPr>
      <w:rFonts w:ascii="Times New Roman" w:eastAsia="宋体" w:hAnsi="Times New Roman" w:cs="Times New Roman"/>
      <w:sz w:val="24"/>
      <w:szCs w:val="24"/>
    </w:rPr>
  </w:style>
  <w:style w:type="character" w:customStyle="1" w:styleId="Chara">
    <w:name w:val="批注框文本 Char"/>
    <w:basedOn w:val="a1"/>
    <w:link w:val="af0"/>
    <w:qFormat/>
    <w:rPr>
      <w:rFonts w:ascii="Times New Roman" w:eastAsia="宋体" w:hAnsi="Times New Roman" w:cs="Times New Roman"/>
      <w:sz w:val="18"/>
      <w:szCs w:val="18"/>
    </w:rPr>
  </w:style>
  <w:style w:type="character" w:customStyle="1" w:styleId="Charb">
    <w:name w:val="页脚 Char"/>
    <w:basedOn w:val="a1"/>
    <w:link w:val="af1"/>
    <w:uiPriority w:val="99"/>
    <w:qFormat/>
    <w:rPr>
      <w:rFonts w:ascii="Times New Roman" w:eastAsia="宋体" w:hAnsi="Times New Roman" w:cs="Times New Roman"/>
      <w:szCs w:val="21"/>
    </w:rPr>
  </w:style>
  <w:style w:type="character" w:customStyle="1" w:styleId="Charc">
    <w:name w:val="页眉 Char"/>
    <w:basedOn w:val="a1"/>
    <w:link w:val="af2"/>
    <w:uiPriority w:val="99"/>
    <w:qFormat/>
    <w:rPr>
      <w:rFonts w:ascii="Times New Roman" w:eastAsia="宋体" w:hAnsi="Times New Roman" w:cs="Times New Roman"/>
      <w:szCs w:val="24"/>
    </w:rPr>
  </w:style>
  <w:style w:type="character" w:customStyle="1" w:styleId="3Char0">
    <w:name w:val="正文文本缩进 3 Char"/>
    <w:basedOn w:val="a1"/>
    <w:link w:val="33"/>
    <w:qFormat/>
    <w:rPr>
      <w:rFonts w:ascii="Times New Roman" w:eastAsia="宋体" w:hAnsi="Times New Roman" w:cs="Times New Roman"/>
      <w:sz w:val="16"/>
      <w:szCs w:val="16"/>
    </w:rPr>
  </w:style>
  <w:style w:type="character" w:customStyle="1" w:styleId="2Char2">
    <w:name w:val="正文文本 2 Char"/>
    <w:basedOn w:val="a1"/>
    <w:link w:val="24"/>
    <w:qFormat/>
    <w:rPr>
      <w:rFonts w:ascii="Times New Roman" w:eastAsia="宋体" w:hAnsi="Times New Roman" w:cs="Times New Roman"/>
      <w:szCs w:val="24"/>
    </w:rPr>
  </w:style>
  <w:style w:type="character" w:customStyle="1" w:styleId="HTMLChar">
    <w:name w:val="HTML 预设格式 Char"/>
    <w:basedOn w:val="a1"/>
    <w:link w:val="HTML"/>
    <w:uiPriority w:val="99"/>
    <w:qFormat/>
    <w:rPr>
      <w:rFonts w:ascii="宋体" w:eastAsia="宋体" w:hAnsi="宋体" w:cs="Times New Roman"/>
      <w:kern w:val="0"/>
      <w:sz w:val="24"/>
      <w:szCs w:val="24"/>
    </w:rPr>
  </w:style>
  <w:style w:type="character" w:customStyle="1" w:styleId="Chare">
    <w:name w:val="标题 Char"/>
    <w:basedOn w:val="a1"/>
    <w:link w:val="af5"/>
    <w:qFormat/>
    <w:rPr>
      <w:rFonts w:ascii="Cambria" w:eastAsia="宋体" w:hAnsi="Cambria" w:cs="Times New Roman"/>
      <w:b/>
      <w:bCs/>
      <w:sz w:val="32"/>
      <w:szCs w:val="32"/>
    </w:rPr>
  </w:style>
  <w:style w:type="character" w:customStyle="1" w:styleId="Char1">
    <w:name w:val="批注主题 Char"/>
    <w:basedOn w:val="Char2"/>
    <w:link w:val="a5"/>
    <w:qFormat/>
    <w:rPr>
      <w:rFonts w:ascii="Times New Roman" w:eastAsia="宋体" w:hAnsi="Times New Roman" w:cs="Times New Roman"/>
      <w:b/>
      <w:bCs/>
      <w:sz w:val="24"/>
      <w:szCs w:val="24"/>
    </w:rPr>
  </w:style>
  <w:style w:type="character" w:customStyle="1" w:styleId="Char10">
    <w:name w:val="批注文字 Char1"/>
    <w:uiPriority w:val="99"/>
    <w:semiHidden/>
    <w:qFormat/>
    <w:rPr>
      <w:kern w:val="2"/>
      <w:sz w:val="24"/>
      <w:szCs w:val="24"/>
    </w:rPr>
  </w:style>
  <w:style w:type="character" w:customStyle="1" w:styleId="Char">
    <w:name w:val="正文首行缩进 Char"/>
    <w:basedOn w:val="Char0"/>
    <w:link w:val="a0"/>
    <w:qFormat/>
    <w:rPr>
      <w:rFonts w:ascii="Times New Roman" w:eastAsia="宋体" w:hAnsi="Times New Roman" w:cs="Times New Roman"/>
      <w:sz w:val="24"/>
      <w:szCs w:val="24"/>
    </w:rPr>
  </w:style>
  <w:style w:type="paragraph" w:customStyle="1" w:styleId="Default">
    <w:name w:val="Default"/>
    <w:basedOn w:val="13"/>
    <w:qFormat/>
    <w:pPr>
      <w:autoSpaceDE w:val="0"/>
      <w:autoSpaceDN w:val="0"/>
      <w:adjustRightInd w:val="0"/>
    </w:pPr>
    <w:rPr>
      <w:rFonts w:ascii="黑体" w:eastAsia="黑体" w:hAnsi="Calibri" w:cs="黑体"/>
      <w:color w:val="000000"/>
      <w:sz w:val="24"/>
      <w:szCs w:val="24"/>
      <w:lang w:eastAsia="zh-CN"/>
    </w:rPr>
  </w:style>
  <w:style w:type="paragraph" w:customStyle="1" w:styleId="13">
    <w:name w:val="纯文本1"/>
    <w:basedOn w:val="a"/>
    <w:qFormat/>
    <w:pPr>
      <w:suppressAutoHyphens/>
      <w:snapToGrid w:val="0"/>
      <w:spacing w:line="400" w:lineRule="exact"/>
    </w:pPr>
    <w:rPr>
      <w:rFonts w:ascii="宋体" w:hAnsi="宋体"/>
      <w:kern w:val="1"/>
      <w:sz w:val="21"/>
      <w:szCs w:val="21"/>
      <w:lang w:eastAsia="ar-SA"/>
    </w:rPr>
  </w:style>
  <w:style w:type="character" w:customStyle="1" w:styleId="sp1">
    <w:name w:val="sp1"/>
    <w:qFormat/>
  </w:style>
  <w:style w:type="character" w:customStyle="1" w:styleId="Char11">
    <w:name w:val="文档结构图 Char1"/>
    <w:uiPriority w:val="99"/>
    <w:semiHidden/>
    <w:qFormat/>
    <w:rPr>
      <w:rFonts w:ascii="宋体"/>
      <w:kern w:val="2"/>
      <w:sz w:val="18"/>
      <w:szCs w:val="18"/>
    </w:rPr>
  </w:style>
  <w:style w:type="character" w:customStyle="1" w:styleId="zhangCharCharChar">
    <w:name w:val="zhang正文 Char Char Char"/>
    <w:link w:val="zhangCharChar"/>
    <w:semiHidden/>
    <w:qFormat/>
    <w:rPr>
      <w:sz w:val="28"/>
      <w:lang w:bidi="he-IL"/>
    </w:rPr>
  </w:style>
  <w:style w:type="paragraph" w:customStyle="1" w:styleId="zhangCharChar">
    <w:name w:val="zhang正文 Char Char"/>
    <w:basedOn w:val="ac"/>
    <w:link w:val="zhangCharCharChar"/>
    <w:semiHidden/>
    <w:qFormat/>
    <w:pPr>
      <w:autoSpaceDE w:val="0"/>
      <w:autoSpaceDN w:val="0"/>
      <w:adjustRightInd w:val="0"/>
      <w:snapToGrid w:val="0"/>
      <w:spacing w:after="0" w:line="360" w:lineRule="auto"/>
      <w:ind w:leftChars="0" w:left="0" w:firstLineChars="200" w:firstLine="200"/>
      <w:textAlignment w:val="baseline"/>
    </w:pPr>
    <w:rPr>
      <w:rFonts w:asciiTheme="minorHAnsi" w:eastAsiaTheme="minorEastAsia" w:hAnsiTheme="minorHAnsi" w:cstheme="minorBidi"/>
      <w:sz w:val="28"/>
      <w:szCs w:val="22"/>
      <w:lang w:bidi="he-IL"/>
    </w:rPr>
  </w:style>
  <w:style w:type="character" w:customStyle="1" w:styleId="Char12">
    <w:name w:val="正文首行缩进 Char1"/>
    <w:uiPriority w:val="99"/>
    <w:semiHidden/>
    <w:qFormat/>
  </w:style>
  <w:style w:type="character" w:customStyle="1" w:styleId="Char13">
    <w:name w:val="正文文本 Char1"/>
    <w:uiPriority w:val="99"/>
    <w:semiHidden/>
    <w:qFormat/>
    <w:rPr>
      <w:kern w:val="2"/>
      <w:sz w:val="24"/>
      <w:szCs w:val="24"/>
    </w:rPr>
  </w:style>
  <w:style w:type="character" w:customStyle="1" w:styleId="7Char0">
    <w:name w:val="7表格(治) Char"/>
    <w:link w:val="71"/>
    <w:qFormat/>
    <w:rPr>
      <w:rFonts w:eastAsia="楷体_GB2312" w:cs="宋体"/>
      <w:szCs w:val="36"/>
    </w:rPr>
  </w:style>
  <w:style w:type="paragraph" w:customStyle="1" w:styleId="71">
    <w:name w:val="7表格(治)"/>
    <w:link w:val="7Char0"/>
    <w:qFormat/>
    <w:pPr>
      <w:widowControl w:val="0"/>
      <w:tabs>
        <w:tab w:val="center" w:pos="4153"/>
        <w:tab w:val="right" w:pos="8306"/>
      </w:tabs>
      <w:suppressAutoHyphens/>
      <w:snapToGrid w:val="0"/>
      <w:jc w:val="center"/>
    </w:pPr>
    <w:rPr>
      <w:rFonts w:eastAsia="楷体_GB2312" w:cs="宋体"/>
      <w:kern w:val="2"/>
      <w:sz w:val="21"/>
      <w:szCs w:val="36"/>
    </w:rPr>
  </w:style>
  <w:style w:type="character" w:customStyle="1" w:styleId="CharCharChar">
    <w:name w:val="Char Char Char"/>
    <w:link w:val="Charf"/>
    <w:qFormat/>
  </w:style>
  <w:style w:type="paragraph" w:customStyle="1" w:styleId="Charf">
    <w:name w:val="Char"/>
    <w:basedOn w:val="a"/>
    <w:link w:val="CharCharChar"/>
    <w:qFormat/>
    <w:rPr>
      <w:rFonts w:asciiTheme="minorHAnsi" w:eastAsiaTheme="minorEastAsia" w:hAnsiTheme="minorHAnsi" w:cstheme="minorBidi"/>
      <w:sz w:val="21"/>
      <w:szCs w:val="22"/>
    </w:rPr>
  </w:style>
  <w:style w:type="character" w:customStyle="1" w:styleId="12Char">
    <w:name w:val="1标题2级 Char"/>
    <w:link w:val="120"/>
    <w:qFormat/>
    <w:rPr>
      <w:rFonts w:eastAsia="黑体"/>
      <w:b/>
      <w:sz w:val="30"/>
    </w:rPr>
  </w:style>
  <w:style w:type="paragraph" w:customStyle="1" w:styleId="120">
    <w:name w:val="1标题2级"/>
    <w:basedOn w:val="a"/>
    <w:link w:val="12Char"/>
    <w:qFormat/>
    <w:pPr>
      <w:keepNext/>
      <w:adjustRightInd w:val="0"/>
      <w:snapToGrid w:val="0"/>
      <w:spacing w:line="360" w:lineRule="auto"/>
      <w:textAlignment w:val="baseline"/>
      <w:outlineLvl w:val="1"/>
    </w:pPr>
    <w:rPr>
      <w:rFonts w:asciiTheme="minorHAnsi" w:eastAsia="黑体" w:hAnsiTheme="minorHAnsi" w:cstheme="minorBidi"/>
      <w:b/>
      <w:sz w:val="30"/>
      <w:szCs w:val="22"/>
    </w:rPr>
  </w:style>
  <w:style w:type="character" w:customStyle="1" w:styleId="r">
    <w:name w:val="r"/>
    <w:qFormat/>
  </w:style>
  <w:style w:type="character" w:customStyle="1" w:styleId="hps">
    <w:name w:val="hps"/>
    <w:qFormat/>
  </w:style>
  <w:style w:type="character" w:customStyle="1" w:styleId="Charf0">
    <w:name w:val="二级标题 Char"/>
    <w:link w:val="afe"/>
    <w:semiHidden/>
    <w:qFormat/>
    <w:rPr>
      <w:rFonts w:cs="宋体"/>
      <w:b/>
      <w:bCs/>
      <w:sz w:val="30"/>
    </w:rPr>
  </w:style>
  <w:style w:type="paragraph" w:customStyle="1" w:styleId="afe">
    <w:name w:val="二级标题"/>
    <w:basedOn w:val="a"/>
    <w:link w:val="Charf0"/>
    <w:semiHidden/>
    <w:qFormat/>
    <w:pPr>
      <w:keepNext/>
      <w:keepLines/>
      <w:snapToGrid w:val="0"/>
      <w:spacing w:beforeLines="50" w:afterLines="50" w:line="360" w:lineRule="auto"/>
      <w:outlineLvl w:val="1"/>
    </w:pPr>
    <w:rPr>
      <w:rFonts w:asciiTheme="minorHAnsi" w:eastAsiaTheme="minorEastAsia" w:hAnsiTheme="minorHAnsi" w:cs="宋体"/>
      <w:b/>
      <w:bCs/>
      <w:sz w:val="30"/>
      <w:szCs w:val="22"/>
    </w:rPr>
  </w:style>
  <w:style w:type="character" w:customStyle="1" w:styleId="2Char10">
    <w:name w:val="正文文本缩进 2 Char1"/>
    <w:uiPriority w:val="99"/>
    <w:semiHidden/>
    <w:qFormat/>
    <w:rPr>
      <w:kern w:val="2"/>
      <w:sz w:val="24"/>
      <w:szCs w:val="24"/>
    </w:rPr>
  </w:style>
  <w:style w:type="character" w:customStyle="1" w:styleId="Char14">
    <w:name w:val="表头 Char1"/>
    <w:qFormat/>
    <w:rPr>
      <w:rFonts w:eastAsia="宋体" w:cs="宋体"/>
      <w:b/>
      <w:bCs/>
      <w:color w:val="000000"/>
      <w:kern w:val="2"/>
      <w:sz w:val="24"/>
      <w:lang w:val="en-US" w:eastAsia="zh-CN" w:bidi="ar-SA"/>
    </w:rPr>
  </w:style>
  <w:style w:type="character" w:customStyle="1" w:styleId="btChar">
    <w:name w:val="bt Char"/>
    <w:qFormat/>
    <w:rPr>
      <w:rFonts w:ascii="Times New Roman" w:eastAsia="宋体" w:hAnsi="Times New Roman" w:cs="Times New Roman"/>
      <w:szCs w:val="24"/>
    </w:rPr>
  </w:style>
  <w:style w:type="character" w:customStyle="1" w:styleId="sp3">
    <w:name w:val="sp3"/>
    <w:qFormat/>
  </w:style>
  <w:style w:type="character" w:customStyle="1" w:styleId="1Char0">
    <w:name w:val="表头格式1 Char"/>
    <w:link w:val="14"/>
    <w:qFormat/>
    <w:rPr>
      <w:rFonts w:hAnsi="宋体"/>
      <w:b/>
      <w:sz w:val="24"/>
      <w:szCs w:val="24"/>
    </w:rPr>
  </w:style>
  <w:style w:type="paragraph" w:customStyle="1" w:styleId="14">
    <w:name w:val="表头格式1"/>
    <w:basedOn w:val="a"/>
    <w:link w:val="1Char0"/>
    <w:qFormat/>
    <w:pPr>
      <w:tabs>
        <w:tab w:val="left" w:pos="1980"/>
      </w:tabs>
      <w:spacing w:line="360" w:lineRule="auto"/>
      <w:ind w:firstLine="420"/>
      <w:jc w:val="center"/>
    </w:pPr>
    <w:rPr>
      <w:rFonts w:asciiTheme="minorHAnsi" w:eastAsiaTheme="minorEastAsia" w:hAnsi="宋体" w:cstheme="minorBidi"/>
      <w:b/>
    </w:rPr>
  </w:style>
  <w:style w:type="character" w:customStyle="1" w:styleId="Charf1">
    <w:name w:val="文本 Char"/>
    <w:link w:val="aff"/>
    <w:qFormat/>
    <w:rPr>
      <w:rFonts w:eastAsia="宋体" w:cs="宋体"/>
      <w:sz w:val="24"/>
      <w:szCs w:val="24"/>
    </w:rPr>
  </w:style>
  <w:style w:type="paragraph" w:customStyle="1" w:styleId="aff">
    <w:name w:val="文本"/>
    <w:basedOn w:val="a"/>
    <w:link w:val="Charf1"/>
    <w:qFormat/>
    <w:pPr>
      <w:spacing w:line="360" w:lineRule="auto"/>
      <w:ind w:firstLineChars="200" w:firstLine="200"/>
    </w:pPr>
    <w:rPr>
      <w:rFonts w:asciiTheme="minorHAnsi" w:hAnsiTheme="minorHAnsi" w:cs="宋体"/>
    </w:rPr>
  </w:style>
  <w:style w:type="character" w:customStyle="1" w:styleId="Charf2">
    <w:name w:val="公式编号 Char"/>
    <w:link w:val="aff0"/>
    <w:qFormat/>
    <w:rPr>
      <w:rFonts w:eastAsia="宋体" w:cs="宋体"/>
      <w:szCs w:val="24"/>
    </w:rPr>
  </w:style>
  <w:style w:type="paragraph" w:customStyle="1" w:styleId="aff0">
    <w:name w:val="公式编号"/>
    <w:basedOn w:val="a"/>
    <w:link w:val="Charf2"/>
    <w:qFormat/>
    <w:pPr>
      <w:ind w:firstLine="200"/>
      <w:jc w:val="right"/>
    </w:pPr>
    <w:rPr>
      <w:rFonts w:asciiTheme="minorHAnsi" w:hAnsiTheme="minorHAnsi" w:cs="宋体"/>
      <w:sz w:val="21"/>
    </w:rPr>
  </w:style>
  <w:style w:type="character" w:customStyle="1" w:styleId="Charf3">
    <w:name w:val="表头 Char"/>
    <w:link w:val="aff1"/>
    <w:qFormat/>
    <w:rPr>
      <w:rFonts w:eastAsia="黑体"/>
      <w:spacing w:val="10"/>
      <w:sz w:val="28"/>
    </w:rPr>
  </w:style>
  <w:style w:type="paragraph" w:customStyle="1" w:styleId="aff1">
    <w:name w:val="表头"/>
    <w:basedOn w:val="a"/>
    <w:link w:val="Charf3"/>
    <w:qFormat/>
    <w:pPr>
      <w:widowControl/>
      <w:spacing w:before="120" w:after="120" w:line="360" w:lineRule="exact"/>
      <w:ind w:firstLineChars="200" w:firstLine="200"/>
      <w:jc w:val="center"/>
    </w:pPr>
    <w:rPr>
      <w:rFonts w:asciiTheme="minorHAnsi" w:eastAsia="黑体" w:hAnsiTheme="minorHAnsi" w:cstheme="minorBidi"/>
      <w:spacing w:val="10"/>
      <w:sz w:val="28"/>
      <w:szCs w:val="22"/>
    </w:rPr>
  </w:style>
  <w:style w:type="character" w:customStyle="1" w:styleId="1CharChar">
    <w:name w:val="表头格式1 Char Char"/>
    <w:qFormat/>
    <w:rPr>
      <w:rFonts w:hAnsi="宋体"/>
      <w:b/>
      <w:kern w:val="2"/>
      <w:sz w:val="24"/>
      <w:szCs w:val="24"/>
    </w:rPr>
  </w:style>
  <w:style w:type="character" w:customStyle="1" w:styleId="Charf4">
    <w:name w:val="图表注 Char"/>
    <w:qFormat/>
    <w:rPr>
      <w:rFonts w:ascii="Arial" w:eastAsia="黑体" w:hAnsi="Arial" w:cs="Arial"/>
      <w:kern w:val="2"/>
      <w:lang w:val="en-US" w:eastAsia="zh-CN" w:bidi="ar-SA"/>
    </w:rPr>
  </w:style>
  <w:style w:type="character" w:customStyle="1" w:styleId="h2Char">
    <w:name w:val="h2 Char"/>
    <w:qFormat/>
    <w:rPr>
      <w:rFonts w:ascii="Arial" w:eastAsia="黑体" w:hAnsi="Arial" w:cs="Times New Roman"/>
      <w:b/>
      <w:bCs/>
      <w:sz w:val="32"/>
      <w:szCs w:val="32"/>
    </w:rPr>
  </w:style>
  <w:style w:type="character" w:customStyle="1" w:styleId="aff2">
    <w:name w:val="样式 加粗"/>
    <w:qFormat/>
    <w:rPr>
      <w:rFonts w:ascii="Times New Roman" w:eastAsia="宋体" w:hAnsi="Times New Roman"/>
      <w:b/>
      <w:bCs/>
      <w:sz w:val="24"/>
      <w:szCs w:val="24"/>
    </w:rPr>
  </w:style>
  <w:style w:type="character" w:customStyle="1" w:styleId="2Char3">
    <w:name w:val="2标题(治) Char"/>
    <w:link w:val="25"/>
    <w:qFormat/>
    <w:rPr>
      <w:b/>
      <w:bCs/>
      <w:color w:val="0000FF"/>
      <w:sz w:val="28"/>
      <w:szCs w:val="28"/>
    </w:rPr>
  </w:style>
  <w:style w:type="paragraph" w:customStyle="1" w:styleId="25">
    <w:name w:val="2标题(治)"/>
    <w:basedOn w:val="2"/>
    <w:link w:val="2Char3"/>
    <w:qFormat/>
    <w:pPr>
      <w:numPr>
        <w:ilvl w:val="0"/>
        <w:numId w:val="0"/>
      </w:numPr>
      <w:jc w:val="both"/>
      <w:outlineLvl w:val="0"/>
    </w:pPr>
    <w:rPr>
      <w:rFonts w:asciiTheme="minorHAnsi" w:eastAsiaTheme="minorEastAsia" w:hAnsiTheme="minorHAnsi" w:cstheme="minorBidi"/>
      <w:color w:val="0000FF"/>
    </w:rPr>
  </w:style>
  <w:style w:type="character" w:customStyle="1" w:styleId="CharChar1">
    <w:name w:val="表格 Char Char1"/>
    <w:link w:val="Charf5"/>
    <w:qFormat/>
    <w:rPr>
      <w:snapToGrid w:val="0"/>
      <w:sz w:val="24"/>
      <w:szCs w:val="24"/>
    </w:rPr>
  </w:style>
  <w:style w:type="paragraph" w:customStyle="1" w:styleId="Charf5">
    <w:name w:val="表格 Char"/>
    <w:basedOn w:val="a"/>
    <w:link w:val="CharChar1"/>
    <w:qFormat/>
    <w:pPr>
      <w:adjustRightInd w:val="0"/>
      <w:snapToGrid w:val="0"/>
      <w:jc w:val="center"/>
    </w:pPr>
    <w:rPr>
      <w:rFonts w:asciiTheme="minorHAnsi" w:eastAsiaTheme="minorEastAsia" w:hAnsiTheme="minorHAnsi" w:cstheme="minorBidi"/>
      <w:snapToGrid w:val="0"/>
    </w:rPr>
  </w:style>
  <w:style w:type="character" w:customStyle="1" w:styleId="CharChar">
    <w:name w:val="表名 Char Char"/>
    <w:qFormat/>
    <w:rPr>
      <w:b/>
      <w:bCs/>
      <w:szCs w:val="32"/>
      <w:lang w:val="en-US" w:eastAsia="zh-CN" w:bidi="ar-SA"/>
    </w:rPr>
  </w:style>
  <w:style w:type="character" w:customStyle="1" w:styleId="description">
    <w:name w:val="description"/>
    <w:qFormat/>
  </w:style>
  <w:style w:type="character" w:customStyle="1" w:styleId="lhChar">
    <w:name w:val="正文（lh） Char"/>
    <w:link w:val="lh"/>
    <w:qFormat/>
    <w:rPr>
      <w:rFonts w:eastAsia="仿宋_GB2312"/>
      <w:sz w:val="28"/>
      <w:szCs w:val="28"/>
    </w:rPr>
  </w:style>
  <w:style w:type="paragraph" w:customStyle="1" w:styleId="lh">
    <w:name w:val="正文（lh）"/>
    <w:basedOn w:val="a"/>
    <w:link w:val="lhChar"/>
    <w:qFormat/>
    <w:pPr>
      <w:spacing w:line="520" w:lineRule="exact"/>
      <w:ind w:firstLineChars="200" w:firstLine="560"/>
    </w:pPr>
    <w:rPr>
      <w:rFonts w:asciiTheme="minorHAnsi" w:eastAsia="仿宋_GB2312" w:hAnsiTheme="minorHAnsi" w:cstheme="minorBidi"/>
      <w:sz w:val="28"/>
      <w:szCs w:val="28"/>
    </w:rPr>
  </w:style>
  <w:style w:type="character" w:customStyle="1" w:styleId="2Char11">
    <w:name w:val="正文文本 2 Char1"/>
    <w:uiPriority w:val="99"/>
    <w:semiHidden/>
    <w:qFormat/>
    <w:rPr>
      <w:kern w:val="2"/>
      <w:sz w:val="24"/>
      <w:szCs w:val="24"/>
    </w:rPr>
  </w:style>
  <w:style w:type="character" w:customStyle="1" w:styleId="CharChar0">
    <w:name w:val="@ 正文 Char Char"/>
    <w:link w:val="aff3"/>
    <w:qFormat/>
    <w:rPr>
      <w:rFonts w:hAnsi="宋体"/>
      <w:sz w:val="24"/>
      <w:szCs w:val="21"/>
    </w:rPr>
  </w:style>
  <w:style w:type="paragraph" w:customStyle="1" w:styleId="aff3">
    <w:name w:val="@ 正文"/>
    <w:basedOn w:val="a"/>
    <w:link w:val="CharChar0"/>
    <w:qFormat/>
    <w:pPr>
      <w:tabs>
        <w:tab w:val="left" w:pos="1980"/>
        <w:tab w:val="left" w:pos="3825"/>
        <w:tab w:val="left" w:pos="4680"/>
      </w:tabs>
      <w:spacing w:line="360" w:lineRule="auto"/>
      <w:ind w:firstLineChars="200" w:firstLine="200"/>
      <w:jc w:val="left"/>
    </w:pPr>
    <w:rPr>
      <w:rFonts w:asciiTheme="minorHAnsi" w:eastAsiaTheme="minorEastAsia" w:hAnsi="宋体" w:cstheme="minorBidi"/>
      <w:szCs w:val="21"/>
    </w:rPr>
  </w:style>
  <w:style w:type="character" w:customStyle="1" w:styleId="Charf6">
    <w:name w:val="报告书正文 Char"/>
    <w:link w:val="aff4"/>
    <w:qFormat/>
    <w:rPr>
      <w:sz w:val="24"/>
      <w:szCs w:val="24"/>
    </w:rPr>
  </w:style>
  <w:style w:type="paragraph" w:customStyle="1" w:styleId="aff4">
    <w:name w:val="报告书正文"/>
    <w:basedOn w:val="a"/>
    <w:link w:val="Charf6"/>
    <w:qFormat/>
    <w:pPr>
      <w:tabs>
        <w:tab w:val="left" w:pos="1980"/>
      </w:tabs>
      <w:spacing w:line="360" w:lineRule="auto"/>
      <w:ind w:firstLineChars="200" w:firstLine="480"/>
    </w:pPr>
    <w:rPr>
      <w:rFonts w:asciiTheme="minorHAnsi" w:eastAsiaTheme="minorEastAsia" w:hAnsiTheme="minorHAnsi" w:cstheme="minorBidi"/>
    </w:rPr>
  </w:style>
  <w:style w:type="character" w:customStyle="1" w:styleId="CharChar3">
    <w:name w:val="Char Char3"/>
    <w:qFormat/>
    <w:rPr>
      <w:rFonts w:ascii="Cambria" w:eastAsia="宋体" w:hAnsi="Cambria"/>
      <w:b/>
      <w:bCs/>
      <w:sz w:val="28"/>
      <w:szCs w:val="28"/>
      <w:lang w:val="en-US" w:eastAsia="zh-CN" w:bidi="ar-SA"/>
    </w:rPr>
  </w:style>
  <w:style w:type="character" w:customStyle="1" w:styleId="2CharChar">
    <w:name w:val="标题 2 Char Char"/>
    <w:qFormat/>
    <w:rPr>
      <w:rFonts w:eastAsia="黑体"/>
      <w:kern w:val="2"/>
      <w:sz w:val="32"/>
      <w:szCs w:val="24"/>
      <w:lang w:val="en-US" w:eastAsia="zh-CN" w:bidi="ar-SA"/>
    </w:rPr>
  </w:style>
  <w:style w:type="character" w:customStyle="1" w:styleId="Charf7">
    <w:name w:val="表与图题 题注 Char"/>
    <w:link w:val="aff5"/>
    <w:qFormat/>
    <w:rPr>
      <w:rFonts w:ascii="Arial" w:eastAsia="宋体" w:hAnsi="Arial" w:cs="宋体"/>
      <w:sz w:val="18"/>
      <w:szCs w:val="21"/>
    </w:rPr>
  </w:style>
  <w:style w:type="paragraph" w:customStyle="1" w:styleId="aff5">
    <w:name w:val="表与图题 题注"/>
    <w:basedOn w:val="aa"/>
    <w:link w:val="Charf7"/>
    <w:qFormat/>
    <w:rPr>
      <w:rFonts w:eastAsia="宋体" w:cs="宋体"/>
      <w:szCs w:val="21"/>
    </w:rPr>
  </w:style>
  <w:style w:type="character" w:customStyle="1" w:styleId="5Char0">
    <w:name w:val="5文章(治) Char"/>
    <w:link w:val="51"/>
    <w:qFormat/>
    <w:rPr>
      <w:rFonts w:ascii="Arial" w:hAnsi="Arial" w:cs="Tahoma"/>
      <w:snapToGrid w:val="0"/>
      <w:sz w:val="24"/>
      <w:szCs w:val="21"/>
    </w:rPr>
  </w:style>
  <w:style w:type="paragraph" w:customStyle="1" w:styleId="51">
    <w:name w:val="5文章(治)"/>
    <w:basedOn w:val="a"/>
    <w:next w:val="60"/>
    <w:link w:val="5Char0"/>
    <w:qFormat/>
    <w:pPr>
      <w:spacing w:line="360" w:lineRule="auto"/>
      <w:ind w:firstLineChars="200" w:firstLine="480"/>
    </w:pPr>
    <w:rPr>
      <w:rFonts w:ascii="Arial" w:eastAsiaTheme="minorEastAsia" w:hAnsi="Arial" w:cs="Tahoma"/>
      <w:snapToGrid w:val="0"/>
      <w:szCs w:val="21"/>
    </w:rPr>
  </w:style>
  <w:style w:type="character" w:customStyle="1" w:styleId="content1">
    <w:name w:val="content1"/>
    <w:qFormat/>
    <w:rPr>
      <w:rFonts w:hint="default"/>
      <w:sz w:val="18"/>
    </w:rPr>
  </w:style>
  <w:style w:type="character" w:customStyle="1" w:styleId="22Char12CharChar2CharH2Heading21Char">
    <w:name w:val="样式 标题 2节标题 2 Char1标题 2 Char Char标题 2 Char第一层条H2Heading 2 ...1 Char"/>
    <w:link w:val="22Char12CharChar2CharH2Heading21"/>
    <w:qFormat/>
    <w:rPr>
      <w:rFonts w:ascii="Arial" w:eastAsia="黑体" w:hAnsi="Arial"/>
      <w:b/>
      <w:bCs/>
      <w:sz w:val="24"/>
      <w:szCs w:val="32"/>
    </w:rPr>
  </w:style>
  <w:style w:type="paragraph" w:customStyle="1" w:styleId="22Char12CharChar2CharH2Heading21">
    <w:name w:val="样式 标题 2节标题 2 Char1标题 2 Char Char标题 2 Char第一层条H2Heading 2 ...1"/>
    <w:basedOn w:val="2"/>
    <w:link w:val="22Char12CharChar2CharH2Heading21Char"/>
    <w:qFormat/>
    <w:pPr>
      <w:numPr>
        <w:ilvl w:val="0"/>
        <w:numId w:val="0"/>
      </w:numPr>
      <w:spacing w:before="260" w:after="260"/>
      <w:jc w:val="both"/>
      <w:outlineLvl w:val="2"/>
    </w:pPr>
    <w:rPr>
      <w:rFonts w:ascii="Arial" w:eastAsia="黑体" w:hAnsi="Arial" w:cstheme="minorBidi"/>
      <w:sz w:val="24"/>
      <w:szCs w:val="32"/>
    </w:rPr>
  </w:style>
  <w:style w:type="character" w:customStyle="1" w:styleId="2Char20">
    <w:name w:val="标题 2 Char2"/>
    <w:qFormat/>
    <w:rPr>
      <w:rFonts w:ascii="Arial" w:eastAsia="黑体" w:hAnsi="Arial"/>
      <w:b/>
      <w:bCs/>
      <w:kern w:val="2"/>
      <w:sz w:val="32"/>
      <w:szCs w:val="32"/>
      <w:lang w:val="en-US" w:eastAsia="zh-CN" w:bidi="ar-SA"/>
    </w:rPr>
  </w:style>
  <w:style w:type="character" w:customStyle="1" w:styleId="CharChar2">
    <w:name w:val="表格 Char Char"/>
    <w:qFormat/>
    <w:rPr>
      <w:rFonts w:ascii="Arial" w:eastAsia="宋体" w:hAnsi="Arial"/>
      <w:sz w:val="21"/>
      <w:lang w:val="en-US" w:eastAsia="zh-CN" w:bidi="ar-SA"/>
    </w:rPr>
  </w:style>
  <w:style w:type="character" w:customStyle="1" w:styleId="fontstyle01">
    <w:name w:val="fontstyle01"/>
    <w:qFormat/>
    <w:rPr>
      <w:rFonts w:ascii="宋体" w:eastAsia="宋体" w:hAnsi="宋体" w:hint="eastAsia"/>
      <w:color w:val="000000"/>
      <w:sz w:val="28"/>
      <w:szCs w:val="28"/>
    </w:rPr>
  </w:style>
  <w:style w:type="character" w:customStyle="1" w:styleId="CharChar10">
    <w:name w:val="Char Char1"/>
    <w:link w:val="26"/>
    <w:qFormat/>
    <w:rPr>
      <w:sz w:val="24"/>
      <w:szCs w:val="24"/>
      <w:lang w:bidi="he-IL"/>
    </w:rPr>
  </w:style>
  <w:style w:type="paragraph" w:customStyle="1" w:styleId="26">
    <w:name w:val="正文2"/>
    <w:link w:val="CharChar10"/>
    <w:qFormat/>
    <w:rPr>
      <w:kern w:val="2"/>
      <w:sz w:val="24"/>
      <w:szCs w:val="24"/>
      <w:lang w:bidi="he-IL"/>
    </w:rPr>
  </w:style>
  <w:style w:type="character" w:customStyle="1" w:styleId="Charf8">
    <w:name w:val="我的正文 Char"/>
    <w:qFormat/>
    <w:rPr>
      <w:kern w:val="2"/>
      <w:sz w:val="24"/>
      <w:szCs w:val="24"/>
      <w:lang w:val="en-US" w:eastAsia="zh-CN" w:bidi="ar-SA"/>
    </w:rPr>
  </w:style>
  <w:style w:type="character" w:customStyle="1" w:styleId="Char20">
    <w:name w:val="表格 Char2"/>
    <w:link w:val="aff6"/>
    <w:qFormat/>
    <w:rPr>
      <w:rFonts w:eastAsia="宋体"/>
      <w:snapToGrid w:val="0"/>
      <w:szCs w:val="24"/>
    </w:rPr>
  </w:style>
  <w:style w:type="paragraph" w:customStyle="1" w:styleId="aff6">
    <w:name w:val="表格"/>
    <w:basedOn w:val="a"/>
    <w:next w:val="a"/>
    <w:link w:val="Char20"/>
    <w:qFormat/>
    <w:pPr>
      <w:adjustRightInd w:val="0"/>
      <w:snapToGrid w:val="0"/>
      <w:jc w:val="center"/>
    </w:pPr>
    <w:rPr>
      <w:rFonts w:asciiTheme="minorHAnsi" w:hAnsiTheme="minorHAnsi" w:cstheme="minorBidi"/>
      <w:snapToGrid w:val="0"/>
      <w:sz w:val="21"/>
    </w:rPr>
  </w:style>
  <w:style w:type="character" w:customStyle="1" w:styleId="Charf9">
    <w:name w:val="标题三啊啊啊 Char"/>
    <w:link w:val="aff7"/>
    <w:qFormat/>
    <w:rPr>
      <w:rFonts w:eastAsia="宋体"/>
      <w:b/>
      <w:bCs/>
      <w:color w:val="000000"/>
      <w:sz w:val="24"/>
      <w:szCs w:val="24"/>
    </w:rPr>
  </w:style>
  <w:style w:type="paragraph" w:customStyle="1" w:styleId="aff7">
    <w:name w:val="标题三啊啊啊"/>
    <w:basedOn w:val="3"/>
    <w:link w:val="Charf9"/>
    <w:qFormat/>
    <w:pPr>
      <w:widowControl/>
      <w:numPr>
        <w:numId w:val="0"/>
      </w:numPr>
      <w:spacing w:afterLines="50"/>
    </w:pPr>
    <w:rPr>
      <w:rFonts w:asciiTheme="minorHAnsi" w:hAnsiTheme="minorHAnsi" w:cstheme="minorBidi"/>
      <w:color w:val="000000"/>
    </w:rPr>
  </w:style>
  <w:style w:type="character" w:customStyle="1" w:styleId="btn8">
    <w:name w:val="btn8"/>
    <w:qFormat/>
  </w:style>
  <w:style w:type="character" w:customStyle="1" w:styleId="3Char1">
    <w:name w:val="标题 3 Char1"/>
    <w:qFormat/>
    <w:rPr>
      <w:rFonts w:eastAsia="宋体"/>
      <w:b/>
      <w:bCs/>
      <w:kern w:val="2"/>
      <w:sz w:val="32"/>
      <w:szCs w:val="32"/>
      <w:lang w:val="en-US" w:eastAsia="zh-CN" w:bidi="ar-SA"/>
    </w:rPr>
  </w:style>
  <w:style w:type="character" w:customStyle="1" w:styleId="Charfa">
    <w:name w:val="正文（小四） Char"/>
    <w:link w:val="aff8"/>
    <w:qFormat/>
    <w:rPr>
      <w:rFonts w:ascii="Times New Roman" w:eastAsia="宋体" w:hAnsi="Times New Roman" w:cs="Times New Roman"/>
      <w:b/>
      <w:bCs/>
      <w:color w:val="000000"/>
      <w:kern w:val="2"/>
      <w:sz w:val="24"/>
      <w:szCs w:val="32"/>
    </w:rPr>
  </w:style>
  <w:style w:type="paragraph" w:customStyle="1" w:styleId="aff8">
    <w:name w:val="正文（小四）"/>
    <w:link w:val="Charfa"/>
    <w:qFormat/>
    <w:pPr>
      <w:spacing w:line="360" w:lineRule="auto"/>
      <w:ind w:firstLineChars="200" w:firstLine="482"/>
      <w:jc w:val="center"/>
    </w:pPr>
    <w:rPr>
      <w:rFonts w:ascii="Times New Roman" w:eastAsia="宋体" w:hAnsi="Times New Roman" w:cs="Times New Roman"/>
      <w:b/>
      <w:bCs/>
      <w:color w:val="000000"/>
      <w:kern w:val="2"/>
      <w:sz w:val="24"/>
      <w:szCs w:val="32"/>
    </w:rPr>
  </w:style>
  <w:style w:type="character" w:customStyle="1" w:styleId="Charfb">
    <w:name w:val="审批登记表 Char"/>
    <w:link w:val="aff9"/>
    <w:qFormat/>
    <w:rPr>
      <w:rFonts w:ascii="宋体" w:eastAsia="宋体" w:hAnsi="宋体" w:cs="宋体"/>
      <w:sz w:val="18"/>
    </w:rPr>
  </w:style>
  <w:style w:type="paragraph" w:customStyle="1" w:styleId="aff9">
    <w:name w:val="审批登记表"/>
    <w:basedOn w:val="a"/>
    <w:link w:val="Charfb"/>
    <w:qFormat/>
    <w:pPr>
      <w:spacing w:line="240" w:lineRule="exact"/>
      <w:jc w:val="center"/>
    </w:pPr>
    <w:rPr>
      <w:rFonts w:ascii="宋体" w:hAnsi="宋体" w:cs="宋体"/>
      <w:sz w:val="18"/>
      <w:szCs w:val="22"/>
    </w:rPr>
  </w:style>
  <w:style w:type="character" w:customStyle="1" w:styleId="ssCharChar">
    <w:name w:val="正文四号ss Char Char"/>
    <w:link w:val="ss"/>
    <w:qFormat/>
    <w:locked/>
    <w:rPr>
      <w:rFonts w:ascii="宋体" w:hAnsi="宋体"/>
      <w:sz w:val="28"/>
      <w:szCs w:val="28"/>
    </w:rPr>
  </w:style>
  <w:style w:type="paragraph" w:customStyle="1" w:styleId="ss">
    <w:name w:val="正文四号ss"/>
    <w:basedOn w:val="a"/>
    <w:next w:val="a"/>
    <w:link w:val="ssCharChar"/>
    <w:qFormat/>
    <w:pPr>
      <w:spacing w:line="500" w:lineRule="exact"/>
      <w:ind w:firstLineChars="200" w:firstLine="200"/>
    </w:pPr>
    <w:rPr>
      <w:rFonts w:ascii="宋体" w:eastAsiaTheme="minorEastAsia" w:hAnsi="宋体" w:cstheme="minorBidi"/>
      <w:sz w:val="28"/>
      <w:szCs w:val="28"/>
    </w:rPr>
  </w:style>
  <w:style w:type="character" w:customStyle="1" w:styleId="Char15">
    <w:name w:val="标题 Char1"/>
    <w:uiPriority w:val="10"/>
    <w:qFormat/>
    <w:rPr>
      <w:rFonts w:ascii="Cambria" w:hAnsi="Cambria" w:cs="Times New Roman"/>
      <w:b/>
      <w:bCs/>
      <w:kern w:val="2"/>
      <w:sz w:val="32"/>
      <w:szCs w:val="32"/>
    </w:rPr>
  </w:style>
  <w:style w:type="character" w:customStyle="1" w:styleId="Char16">
    <w:name w:val="纯文本 Char1"/>
    <w:qFormat/>
    <w:rPr>
      <w:rFonts w:ascii="宋体" w:hAnsi="Courier New" w:cs="Courier New"/>
      <w:kern w:val="2"/>
      <w:sz w:val="21"/>
      <w:szCs w:val="21"/>
    </w:rPr>
  </w:style>
  <w:style w:type="character" w:customStyle="1" w:styleId="aChar">
    <w:name w:val="a表格 Char"/>
    <w:link w:val="affa"/>
    <w:qFormat/>
    <w:rPr>
      <w:szCs w:val="24"/>
    </w:rPr>
  </w:style>
  <w:style w:type="paragraph" w:customStyle="1" w:styleId="affa">
    <w:name w:val="a表格"/>
    <w:link w:val="aChar"/>
    <w:qFormat/>
    <w:pPr>
      <w:snapToGrid w:val="0"/>
      <w:jc w:val="center"/>
    </w:pPr>
    <w:rPr>
      <w:kern w:val="2"/>
      <w:sz w:val="21"/>
      <w:szCs w:val="24"/>
    </w:rPr>
  </w:style>
  <w:style w:type="character" w:customStyle="1" w:styleId="Charfc">
    <w:name w:val="尤溪防洪工程环评 Char"/>
    <w:link w:val="affb"/>
    <w:qFormat/>
    <w:rPr>
      <w:sz w:val="24"/>
      <w:szCs w:val="24"/>
    </w:rPr>
  </w:style>
  <w:style w:type="paragraph" w:customStyle="1" w:styleId="affb">
    <w:name w:val="尤溪防洪工程环评"/>
    <w:next w:val="a"/>
    <w:link w:val="Charfc"/>
    <w:qFormat/>
    <w:pPr>
      <w:widowControl w:val="0"/>
      <w:spacing w:line="360" w:lineRule="auto"/>
      <w:ind w:firstLineChars="200" w:firstLine="480"/>
      <w:jc w:val="both"/>
    </w:pPr>
    <w:rPr>
      <w:kern w:val="2"/>
      <w:sz w:val="24"/>
      <w:szCs w:val="24"/>
    </w:rPr>
  </w:style>
  <w:style w:type="character" w:customStyle="1" w:styleId="CharChar4">
    <w:name w:val="表格文字 Char Char"/>
    <w:qFormat/>
    <w:rPr>
      <w:kern w:val="2"/>
      <w:sz w:val="21"/>
    </w:rPr>
  </w:style>
  <w:style w:type="character" w:customStyle="1" w:styleId="Charfd">
    <w:name w:val="南联小四体斜体 Char"/>
    <w:link w:val="affc"/>
    <w:qFormat/>
    <w:rPr>
      <w:i/>
      <w:color w:val="FF00FF"/>
      <w:sz w:val="24"/>
      <w:szCs w:val="30"/>
    </w:rPr>
  </w:style>
  <w:style w:type="paragraph" w:customStyle="1" w:styleId="affc">
    <w:name w:val="南联小四体斜体"/>
    <w:basedOn w:val="affd"/>
    <w:link w:val="Charfd"/>
    <w:qFormat/>
    <w:rPr>
      <w:rFonts w:asciiTheme="minorHAnsi" w:eastAsiaTheme="minorEastAsia" w:hAnsiTheme="minorHAnsi" w:cstheme="minorBidi"/>
      <w:i/>
      <w:kern w:val="2"/>
    </w:rPr>
  </w:style>
  <w:style w:type="paragraph" w:customStyle="1" w:styleId="affd">
    <w:name w:val="南联小四宋体"/>
    <w:link w:val="Charfe"/>
    <w:qFormat/>
    <w:pPr>
      <w:widowControl w:val="0"/>
      <w:spacing w:line="360" w:lineRule="auto"/>
      <w:ind w:firstLineChars="200" w:firstLine="480"/>
      <w:jc w:val="both"/>
    </w:pPr>
    <w:rPr>
      <w:rFonts w:ascii="Times New Roman" w:eastAsia="宋体" w:hAnsi="Times New Roman" w:cs="Times New Roman"/>
      <w:color w:val="FF00FF"/>
      <w:sz w:val="24"/>
      <w:szCs w:val="30"/>
    </w:rPr>
  </w:style>
  <w:style w:type="character" w:customStyle="1" w:styleId="Charfe">
    <w:name w:val="南联小四宋体 Char"/>
    <w:link w:val="affd"/>
    <w:qFormat/>
    <w:rPr>
      <w:rFonts w:ascii="Times New Roman" w:eastAsia="宋体" w:hAnsi="Times New Roman" w:cs="Times New Roman"/>
      <w:color w:val="FF00FF"/>
      <w:kern w:val="0"/>
      <w:sz w:val="24"/>
      <w:szCs w:val="30"/>
    </w:rPr>
  </w:style>
  <w:style w:type="character" w:customStyle="1" w:styleId="Charff">
    <w:name w:val="表格内文字（倾斜） Char"/>
    <w:link w:val="affe"/>
    <w:qFormat/>
    <w:rPr>
      <w:rFonts w:cs="宋体"/>
      <w:i/>
      <w:color w:val="000000"/>
      <w:szCs w:val="24"/>
    </w:rPr>
  </w:style>
  <w:style w:type="paragraph" w:customStyle="1" w:styleId="affe">
    <w:name w:val="表格内文字（倾斜）"/>
    <w:basedOn w:val="a"/>
    <w:link w:val="Charff"/>
    <w:qFormat/>
    <w:pPr>
      <w:tabs>
        <w:tab w:val="left" w:pos="1980"/>
        <w:tab w:val="left" w:pos="3825"/>
        <w:tab w:val="left" w:pos="4680"/>
      </w:tabs>
      <w:jc w:val="center"/>
    </w:pPr>
    <w:rPr>
      <w:rFonts w:asciiTheme="minorHAnsi" w:eastAsiaTheme="minorEastAsia" w:hAnsiTheme="minorHAnsi" w:cs="宋体"/>
      <w:i/>
      <w:color w:val="000000"/>
      <w:sz w:val="21"/>
    </w:rPr>
  </w:style>
  <w:style w:type="character" w:customStyle="1" w:styleId="sp2">
    <w:name w:val="sp2"/>
    <w:qFormat/>
  </w:style>
  <w:style w:type="character" w:customStyle="1" w:styleId="CharChar5">
    <w:name w:val="表、图名 Char Char"/>
    <w:link w:val="afff"/>
    <w:qFormat/>
    <w:rPr>
      <w:rFonts w:eastAsia="Times New Roman"/>
      <w:b/>
      <w:szCs w:val="24"/>
    </w:rPr>
  </w:style>
  <w:style w:type="paragraph" w:customStyle="1" w:styleId="afff">
    <w:name w:val="表、图名"/>
    <w:link w:val="CharChar5"/>
    <w:qFormat/>
    <w:pPr>
      <w:spacing w:before="120" w:line="360" w:lineRule="auto"/>
      <w:jc w:val="center"/>
    </w:pPr>
    <w:rPr>
      <w:rFonts w:eastAsia="Times New Roman"/>
      <w:b/>
      <w:kern w:val="2"/>
      <w:sz w:val="21"/>
      <w:szCs w:val="24"/>
    </w:rPr>
  </w:style>
  <w:style w:type="character" w:customStyle="1" w:styleId="CharChar6">
    <w:name w:val="我的正文 Char Char"/>
    <w:link w:val="afff0"/>
    <w:qFormat/>
    <w:rPr>
      <w:rFonts w:eastAsia="Times New Roman"/>
      <w:sz w:val="24"/>
      <w:szCs w:val="24"/>
    </w:rPr>
  </w:style>
  <w:style w:type="paragraph" w:customStyle="1" w:styleId="afff0">
    <w:name w:val="我的正文"/>
    <w:link w:val="CharChar6"/>
    <w:qFormat/>
    <w:pPr>
      <w:spacing w:line="360" w:lineRule="auto"/>
      <w:ind w:firstLineChars="200" w:firstLine="200"/>
      <w:jc w:val="both"/>
    </w:pPr>
    <w:rPr>
      <w:rFonts w:eastAsia="Times New Roman"/>
      <w:kern w:val="2"/>
      <w:sz w:val="24"/>
      <w:szCs w:val="24"/>
    </w:rPr>
  </w:style>
  <w:style w:type="character" w:customStyle="1" w:styleId="Charff0">
    <w:name w:val="报告正文 Char"/>
    <w:link w:val="afff1"/>
    <w:qFormat/>
    <w:rPr>
      <w:sz w:val="24"/>
    </w:rPr>
  </w:style>
  <w:style w:type="paragraph" w:customStyle="1" w:styleId="afff1">
    <w:name w:val="报告正文"/>
    <w:basedOn w:val="a"/>
    <w:link w:val="Charff0"/>
    <w:qFormat/>
    <w:pPr>
      <w:spacing w:line="360" w:lineRule="auto"/>
      <w:ind w:firstLineChars="200" w:firstLine="200"/>
    </w:pPr>
    <w:rPr>
      <w:rFonts w:asciiTheme="minorHAnsi" w:eastAsiaTheme="minorEastAsia" w:hAnsiTheme="minorHAnsi" w:cstheme="minorBidi"/>
      <w:szCs w:val="22"/>
    </w:rPr>
  </w:style>
  <w:style w:type="character" w:customStyle="1" w:styleId="Charff1">
    <w:name w:val="表头啊 Char"/>
    <w:link w:val="afff2"/>
    <w:qFormat/>
    <w:rPr>
      <w:b/>
      <w:sz w:val="24"/>
      <w:szCs w:val="24"/>
      <w:lang w:bidi="he-IL"/>
    </w:rPr>
  </w:style>
  <w:style w:type="paragraph" w:customStyle="1" w:styleId="afff2">
    <w:name w:val="表头啊"/>
    <w:basedOn w:val="a"/>
    <w:link w:val="Charff1"/>
    <w:qFormat/>
    <w:pPr>
      <w:spacing w:afterLines="50" w:line="440" w:lineRule="exact"/>
      <w:jc w:val="center"/>
    </w:pPr>
    <w:rPr>
      <w:rFonts w:asciiTheme="minorHAnsi" w:eastAsiaTheme="minorEastAsia" w:hAnsiTheme="minorHAnsi" w:cstheme="minorBidi"/>
      <w:b/>
      <w:lang w:bidi="he-IL"/>
    </w:rPr>
  </w:style>
  <w:style w:type="character" w:customStyle="1" w:styleId="style31">
    <w:name w:val="style31"/>
    <w:qFormat/>
    <w:rPr>
      <w:b/>
      <w:bCs/>
      <w:color w:val="1B7BC7"/>
      <w:sz w:val="24"/>
      <w:szCs w:val="24"/>
    </w:rPr>
  </w:style>
  <w:style w:type="character" w:customStyle="1" w:styleId="afff3">
    <w:name w:val="正文文本缩进字符"/>
    <w:qFormat/>
    <w:rPr>
      <w:kern w:val="2"/>
      <w:sz w:val="24"/>
      <w:szCs w:val="24"/>
    </w:rPr>
  </w:style>
  <w:style w:type="character" w:customStyle="1" w:styleId="def">
    <w:name w:val="def"/>
    <w:qFormat/>
  </w:style>
  <w:style w:type="character" w:customStyle="1" w:styleId="Char17">
    <w:name w:val="页眉 Char1"/>
    <w:uiPriority w:val="99"/>
    <w:semiHidden/>
    <w:qFormat/>
    <w:rPr>
      <w:kern w:val="2"/>
      <w:sz w:val="18"/>
      <w:szCs w:val="18"/>
    </w:rPr>
  </w:style>
  <w:style w:type="character" w:customStyle="1" w:styleId="CharChar7">
    <w:name w:val="表格内容 Char Char"/>
    <w:link w:val="afff4"/>
    <w:qFormat/>
    <w:rPr>
      <w:rFonts w:ascii="Times New Roman" w:eastAsia="宋体" w:hAnsi="Times New Roman" w:cs="Times New Roman"/>
      <w:iCs/>
      <w:color w:val="FF0000"/>
      <w:kern w:val="2"/>
      <w:sz w:val="21"/>
      <w:szCs w:val="21"/>
    </w:rPr>
  </w:style>
  <w:style w:type="paragraph" w:customStyle="1" w:styleId="afff4">
    <w:name w:val="表格内容"/>
    <w:basedOn w:val="a"/>
    <w:next w:val="a4"/>
    <w:link w:val="CharChar7"/>
    <w:qFormat/>
    <w:pPr>
      <w:jc w:val="center"/>
    </w:pPr>
    <w:rPr>
      <w:iCs/>
      <w:color w:val="FF0000"/>
      <w:sz w:val="21"/>
      <w:szCs w:val="21"/>
    </w:rPr>
  </w:style>
  <w:style w:type="character" w:customStyle="1" w:styleId="Charff2">
    <w:name w:val="表格文字 Char"/>
    <w:link w:val="afff5"/>
    <w:qFormat/>
    <w:rPr>
      <w:position w:val="-10"/>
      <w:szCs w:val="24"/>
    </w:rPr>
  </w:style>
  <w:style w:type="paragraph" w:customStyle="1" w:styleId="afff5">
    <w:name w:val="表格文字"/>
    <w:basedOn w:val="a"/>
    <w:link w:val="Charff2"/>
    <w:qFormat/>
    <w:pPr>
      <w:tabs>
        <w:tab w:val="left" w:pos="-2848"/>
      </w:tabs>
      <w:spacing w:line="264" w:lineRule="auto"/>
      <w:jc w:val="center"/>
    </w:pPr>
    <w:rPr>
      <w:rFonts w:asciiTheme="minorHAnsi" w:eastAsiaTheme="minorEastAsia" w:hAnsiTheme="minorHAnsi" w:cstheme="minorBidi"/>
      <w:position w:val="-10"/>
      <w:sz w:val="21"/>
    </w:rPr>
  </w:style>
  <w:style w:type="character" w:customStyle="1" w:styleId="0CharChar">
    <w:name w:val="0正文 Char Char"/>
    <w:link w:val="0"/>
    <w:qFormat/>
    <w:rPr>
      <w:sz w:val="24"/>
      <w:szCs w:val="24"/>
    </w:rPr>
  </w:style>
  <w:style w:type="paragraph" w:customStyle="1" w:styleId="0">
    <w:name w:val="0正文"/>
    <w:basedOn w:val="a"/>
    <w:link w:val="0CharChar"/>
    <w:qFormat/>
    <w:pPr>
      <w:spacing w:line="360" w:lineRule="auto"/>
      <w:ind w:firstLineChars="200" w:firstLine="200"/>
    </w:pPr>
    <w:rPr>
      <w:rFonts w:asciiTheme="minorHAnsi" w:eastAsiaTheme="minorEastAsia" w:hAnsiTheme="minorHAnsi" w:cstheme="minorBidi"/>
    </w:rPr>
  </w:style>
  <w:style w:type="character" w:customStyle="1" w:styleId="HTMLChar1">
    <w:name w:val="HTML 预设格式 Char1"/>
    <w:uiPriority w:val="99"/>
    <w:semiHidden/>
    <w:qFormat/>
    <w:rPr>
      <w:rFonts w:ascii="Courier New" w:hAnsi="Courier New" w:cs="Courier New"/>
      <w:kern w:val="2"/>
    </w:rPr>
  </w:style>
  <w:style w:type="character" w:customStyle="1" w:styleId="2Char4">
    <w:name w:val="文本2 Char"/>
    <w:link w:val="27"/>
    <w:qFormat/>
    <w:rPr>
      <w:sz w:val="24"/>
      <w:szCs w:val="28"/>
    </w:rPr>
  </w:style>
  <w:style w:type="paragraph" w:customStyle="1" w:styleId="27">
    <w:name w:val="文本2"/>
    <w:basedOn w:val="a"/>
    <w:link w:val="2Char4"/>
    <w:qFormat/>
    <w:pPr>
      <w:spacing w:line="360" w:lineRule="auto"/>
      <w:ind w:firstLineChars="200" w:firstLine="200"/>
    </w:pPr>
    <w:rPr>
      <w:rFonts w:asciiTheme="minorHAnsi" w:eastAsiaTheme="minorEastAsia" w:hAnsiTheme="minorHAnsi" w:cstheme="minorBidi"/>
      <w:szCs w:val="28"/>
    </w:rPr>
  </w:style>
  <w:style w:type="character" w:customStyle="1" w:styleId="CharChar8">
    <w:name w:val="表格名称 Char Char"/>
    <w:link w:val="afff6"/>
    <w:qFormat/>
    <w:rPr>
      <w:rFonts w:eastAsia="宋体"/>
      <w:b/>
      <w:sz w:val="24"/>
      <w:szCs w:val="21"/>
    </w:rPr>
  </w:style>
  <w:style w:type="paragraph" w:customStyle="1" w:styleId="afff6">
    <w:name w:val="表格名称"/>
    <w:basedOn w:val="a"/>
    <w:next w:val="afff7"/>
    <w:link w:val="CharChar8"/>
    <w:qFormat/>
    <w:pPr>
      <w:spacing w:line="360" w:lineRule="auto"/>
      <w:jc w:val="center"/>
    </w:pPr>
    <w:rPr>
      <w:rFonts w:asciiTheme="minorHAnsi" w:hAnsiTheme="minorHAnsi" w:cstheme="minorBidi"/>
      <w:b/>
      <w:szCs w:val="21"/>
    </w:rPr>
  </w:style>
  <w:style w:type="paragraph" w:customStyle="1" w:styleId="afff7">
    <w:name w:val="表格内文字"/>
    <w:basedOn w:val="afff6"/>
    <w:next w:val="a"/>
    <w:link w:val="Charff3"/>
    <w:qFormat/>
    <w:pPr>
      <w:adjustRightInd w:val="0"/>
      <w:snapToGrid w:val="0"/>
    </w:pPr>
    <w:rPr>
      <w:snapToGrid w:val="0"/>
      <w:sz w:val="21"/>
    </w:rPr>
  </w:style>
  <w:style w:type="character" w:customStyle="1" w:styleId="Charff3">
    <w:name w:val="表格内文字 Char"/>
    <w:link w:val="afff7"/>
    <w:qFormat/>
    <w:rPr>
      <w:rFonts w:eastAsia="宋体"/>
      <w:b/>
      <w:snapToGrid w:val="0"/>
      <w:szCs w:val="21"/>
    </w:rPr>
  </w:style>
  <w:style w:type="character" w:customStyle="1" w:styleId="apple-converted-space">
    <w:name w:val="apple-converted-space"/>
    <w:qFormat/>
  </w:style>
  <w:style w:type="character" w:customStyle="1" w:styleId="Charff4">
    <w:name w:val="表格名称 Char"/>
    <w:qFormat/>
    <w:rPr>
      <w:rFonts w:eastAsia="宋体"/>
      <w:b/>
      <w:sz w:val="21"/>
      <w:szCs w:val="24"/>
      <w:lang w:val="en-US" w:eastAsia="zh-CN" w:bidi="ar-SA"/>
    </w:rPr>
  </w:style>
  <w:style w:type="character" w:customStyle="1" w:styleId="sp21">
    <w:name w:val="sp21"/>
    <w:qFormat/>
  </w:style>
  <w:style w:type="character" w:customStyle="1" w:styleId="Charff5">
    <w:name w:val="图中字 Char"/>
    <w:link w:val="afff8"/>
    <w:qFormat/>
    <w:rPr>
      <w:szCs w:val="24"/>
      <w:lang w:eastAsia="en-US" w:bidi="en-US"/>
    </w:rPr>
  </w:style>
  <w:style w:type="paragraph" w:customStyle="1" w:styleId="afff8">
    <w:name w:val="图中字"/>
    <w:basedOn w:val="a"/>
    <w:link w:val="Charff5"/>
    <w:qFormat/>
    <w:pPr>
      <w:widowControl/>
      <w:jc w:val="center"/>
    </w:pPr>
    <w:rPr>
      <w:rFonts w:asciiTheme="minorHAnsi" w:eastAsiaTheme="minorEastAsia" w:hAnsiTheme="minorHAnsi" w:cstheme="minorBidi"/>
      <w:sz w:val="21"/>
      <w:lang w:eastAsia="en-US" w:bidi="en-US"/>
    </w:rPr>
  </w:style>
  <w:style w:type="character" w:customStyle="1" w:styleId="Charff6">
    <w:name w:val="正文(首行缩进) Char"/>
    <w:link w:val="afff9"/>
    <w:qFormat/>
    <w:rPr>
      <w:rFonts w:ascii="宋体" w:hAnsi="宋体"/>
      <w:color w:val="000000"/>
      <w:kern w:val="24"/>
      <w:sz w:val="24"/>
    </w:rPr>
  </w:style>
  <w:style w:type="paragraph" w:customStyle="1" w:styleId="afff9">
    <w:name w:val="正文(首行缩进)"/>
    <w:basedOn w:val="a"/>
    <w:link w:val="Charff6"/>
    <w:qFormat/>
    <w:pPr>
      <w:spacing w:line="360" w:lineRule="auto"/>
      <w:ind w:firstLineChars="200" w:firstLine="480"/>
    </w:pPr>
    <w:rPr>
      <w:rFonts w:ascii="宋体" w:eastAsiaTheme="minorEastAsia" w:hAnsi="宋体" w:cstheme="minorBidi"/>
      <w:color w:val="000000"/>
      <w:kern w:val="24"/>
      <w:szCs w:val="22"/>
    </w:rPr>
  </w:style>
  <w:style w:type="character" w:customStyle="1" w:styleId="Charff7">
    <w:name w:val="正文啊 Char"/>
    <w:link w:val="afffa"/>
    <w:qFormat/>
    <w:rPr>
      <w:color w:val="000000"/>
      <w:sz w:val="24"/>
      <w:szCs w:val="24"/>
    </w:rPr>
  </w:style>
  <w:style w:type="paragraph" w:customStyle="1" w:styleId="afffa">
    <w:name w:val="正文啊"/>
    <w:basedOn w:val="a"/>
    <w:link w:val="Charff7"/>
    <w:qFormat/>
    <w:pPr>
      <w:adjustRightInd w:val="0"/>
      <w:snapToGrid w:val="0"/>
      <w:spacing w:line="360" w:lineRule="auto"/>
      <w:ind w:firstLineChars="200" w:firstLine="480"/>
    </w:pPr>
    <w:rPr>
      <w:rFonts w:asciiTheme="minorHAnsi" w:eastAsiaTheme="minorEastAsia" w:hAnsiTheme="minorHAnsi" w:cstheme="minorBidi"/>
      <w:color w:val="000000"/>
    </w:rPr>
  </w:style>
  <w:style w:type="character" w:customStyle="1" w:styleId="6Char0">
    <w:name w:val="6表(图)头(治) Char"/>
    <w:link w:val="62"/>
    <w:qFormat/>
    <w:rPr>
      <w:rFonts w:eastAsia="黑体"/>
      <w:b/>
      <w:bCs/>
      <w:sz w:val="28"/>
    </w:rPr>
  </w:style>
  <w:style w:type="paragraph" w:customStyle="1" w:styleId="62">
    <w:name w:val="6表(图)头(治)"/>
    <w:next w:val="a"/>
    <w:link w:val="6Char0"/>
    <w:qFormat/>
    <w:pPr>
      <w:widowControl w:val="0"/>
      <w:jc w:val="center"/>
    </w:pPr>
    <w:rPr>
      <w:rFonts w:eastAsia="黑体"/>
      <w:b/>
      <w:bCs/>
      <w:kern w:val="2"/>
      <w:sz w:val="28"/>
      <w:szCs w:val="22"/>
    </w:rPr>
  </w:style>
  <w:style w:type="character" w:customStyle="1" w:styleId="1CharChar1">
    <w:name w:val="段落1 Char Char1"/>
    <w:link w:val="1Char1"/>
    <w:qFormat/>
    <w:rPr>
      <w:rFonts w:eastAsia="宋体"/>
      <w:spacing w:val="8"/>
      <w:sz w:val="24"/>
    </w:rPr>
  </w:style>
  <w:style w:type="paragraph" w:customStyle="1" w:styleId="1Char1">
    <w:name w:val="段落1 Char"/>
    <w:basedOn w:val="a"/>
    <w:link w:val="1CharChar1"/>
    <w:qFormat/>
    <w:pPr>
      <w:adjustRightInd w:val="0"/>
      <w:spacing w:line="440" w:lineRule="exact"/>
      <w:ind w:firstLineChars="200" w:firstLine="480"/>
    </w:pPr>
    <w:rPr>
      <w:rFonts w:asciiTheme="minorHAnsi" w:hAnsiTheme="minorHAnsi" w:cstheme="minorBidi"/>
      <w:spacing w:val="8"/>
      <w:szCs w:val="22"/>
    </w:rPr>
  </w:style>
  <w:style w:type="character" w:customStyle="1" w:styleId="font71">
    <w:name w:val="font71"/>
    <w:qFormat/>
    <w:rPr>
      <w:rFonts w:ascii="宋体" w:eastAsia="宋体" w:hAnsi="宋体" w:cs="宋体" w:hint="eastAsia"/>
      <w:color w:val="auto"/>
      <w:sz w:val="22"/>
      <w:szCs w:val="22"/>
    </w:rPr>
  </w:style>
  <w:style w:type="character" w:customStyle="1" w:styleId="nanaCharChar">
    <w:name w:val="表格文字nana Char Char"/>
    <w:link w:val="nana"/>
    <w:qFormat/>
    <w:rPr>
      <w:rFonts w:ascii="宋体" w:eastAsia="仿宋_GB2312" w:hAnsi="宋体" w:cs="宋体"/>
      <w:snapToGrid w:val="0"/>
      <w:color w:val="000000"/>
      <w:szCs w:val="21"/>
      <w:lang w:bidi="en-US"/>
    </w:rPr>
  </w:style>
  <w:style w:type="paragraph" w:customStyle="1" w:styleId="nana">
    <w:name w:val="表格文字nana"/>
    <w:basedOn w:val="a"/>
    <w:link w:val="nanaCharChar"/>
    <w:qFormat/>
    <w:pPr>
      <w:widowControl/>
      <w:spacing w:line="300" w:lineRule="auto"/>
      <w:jc w:val="center"/>
    </w:pPr>
    <w:rPr>
      <w:rFonts w:ascii="宋体" w:eastAsia="仿宋_GB2312" w:hAnsi="宋体" w:cs="宋体"/>
      <w:snapToGrid w:val="0"/>
      <w:color w:val="000000"/>
      <w:sz w:val="21"/>
      <w:szCs w:val="21"/>
      <w:lang w:bidi="en-US"/>
    </w:rPr>
  </w:style>
  <w:style w:type="character" w:customStyle="1" w:styleId="CharChar20">
    <w:name w:val="普通文字 Char Char2"/>
    <w:qFormat/>
    <w:rPr>
      <w:rFonts w:ascii="宋体" w:eastAsia="宋体" w:hAnsi="Courier New"/>
      <w:kern w:val="2"/>
      <w:sz w:val="21"/>
      <w:lang w:val="en-US" w:eastAsia="zh-CN" w:bidi="ar-SA"/>
    </w:rPr>
  </w:style>
  <w:style w:type="character" w:customStyle="1" w:styleId="CharChar9">
    <w:name w:val="表题 Char Char"/>
    <w:link w:val="afffb"/>
    <w:qFormat/>
    <w:rPr>
      <w:rFonts w:eastAsia="宋体" w:cs="宋体"/>
      <w:b/>
      <w:sz w:val="24"/>
    </w:rPr>
  </w:style>
  <w:style w:type="paragraph" w:customStyle="1" w:styleId="afffb">
    <w:name w:val="表题"/>
    <w:basedOn w:val="a"/>
    <w:link w:val="CharChar9"/>
    <w:qFormat/>
    <w:pPr>
      <w:spacing w:line="400" w:lineRule="exact"/>
      <w:jc w:val="center"/>
    </w:pPr>
    <w:rPr>
      <w:rFonts w:asciiTheme="minorHAnsi" w:hAnsiTheme="minorHAnsi" w:cs="宋体"/>
      <w:b/>
      <w:szCs w:val="22"/>
    </w:rPr>
  </w:style>
  <w:style w:type="character" w:customStyle="1" w:styleId="CharChara">
    <w:name w:val="表格内文字 Char Char"/>
    <w:qFormat/>
    <w:rPr>
      <w:rFonts w:eastAsia="宋体" w:hAnsi="宋体"/>
      <w:color w:val="000000"/>
      <w:sz w:val="21"/>
      <w:szCs w:val="21"/>
      <w:lang w:val="en-US" w:eastAsia="zh-CN" w:bidi="ar-SA"/>
    </w:rPr>
  </w:style>
  <w:style w:type="character" w:customStyle="1" w:styleId="Charff8">
    <w:name w:val="参考文献 Char"/>
    <w:link w:val="afffc"/>
    <w:qFormat/>
    <w:rPr>
      <w:rFonts w:cs="宋体"/>
      <w:bCs/>
      <w:vanish/>
      <w:szCs w:val="24"/>
    </w:rPr>
  </w:style>
  <w:style w:type="paragraph" w:customStyle="1" w:styleId="afffc">
    <w:name w:val="参考文献"/>
    <w:link w:val="Charff8"/>
    <w:qFormat/>
    <w:pPr>
      <w:tabs>
        <w:tab w:val="left" w:pos="550"/>
      </w:tabs>
      <w:spacing w:before="60" w:line="340" w:lineRule="exact"/>
      <w:jc w:val="both"/>
    </w:pPr>
    <w:rPr>
      <w:rFonts w:cs="宋体"/>
      <w:bCs/>
      <w:vanish/>
      <w:kern w:val="2"/>
      <w:sz w:val="21"/>
      <w:szCs w:val="24"/>
    </w:rPr>
  </w:style>
  <w:style w:type="character" w:customStyle="1" w:styleId="l1">
    <w:name w:val="l1"/>
    <w:qFormat/>
  </w:style>
  <w:style w:type="character" w:customStyle="1" w:styleId="Charff9">
    <w:name w:val="表格内容 Char"/>
    <w:qFormat/>
    <w:rPr>
      <w:rFonts w:cs="Arial"/>
      <w:sz w:val="21"/>
      <w:szCs w:val="21"/>
      <w:lang w:val="en-US" w:eastAsia="zh-CN" w:bidi="he-IL"/>
    </w:rPr>
  </w:style>
  <w:style w:type="character" w:customStyle="1" w:styleId="Charffa">
    <w:name w:val="表 Char"/>
    <w:link w:val="afffd"/>
    <w:qFormat/>
    <w:rPr>
      <w:color w:val="000000"/>
      <w:szCs w:val="21"/>
    </w:rPr>
  </w:style>
  <w:style w:type="paragraph" w:customStyle="1" w:styleId="afffd">
    <w:name w:val="表"/>
    <w:basedOn w:val="a"/>
    <w:link w:val="Charffa"/>
    <w:qFormat/>
    <w:pPr>
      <w:autoSpaceDE w:val="0"/>
      <w:autoSpaceDN w:val="0"/>
      <w:snapToGrid w:val="0"/>
      <w:jc w:val="center"/>
      <w:outlineLvl w:val="2"/>
    </w:pPr>
    <w:rPr>
      <w:rFonts w:asciiTheme="minorHAnsi" w:eastAsiaTheme="minorEastAsia" w:hAnsiTheme="minorHAnsi" w:cstheme="minorBidi"/>
      <w:color w:val="000000"/>
      <w:sz w:val="21"/>
      <w:szCs w:val="21"/>
    </w:rPr>
  </w:style>
  <w:style w:type="character" w:customStyle="1" w:styleId="4Char0">
    <w:name w:val="标题4啊啊啊啊 啊 Char"/>
    <w:link w:val="43"/>
    <w:qFormat/>
    <w:rPr>
      <w:b/>
      <w:bCs/>
      <w:color w:val="000000"/>
      <w:sz w:val="24"/>
      <w:szCs w:val="28"/>
    </w:rPr>
  </w:style>
  <w:style w:type="paragraph" w:customStyle="1" w:styleId="43">
    <w:name w:val="标题4啊啊啊啊 啊"/>
    <w:basedOn w:val="a"/>
    <w:link w:val="4Char0"/>
    <w:qFormat/>
    <w:pPr>
      <w:keepNext/>
      <w:keepLines/>
      <w:widowControl/>
      <w:spacing w:line="360" w:lineRule="auto"/>
      <w:jc w:val="left"/>
      <w:outlineLvl w:val="3"/>
    </w:pPr>
    <w:rPr>
      <w:rFonts w:asciiTheme="minorHAnsi" w:eastAsiaTheme="minorEastAsia" w:hAnsiTheme="minorHAnsi" w:cstheme="minorBidi"/>
      <w:b/>
      <w:bCs/>
      <w:color w:val="000000"/>
      <w:szCs w:val="28"/>
    </w:rPr>
  </w:style>
  <w:style w:type="character" w:customStyle="1" w:styleId="Charffb">
    <w:name w:val="正文（首行缩进两字） Char"/>
    <w:qFormat/>
    <w:rPr>
      <w:rFonts w:eastAsia="宋体"/>
      <w:kern w:val="2"/>
      <w:sz w:val="21"/>
      <w:szCs w:val="24"/>
      <w:lang w:val="en-US" w:eastAsia="zh-CN" w:bidi="ar-SA"/>
    </w:rPr>
  </w:style>
  <w:style w:type="character" w:customStyle="1" w:styleId="Char21">
    <w:name w:val="纯文本 Char2"/>
    <w:uiPriority w:val="99"/>
    <w:semiHidden/>
    <w:qFormat/>
    <w:rPr>
      <w:rFonts w:ascii="宋体" w:hAnsi="Courier New" w:cs="Courier New"/>
      <w:kern w:val="2"/>
      <w:sz w:val="21"/>
      <w:szCs w:val="21"/>
    </w:rPr>
  </w:style>
  <w:style w:type="character" w:customStyle="1" w:styleId="Charffc">
    <w:name w:val="表名 Char"/>
    <w:link w:val="afffe"/>
    <w:qFormat/>
    <w:rPr>
      <w:rFonts w:eastAsia="宋体" w:cs="宋体"/>
      <w:b/>
      <w:sz w:val="24"/>
      <w:szCs w:val="24"/>
    </w:rPr>
  </w:style>
  <w:style w:type="paragraph" w:customStyle="1" w:styleId="afffe">
    <w:name w:val="表名"/>
    <w:basedOn w:val="a"/>
    <w:link w:val="Charffc"/>
    <w:qFormat/>
    <w:pPr>
      <w:spacing w:line="360" w:lineRule="auto"/>
      <w:jc w:val="center"/>
    </w:pPr>
    <w:rPr>
      <w:rFonts w:asciiTheme="minorHAnsi" w:hAnsiTheme="minorHAnsi" w:cs="宋体"/>
      <w:b/>
    </w:rPr>
  </w:style>
  <w:style w:type="character" w:customStyle="1" w:styleId="Char18">
    <w:name w:val="批注框文本 Char1"/>
    <w:uiPriority w:val="99"/>
    <w:semiHidden/>
    <w:qFormat/>
    <w:rPr>
      <w:kern w:val="2"/>
      <w:sz w:val="18"/>
      <w:szCs w:val="18"/>
    </w:rPr>
  </w:style>
  <w:style w:type="character" w:customStyle="1" w:styleId="Charffd">
    <w:name w:val="表格内文字（两端对齐） Char"/>
    <w:qFormat/>
    <w:rPr>
      <w:rFonts w:eastAsia="宋体" w:cs="宋体"/>
      <w:snapToGrid w:val="0"/>
      <w:color w:val="000000"/>
      <w:sz w:val="21"/>
      <w:szCs w:val="24"/>
      <w:lang w:val="en-US" w:eastAsia="zh-CN" w:bidi="ar-SA"/>
    </w:rPr>
  </w:style>
  <w:style w:type="character" w:customStyle="1" w:styleId="22Char12CharChar2CharH2Heading27Char">
    <w:name w:val="样式 标题 2节标题 2 Char1标题 2 Char Char标题 2 Char第一层条H2Heading 2 ...7 Char"/>
    <w:link w:val="22Char12CharChar2CharH2Heading27"/>
    <w:qFormat/>
    <w:rPr>
      <w:rFonts w:ascii="Arial" w:eastAsia="黑体" w:hAnsi="Arial"/>
      <w:b/>
      <w:bCs/>
      <w:sz w:val="30"/>
      <w:szCs w:val="32"/>
    </w:rPr>
  </w:style>
  <w:style w:type="paragraph" w:customStyle="1" w:styleId="22Char12CharChar2CharH2Heading27">
    <w:name w:val="样式 标题 2节标题 2 Char1标题 2 Char Char标题 2 Char第一层条H2Heading 2 ...7"/>
    <w:basedOn w:val="2"/>
    <w:link w:val="22Char12CharChar2CharH2Heading27Char"/>
    <w:qFormat/>
    <w:pPr>
      <w:numPr>
        <w:ilvl w:val="0"/>
        <w:numId w:val="0"/>
      </w:numPr>
      <w:spacing w:before="260" w:after="260"/>
      <w:jc w:val="both"/>
    </w:pPr>
    <w:rPr>
      <w:rFonts w:ascii="Arial" w:eastAsia="黑体" w:hAnsi="Arial" w:cstheme="minorBidi"/>
      <w:sz w:val="30"/>
      <w:szCs w:val="32"/>
    </w:rPr>
  </w:style>
  <w:style w:type="character" w:customStyle="1" w:styleId="r1">
    <w:name w:val="r1"/>
    <w:qFormat/>
  </w:style>
  <w:style w:type="character" w:customStyle="1" w:styleId="CharChar31">
    <w:name w:val="Char Char31"/>
    <w:qFormat/>
    <w:rPr>
      <w:rFonts w:ascii="Cambria" w:eastAsia="宋体" w:hAnsi="Cambria"/>
      <w:b/>
      <w:bCs/>
      <w:sz w:val="28"/>
      <w:szCs w:val="28"/>
      <w:lang w:val="en-US" w:eastAsia="zh-CN" w:bidi="ar-SA"/>
    </w:rPr>
  </w:style>
  <w:style w:type="character" w:customStyle="1" w:styleId="Char19">
    <w:name w:val="页脚 Char1"/>
    <w:uiPriority w:val="99"/>
    <w:semiHidden/>
    <w:qFormat/>
    <w:rPr>
      <w:kern w:val="2"/>
      <w:sz w:val="18"/>
      <w:szCs w:val="18"/>
    </w:rPr>
  </w:style>
  <w:style w:type="character" w:customStyle="1" w:styleId="1Char2">
    <w:name w:val="标1 Char"/>
    <w:link w:val="15"/>
    <w:qFormat/>
    <w:rPr>
      <w:b/>
      <w:sz w:val="30"/>
      <w:szCs w:val="28"/>
    </w:rPr>
  </w:style>
  <w:style w:type="paragraph" w:customStyle="1" w:styleId="15">
    <w:name w:val="标1"/>
    <w:basedOn w:val="120"/>
    <w:link w:val="1Char2"/>
    <w:qFormat/>
    <w:pPr>
      <w:keepNext w:val="0"/>
      <w:autoSpaceDE w:val="0"/>
      <w:autoSpaceDN w:val="0"/>
      <w:snapToGrid/>
      <w:spacing w:line="240" w:lineRule="auto"/>
      <w:jc w:val="center"/>
      <w:textAlignment w:val="auto"/>
    </w:pPr>
    <w:rPr>
      <w:rFonts w:eastAsiaTheme="minorEastAsia"/>
      <w:szCs w:val="28"/>
    </w:rPr>
  </w:style>
  <w:style w:type="character" w:customStyle="1" w:styleId="CharChar11">
    <w:name w:val="Char Char11"/>
    <w:qFormat/>
    <w:rPr>
      <w:sz w:val="24"/>
      <w:lang w:val="en-US" w:eastAsia="zh-CN" w:bidi="ar-SA"/>
    </w:rPr>
  </w:style>
  <w:style w:type="character" w:customStyle="1" w:styleId="l">
    <w:name w:val="l"/>
    <w:qFormat/>
  </w:style>
  <w:style w:type="character" w:customStyle="1" w:styleId="Charffe">
    <w:name w:val="正文 Char"/>
    <w:link w:val="16"/>
    <w:qFormat/>
    <w:rPr>
      <w:rFonts w:hAnsi="宋体"/>
      <w:sz w:val="24"/>
      <w:szCs w:val="24"/>
    </w:rPr>
  </w:style>
  <w:style w:type="paragraph" w:customStyle="1" w:styleId="16">
    <w:name w:val="正文1"/>
    <w:basedOn w:val="a"/>
    <w:link w:val="Charffe"/>
    <w:qFormat/>
    <w:pPr>
      <w:tabs>
        <w:tab w:val="left" w:pos="1980"/>
      </w:tabs>
      <w:spacing w:line="360" w:lineRule="auto"/>
      <w:ind w:firstLineChars="200" w:firstLine="480"/>
    </w:pPr>
    <w:rPr>
      <w:rFonts w:asciiTheme="minorHAnsi" w:eastAsiaTheme="minorEastAsia" w:hAnsi="宋体" w:cstheme="minorBidi"/>
    </w:rPr>
  </w:style>
  <w:style w:type="character" w:customStyle="1" w:styleId="Charfff">
    <w:name w:val="表头 小四 加粗 Char"/>
    <w:link w:val="affff"/>
    <w:qFormat/>
    <w:rPr>
      <w:rFonts w:eastAsia="宋体"/>
      <w:b/>
      <w:sz w:val="24"/>
      <w:szCs w:val="24"/>
    </w:rPr>
  </w:style>
  <w:style w:type="paragraph" w:customStyle="1" w:styleId="affff">
    <w:name w:val="表头 小四 加粗"/>
    <w:basedOn w:val="a"/>
    <w:link w:val="Charfff"/>
    <w:qFormat/>
    <w:pPr>
      <w:spacing w:line="360" w:lineRule="auto"/>
      <w:jc w:val="center"/>
    </w:pPr>
    <w:rPr>
      <w:rFonts w:asciiTheme="minorHAnsi" w:hAnsiTheme="minorHAnsi" w:cstheme="minorBidi"/>
      <w:b/>
    </w:rPr>
  </w:style>
  <w:style w:type="character" w:customStyle="1" w:styleId="Char1a">
    <w:name w:val="日期 Char1"/>
    <w:uiPriority w:val="99"/>
    <w:semiHidden/>
    <w:qFormat/>
    <w:rPr>
      <w:kern w:val="2"/>
      <w:sz w:val="24"/>
      <w:szCs w:val="24"/>
    </w:rPr>
  </w:style>
  <w:style w:type="character" w:customStyle="1" w:styleId="Charfff0">
    <w:name w:val="表格标题 Char"/>
    <w:link w:val="affff0"/>
    <w:qFormat/>
    <w:locked/>
    <w:rPr>
      <w:rFonts w:eastAsia="黑体"/>
      <w:color w:val="FF0000"/>
      <w:spacing w:val="4"/>
      <w:sz w:val="24"/>
      <w:szCs w:val="24"/>
    </w:rPr>
  </w:style>
  <w:style w:type="paragraph" w:customStyle="1" w:styleId="affff0">
    <w:name w:val="表格标题"/>
    <w:basedOn w:val="a"/>
    <w:link w:val="Charfff0"/>
    <w:qFormat/>
    <w:pPr>
      <w:tabs>
        <w:tab w:val="left" w:pos="5400"/>
      </w:tabs>
      <w:spacing w:line="360" w:lineRule="auto"/>
      <w:ind w:firstLineChars="200" w:firstLine="496"/>
      <w:jc w:val="center"/>
    </w:pPr>
    <w:rPr>
      <w:rFonts w:asciiTheme="minorHAnsi" w:eastAsia="黑体" w:hAnsiTheme="minorHAnsi" w:cstheme="minorBidi"/>
      <w:color w:val="FF0000"/>
      <w:spacing w:val="4"/>
    </w:rPr>
  </w:style>
  <w:style w:type="character" w:customStyle="1" w:styleId="2Char21">
    <w:name w:val="标题 2 Char21"/>
    <w:qFormat/>
    <w:rPr>
      <w:rFonts w:ascii="Arial" w:eastAsia="黑体" w:hAnsi="Arial"/>
      <w:b/>
      <w:bCs/>
      <w:kern w:val="2"/>
      <w:sz w:val="32"/>
      <w:szCs w:val="32"/>
      <w:lang w:val="en-US" w:eastAsia="zh-CN" w:bidi="ar-SA"/>
    </w:rPr>
  </w:style>
  <w:style w:type="character" w:customStyle="1" w:styleId="CharCharb">
    <w:name w:val="表格内文字（两端对齐） Char Char"/>
    <w:link w:val="affff1"/>
    <w:qFormat/>
    <w:rPr>
      <w:rFonts w:eastAsia="宋体" w:cs="宋体"/>
      <w:color w:val="000000"/>
      <w:szCs w:val="21"/>
    </w:rPr>
  </w:style>
  <w:style w:type="paragraph" w:customStyle="1" w:styleId="affff1">
    <w:name w:val="表格内文字（两端对齐）"/>
    <w:basedOn w:val="a"/>
    <w:link w:val="CharCharb"/>
    <w:qFormat/>
    <w:pPr>
      <w:tabs>
        <w:tab w:val="left" w:pos="3825"/>
        <w:tab w:val="left" w:pos="4680"/>
      </w:tabs>
    </w:pPr>
    <w:rPr>
      <w:rFonts w:asciiTheme="minorHAnsi" w:hAnsiTheme="minorHAnsi" w:cs="宋体"/>
      <w:color w:val="000000"/>
      <w:sz w:val="21"/>
      <w:szCs w:val="21"/>
    </w:rPr>
  </w:style>
  <w:style w:type="character" w:customStyle="1" w:styleId="CharCharc">
    <w:name w:val="正文 Char Char"/>
    <w:qFormat/>
    <w:rPr>
      <w:rFonts w:eastAsia="宋体" w:hAnsi="宋体"/>
      <w:kern w:val="2"/>
      <w:sz w:val="24"/>
      <w:szCs w:val="24"/>
      <w:lang w:val="en-US" w:eastAsia="zh-CN" w:bidi="ar-SA"/>
    </w:rPr>
  </w:style>
  <w:style w:type="paragraph" w:customStyle="1" w:styleId="xl65">
    <w:name w:val="xl65"/>
    <w:basedOn w:val="a"/>
    <w:qFormat/>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Date1">
    <w:name w:val="Date1"/>
    <w:basedOn w:val="a"/>
    <w:next w:val="a"/>
    <w:qFormat/>
    <w:pPr>
      <w:adjustRightInd w:val="0"/>
      <w:textAlignment w:val="baseline"/>
    </w:pPr>
    <w:rPr>
      <w:sz w:val="21"/>
      <w:szCs w:val="20"/>
      <w:lang w:bidi="th-TH"/>
    </w:rPr>
  </w:style>
  <w:style w:type="paragraph" w:customStyle="1" w:styleId="pic-info">
    <w:name w:val="pic-info"/>
    <w:basedOn w:val="a"/>
    <w:qFormat/>
    <w:pPr>
      <w:widowControl/>
      <w:spacing w:before="100" w:beforeAutospacing="1" w:after="100" w:afterAutospacing="1"/>
      <w:jc w:val="left"/>
    </w:pPr>
    <w:rPr>
      <w:rFonts w:ascii="宋体" w:hAnsi="宋体" w:cs="宋体"/>
      <w:kern w:val="0"/>
    </w:rPr>
  </w:style>
  <w:style w:type="paragraph" w:customStyle="1" w:styleId="Abstract">
    <w:name w:val="Abstract"/>
    <w:basedOn w:val="aff"/>
    <w:qFormat/>
    <w:pPr>
      <w:spacing w:after="200"/>
      <w:ind w:firstLineChars="0" w:firstLine="0"/>
      <w:jc w:val="center"/>
    </w:pPr>
    <w:rPr>
      <w:rFonts w:ascii="Arial Black" w:hAnsi="Arial Black"/>
      <w:sz w:val="28"/>
      <w:szCs w:val="28"/>
    </w:rPr>
  </w:style>
  <w:style w:type="paragraph" w:customStyle="1" w:styleId="CM4">
    <w:name w:val="CM4"/>
    <w:basedOn w:val="Default"/>
    <w:next w:val="Default"/>
    <w:uiPriority w:val="99"/>
    <w:qFormat/>
    <w:pPr>
      <w:spacing w:line="466" w:lineRule="atLeast"/>
    </w:pPr>
    <w:rPr>
      <w:rFonts w:ascii="宋体" w:eastAsia="宋体" w:cs="Times New Roman"/>
      <w:color w:val="auto"/>
    </w:rPr>
  </w:style>
  <w:style w:type="paragraph" w:customStyle="1" w:styleId="17">
    <w:name w:val="标题1"/>
    <w:basedOn w:val="af4"/>
    <w:qFormat/>
    <w:pPr>
      <w:jc w:val="center"/>
      <w:outlineLvl w:val="0"/>
    </w:pPr>
    <w:rPr>
      <w:rFonts w:ascii="黑体" w:eastAsia="黑体" w:hAnsi="黑体"/>
      <w:snapToGrid w:val="0"/>
      <w:sz w:val="30"/>
      <w:szCs w:val="30"/>
    </w:rPr>
  </w:style>
  <w:style w:type="paragraph" w:customStyle="1" w:styleId="CharCharCharCharCharCharCharCharChar">
    <w:name w:val="Char Char Char Char Char Char Char Char Char"/>
    <w:basedOn w:val="a"/>
    <w:qFormat/>
    <w:pPr>
      <w:tabs>
        <w:tab w:val="left" w:pos="1905"/>
      </w:tabs>
      <w:ind w:left="1905" w:hanging="825"/>
    </w:pPr>
    <w:rPr>
      <w:sz w:val="21"/>
    </w:rPr>
  </w:style>
  <w:style w:type="paragraph" w:customStyle="1" w:styleId="-wd">
    <w:name w:val="表格内文字（居中）-wd"/>
    <w:basedOn w:val="a"/>
    <w:qFormat/>
    <w:pPr>
      <w:spacing w:line="340" w:lineRule="exact"/>
      <w:jc w:val="center"/>
    </w:pPr>
    <w:rPr>
      <w:kern w:val="0"/>
      <w:sz w:val="21"/>
      <w:szCs w:val="21"/>
    </w:rPr>
  </w:style>
  <w:style w:type="paragraph" w:customStyle="1" w:styleId="gr">
    <w:name w:val="gr"/>
    <w:basedOn w:val="a"/>
    <w:qFormat/>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00">
    <w:name w:val="0表标题"/>
    <w:basedOn w:val="a"/>
    <w:qFormat/>
    <w:pPr>
      <w:spacing w:line="360" w:lineRule="auto"/>
      <w:jc w:val="center"/>
      <w:outlineLvl w:val="4"/>
    </w:pPr>
    <w:rPr>
      <w:b/>
    </w:rPr>
  </w:style>
  <w:style w:type="paragraph" w:customStyle="1" w:styleId="28">
    <w:name w:val="样式 标题 2 + 居中"/>
    <w:basedOn w:val="2"/>
    <w:qFormat/>
    <w:pPr>
      <w:numPr>
        <w:ilvl w:val="0"/>
        <w:numId w:val="0"/>
      </w:numPr>
      <w:spacing w:before="260" w:after="260" w:line="416" w:lineRule="auto"/>
      <w:jc w:val="center"/>
    </w:pPr>
    <w:rPr>
      <w:rFonts w:ascii="Arial" w:hAnsi="Arial" w:cs="宋体"/>
      <w:b w:val="0"/>
      <w:sz w:val="36"/>
      <w:szCs w:val="20"/>
    </w:rPr>
  </w:style>
  <w:style w:type="paragraph" w:customStyle="1" w:styleId="Char3CharCharCharCharCharCharCharCharChar">
    <w:name w:val="Char3 Char Char Char Char Char Char Char Char Char"/>
    <w:basedOn w:val="a"/>
    <w:qFormat/>
  </w:style>
  <w:style w:type="paragraph" w:customStyle="1" w:styleId="affff2">
    <w:name w:val="前言序号"/>
    <w:qFormat/>
    <w:rPr>
      <w:rFonts w:ascii="Times New Roman" w:eastAsia="黑体" w:hAnsi="Times New Roman" w:cs="Times New Roman"/>
      <w:bCs/>
      <w:kern w:val="2"/>
      <w:sz w:val="30"/>
      <w:szCs w:val="30"/>
    </w:rPr>
  </w:style>
  <w:style w:type="paragraph" w:customStyle="1" w:styleId="CharCharCharCharCharChar">
    <w:name w:val="Char Char Char Char Char Char"/>
    <w:basedOn w:val="a"/>
    <w:qFormat/>
  </w:style>
  <w:style w:type="paragraph" w:customStyle="1" w:styleId="-">
    <w:name w:val="表格标题-改"/>
    <w:basedOn w:val="a"/>
    <w:qFormat/>
    <w:pPr>
      <w:spacing w:line="360" w:lineRule="auto"/>
      <w:jc w:val="center"/>
    </w:pPr>
    <w:rPr>
      <w:rFonts w:cs="宋体"/>
      <w:b/>
      <w:sz w:val="21"/>
    </w:rPr>
  </w:style>
  <w:style w:type="paragraph" w:customStyle="1" w:styleId="44">
    <w:name w:val="样式4"/>
    <w:basedOn w:val="a4"/>
    <w:qFormat/>
    <w:pPr>
      <w:spacing w:after="0" w:line="360" w:lineRule="auto"/>
      <w:ind w:firstLineChars="200" w:firstLine="480"/>
    </w:pPr>
    <w:rPr>
      <w:rFonts w:ascii="宋体" w:hAnsi="宋体"/>
      <w:snapToGrid w:val="0"/>
      <w:lang w:bidi="th-TH"/>
    </w:rPr>
  </w:style>
  <w:style w:type="paragraph" w:customStyle="1" w:styleId="CM5">
    <w:name w:val="CM5"/>
    <w:basedOn w:val="a"/>
    <w:next w:val="a"/>
    <w:uiPriority w:val="99"/>
    <w:qFormat/>
    <w:pPr>
      <w:autoSpaceDE w:val="0"/>
      <w:autoSpaceDN w:val="0"/>
      <w:adjustRightInd w:val="0"/>
      <w:spacing w:line="468" w:lineRule="atLeast"/>
      <w:jc w:val="left"/>
    </w:pPr>
    <w:rPr>
      <w:rFonts w:ascii="宋体" w:hAnsi="Calibri"/>
      <w:kern w:val="0"/>
    </w:rPr>
  </w:style>
  <w:style w:type="paragraph" w:customStyle="1" w:styleId="affff3">
    <w:name w:val="前言"/>
    <w:qFormat/>
    <w:pPr>
      <w:jc w:val="center"/>
    </w:pPr>
    <w:rPr>
      <w:rFonts w:ascii="Times New Roman" w:eastAsia="黑体" w:hAnsi="Times New Roman" w:cs="Times New Roman"/>
      <w:bCs/>
      <w:sz w:val="36"/>
      <w:szCs w:val="36"/>
    </w:rPr>
  </w:style>
  <w:style w:type="paragraph" w:customStyle="1" w:styleId="affff4">
    <w:name w:val="自建正文文本样式"/>
    <w:basedOn w:val="a"/>
    <w:next w:val="a4"/>
    <w:uiPriority w:val="99"/>
    <w:qFormat/>
    <w:pPr>
      <w:adjustRightInd w:val="0"/>
      <w:snapToGrid w:val="0"/>
      <w:ind w:firstLineChars="200" w:firstLine="1000"/>
    </w:pPr>
    <w:rPr>
      <w:kern w:val="0"/>
    </w:rPr>
  </w:style>
  <w:style w:type="paragraph" w:customStyle="1" w:styleId="1151515">
    <w:name w:val="样式 标题 1一、 + (中文) 黑体 小二 居中 段前: 15 磅 段后: 15 磅 行距: 1.5 倍行距"/>
    <w:basedOn w:val="1"/>
    <w:qFormat/>
    <w:pPr>
      <w:numPr>
        <w:numId w:val="0"/>
      </w:numPr>
      <w:spacing w:before="120" w:after="120"/>
    </w:pPr>
    <w:rPr>
      <w:rFonts w:cs="宋体"/>
      <w:b w:val="0"/>
      <w:kern w:val="44"/>
      <w:szCs w:val="20"/>
    </w:rPr>
  </w:style>
  <w:style w:type="paragraph" w:customStyle="1" w:styleId="-0">
    <w:name w:val="表格内容-改"/>
    <w:basedOn w:val="a"/>
    <w:next w:val="a"/>
    <w:qFormat/>
    <w:pPr>
      <w:jc w:val="center"/>
    </w:pPr>
    <w:rPr>
      <w:sz w:val="21"/>
      <w:szCs w:val="20"/>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140">
    <w:name w:val="14"/>
    <w:basedOn w:val="a"/>
    <w:next w:val="ae"/>
    <w:qFormat/>
    <w:rPr>
      <w:rFonts w:ascii="宋体" w:hAnsi="ISOCT"/>
      <w:sz w:val="28"/>
      <w:szCs w:val="20"/>
    </w:rPr>
  </w:style>
  <w:style w:type="paragraph" w:customStyle="1" w:styleId="CharCharCharChar">
    <w:name w:val="Char Char Char Char"/>
    <w:basedOn w:val="a"/>
    <w:qFormat/>
    <w:pPr>
      <w:adjustRightInd w:val="0"/>
      <w:spacing w:line="360" w:lineRule="auto"/>
      <w:ind w:firstLineChars="200" w:firstLine="200"/>
      <w:textAlignment w:val="baseline"/>
    </w:pPr>
    <w:rPr>
      <w:rFonts w:ascii="宋体" w:hAnsi="宋体" w:cs="宋体"/>
      <w:szCs w:val="21"/>
    </w:rPr>
  </w:style>
  <w:style w:type="paragraph" w:customStyle="1" w:styleId="affff5">
    <w:name w:val="图名 小四 加粗"/>
    <w:qFormat/>
    <w:pPr>
      <w:spacing w:line="360" w:lineRule="auto"/>
      <w:jc w:val="center"/>
    </w:pPr>
    <w:rPr>
      <w:rFonts w:ascii="Times New Roman" w:eastAsia="宋体" w:hAnsi="Times New Roman" w:cs="Times New Roman"/>
      <w:b/>
      <w:kern w:val="2"/>
      <w:sz w:val="24"/>
      <w:szCs w:val="24"/>
    </w:rPr>
  </w:style>
  <w:style w:type="paragraph" w:customStyle="1" w:styleId="22Char12CharChar2CharH2Heading26">
    <w:name w:val="样式 标题 2节标题 2 Char1标题 2 Char Char标题 2 Char第一层条H2Heading 2 ...6"/>
    <w:basedOn w:val="2"/>
    <w:qFormat/>
    <w:pPr>
      <w:numPr>
        <w:ilvl w:val="0"/>
        <w:numId w:val="0"/>
      </w:numPr>
      <w:jc w:val="both"/>
    </w:pPr>
    <w:rPr>
      <w:rFonts w:cs="宋体"/>
      <w:b w:val="0"/>
      <w:sz w:val="24"/>
      <w:szCs w:val="20"/>
    </w:rPr>
  </w:style>
  <w:style w:type="paragraph" w:customStyle="1" w:styleId="121">
    <w:name w:val="表1表2"/>
    <w:basedOn w:val="a"/>
    <w:qFormat/>
    <w:pPr>
      <w:autoSpaceDE w:val="0"/>
      <w:autoSpaceDN w:val="0"/>
      <w:adjustRightInd w:val="0"/>
      <w:jc w:val="center"/>
      <w:textAlignment w:val="center"/>
    </w:pPr>
    <w:rPr>
      <w:rFonts w:eastAsia="仿宋_GB2312"/>
      <w:kern w:val="0"/>
      <w:sz w:val="21"/>
      <w:szCs w:val="21"/>
    </w:rPr>
  </w:style>
  <w:style w:type="paragraph" w:customStyle="1" w:styleId="150">
    <w:name w:val="15"/>
    <w:basedOn w:val="a"/>
    <w:next w:val="af4"/>
    <w:qFormat/>
  </w:style>
  <w:style w:type="paragraph" w:customStyle="1" w:styleId="c3">
    <w:name w:val="c3表格文字"/>
    <w:next w:val="af1"/>
    <w:qFormat/>
    <w:pPr>
      <w:tabs>
        <w:tab w:val="left" w:pos="2432"/>
      </w:tabs>
      <w:adjustRightInd w:val="0"/>
      <w:snapToGrid w:val="0"/>
      <w:jc w:val="center"/>
    </w:pPr>
    <w:rPr>
      <w:rFonts w:ascii="Times New Roman" w:eastAsia="仿宋_GB2312" w:hAnsi="Times New Roman" w:cs="宋体"/>
      <w:kern w:val="2"/>
      <w:sz w:val="24"/>
      <w:szCs w:val="28"/>
    </w:rPr>
  </w:style>
  <w:style w:type="paragraph" w:customStyle="1" w:styleId="CharCharChar2">
    <w:name w:val="Char Char Char2"/>
    <w:basedOn w:val="ab"/>
    <w:qFormat/>
    <w:pPr>
      <w:adjustRightInd w:val="0"/>
      <w:spacing w:line="436" w:lineRule="exact"/>
      <w:ind w:left="357"/>
      <w:jc w:val="left"/>
      <w:outlineLvl w:val="3"/>
    </w:pPr>
    <w:rPr>
      <w:rFonts w:ascii="Tahoma" w:hAnsi="Tahoma"/>
      <w:b/>
      <w:sz w:val="44"/>
    </w:rPr>
  </w:style>
  <w:style w:type="paragraph" w:customStyle="1" w:styleId="affff6">
    <w:name w:val="青山正文"/>
    <w:basedOn w:val="a"/>
    <w:qFormat/>
    <w:pPr>
      <w:tabs>
        <w:tab w:val="left" w:pos="2145"/>
      </w:tabs>
      <w:adjustRightInd w:val="0"/>
      <w:snapToGrid w:val="0"/>
      <w:spacing w:line="360" w:lineRule="auto"/>
      <w:ind w:firstLineChars="200" w:firstLine="200"/>
    </w:pPr>
    <w:rPr>
      <w:sz w:val="28"/>
      <w:szCs w:val="28"/>
    </w:rPr>
  </w:style>
  <w:style w:type="paragraph" w:customStyle="1" w:styleId="affff7">
    <w:name w:val="插图 居中"/>
    <w:basedOn w:val="a"/>
    <w:qFormat/>
    <w:pPr>
      <w:tabs>
        <w:tab w:val="left" w:pos="3825"/>
        <w:tab w:val="left" w:pos="4680"/>
      </w:tabs>
      <w:spacing w:line="360" w:lineRule="auto"/>
      <w:jc w:val="center"/>
    </w:pPr>
    <w:rPr>
      <w:rFonts w:cs="宋体"/>
      <w:szCs w:val="20"/>
    </w:rPr>
  </w:style>
  <w:style w:type="paragraph" w:customStyle="1" w:styleId="affff8">
    <w:name w:val="注释"/>
    <w:basedOn w:val="a"/>
    <w:qFormat/>
    <w:pPr>
      <w:widowControl/>
      <w:spacing w:before="60"/>
      <w:ind w:firstLineChars="200" w:firstLine="200"/>
      <w:jc w:val="left"/>
    </w:pPr>
    <w:rPr>
      <w:rFonts w:cs="宋体"/>
      <w:b/>
      <w:bCs/>
      <w:kern w:val="0"/>
      <w:sz w:val="18"/>
      <w:szCs w:val="20"/>
      <w:lang w:eastAsia="en-US" w:bidi="en-US"/>
    </w:rPr>
  </w:style>
  <w:style w:type="paragraph" w:customStyle="1" w:styleId="New">
    <w:name w:val="正文缩进 New"/>
    <w:basedOn w:val="New0"/>
    <w:qFormat/>
    <w:pPr>
      <w:ind w:firstLineChars="200" w:firstLine="420"/>
    </w:pPr>
  </w:style>
  <w:style w:type="paragraph" w:customStyle="1" w:styleId="New0">
    <w:name w:val="正文 New"/>
    <w:qFormat/>
    <w:pPr>
      <w:widowControl w:val="0"/>
      <w:jc w:val="both"/>
    </w:pPr>
    <w:rPr>
      <w:rFonts w:ascii="Times New Roman" w:eastAsia="宋体" w:hAnsi="Times New Roman" w:cs="Times New Roman"/>
      <w:kern w:val="2"/>
      <w:sz w:val="21"/>
      <w:szCs w:val="24"/>
    </w:rPr>
  </w:style>
  <w:style w:type="paragraph" w:customStyle="1" w:styleId="p0">
    <w:name w:val="p0"/>
    <w:basedOn w:val="a"/>
    <w:qFormat/>
    <w:pPr>
      <w:widowControl/>
      <w:spacing w:before="100" w:beforeAutospacing="1" w:after="100" w:afterAutospacing="1"/>
      <w:jc w:val="left"/>
    </w:pPr>
    <w:rPr>
      <w:rFonts w:ascii="宋体" w:hAnsi="宋体" w:cs="宋体"/>
      <w:kern w:val="0"/>
    </w:rPr>
  </w:style>
  <w:style w:type="paragraph" w:customStyle="1" w:styleId="22Char12CharChar2CharH2Heading25">
    <w:name w:val="样式 标题 2节标题 2 Char1标题 2 Char Char标题 2 Char第一层条H2Heading 2 ...5"/>
    <w:basedOn w:val="2"/>
    <w:qFormat/>
    <w:pPr>
      <w:numPr>
        <w:ilvl w:val="0"/>
        <w:numId w:val="0"/>
      </w:numPr>
      <w:spacing w:beforeLines="50" w:afterLines="50"/>
      <w:jc w:val="both"/>
    </w:pPr>
    <w:rPr>
      <w:rFonts w:cs="宋体"/>
      <w:b w:val="0"/>
      <w:szCs w:val="20"/>
    </w:rPr>
  </w:style>
  <w:style w:type="paragraph" w:customStyle="1" w:styleId="1115">
    <w:name w:val="样式 1标题1级 + 黑体 居中 行距: 1.5 倍行距"/>
    <w:basedOn w:val="a"/>
    <w:qFormat/>
    <w:pPr>
      <w:keepNext/>
      <w:pageBreakBefore/>
      <w:snapToGrid w:val="0"/>
      <w:spacing w:line="360" w:lineRule="auto"/>
      <w:jc w:val="center"/>
      <w:outlineLvl w:val="0"/>
    </w:pPr>
    <w:rPr>
      <w:rFonts w:ascii="黑体" w:eastAsia="黑体" w:cs="宋体"/>
      <w:b/>
      <w:bCs/>
      <w:sz w:val="30"/>
      <w:szCs w:val="20"/>
    </w:rPr>
  </w:style>
  <w:style w:type="paragraph" w:customStyle="1" w:styleId="110">
    <w:name w:val="11"/>
    <w:basedOn w:val="a"/>
    <w:next w:val="ac"/>
    <w:qFormat/>
    <w:pPr>
      <w:ind w:left="576"/>
    </w:pPr>
  </w:style>
  <w:style w:type="paragraph" w:customStyle="1" w:styleId="CM3">
    <w:name w:val="CM3"/>
    <w:basedOn w:val="Default"/>
    <w:next w:val="Default"/>
    <w:uiPriority w:val="99"/>
    <w:qFormat/>
    <w:pPr>
      <w:spacing w:line="466" w:lineRule="atLeast"/>
    </w:pPr>
    <w:rPr>
      <w:rFonts w:ascii="宋体" w:eastAsia="宋体" w:cs="Times New Roman"/>
      <w:color w:val="auto"/>
    </w:rPr>
  </w:style>
  <w:style w:type="paragraph" w:customStyle="1" w:styleId="322">
    <w:name w:val="样式 样式 标题 3 + 首行缩进:  2 字符 + 首行缩进:  2 字符"/>
    <w:basedOn w:val="a"/>
    <w:qFormat/>
    <w:pPr>
      <w:keepNext/>
      <w:keepLines/>
      <w:spacing w:before="260" w:after="260" w:line="416" w:lineRule="auto"/>
      <w:ind w:firstLineChars="200" w:firstLine="562"/>
      <w:outlineLvl w:val="2"/>
    </w:pPr>
    <w:rPr>
      <w:rFonts w:cs="宋体"/>
      <w:b/>
      <w:bCs/>
      <w:szCs w:val="20"/>
    </w:rPr>
  </w:style>
  <w:style w:type="paragraph" w:customStyle="1" w:styleId="22Char12CharChar2CharH2Heading22">
    <w:name w:val="样式 标题 2节标题 2 Char1标题 2 Char Char标题 2 Char第一层条H2Heading 2 ...2"/>
    <w:basedOn w:val="2"/>
    <w:qFormat/>
    <w:pPr>
      <w:numPr>
        <w:ilvl w:val="0"/>
        <w:numId w:val="0"/>
      </w:numPr>
      <w:spacing w:beforeLines="50" w:afterLines="50"/>
      <w:jc w:val="both"/>
      <w:outlineLvl w:val="2"/>
    </w:pPr>
    <w:rPr>
      <w:rFonts w:cs="宋体"/>
      <w:b w:val="0"/>
      <w:sz w:val="24"/>
      <w:szCs w:val="20"/>
    </w:rPr>
  </w:style>
  <w:style w:type="paragraph" w:customStyle="1" w:styleId="ylp">
    <w:name w:val="表格内容 ylp"/>
    <w:qFormat/>
    <w:pPr>
      <w:widowControl w:val="0"/>
      <w:jc w:val="center"/>
    </w:pPr>
    <w:rPr>
      <w:rFonts w:ascii="Calibri" w:eastAsia="宋体" w:hAnsi="Calibri" w:cs="Times New Roman"/>
      <w:color w:val="000000"/>
      <w:kern w:val="2"/>
      <w:sz w:val="21"/>
      <w:szCs w:val="21"/>
    </w:rPr>
  </w:style>
  <w:style w:type="paragraph" w:customStyle="1" w:styleId="affff9">
    <w:name w:val="英文题目"/>
    <w:basedOn w:val="aff"/>
    <w:qFormat/>
    <w:pPr>
      <w:spacing w:after="200"/>
      <w:ind w:firstLineChars="0" w:firstLine="0"/>
      <w:jc w:val="center"/>
    </w:pPr>
    <w:rPr>
      <w:rFonts w:ascii="Arial Black" w:hAnsi="Arial Black"/>
      <w:sz w:val="30"/>
      <w:szCs w:val="30"/>
    </w:rPr>
  </w:style>
  <w:style w:type="paragraph" w:customStyle="1" w:styleId="affffa">
    <w:name w:val="目录"/>
    <w:basedOn w:val="a"/>
    <w:qFormat/>
    <w:pPr>
      <w:tabs>
        <w:tab w:val="left" w:pos="1980"/>
        <w:tab w:val="left" w:pos="3825"/>
        <w:tab w:val="left" w:pos="4680"/>
      </w:tabs>
      <w:spacing w:line="360" w:lineRule="auto"/>
      <w:jc w:val="center"/>
    </w:pPr>
    <w:rPr>
      <w:b/>
      <w:sz w:val="28"/>
    </w:rPr>
  </w:style>
  <w:style w:type="paragraph" w:customStyle="1" w:styleId="affffb">
    <w:name w:val="前言、引言标题"/>
    <w:next w:val="a"/>
    <w:qFormat/>
    <w:pPr>
      <w:shd w:val="clear" w:color="FFFFFF" w:fill="FFFFFF"/>
      <w:tabs>
        <w:tab w:val="left" w:pos="903"/>
      </w:tabs>
      <w:spacing w:before="640" w:after="560"/>
      <w:ind w:left="903" w:hanging="315"/>
      <w:jc w:val="center"/>
      <w:outlineLvl w:val="0"/>
    </w:pPr>
    <w:rPr>
      <w:rFonts w:ascii="黑体" w:eastAsia="黑体" w:hAnsi="Times New Roman" w:cs="Times New Roman"/>
      <w:sz w:val="32"/>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rPr>
  </w:style>
  <w:style w:type="paragraph" w:customStyle="1" w:styleId="CharCharCharCharCharCharCharCharCharChar">
    <w:name w:val="Char Char Char Char Char Char Char Char Char Char"/>
    <w:basedOn w:val="a"/>
    <w:qFormat/>
    <w:rPr>
      <w:sz w:val="21"/>
    </w:rPr>
  </w:style>
  <w:style w:type="paragraph" w:customStyle="1" w:styleId="18">
    <w:name w:val="表头样式1"/>
    <w:basedOn w:val="a"/>
    <w:qFormat/>
    <w:pPr>
      <w:spacing w:after="80" w:line="480" w:lineRule="atLeast"/>
      <w:jc w:val="center"/>
    </w:pPr>
    <w:rPr>
      <w:rFonts w:eastAsia="黑体"/>
      <w:b/>
      <w:bCs/>
    </w:rPr>
  </w:style>
  <w:style w:type="paragraph" w:customStyle="1" w:styleId="CM7">
    <w:name w:val="CM7"/>
    <w:basedOn w:val="Default"/>
    <w:next w:val="Default"/>
    <w:uiPriority w:val="99"/>
    <w:qFormat/>
    <w:pPr>
      <w:spacing w:line="506" w:lineRule="atLeast"/>
    </w:pPr>
    <w:rPr>
      <w:rFonts w:ascii="宋体" w:eastAsia="宋体" w:cs="Times New Roman"/>
      <w:color w:val="auto"/>
    </w:rPr>
  </w:style>
  <w:style w:type="paragraph" w:customStyle="1" w:styleId="affffc">
    <w:name w:val="目录 样式"/>
    <w:basedOn w:val="23"/>
    <w:qFormat/>
    <w:pPr>
      <w:tabs>
        <w:tab w:val="right" w:leader="dot" w:pos="9118"/>
      </w:tabs>
      <w:ind w:left="480"/>
    </w:pPr>
    <w:rPr>
      <w:rFonts w:cs="宋体"/>
      <w:szCs w:val="20"/>
    </w:rPr>
  </w:style>
  <w:style w:type="paragraph" w:customStyle="1" w:styleId="affffd">
    <w:name w:val="附表说明"/>
    <w:basedOn w:val="aff"/>
    <w:qFormat/>
    <w:pPr>
      <w:ind w:firstLineChars="0" w:firstLine="0"/>
      <w:jc w:val="center"/>
    </w:pPr>
    <w:rPr>
      <w:sz w:val="18"/>
      <w:szCs w:val="18"/>
    </w:rPr>
  </w:style>
  <w:style w:type="paragraph" w:customStyle="1" w:styleId="red">
    <w:name w:val="red"/>
    <w:basedOn w:val="a"/>
    <w:qFormat/>
    <w:pPr>
      <w:widowControl/>
      <w:spacing w:before="100" w:beforeAutospacing="1" w:after="100" w:afterAutospacing="1" w:line="300" w:lineRule="atLeast"/>
      <w:jc w:val="left"/>
    </w:pPr>
    <w:rPr>
      <w:rFonts w:ascii="Arial Unicode MS" w:eastAsia="Arial Unicode MS" w:hAnsi="Arial Unicode MS"/>
      <w:color w:val="FF0000"/>
      <w:kern w:val="0"/>
      <w:sz w:val="18"/>
      <w:szCs w:val="18"/>
    </w:rPr>
  </w:style>
  <w:style w:type="paragraph" w:customStyle="1" w:styleId="29">
    <w:name w:val="样式2"/>
    <w:basedOn w:val="41"/>
    <w:next w:val="4"/>
    <w:qFormat/>
    <w:pPr>
      <w:spacing w:line="360" w:lineRule="auto"/>
      <w:ind w:firstLineChars="200" w:firstLine="482"/>
    </w:pPr>
    <w:rPr>
      <w:b/>
      <w:sz w:val="24"/>
    </w:rPr>
  </w:style>
  <w:style w:type="paragraph" w:customStyle="1" w:styleId="320">
    <w:name w:val="表格 32"/>
    <w:basedOn w:val="a"/>
    <w:qFormat/>
    <w:pPr>
      <w:autoSpaceDE w:val="0"/>
      <w:autoSpaceDN w:val="0"/>
      <w:adjustRightInd w:val="0"/>
      <w:spacing w:line="0" w:lineRule="atLeast"/>
      <w:jc w:val="center"/>
      <w:textAlignment w:val="baseline"/>
    </w:pPr>
    <w:rPr>
      <w:kern w:val="0"/>
      <w:szCs w:val="20"/>
    </w:rPr>
  </w:style>
  <w:style w:type="paragraph" w:customStyle="1" w:styleId="affffe">
    <w:name w:val="样式 首行缩进"/>
    <w:basedOn w:val="a"/>
    <w:qFormat/>
    <w:pPr>
      <w:spacing w:before="60" w:after="60" w:line="360" w:lineRule="auto"/>
      <w:ind w:firstLineChars="200" w:firstLine="480"/>
    </w:pPr>
    <w:rPr>
      <w:rFonts w:cs="宋体"/>
      <w:szCs w:val="20"/>
    </w:rPr>
  </w:style>
  <w:style w:type="paragraph" w:customStyle="1" w:styleId="130">
    <w:name w:val="1标题3级"/>
    <w:basedOn w:val="120"/>
    <w:qFormat/>
    <w:pPr>
      <w:outlineLvl w:val="2"/>
    </w:pPr>
    <w:rPr>
      <w:sz w:val="28"/>
    </w:rPr>
  </w:style>
  <w:style w:type="paragraph" w:customStyle="1" w:styleId="afffff">
    <w:name w:val="我的表格"/>
    <w:qFormat/>
    <w:pPr>
      <w:adjustRightInd w:val="0"/>
      <w:snapToGrid w:val="0"/>
      <w:spacing w:line="300" w:lineRule="exact"/>
      <w:jc w:val="center"/>
    </w:pPr>
    <w:rPr>
      <w:rFonts w:ascii="Times New Roman" w:eastAsia="宋体" w:hAnsi="Times New Roman" w:cs="Times New Roman"/>
      <w:spacing w:val="4"/>
      <w:sz w:val="21"/>
      <w:szCs w:val="24"/>
      <w:lang w:bidi="th-TH"/>
    </w:rPr>
  </w:style>
  <w:style w:type="paragraph" w:customStyle="1" w:styleId="34">
    <w:name w:val="样式3"/>
    <w:basedOn w:val="afffff0"/>
    <w:next w:val="4"/>
    <w:qFormat/>
    <w:pPr>
      <w:tabs>
        <w:tab w:val="left" w:pos="2100"/>
        <w:tab w:val="left" w:pos="2520"/>
        <w:tab w:val="left" w:pos="3000"/>
      </w:tabs>
      <w:ind w:left="2520" w:hanging="420"/>
    </w:pPr>
    <w:rPr>
      <w:rFonts w:eastAsia="宋体"/>
      <w:szCs w:val="21"/>
    </w:rPr>
  </w:style>
  <w:style w:type="paragraph" w:customStyle="1" w:styleId="afffff0">
    <w:name w:val="四级条标题"/>
    <w:basedOn w:val="afffff1"/>
    <w:next w:val="a"/>
    <w:qFormat/>
    <w:pPr>
      <w:outlineLvl w:val="5"/>
    </w:pPr>
  </w:style>
  <w:style w:type="paragraph" w:customStyle="1" w:styleId="afffff1">
    <w:name w:val="三级条标题"/>
    <w:basedOn w:val="afffff2"/>
    <w:next w:val="a"/>
    <w:qFormat/>
    <w:pPr>
      <w:outlineLvl w:val="4"/>
    </w:pPr>
  </w:style>
  <w:style w:type="paragraph" w:customStyle="1" w:styleId="afffff2">
    <w:name w:val="二级条标题"/>
    <w:basedOn w:val="afffff3"/>
    <w:next w:val="a"/>
    <w:qFormat/>
    <w:pPr>
      <w:outlineLvl w:val="3"/>
    </w:pPr>
  </w:style>
  <w:style w:type="paragraph" w:customStyle="1" w:styleId="afffff3">
    <w:name w:val="一级条标题"/>
    <w:basedOn w:val="afffff4"/>
    <w:next w:val="a"/>
    <w:qFormat/>
    <w:pPr>
      <w:tabs>
        <w:tab w:val="left" w:pos="360"/>
      </w:tabs>
      <w:spacing w:before="0" w:after="0"/>
      <w:ind w:left="0" w:firstLine="0"/>
      <w:outlineLvl w:val="2"/>
    </w:pPr>
  </w:style>
  <w:style w:type="paragraph" w:customStyle="1" w:styleId="afffff4">
    <w:name w:val="章标题"/>
    <w:next w:val="a"/>
    <w:qFormat/>
    <w:pPr>
      <w:tabs>
        <w:tab w:val="left" w:pos="825"/>
        <w:tab w:val="left" w:pos="903"/>
      </w:tabs>
      <w:spacing w:before="50" w:after="50"/>
      <w:ind w:left="903" w:hanging="315"/>
      <w:jc w:val="both"/>
      <w:outlineLvl w:val="1"/>
    </w:pPr>
    <w:rPr>
      <w:rFonts w:ascii="黑体" w:eastAsia="黑体" w:hAnsi="Times New Roman" w:cs="Times New Roman"/>
      <w:sz w:val="21"/>
    </w:rPr>
  </w:style>
  <w:style w:type="paragraph" w:customStyle="1" w:styleId="241">
    <w:name w:val="表格文字（241）"/>
    <w:basedOn w:val="a"/>
    <w:qFormat/>
    <w:pPr>
      <w:autoSpaceDE w:val="0"/>
      <w:autoSpaceDN w:val="0"/>
      <w:adjustRightInd w:val="0"/>
      <w:jc w:val="center"/>
      <w:textAlignment w:val="baseline"/>
    </w:pPr>
    <w:rPr>
      <w:bCs/>
      <w:kern w:val="0"/>
      <w:sz w:val="21"/>
      <w:szCs w:val="21"/>
    </w:rPr>
  </w:style>
  <w:style w:type="paragraph" w:customStyle="1" w:styleId="Z">
    <w:name w:val="Z正文"/>
    <w:basedOn w:val="a4"/>
    <w:qFormat/>
    <w:pPr>
      <w:widowControl/>
      <w:spacing w:line="360" w:lineRule="auto"/>
      <w:ind w:firstLineChars="200" w:firstLine="200"/>
    </w:pPr>
    <w:rPr>
      <w:kern w:val="0"/>
      <w:szCs w:val="20"/>
    </w:rPr>
  </w:style>
  <w:style w:type="paragraph" w:customStyle="1" w:styleId="3221">
    <w:name w:val="样式 表格 32 + 首行缩进:  2 字符1"/>
    <w:basedOn w:val="320"/>
    <w:qFormat/>
    <w:pPr>
      <w:spacing w:line="240" w:lineRule="auto"/>
    </w:pPr>
    <w:rPr>
      <w:rFonts w:cs="宋体"/>
      <w:sz w:val="21"/>
      <w:szCs w:val="21"/>
    </w:rPr>
  </w:style>
  <w:style w:type="paragraph" w:customStyle="1" w:styleId="123">
    <w:name w:val="123正文"/>
    <w:basedOn w:val="a"/>
    <w:qFormat/>
    <w:pPr>
      <w:spacing w:line="360" w:lineRule="auto"/>
      <w:ind w:firstLineChars="200" w:firstLine="200"/>
    </w:pPr>
  </w:style>
  <w:style w:type="paragraph" w:customStyle="1" w:styleId="afffff5">
    <w:name w:val="图"/>
    <w:basedOn w:val="a"/>
    <w:qFormat/>
    <w:pPr>
      <w:adjustRightInd w:val="0"/>
      <w:jc w:val="center"/>
    </w:pPr>
    <w:rPr>
      <w:rFonts w:cs="宋体"/>
      <w:sz w:val="21"/>
      <w:szCs w:val="20"/>
    </w:rPr>
  </w:style>
  <w:style w:type="paragraph" w:customStyle="1" w:styleId="afffff6">
    <w:name w:val="表正文"/>
    <w:basedOn w:val="a"/>
    <w:qFormat/>
    <w:pPr>
      <w:jc w:val="center"/>
    </w:pPr>
    <w:rPr>
      <w:szCs w:val="21"/>
    </w:rPr>
  </w:style>
  <w:style w:type="paragraph" w:customStyle="1" w:styleId="xl63">
    <w:name w:val="xl63"/>
    <w:basedOn w:val="a"/>
    <w:qFormat/>
    <w:pPr>
      <w:widowControl/>
      <w:spacing w:before="100" w:beforeAutospacing="1" w:after="100" w:afterAutospacing="1"/>
      <w:jc w:val="center"/>
    </w:pPr>
    <w:rPr>
      <w:rFonts w:ascii="宋体" w:hAnsi="宋体" w:cs="宋体"/>
      <w:kern w:val="0"/>
    </w:rPr>
  </w:style>
  <w:style w:type="paragraph" w:customStyle="1" w:styleId="3CharCharCharChar">
    <w:name w:val="标题3 Char Char Char Char"/>
    <w:basedOn w:val="a"/>
    <w:qFormat/>
    <w:pPr>
      <w:spacing w:afterLines="50" w:line="560" w:lineRule="exact"/>
    </w:pPr>
    <w:rPr>
      <w:rFonts w:eastAsia="黑体"/>
      <w:sz w:val="30"/>
      <w:szCs w:val="30"/>
    </w:rPr>
  </w:style>
  <w:style w:type="paragraph" w:customStyle="1" w:styleId="19">
    <w:name w:val="表格标题1"/>
    <w:basedOn w:val="a"/>
    <w:qFormat/>
    <w:pPr>
      <w:spacing w:line="480" w:lineRule="exact"/>
      <w:jc w:val="center"/>
    </w:pPr>
    <w:rPr>
      <w:rFonts w:eastAsia="黑体" w:cs="宋体"/>
      <w:szCs w:val="20"/>
    </w:rPr>
  </w:style>
  <w:style w:type="paragraph" w:customStyle="1" w:styleId="2a">
    <w:name w:val="标题2"/>
    <w:basedOn w:val="2"/>
    <w:next w:val="3"/>
    <w:qFormat/>
    <w:pPr>
      <w:numPr>
        <w:ilvl w:val="0"/>
        <w:numId w:val="0"/>
      </w:numPr>
      <w:spacing w:beforeLines="50" w:afterLines="50"/>
    </w:pPr>
    <w:rPr>
      <w:b w:val="0"/>
    </w:rPr>
  </w:style>
  <w:style w:type="paragraph" w:customStyle="1" w:styleId="35">
    <w:name w:val="正文3"/>
    <w:qFormat/>
    <w:pPr>
      <w:widowControl w:val="0"/>
      <w:adjustRightInd w:val="0"/>
      <w:spacing w:line="360" w:lineRule="atLeast"/>
      <w:textAlignment w:val="baseline"/>
    </w:pPr>
    <w:rPr>
      <w:rFonts w:ascii="宋体" w:eastAsia="宋体" w:hAnsi="Times New Roman" w:cs="Times New Roman"/>
      <w:sz w:val="34"/>
    </w:rPr>
  </w:style>
  <w:style w:type="paragraph" w:customStyle="1" w:styleId="1a">
    <w:name w:val="1正文"/>
    <w:basedOn w:val="44"/>
    <w:qFormat/>
    <w:rPr>
      <w:color w:val="002060"/>
    </w:rPr>
  </w:style>
  <w:style w:type="paragraph" w:customStyle="1" w:styleId="afffff7">
    <w:name w:val="章"/>
    <w:basedOn w:val="a"/>
    <w:next w:val="a8"/>
    <w:qFormat/>
    <w:pPr>
      <w:spacing w:before="240" w:after="480" w:line="360" w:lineRule="auto"/>
      <w:ind w:firstLineChars="200" w:firstLine="200"/>
      <w:jc w:val="center"/>
      <w:outlineLvl w:val="0"/>
    </w:pPr>
    <w:rPr>
      <w:rFonts w:eastAsia="黑体"/>
      <w:b/>
      <w:sz w:val="32"/>
      <w:szCs w:val="20"/>
      <w:lang w:bidi="he-IL"/>
    </w:rPr>
  </w:style>
  <w:style w:type="paragraph" w:customStyle="1" w:styleId="0752224">
    <w:name w:val="样式 样式 宋体 小四 首行缩进:  0.75 厘米 行距: 固定值 22 磅 + 靛蓝 行距: 固定值 24 磅"/>
    <w:basedOn w:val="a"/>
    <w:qFormat/>
    <w:pPr>
      <w:spacing w:line="440" w:lineRule="exact"/>
      <w:ind w:firstLineChars="200" w:firstLine="200"/>
    </w:pPr>
    <w:rPr>
      <w:rFonts w:ascii="宋体" w:hAnsi="宋体" w:cs="宋体"/>
      <w:color w:val="333399"/>
      <w:kern w:val="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
    <w:qFormat/>
    <w:rPr>
      <w:rFonts w:ascii="仿宋_GB2312" w:eastAsia="仿宋_GB2312"/>
      <w:b/>
      <w:sz w:val="32"/>
      <w:szCs w:val="32"/>
    </w:rPr>
  </w:style>
  <w:style w:type="paragraph" w:customStyle="1" w:styleId="-61">
    <w:name w:val="彩色底纹 - 强调文字颜色 61"/>
    <w:basedOn w:val="1"/>
    <w:next w:val="a"/>
    <w:uiPriority w:val="39"/>
    <w:qFormat/>
    <w:pPr>
      <w:widowControl/>
      <w:numPr>
        <w:numId w:val="0"/>
      </w:numPr>
      <w:spacing w:before="480" w:line="276" w:lineRule="auto"/>
      <w:outlineLvl w:val="9"/>
    </w:pPr>
    <w:rPr>
      <w:rFonts w:ascii="Cambria" w:hAnsi="Cambria"/>
      <w:b w:val="0"/>
      <w:color w:val="365F91"/>
      <w:sz w:val="28"/>
      <w:szCs w:val="28"/>
    </w:rPr>
  </w:style>
  <w:style w:type="paragraph" w:customStyle="1" w:styleId="1b">
    <w:name w:val="彩色列表1"/>
    <w:basedOn w:val="a"/>
    <w:uiPriority w:val="34"/>
    <w:qFormat/>
    <w:pPr>
      <w:ind w:firstLineChars="200" w:firstLine="420"/>
    </w:pPr>
    <w:rPr>
      <w:rFonts w:ascii="Calibri" w:hAnsi="Calibri"/>
      <w:sz w:val="21"/>
      <w:szCs w:val="22"/>
    </w:rPr>
  </w:style>
  <w:style w:type="paragraph" w:customStyle="1" w:styleId="31">
    <w:name w:val="3标题"/>
    <w:basedOn w:val="3"/>
    <w:next w:val="4"/>
    <w:qFormat/>
    <w:pPr>
      <w:numPr>
        <w:numId w:val="4"/>
      </w:numPr>
    </w:pPr>
    <w:rPr>
      <w:b w:val="0"/>
    </w:rPr>
  </w:style>
  <w:style w:type="paragraph" w:customStyle="1" w:styleId="afffff8">
    <w:name w:val="环境影响报告书"/>
    <w:basedOn w:val="a"/>
    <w:qFormat/>
    <w:pPr>
      <w:spacing w:before="200" w:after="200" w:line="360" w:lineRule="auto"/>
      <w:jc w:val="center"/>
    </w:pPr>
    <w:rPr>
      <w:rFonts w:eastAsia="黑体" w:cs="宋体"/>
      <w:b/>
      <w:bCs/>
      <w:spacing w:val="40"/>
      <w:sz w:val="84"/>
      <w:szCs w:val="20"/>
    </w:rPr>
  </w:style>
  <w:style w:type="paragraph" w:customStyle="1" w:styleId="22Char12CharChar2CharH2Heading23">
    <w:name w:val="样式 标题 2节标题 2 Char1标题 2 Char Char标题 2 Char第一层条H2Heading 2 ...3"/>
    <w:basedOn w:val="2"/>
    <w:qFormat/>
    <w:pPr>
      <w:numPr>
        <w:ilvl w:val="0"/>
        <w:numId w:val="0"/>
      </w:numPr>
      <w:spacing w:before="120" w:after="120"/>
      <w:jc w:val="both"/>
      <w:outlineLvl w:val="2"/>
    </w:pPr>
    <w:rPr>
      <w:rFonts w:ascii="Arial" w:hAnsi="Arial" w:cs="宋体"/>
      <w:b w:val="0"/>
      <w:sz w:val="24"/>
      <w:szCs w:val="20"/>
    </w:rPr>
  </w:style>
  <w:style w:type="paragraph" w:customStyle="1" w:styleId="1c">
    <w:name w:val="正文样式1"/>
    <w:basedOn w:val="a"/>
    <w:qFormat/>
    <w:pPr>
      <w:adjustRightInd w:val="0"/>
      <w:spacing w:line="288" w:lineRule="auto"/>
      <w:ind w:firstLineChars="150" w:firstLine="360"/>
      <w:textAlignment w:val="baseline"/>
    </w:pPr>
    <w:rPr>
      <w:kern w:val="0"/>
      <w:szCs w:val="20"/>
    </w:rPr>
  </w:style>
  <w:style w:type="paragraph" w:customStyle="1" w:styleId="CharCharCharCharCharChar1CharCharCharCharCharCharCharCharCharChar">
    <w:name w:val="Char Char Char Char Char Char1 Char Char Char Char Char Char Char Char Char Char"/>
    <w:basedOn w:val="a"/>
    <w:qFormat/>
    <w:pPr>
      <w:spacing w:line="360" w:lineRule="auto"/>
      <w:ind w:firstLineChars="200" w:firstLine="200"/>
    </w:pPr>
    <w:rPr>
      <w:sz w:val="21"/>
      <w:szCs w:val="20"/>
    </w:rPr>
  </w:style>
  <w:style w:type="paragraph" w:customStyle="1" w:styleId="44CharCharCharCharCharaSub-paragraphMB44">
    <w:name w:val="样式 标题 4标题 4 Char Char Char Char Chara) Sub-paragraphMB4标题 4（..."/>
    <w:basedOn w:val="4"/>
    <w:qFormat/>
    <w:rPr>
      <w:rFonts w:cs="宋体"/>
      <w:bCs w:val="0"/>
      <w:szCs w:val="20"/>
    </w:rPr>
  </w:style>
  <w:style w:type="paragraph" w:customStyle="1" w:styleId="122">
    <w:name w:val="样式 表头样式1 + 黑体 非加粗 行距: 最小值 22 磅"/>
    <w:basedOn w:val="18"/>
    <w:qFormat/>
    <w:pPr>
      <w:spacing w:beforeLines="50" w:after="120" w:line="360" w:lineRule="auto"/>
    </w:pPr>
    <w:rPr>
      <w:rFonts w:ascii="宋体" w:eastAsia="宋体" w:hAnsi="宋体" w:cs="宋体"/>
      <w:bCs w:val="0"/>
      <w:szCs w:val="20"/>
    </w:rPr>
  </w:style>
  <w:style w:type="paragraph" w:customStyle="1" w:styleId="1d">
    <w:name w:val="1"/>
    <w:basedOn w:val="a"/>
    <w:next w:val="ae"/>
    <w:qFormat/>
    <w:rPr>
      <w:rFonts w:ascii="宋体" w:hAnsi="Courier New"/>
      <w:sz w:val="21"/>
    </w:rPr>
  </w:style>
  <w:style w:type="paragraph" w:customStyle="1" w:styleId="afffff9">
    <w:name w:val="关键词"/>
    <w:basedOn w:val="aff"/>
    <w:qFormat/>
    <w:pPr>
      <w:ind w:firstLineChars="0" w:firstLine="0"/>
      <w:jc w:val="left"/>
    </w:pPr>
    <w:rPr>
      <w:rFonts w:eastAsia="黑体"/>
    </w:rPr>
  </w:style>
  <w:style w:type="paragraph" w:customStyle="1" w:styleId="ParaChar">
    <w:name w:val="默认段落字体 Para Char"/>
    <w:basedOn w:val="a"/>
    <w:next w:val="a"/>
    <w:qFormat/>
    <w:pPr>
      <w:pBdr>
        <w:right w:val="single" w:sz="12" w:space="4" w:color="auto"/>
      </w:pBdr>
      <w:spacing w:line="360" w:lineRule="auto"/>
      <w:ind w:firstLineChars="200" w:firstLine="200"/>
    </w:pPr>
    <w:rPr>
      <w:sz w:val="21"/>
      <w:szCs w:val="20"/>
    </w:rPr>
  </w:style>
  <w:style w:type="paragraph" w:customStyle="1" w:styleId="2TimesNewRomanGB2312">
    <w:name w:val="样式 标题 2 + (西文) Times New Roman (中文) 仿宋_GB2312"/>
    <w:basedOn w:val="2"/>
    <w:qFormat/>
    <w:pPr>
      <w:numPr>
        <w:numId w:val="0"/>
      </w:numPr>
      <w:tabs>
        <w:tab w:val="left" w:pos="456"/>
      </w:tabs>
      <w:spacing w:line="520" w:lineRule="atLeast"/>
      <w:ind w:left="456"/>
      <w:jc w:val="both"/>
    </w:pPr>
    <w:rPr>
      <w:rFonts w:eastAsia="仿宋_GB2312"/>
      <w:bCs w:val="0"/>
    </w:rPr>
  </w:style>
  <w:style w:type="paragraph" w:customStyle="1" w:styleId="xl32">
    <w:name w:val="xl32"/>
    <w:basedOn w:val="a"/>
    <w:qFormat/>
    <w:pPr>
      <w:widowControl/>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4">
    <w:name w:val="xl64"/>
    <w:basedOn w:val="a"/>
    <w:qFormat/>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20">
    <w:name w:val="2标题"/>
    <w:basedOn w:val="2"/>
    <w:qFormat/>
    <w:pPr>
      <w:numPr>
        <w:numId w:val="5"/>
      </w:numPr>
    </w:pPr>
    <w:rPr>
      <w:b w:val="0"/>
    </w:rPr>
  </w:style>
  <w:style w:type="paragraph" w:customStyle="1" w:styleId="CM2">
    <w:name w:val="CM2"/>
    <w:basedOn w:val="Default"/>
    <w:next w:val="Default"/>
    <w:uiPriority w:val="99"/>
    <w:qFormat/>
    <w:pPr>
      <w:spacing w:line="468" w:lineRule="atLeast"/>
    </w:pPr>
    <w:rPr>
      <w:rFonts w:ascii="宋体" w:eastAsia="宋体" w:cs="Times New Roman"/>
      <w:color w:val="auto"/>
    </w:rPr>
  </w:style>
  <w:style w:type="paragraph" w:customStyle="1" w:styleId="afffffa">
    <w:name w:val="稿件"/>
    <w:basedOn w:val="a"/>
    <w:qFormat/>
    <w:pPr>
      <w:spacing w:line="360" w:lineRule="auto"/>
      <w:jc w:val="center"/>
    </w:pPr>
    <w:rPr>
      <w:rFonts w:cs="宋体"/>
      <w:b/>
      <w:bCs/>
      <w:sz w:val="48"/>
      <w:szCs w:val="20"/>
    </w:rPr>
  </w:style>
  <w:style w:type="paragraph" w:customStyle="1" w:styleId="afffffb">
    <w:name w:val="表格头"/>
    <w:qFormat/>
    <w:pPr>
      <w:spacing w:line="360" w:lineRule="auto"/>
      <w:jc w:val="center"/>
    </w:pPr>
    <w:rPr>
      <w:rFonts w:ascii="Times New Roman" w:eastAsia="宋体" w:hAnsi="Times New Roman" w:cs="Times New Roman"/>
      <w:b/>
      <w:bCs/>
      <w:kern w:val="44"/>
      <w:position w:val="-28"/>
      <w:sz w:val="24"/>
      <w:szCs w:val="24"/>
    </w:rPr>
  </w:style>
  <w:style w:type="paragraph" w:customStyle="1" w:styleId="52">
    <w:name w:val="样式 5文章(治) + 黑色"/>
    <w:basedOn w:val="51"/>
    <w:uiPriority w:val="99"/>
    <w:qFormat/>
    <w:rPr>
      <w:color w:val="000000"/>
      <w:szCs w:val="24"/>
    </w:rPr>
  </w:style>
  <w:style w:type="paragraph" w:customStyle="1" w:styleId="afffffc">
    <w:name w:val="表内容"/>
    <w:qFormat/>
    <w:pPr>
      <w:widowControl w:val="0"/>
      <w:jc w:val="center"/>
    </w:pPr>
    <w:rPr>
      <w:rFonts w:ascii="Times New Roman" w:eastAsia="宋体" w:hAnsi="Times New Roman" w:cs="Times New Roman"/>
      <w:kern w:val="2"/>
      <w:sz w:val="21"/>
      <w:szCs w:val="21"/>
    </w:rPr>
  </w:style>
  <w:style w:type="paragraph" w:customStyle="1" w:styleId="40">
    <w:name w:val="4标题"/>
    <w:basedOn w:val="4"/>
    <w:next w:val="aff8"/>
    <w:qFormat/>
    <w:pPr>
      <w:numPr>
        <w:numId w:val="5"/>
      </w:numPr>
    </w:pPr>
  </w:style>
  <w:style w:type="paragraph" w:customStyle="1" w:styleId="afffffd">
    <w:name w:val="标题一啊"/>
    <w:basedOn w:val="1"/>
    <w:qFormat/>
    <w:pPr>
      <w:numPr>
        <w:numId w:val="0"/>
      </w:numPr>
      <w:spacing w:before="240" w:after="240"/>
      <w:jc w:val="both"/>
    </w:pPr>
    <w:rPr>
      <w:b w:val="0"/>
      <w:color w:val="000000"/>
      <w:kern w:val="44"/>
      <w:szCs w:val="32"/>
    </w:rPr>
  </w:style>
  <w:style w:type="paragraph" w:customStyle="1" w:styleId="afffffe">
    <w:name w:val="封面时间"/>
    <w:basedOn w:val="a"/>
    <w:qFormat/>
    <w:pPr>
      <w:spacing w:line="360" w:lineRule="auto"/>
      <w:jc w:val="center"/>
    </w:pPr>
    <w:rPr>
      <w:rFonts w:ascii="宋体" w:hAnsi="宋体" w:cs="宋体"/>
      <w:b/>
      <w:bCs/>
      <w:sz w:val="32"/>
      <w:szCs w:val="20"/>
    </w:rPr>
  </w:style>
  <w:style w:type="paragraph" w:customStyle="1" w:styleId="affffff">
    <w:name w:val="居中正文"/>
    <w:basedOn w:val="a0"/>
    <w:qFormat/>
    <w:pPr>
      <w:adjustRightInd w:val="0"/>
      <w:spacing w:before="120" w:after="0" w:line="360" w:lineRule="auto"/>
      <w:ind w:firstLineChars="0" w:firstLine="0"/>
      <w:jc w:val="center"/>
      <w:textAlignment w:val="baseline"/>
    </w:pPr>
    <w:rPr>
      <w:rFonts w:ascii="宋体"/>
      <w:kern w:val="28"/>
      <w:szCs w:val="20"/>
    </w:rPr>
  </w:style>
  <w:style w:type="paragraph" w:customStyle="1" w:styleId="CharCharCharCharCharCharChar">
    <w:name w:val="Char Char Char Char Char Char Char"/>
    <w:basedOn w:val="a"/>
    <w:semiHidden/>
    <w:qFormat/>
    <w:pPr>
      <w:adjustRightInd w:val="0"/>
      <w:spacing w:line="360" w:lineRule="auto"/>
    </w:pPr>
    <w:rPr>
      <w:kern w:val="0"/>
      <w:szCs w:val="20"/>
    </w:rPr>
  </w:style>
  <w:style w:type="paragraph" w:customStyle="1" w:styleId="affffff0">
    <w:name w:val="表格五号"/>
    <w:basedOn w:val="a"/>
    <w:qFormat/>
    <w:pPr>
      <w:tabs>
        <w:tab w:val="right" w:pos="8814"/>
      </w:tabs>
      <w:suppressAutoHyphens/>
      <w:snapToGrid w:val="0"/>
      <w:jc w:val="center"/>
    </w:pPr>
    <w:rPr>
      <w:color w:val="000000"/>
      <w:kern w:val="0"/>
      <w:sz w:val="21"/>
      <w:szCs w:val="21"/>
    </w:rPr>
  </w:style>
  <w:style w:type="paragraph" w:customStyle="1" w:styleId="Char1b">
    <w:name w:val="Char1"/>
    <w:basedOn w:val="a"/>
    <w:qFormat/>
    <w:rPr>
      <w:rFonts w:ascii="宋体" w:hAnsi="宋体" w:cs="宋体"/>
    </w:rPr>
  </w:style>
  <w:style w:type="paragraph" w:customStyle="1" w:styleId="affffff1">
    <w:name w:val="君邦正文"/>
    <w:qFormat/>
    <w:pPr>
      <w:spacing w:after="60" w:line="360" w:lineRule="auto"/>
      <w:ind w:firstLineChars="200" w:firstLine="480"/>
      <w:jc w:val="both"/>
    </w:pPr>
    <w:rPr>
      <w:rFonts w:ascii="Times New Roman" w:eastAsia="宋体" w:hAnsi="Times New Roman" w:cs="Times New Roman"/>
      <w:sz w:val="24"/>
      <w:szCs w:val="24"/>
    </w:rPr>
  </w:style>
  <w:style w:type="paragraph" w:customStyle="1" w:styleId="affffff2">
    <w:name w:val="封面单位名称"/>
    <w:basedOn w:val="a"/>
    <w:qFormat/>
    <w:pPr>
      <w:jc w:val="center"/>
    </w:pPr>
    <w:rPr>
      <w:rFonts w:cs="宋体"/>
      <w:b/>
      <w:bCs/>
      <w:sz w:val="32"/>
      <w:szCs w:val="20"/>
    </w:rPr>
  </w:style>
  <w:style w:type="paragraph" w:customStyle="1" w:styleId="81">
    <w:name w:val="样式8"/>
    <w:basedOn w:val="5"/>
    <w:qFormat/>
    <w:pPr>
      <w:widowControl/>
      <w:numPr>
        <w:ilvl w:val="0"/>
        <w:numId w:val="0"/>
      </w:numPr>
      <w:tabs>
        <w:tab w:val="clear" w:pos="1008"/>
        <w:tab w:val="left" w:pos="576"/>
        <w:tab w:val="left" w:pos="4320"/>
      </w:tabs>
      <w:spacing w:beforeLines="50" w:line="240" w:lineRule="auto"/>
      <w:ind w:left="576" w:hanging="1008"/>
      <w:jc w:val="left"/>
    </w:pPr>
    <w:rPr>
      <w:rFonts w:ascii="Plotter" w:hAnsi="Plotter"/>
      <w:b/>
      <w:bCs w:val="0"/>
      <w:kern w:val="0"/>
      <w:sz w:val="20"/>
      <w:szCs w:val="20"/>
    </w:rPr>
  </w:style>
  <w:style w:type="paragraph" w:customStyle="1" w:styleId="01">
    <w:name w:val="0表格"/>
    <w:basedOn w:val="a"/>
    <w:qFormat/>
    <w:pPr>
      <w:jc w:val="center"/>
    </w:pPr>
    <w:rPr>
      <w:sz w:val="21"/>
      <w:szCs w:val="21"/>
    </w:rPr>
  </w:style>
  <w:style w:type="paragraph" w:customStyle="1" w:styleId="111">
    <w:name w:val="样式1.1.1"/>
    <w:basedOn w:val="a"/>
    <w:qFormat/>
    <w:pPr>
      <w:spacing w:line="460" w:lineRule="atLeast"/>
    </w:pPr>
    <w:rPr>
      <w:bCs/>
      <w:szCs w:val="21"/>
    </w:rPr>
  </w:style>
  <w:style w:type="paragraph" w:customStyle="1" w:styleId="1e">
    <w:name w:val="列表段落1"/>
    <w:basedOn w:val="a"/>
    <w:qFormat/>
    <w:pPr>
      <w:ind w:firstLineChars="200" w:firstLine="420"/>
    </w:pPr>
    <w:rPr>
      <w:rFonts w:ascii="Calibri" w:hAnsi="Calibri"/>
      <w:sz w:val="21"/>
      <w:szCs w:val="22"/>
    </w:rPr>
  </w:style>
  <w:style w:type="paragraph" w:customStyle="1" w:styleId="33CharCharCharCharChar111h33rdlevelH3l1">
    <w:name w:val="样式 标题 3标题 3 Char Char Char Char Char条标题1.1.1h33rd levelH3l...1"/>
    <w:basedOn w:val="3"/>
    <w:qFormat/>
    <w:pPr>
      <w:jc w:val="both"/>
    </w:pPr>
    <w:rPr>
      <w:rFonts w:cs="宋体"/>
      <w:szCs w:val="20"/>
    </w:rPr>
  </w:style>
  <w:style w:type="paragraph" w:customStyle="1" w:styleId="CharCharChar0">
    <w:name w:val="报告书正文 Char Char Char"/>
    <w:basedOn w:val="a"/>
    <w:qFormat/>
    <w:pPr>
      <w:spacing w:line="300" w:lineRule="auto"/>
      <w:ind w:firstLineChars="200" w:firstLine="480"/>
    </w:pPr>
    <w:rPr>
      <w:rFonts w:ascii="宋体" w:hAnsi="宋体" w:cs="宋体"/>
    </w:rPr>
  </w:style>
  <w:style w:type="paragraph" w:customStyle="1" w:styleId="xl24">
    <w:name w:val="xl24"/>
    <w:basedOn w:val="a"/>
    <w:qFormat/>
    <w:pPr>
      <w:widowControl/>
      <w:spacing w:before="100" w:beforeAutospacing="1" w:after="100" w:afterAutospacing="1"/>
      <w:jc w:val="center"/>
    </w:pPr>
    <w:rPr>
      <w:rFonts w:ascii="宋体" w:hAnsi="宋体"/>
      <w:kern w:val="0"/>
    </w:rPr>
  </w:style>
  <w:style w:type="paragraph" w:customStyle="1" w:styleId="Char30">
    <w:name w:val="Char3"/>
    <w:basedOn w:val="2"/>
    <w:qFormat/>
    <w:pPr>
      <w:numPr>
        <w:ilvl w:val="0"/>
        <w:numId w:val="0"/>
      </w:numPr>
      <w:spacing w:beforeLines="50" w:afterLines="50"/>
      <w:jc w:val="both"/>
    </w:pPr>
    <w:rPr>
      <w:b w:val="0"/>
      <w:szCs w:val="30"/>
    </w:rPr>
  </w:style>
  <w:style w:type="paragraph" w:customStyle="1" w:styleId="2b">
    <w:name w:val="2"/>
    <w:basedOn w:val="a"/>
    <w:qFormat/>
    <w:pPr>
      <w:tabs>
        <w:tab w:val="left" w:pos="360"/>
      </w:tabs>
    </w:pPr>
    <w:rPr>
      <w:sz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FF"/>
      <w:kern w:val="0"/>
      <w:sz w:val="18"/>
      <w:szCs w:val="18"/>
    </w:rPr>
  </w:style>
  <w:style w:type="paragraph" w:customStyle="1" w:styleId="10">
    <w:name w:val="1标题"/>
    <w:basedOn w:val="1"/>
    <w:next w:val="2"/>
    <w:qFormat/>
    <w:pPr>
      <w:numPr>
        <w:numId w:val="6"/>
      </w:numPr>
    </w:pPr>
    <w:rPr>
      <w:b w:val="0"/>
    </w:rPr>
  </w:style>
  <w:style w:type="paragraph" w:customStyle="1" w:styleId="WPSOffice1">
    <w:name w:val="WPSOffice手动目录 1"/>
    <w:qFormat/>
    <w:rPr>
      <w:rFonts w:ascii="Times New Roman" w:eastAsia="宋体" w:hAnsi="Times New Roman" w:cs="Times New Roman"/>
    </w:rPr>
  </w:style>
  <w:style w:type="paragraph" w:customStyle="1" w:styleId="affffff3">
    <w:name w:val="表格内文字+六号"/>
    <w:basedOn w:val="a"/>
    <w:qFormat/>
    <w:pPr>
      <w:tabs>
        <w:tab w:val="left" w:pos="1980"/>
        <w:tab w:val="left" w:pos="3825"/>
        <w:tab w:val="left" w:pos="4680"/>
      </w:tabs>
      <w:jc w:val="center"/>
    </w:pPr>
    <w:rPr>
      <w:rFonts w:cs="宋体"/>
      <w:color w:val="000000"/>
      <w:kern w:val="0"/>
      <w:sz w:val="15"/>
    </w:rPr>
  </w:style>
  <w:style w:type="paragraph" w:customStyle="1" w:styleId="ni">
    <w:name w:val="ni正文"/>
    <w:basedOn w:val="a"/>
    <w:qFormat/>
    <w:pPr>
      <w:widowControl/>
      <w:autoSpaceDE w:val="0"/>
      <w:autoSpaceDN w:val="0"/>
      <w:adjustRightInd w:val="0"/>
      <w:snapToGrid w:val="0"/>
      <w:spacing w:line="360" w:lineRule="auto"/>
      <w:ind w:firstLineChars="200" w:firstLine="560"/>
      <w:jc w:val="left"/>
      <w:textAlignment w:val="baseline"/>
    </w:pPr>
    <w:rPr>
      <w:rFonts w:ascii="宋体" w:eastAsia="仿宋_GB2312" w:hAnsi="宋体" w:cs="宋体"/>
      <w:kern w:val="0"/>
      <w:sz w:val="28"/>
      <w:szCs w:val="20"/>
      <w:lang w:bidi="he-IL"/>
    </w:rPr>
  </w:style>
  <w:style w:type="paragraph" w:customStyle="1" w:styleId="122051">
    <w:name w:val="样式 样式 表头样式1 + 黑体 非加粗 行距: 最小值 22 磅 + 段前: 0.5 行1"/>
    <w:basedOn w:val="122"/>
    <w:qFormat/>
    <w:pPr>
      <w:spacing w:before="50"/>
    </w:pPr>
    <w:rPr>
      <w:bCs/>
    </w:rPr>
  </w:style>
  <w:style w:type="paragraph" w:customStyle="1" w:styleId="affffff4">
    <w:name w:val="五级条标题"/>
    <w:basedOn w:val="afffff0"/>
    <w:next w:val="a"/>
    <w:qFormat/>
    <w:pPr>
      <w:outlineLvl w:val="6"/>
    </w:pPr>
  </w:style>
  <w:style w:type="paragraph" w:customStyle="1" w:styleId="affffff5">
    <w:name w:val="标准正文"/>
    <w:basedOn w:val="a"/>
    <w:qFormat/>
    <w:pPr>
      <w:spacing w:line="360" w:lineRule="auto"/>
      <w:ind w:firstLineChars="200" w:firstLine="480"/>
    </w:pPr>
    <w:rPr>
      <w:szCs w:val="20"/>
    </w:rPr>
  </w:style>
  <w:style w:type="paragraph" w:customStyle="1" w:styleId="affffff6">
    <w:name w:val="图标"/>
    <w:basedOn w:val="a"/>
    <w:qFormat/>
    <w:pPr>
      <w:tabs>
        <w:tab w:val="left" w:pos="1920"/>
      </w:tabs>
      <w:spacing w:line="400" w:lineRule="atLeast"/>
      <w:jc w:val="center"/>
    </w:pPr>
    <w:rPr>
      <w:bCs/>
      <w:color w:val="000000"/>
      <w:szCs w:val="21"/>
    </w:rPr>
  </w:style>
  <w:style w:type="paragraph" w:customStyle="1" w:styleId="2c">
    <w:name w:val="样式 报告正文 + 首行缩进:  2 字符"/>
    <w:basedOn w:val="a"/>
    <w:qFormat/>
    <w:pPr>
      <w:widowControl/>
      <w:adjustRightInd w:val="0"/>
      <w:snapToGrid w:val="0"/>
      <w:spacing w:line="360" w:lineRule="auto"/>
      <w:ind w:firstLineChars="200" w:firstLine="480"/>
      <w:jc w:val="left"/>
    </w:pPr>
    <w:rPr>
      <w:rFonts w:ascii="宋体" w:hAnsi="宋体" w:cs="宋体"/>
      <w:kern w:val="0"/>
      <w:szCs w:val="20"/>
    </w:rPr>
  </w:style>
  <w:style w:type="paragraph" w:customStyle="1" w:styleId="2d">
    <w:name w:val="样式 [正文格式] + 首行缩进:  2 字符"/>
    <w:basedOn w:val="a"/>
    <w:qFormat/>
    <w:pPr>
      <w:spacing w:line="360" w:lineRule="auto"/>
      <w:ind w:firstLineChars="200" w:firstLine="200"/>
    </w:pPr>
    <w:rPr>
      <w:rFonts w:cs="宋体"/>
      <w:szCs w:val="20"/>
    </w:rPr>
  </w:style>
  <w:style w:type="paragraph" w:customStyle="1" w:styleId="NewNewNew">
    <w:name w:val="正文 New New New"/>
    <w:qFormat/>
    <w:pPr>
      <w:widowControl w:val="0"/>
      <w:jc w:val="both"/>
    </w:pPr>
    <w:rPr>
      <w:rFonts w:ascii="Times New Roman" w:eastAsia="宋体" w:hAnsi="Times New Roman" w:cs="Times New Roman" w:hint="eastAsia"/>
      <w:kern w:val="2"/>
      <w:sz w:val="28"/>
    </w:rPr>
  </w:style>
  <w:style w:type="paragraph" w:customStyle="1" w:styleId="ParaCharCharCharChar">
    <w:name w:val="默认段落字体 Para Char Char Char Char"/>
    <w:basedOn w:val="a"/>
    <w:qFormat/>
  </w:style>
  <w:style w:type="paragraph" w:customStyle="1" w:styleId="xl36">
    <w:name w:val="xl36"/>
    <w:basedOn w:val="a"/>
    <w:qFormat/>
    <w:pPr>
      <w:widowControl/>
      <w:pBdr>
        <w:left w:val="single" w:sz="8" w:space="0" w:color="auto"/>
        <w:bottom w:val="single" w:sz="4" w:space="0" w:color="auto"/>
        <w:right w:val="single" w:sz="4" w:space="0" w:color="auto"/>
      </w:pBdr>
      <w:spacing w:before="100" w:after="100"/>
      <w:jc w:val="center"/>
    </w:pPr>
    <w:rPr>
      <w:rFonts w:ascii="宋体" w:hAnsi="宋体"/>
      <w:kern w:val="0"/>
      <w:szCs w:val="20"/>
    </w:rPr>
  </w:style>
  <w:style w:type="paragraph" w:customStyle="1" w:styleId="New1">
    <w:name w:val="题注 New"/>
    <w:basedOn w:val="New0"/>
    <w:next w:val="New0"/>
    <w:qFormat/>
    <w:rPr>
      <w:rFonts w:ascii="Arial" w:eastAsia="黑体" w:hAnsi="Arial" w:cs="Arial"/>
    </w:rPr>
  </w:style>
  <w:style w:type="paragraph" w:customStyle="1" w:styleId="CCW">
    <w:name w:val="表格内容CCW"/>
    <w:basedOn w:val="a"/>
    <w:qFormat/>
    <w:pPr>
      <w:jc w:val="center"/>
    </w:pPr>
    <w:rPr>
      <w:sz w:val="18"/>
    </w:rPr>
  </w:style>
  <w:style w:type="paragraph" w:customStyle="1" w:styleId="T">
    <w:name w:val="T正文"/>
    <w:qFormat/>
    <w:pPr>
      <w:widowControl w:val="0"/>
      <w:adjustRightInd w:val="0"/>
      <w:snapToGrid w:val="0"/>
      <w:spacing w:line="360" w:lineRule="auto"/>
      <w:ind w:firstLineChars="200" w:firstLine="200"/>
      <w:jc w:val="both"/>
    </w:pPr>
    <w:rPr>
      <w:rFonts w:ascii="Times New Roman" w:eastAsia="仿宋_GB2312" w:hAnsi="Times New Roman" w:cs="Times New Roman"/>
      <w:sz w:val="28"/>
    </w:rPr>
  </w:style>
  <w:style w:type="paragraph" w:customStyle="1" w:styleId="2e">
    <w:name w:val="正文缩2"/>
    <w:basedOn w:val="a"/>
    <w:qFormat/>
    <w:pPr>
      <w:ind w:firstLineChars="200" w:firstLine="200"/>
    </w:pPr>
    <w:rPr>
      <w:sz w:val="28"/>
    </w:rPr>
  </w:style>
  <w:style w:type="paragraph" w:customStyle="1" w:styleId="affffff7">
    <w:name w:val="正文 + 宋体"/>
    <w:basedOn w:val="a"/>
    <w:qFormat/>
    <w:pPr>
      <w:snapToGrid w:val="0"/>
      <w:spacing w:line="400" w:lineRule="exact"/>
      <w:ind w:firstLineChars="200" w:firstLine="480"/>
    </w:pPr>
    <w:rPr>
      <w:rFonts w:ascii="宋体" w:hAnsi="宋体"/>
      <w:color w:val="000000"/>
    </w:rPr>
  </w:style>
  <w:style w:type="paragraph" w:customStyle="1" w:styleId="ga">
    <w:name w:val="ga"/>
    <w:basedOn w:val="a"/>
    <w:qFormat/>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affffff8">
    <w:name w:val="封面字体"/>
    <w:basedOn w:val="a"/>
    <w:qFormat/>
    <w:pPr>
      <w:widowControl/>
      <w:jc w:val="center"/>
    </w:pPr>
    <w:rPr>
      <w:rFonts w:hint="eastAsia"/>
      <w:color w:val="000000"/>
      <w:sz w:val="28"/>
      <w:szCs w:val="20"/>
    </w:rPr>
  </w:style>
  <w:style w:type="paragraph" w:customStyle="1" w:styleId="CharTimesNewRoman0">
    <w:name w:val="样式 题注题注 Char + (西文) Times New Roman (中文) 宋体 四号 居中 段前: 0 磅 ..."/>
    <w:basedOn w:val="aa"/>
    <w:qFormat/>
    <w:pPr>
      <w:widowControl/>
      <w:spacing w:line="360" w:lineRule="auto"/>
      <w:jc w:val="center"/>
    </w:pPr>
    <w:rPr>
      <w:rFonts w:ascii="Times New Roman" w:eastAsia="宋体" w:hAnsi="Times New Roman" w:cs="宋体"/>
      <w:kern w:val="0"/>
      <w:sz w:val="24"/>
      <w:szCs w:val="20"/>
    </w:rPr>
  </w:style>
  <w:style w:type="paragraph" w:customStyle="1" w:styleId="SEKlevel1">
    <w:name w:val="SEK level 1"/>
    <w:basedOn w:val="a"/>
    <w:next w:val="a"/>
    <w:semiHidden/>
    <w:qFormat/>
    <w:pPr>
      <w:keepNext/>
      <w:widowControl/>
      <w:tabs>
        <w:tab w:val="left" w:pos="1080"/>
      </w:tabs>
      <w:spacing w:before="380" w:line="360" w:lineRule="auto"/>
      <w:ind w:left="1080" w:firstLineChars="200" w:hanging="1080"/>
      <w:jc w:val="left"/>
      <w:outlineLvl w:val="0"/>
    </w:pPr>
    <w:rPr>
      <w:rFonts w:ascii="Arial" w:eastAsia="PMingLiU" w:hAnsi="Arial"/>
      <w:b/>
      <w:caps/>
      <w:kern w:val="0"/>
      <w:szCs w:val="20"/>
      <w:lang w:val="en-GB" w:eastAsia="zh-TW"/>
    </w:rPr>
  </w:style>
  <w:style w:type="paragraph" w:customStyle="1" w:styleId="lily1">
    <w:name w:val="lily 标题1"/>
    <w:basedOn w:val="1"/>
    <w:qFormat/>
    <w:pPr>
      <w:numPr>
        <w:numId w:val="0"/>
      </w:numPr>
      <w:tabs>
        <w:tab w:val="left" w:pos="720"/>
      </w:tabs>
      <w:spacing w:before="300" w:after="300"/>
      <w:ind w:left="720" w:hanging="360"/>
      <w:jc w:val="both"/>
    </w:pPr>
    <w:rPr>
      <w:b w:val="0"/>
      <w:kern w:val="44"/>
      <w:sz w:val="32"/>
      <w:szCs w:val="32"/>
    </w:rPr>
  </w:style>
  <w:style w:type="paragraph" w:customStyle="1" w:styleId="2f">
    <w:name w:val="表格内容2"/>
    <w:basedOn w:val="afff4"/>
    <w:qFormat/>
    <w:pPr>
      <w:spacing w:beforeLines="10" w:afterLines="10"/>
    </w:pPr>
    <w:rPr>
      <w:snapToGrid w:val="0"/>
      <w:kern w:val="0"/>
    </w:rPr>
  </w:style>
  <w:style w:type="paragraph" w:customStyle="1" w:styleId="xl66">
    <w:name w:val="xl66"/>
    <w:basedOn w:val="a"/>
    <w:qFormat/>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lily3">
    <w:name w:val="lily 标题 3"/>
    <w:basedOn w:val="3"/>
    <w:qFormat/>
    <w:pPr>
      <w:numPr>
        <w:numId w:val="0"/>
      </w:numPr>
      <w:tabs>
        <w:tab w:val="left" w:pos="1080"/>
      </w:tabs>
      <w:spacing w:before="120" w:after="120"/>
      <w:ind w:left="720" w:hanging="720"/>
    </w:pPr>
    <w:rPr>
      <w:rFonts w:ascii="黑体"/>
      <w:kern w:val="0"/>
      <w:sz w:val="28"/>
      <w:szCs w:val="28"/>
    </w:rPr>
  </w:style>
  <w:style w:type="paragraph" w:customStyle="1" w:styleId="zhangChar">
    <w:name w:val="zhang正文 Char"/>
    <w:basedOn w:val="ac"/>
    <w:qFormat/>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affffff9">
    <w:name w:val="公参形式"/>
    <w:basedOn w:val="afff4"/>
    <w:qFormat/>
    <w:pPr>
      <w:jc w:val="both"/>
    </w:pPr>
    <w:rPr>
      <w:iCs w:val="0"/>
      <w:szCs w:val="20"/>
    </w:rPr>
  </w:style>
  <w:style w:type="paragraph" w:customStyle="1" w:styleId="affffffa">
    <w:name w:val="公式"/>
    <w:basedOn w:val="a"/>
    <w:qFormat/>
    <w:pPr>
      <w:jc w:val="center"/>
    </w:pPr>
    <w:rPr>
      <w:rFonts w:cs="宋体"/>
      <w:szCs w:val="20"/>
    </w:rPr>
  </w:style>
  <w:style w:type="paragraph" w:customStyle="1" w:styleId="1151526">
    <w:name w:val="样式 标题 1一、 + (中文) 黑体 小二 居中 段前: 15 磅 段后: 15 磅 行距: 固定值 26 磅"/>
    <w:basedOn w:val="1"/>
    <w:qFormat/>
    <w:pPr>
      <w:numPr>
        <w:numId w:val="0"/>
      </w:numPr>
      <w:spacing w:before="120" w:after="120"/>
    </w:pPr>
    <w:rPr>
      <w:rFonts w:cs="宋体"/>
      <w:b w:val="0"/>
      <w:kern w:val="44"/>
      <w:szCs w:val="20"/>
    </w:rPr>
  </w:style>
  <w:style w:type="paragraph" w:customStyle="1" w:styleId="53">
    <w:name w:val="5段落"/>
    <w:basedOn w:val="a"/>
    <w:qFormat/>
    <w:pPr>
      <w:spacing w:line="360" w:lineRule="auto"/>
      <w:ind w:firstLineChars="200" w:firstLine="200"/>
    </w:pPr>
    <w:rPr>
      <w:szCs w:val="28"/>
    </w:rPr>
  </w:style>
  <w:style w:type="paragraph" w:customStyle="1" w:styleId="affffffb">
    <w:name w:val="参文献正文"/>
    <w:basedOn w:val="a"/>
    <w:qFormat/>
    <w:pPr>
      <w:spacing w:before="60" w:line="340" w:lineRule="exact"/>
    </w:pPr>
    <w:rPr>
      <w:rFonts w:cs="宋体"/>
      <w:sz w:val="21"/>
      <w:szCs w:val="21"/>
    </w:rPr>
  </w:style>
  <w:style w:type="paragraph" w:customStyle="1" w:styleId="affffffc">
    <w:name w:val="二次公示"/>
    <w:basedOn w:val="afffff5"/>
    <w:qFormat/>
    <w:pPr>
      <w:spacing w:line="360" w:lineRule="auto"/>
    </w:p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211112b2H2h2221Ch">
    <w:name w:val="样式 标题 2节标题 1.11.1标题2b2节H2h2第一层条节标题标题 2（修改）二级 标题 21 Ch..."/>
    <w:basedOn w:val="2"/>
    <w:qFormat/>
    <w:pPr>
      <w:jc w:val="both"/>
    </w:pPr>
    <w:rPr>
      <w:rFonts w:cs="宋体"/>
      <w:szCs w:val="20"/>
    </w:rPr>
  </w:style>
  <w:style w:type="paragraph" w:customStyle="1" w:styleId="lin">
    <w:name w:val="lin正文"/>
    <w:basedOn w:val="a4"/>
    <w:qFormat/>
    <w:pPr>
      <w:spacing w:after="0" w:line="360" w:lineRule="auto"/>
      <w:ind w:firstLineChars="200" w:firstLine="200"/>
      <w:jc w:val="left"/>
    </w:pPr>
    <w:rPr>
      <w:rFonts w:cs="Courier New"/>
      <w:color w:val="000000"/>
      <w:kern w:val="0"/>
      <w:lang w:val="zh-TW"/>
    </w:rPr>
  </w:style>
  <w:style w:type="paragraph" w:customStyle="1" w:styleId="affffffd">
    <w:name w:val="表文"/>
    <w:qFormat/>
    <w:pPr>
      <w:widowControl w:val="0"/>
      <w:adjustRightInd w:val="0"/>
      <w:spacing w:line="0" w:lineRule="atLeast"/>
      <w:jc w:val="center"/>
    </w:pPr>
    <w:rPr>
      <w:rFonts w:ascii="Times" w:eastAsia="宋体" w:hAnsi="Times" w:cs="Times New Roman"/>
      <w:kern w:val="2"/>
      <w:sz w:val="21"/>
      <w:szCs w:val="21"/>
    </w:rPr>
  </w:style>
  <w:style w:type="paragraph" w:customStyle="1" w:styleId="Char22">
    <w:name w:val="Char2"/>
    <w:basedOn w:val="a"/>
    <w:qFormat/>
  </w:style>
  <w:style w:type="paragraph" w:customStyle="1" w:styleId="152">
    <w:name w:val="样式 四号 行距: 1.5 倍行距 首行缩进:  2 字符"/>
    <w:basedOn w:val="a"/>
    <w:qFormat/>
    <w:pPr>
      <w:spacing w:line="360" w:lineRule="auto"/>
      <w:ind w:firstLineChars="200" w:firstLine="560"/>
    </w:pPr>
    <w:rPr>
      <w:rFonts w:cs="宋体"/>
      <w:sz w:val="28"/>
      <w:szCs w:val="20"/>
    </w:rPr>
  </w:style>
  <w:style w:type="paragraph" w:customStyle="1" w:styleId="a70">
    <w:name w:val="a7"/>
    <w:basedOn w:val="a"/>
    <w:qFormat/>
    <w:pPr>
      <w:widowControl/>
      <w:overflowPunct w:val="0"/>
      <w:snapToGrid w:val="0"/>
      <w:spacing w:line="280" w:lineRule="atLeast"/>
      <w:jc w:val="center"/>
    </w:pPr>
    <w:rPr>
      <w:rFonts w:ascii="宋体" w:hAnsi="宋体"/>
      <w:kern w:val="0"/>
      <w:sz w:val="18"/>
      <w:szCs w:val="18"/>
    </w:rPr>
  </w:style>
  <w:style w:type="paragraph" w:customStyle="1" w:styleId="099015">
    <w:name w:val="样式 正文文本缩进正文文字缩进 + (符号) 宋体 首行缩进:  0.99 厘米 段后: 0 磅 行距: 1.5 倍行距"/>
    <w:basedOn w:val="ac"/>
    <w:qFormat/>
    <w:pPr>
      <w:spacing w:after="0" w:line="360" w:lineRule="auto"/>
      <w:ind w:leftChars="0" w:left="0" w:firstLine="560"/>
    </w:pPr>
    <w:rPr>
      <w:rFonts w:ascii="宋体" w:hAnsi="宋体" w:cs="宋体"/>
      <w:szCs w:val="20"/>
    </w:rPr>
  </w:style>
  <w:style w:type="paragraph" w:customStyle="1" w:styleId="affffffe">
    <w:name w:val="封面正文"/>
    <w:qFormat/>
    <w:pPr>
      <w:jc w:val="both"/>
    </w:pPr>
    <w:rPr>
      <w:rFonts w:ascii="Times New Roman" w:eastAsia="宋体" w:hAnsi="Times New Roman" w:cs="Times New Roman"/>
    </w:rPr>
  </w:style>
  <w:style w:type="paragraph" w:customStyle="1" w:styleId="Char0505">
    <w:name w:val="样式 Char + 段前: 0.5 行 段后: 0.5 行"/>
    <w:basedOn w:val="Char30"/>
    <w:qFormat/>
    <w:pPr>
      <w:spacing w:before="156" w:after="156"/>
    </w:pPr>
    <w:rPr>
      <w:rFonts w:cs="宋体"/>
      <w:szCs w:val="20"/>
    </w:rPr>
  </w:style>
  <w:style w:type="paragraph" w:customStyle="1" w:styleId="afffffff">
    <w:name w:val="表格字体"/>
    <w:basedOn w:val="a"/>
    <w:qFormat/>
    <w:pPr>
      <w:jc w:val="center"/>
    </w:pPr>
    <w:rPr>
      <w:szCs w:val="21"/>
    </w:rPr>
  </w:style>
  <w:style w:type="paragraph" w:customStyle="1" w:styleId="1f">
    <w:name w:val="1文章"/>
    <w:basedOn w:val="a"/>
    <w:qFormat/>
    <w:pPr>
      <w:adjustRightInd w:val="0"/>
      <w:snapToGrid w:val="0"/>
      <w:spacing w:line="360" w:lineRule="auto"/>
      <w:ind w:firstLine="454"/>
      <w:textAlignment w:val="baseline"/>
      <w:outlineLvl w:val="4"/>
    </w:pPr>
    <w:rPr>
      <w:spacing w:val="4"/>
      <w:szCs w:val="21"/>
    </w:rPr>
  </w:style>
  <w:style w:type="paragraph" w:customStyle="1" w:styleId="CharCharCharCharCharChar1">
    <w:name w:val="Char Char Char Char Char Char1"/>
    <w:basedOn w:val="a"/>
    <w:qFormat/>
  </w:style>
  <w:style w:type="paragraph" w:customStyle="1" w:styleId="lily">
    <w:name w:val="lily 正文"/>
    <w:basedOn w:val="a"/>
    <w:qFormat/>
    <w:pPr>
      <w:spacing w:line="440" w:lineRule="atLeast"/>
      <w:ind w:firstLineChars="200" w:firstLine="480"/>
    </w:pPr>
  </w:style>
  <w:style w:type="paragraph" w:customStyle="1" w:styleId="afffffff0">
    <w:name w:val="小点"/>
    <w:qFormat/>
    <w:pPr>
      <w:tabs>
        <w:tab w:val="left" w:pos="526"/>
      </w:tabs>
      <w:adjustRightInd w:val="0"/>
      <w:snapToGrid w:val="0"/>
      <w:spacing w:line="360" w:lineRule="auto"/>
      <w:ind w:left="526" w:hanging="360"/>
    </w:pPr>
    <w:rPr>
      <w:rFonts w:ascii="宋体" w:eastAsia="宋体" w:hAnsi="宋体" w:cs="Times New Roman"/>
      <w:sz w:val="24"/>
      <w:szCs w:val="24"/>
    </w:rPr>
  </w:style>
  <w:style w:type="paragraph" w:customStyle="1" w:styleId="1f0">
    <w:name w:val="样式 标题 1一、 + 小二 居中"/>
    <w:basedOn w:val="1"/>
    <w:qFormat/>
    <w:pPr>
      <w:numPr>
        <w:numId w:val="0"/>
      </w:numPr>
      <w:spacing w:before="120" w:after="120"/>
    </w:pPr>
    <w:rPr>
      <w:rFonts w:cs="宋体"/>
      <w:b w:val="0"/>
      <w:kern w:val="44"/>
      <w:szCs w:val="20"/>
    </w:rPr>
  </w:style>
  <w:style w:type="paragraph" w:customStyle="1" w:styleId="085">
    <w:name w:val="样式 居中 首行缩进:  0.85 厘米"/>
    <w:basedOn w:val="a"/>
    <w:qFormat/>
    <w:pPr>
      <w:jc w:val="center"/>
    </w:pPr>
    <w:rPr>
      <w:rFonts w:cs="宋体"/>
      <w:sz w:val="21"/>
      <w:szCs w:val="20"/>
    </w:rPr>
  </w:style>
  <w:style w:type="paragraph" w:customStyle="1" w:styleId="afffffff1">
    <w:name w:val="书名"/>
    <w:basedOn w:val="a"/>
    <w:qFormat/>
    <w:pPr>
      <w:jc w:val="center"/>
    </w:pPr>
    <w:rPr>
      <w:rFonts w:ascii="宋体" w:hAnsi="宋体" w:cs="宋体"/>
      <w:b/>
      <w:bCs/>
      <w:sz w:val="60"/>
      <w:szCs w:val="20"/>
    </w:rPr>
  </w:style>
  <w:style w:type="paragraph" w:customStyle="1" w:styleId="63">
    <w:name w:val="样式6"/>
    <w:basedOn w:val="a"/>
    <w:qFormat/>
    <w:pPr>
      <w:autoSpaceDE w:val="0"/>
      <w:autoSpaceDN w:val="0"/>
      <w:spacing w:line="500" w:lineRule="exact"/>
      <w:jc w:val="left"/>
      <w:outlineLvl w:val="0"/>
    </w:pPr>
    <w:rPr>
      <w:rFonts w:eastAsia="仿宋_GB2312"/>
      <w:color w:val="000000"/>
      <w:sz w:val="28"/>
    </w:rPr>
  </w:style>
  <w:style w:type="paragraph" w:customStyle="1" w:styleId="1f1">
    <w:name w:val="样式1"/>
    <w:basedOn w:val="a"/>
    <w:qFormat/>
    <w:pPr>
      <w:spacing w:line="440" w:lineRule="exact"/>
      <w:ind w:firstLine="510"/>
    </w:pPr>
    <w:rPr>
      <w:color w:val="000000"/>
      <w:szCs w:val="20"/>
    </w:rPr>
  </w:style>
  <w:style w:type="paragraph" w:customStyle="1" w:styleId="12205">
    <w:name w:val="样式 样式 表头样式1 + 黑体 非加粗 行距: 最小值 22 磅 + 段前: 0.5 行"/>
    <w:basedOn w:val="122"/>
    <w:qFormat/>
    <w:rPr>
      <w:b w:val="0"/>
    </w:rPr>
  </w:style>
  <w:style w:type="paragraph" w:styleId="afffffff2">
    <w:name w:val="List Paragraph"/>
    <w:basedOn w:val="a"/>
    <w:uiPriority w:val="34"/>
    <w:qFormat/>
    <w:pPr>
      <w:ind w:firstLineChars="200" w:firstLine="420"/>
    </w:pPr>
    <w:rPr>
      <w:rFonts w:ascii="Calibri" w:hAnsi="Calibri"/>
      <w:sz w:val="21"/>
      <w:szCs w:val="22"/>
    </w:rPr>
  </w:style>
  <w:style w:type="paragraph" w:customStyle="1" w:styleId="zhang">
    <w:name w:val="zhang正文"/>
    <w:basedOn w:val="ac"/>
    <w:qFormat/>
    <w:pPr>
      <w:adjustRightInd w:val="0"/>
      <w:spacing w:after="0" w:line="360" w:lineRule="atLeast"/>
      <w:ind w:leftChars="0" w:left="0"/>
      <w:jc w:val="center"/>
      <w:textAlignment w:val="baseline"/>
    </w:pPr>
    <w:rPr>
      <w:rFonts w:eastAsia="仿宋_GB2312"/>
      <w:kern w:val="0"/>
    </w:rPr>
  </w:style>
  <w:style w:type="paragraph" w:customStyle="1" w:styleId="1f2">
    <w:name w:val="表1"/>
    <w:basedOn w:val="a"/>
    <w:qFormat/>
    <w:pPr>
      <w:adjustRightInd w:val="0"/>
      <w:spacing w:beforeLines="50" w:afterLines="50" w:line="400" w:lineRule="exact"/>
      <w:jc w:val="center"/>
    </w:pPr>
    <w:rPr>
      <w:rFonts w:eastAsia="黑体"/>
      <w:spacing w:val="10"/>
      <w:szCs w:val="20"/>
    </w:rPr>
  </w:style>
  <w:style w:type="paragraph" w:customStyle="1" w:styleId="afffffff3">
    <w:name w:val="表内格式"/>
    <w:basedOn w:val="a"/>
    <w:qFormat/>
    <w:pPr>
      <w:spacing w:line="280" w:lineRule="exact"/>
      <w:jc w:val="center"/>
    </w:pPr>
    <w:rPr>
      <w:rFonts w:ascii="宋体" w:cs="宋体"/>
      <w:sz w:val="18"/>
      <w:szCs w:val="18"/>
    </w:rPr>
  </w:style>
  <w:style w:type="paragraph" w:customStyle="1" w:styleId="101">
    <w:name w:val="样式 (符号) 宋体 首行缩进:  1.01 厘米"/>
    <w:basedOn w:val="a"/>
    <w:qFormat/>
    <w:pPr>
      <w:spacing w:line="360" w:lineRule="auto"/>
      <w:ind w:firstLineChars="200" w:firstLine="480"/>
    </w:pPr>
    <w:rPr>
      <w:rFonts w:ascii="宋体" w:hAnsi="宋体" w:cs="宋体"/>
      <w:szCs w:val="20"/>
    </w:rPr>
  </w:style>
  <w:style w:type="paragraph" w:customStyle="1" w:styleId="010">
    <w:name w:val="正文01"/>
    <w:basedOn w:val="a"/>
    <w:qFormat/>
    <w:pPr>
      <w:spacing w:before="60" w:line="460" w:lineRule="exact"/>
      <w:ind w:firstLineChars="200" w:firstLine="200"/>
    </w:pPr>
    <w:rPr>
      <w:szCs w:val="20"/>
    </w:rPr>
  </w:style>
  <w:style w:type="paragraph" w:customStyle="1" w:styleId="afffffff4">
    <w:name w:val="缩进"/>
    <w:basedOn w:val="a"/>
    <w:qFormat/>
    <w:pPr>
      <w:autoSpaceDE w:val="0"/>
      <w:autoSpaceDN w:val="0"/>
      <w:adjustRightInd w:val="0"/>
      <w:spacing w:line="400" w:lineRule="atLeast"/>
      <w:ind w:firstLine="425"/>
      <w:textAlignment w:val="baseline"/>
    </w:pPr>
    <w:rPr>
      <w:kern w:val="0"/>
      <w:szCs w:val="20"/>
    </w:rPr>
  </w:style>
  <w:style w:type="paragraph" w:customStyle="1" w:styleId="2f0">
    <w:name w:val="表格2"/>
    <w:basedOn w:val="a"/>
    <w:qFormat/>
    <w:pPr>
      <w:autoSpaceDE w:val="0"/>
      <w:autoSpaceDN w:val="0"/>
      <w:adjustRightInd w:val="0"/>
      <w:ind w:leftChars="-16" w:left="-1" w:hangingChars="15" w:hanging="31"/>
      <w:jc w:val="center"/>
    </w:pPr>
    <w:rPr>
      <w:kern w:val="0"/>
      <w:sz w:val="21"/>
      <w:szCs w:val="20"/>
    </w:rPr>
  </w:style>
  <w:style w:type="paragraph" w:customStyle="1" w:styleId="22Char12CharChar2CharH2Heading250">
    <w:name w:val="样式 样式 标题 2节标题 2 Char1标题 2 Char Char标题 2 Char第一层条H2Heading 2 ...5..."/>
    <w:basedOn w:val="22Char12CharChar2CharH2Heading25"/>
    <w:qFormat/>
    <w:pPr>
      <w:spacing w:before="156" w:after="156"/>
    </w:pPr>
  </w:style>
  <w:style w:type="paragraph" w:customStyle="1" w:styleId="afffffff5">
    <w:name w:val="目录题目"/>
    <w:basedOn w:val="affffffb"/>
    <w:qFormat/>
    <w:pPr>
      <w:spacing w:after="660"/>
      <w:jc w:val="center"/>
      <w:outlineLvl w:val="0"/>
    </w:pPr>
    <w:rPr>
      <w:rFonts w:eastAsia="黑体"/>
      <w:sz w:val="36"/>
      <w:szCs w:val="36"/>
    </w:rPr>
  </w:style>
  <w:style w:type="paragraph" w:customStyle="1" w:styleId="1f3">
    <w:name w:val="1表格"/>
    <w:basedOn w:val="1f"/>
    <w:qFormat/>
    <w:pPr>
      <w:adjustRightInd/>
      <w:spacing w:line="240" w:lineRule="auto"/>
      <w:ind w:firstLine="0"/>
      <w:jc w:val="center"/>
      <w:textAlignment w:val="auto"/>
    </w:pPr>
    <w:rPr>
      <w:sz w:val="21"/>
      <w:szCs w:val="24"/>
    </w:rPr>
  </w:style>
  <w:style w:type="paragraph" w:customStyle="1" w:styleId="22Char12CharChar2CharH2Heading2">
    <w:name w:val="样式 标题 2节标题 2 Char1标题 2 Char Char标题 2 Char第一层条H2Heading 2 ..."/>
    <w:basedOn w:val="2"/>
    <w:qFormat/>
    <w:pPr>
      <w:numPr>
        <w:ilvl w:val="0"/>
        <w:numId w:val="0"/>
      </w:numPr>
      <w:spacing w:before="156" w:after="156"/>
      <w:jc w:val="both"/>
    </w:pPr>
    <w:rPr>
      <w:rFonts w:cs="宋体"/>
      <w:b w:val="0"/>
      <w:szCs w:val="20"/>
    </w:rPr>
  </w:style>
  <w:style w:type="paragraph" w:customStyle="1" w:styleId="210">
    <w:name w:val="正文文字 21"/>
    <w:basedOn w:val="a"/>
    <w:next w:val="24"/>
    <w:qFormat/>
    <w:pPr>
      <w:spacing w:line="160" w:lineRule="exact"/>
      <w:jc w:val="center"/>
    </w:pPr>
    <w:rPr>
      <w:sz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hanging="2"/>
      <w:jc w:val="center"/>
    </w:pPr>
    <w:rPr>
      <w:rFonts w:ascii="宋体" w:hAnsi="宋体" w:cs="宋体"/>
      <w:kern w:val="0"/>
      <w:szCs w:val="20"/>
    </w:rPr>
  </w:style>
  <w:style w:type="paragraph" w:customStyle="1" w:styleId="az">
    <w:name w:val="az"/>
    <w:basedOn w:val="a"/>
    <w:qFormat/>
    <w:pPr>
      <w:widowControl/>
      <w:ind w:firstLineChars="200" w:firstLine="200"/>
      <w:jc w:val="left"/>
      <w:outlineLvl w:val="2"/>
    </w:pPr>
    <w:rPr>
      <w:rFonts w:ascii="宋体" w:hAnsi="宋体" w:cs="宋体"/>
      <w:kern w:val="0"/>
    </w:rPr>
  </w:style>
  <w:style w:type="paragraph" w:customStyle="1" w:styleId="3220">
    <w:name w:val="样式 表格 32 + 首行缩进:  2 字符"/>
    <w:basedOn w:val="a"/>
    <w:qFormat/>
    <w:pPr>
      <w:autoSpaceDE w:val="0"/>
      <w:autoSpaceDN w:val="0"/>
      <w:adjustRightInd w:val="0"/>
      <w:spacing w:line="240" w:lineRule="atLeast"/>
      <w:jc w:val="center"/>
      <w:textAlignment w:val="baseline"/>
    </w:pPr>
    <w:rPr>
      <w:kern w:val="0"/>
      <w:sz w:val="21"/>
      <w:szCs w:val="21"/>
    </w:rPr>
  </w:style>
  <w:style w:type="paragraph" w:customStyle="1" w:styleId="afffffff6">
    <w:name w:val="图文框"/>
    <w:basedOn w:val="a"/>
    <w:qFormat/>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afffffff7">
    <w:name w:val="法规"/>
    <w:basedOn w:val="a"/>
    <w:qFormat/>
    <w:pPr>
      <w:tabs>
        <w:tab w:val="left" w:pos="400"/>
      </w:tabs>
      <w:spacing w:line="440" w:lineRule="exact"/>
      <w:ind w:firstLine="400"/>
    </w:pPr>
    <w:rPr>
      <w:sz w:val="25"/>
      <w:szCs w:val="20"/>
    </w:rPr>
  </w:style>
  <w:style w:type="paragraph" w:customStyle="1" w:styleId="Style11">
    <w:name w:val="_Style 11"/>
    <w:basedOn w:val="a"/>
    <w:next w:val="a"/>
    <w:qFormat/>
    <w:pPr>
      <w:spacing w:after="120" w:line="480" w:lineRule="auto"/>
    </w:pPr>
    <w:rPr>
      <w:sz w:val="21"/>
      <w:szCs w:val="20"/>
    </w:rPr>
  </w:style>
  <w:style w:type="paragraph" w:customStyle="1" w:styleId="1f4">
    <w:name w:val="1目录"/>
    <w:basedOn w:val="130"/>
    <w:qFormat/>
    <w:pPr>
      <w:tabs>
        <w:tab w:val="left" w:leader="middleDot" w:pos="8190"/>
      </w:tabs>
      <w:ind w:leftChars="80" w:left="168"/>
    </w:pPr>
    <w:rPr>
      <w:rFonts w:eastAsia="宋体"/>
      <w:b w:val="0"/>
      <w:bCs/>
      <w:sz w:val="24"/>
    </w:rPr>
  </w:style>
  <w:style w:type="paragraph" w:customStyle="1" w:styleId="afffffff8">
    <w:name w:val="样式 加粗 居中"/>
    <w:basedOn w:val="a"/>
    <w:qFormat/>
    <w:pPr>
      <w:suppressAutoHyphens/>
      <w:spacing w:line="360" w:lineRule="auto"/>
      <w:jc w:val="center"/>
    </w:pPr>
    <w:rPr>
      <w:rFonts w:ascii="宋体" w:hAnsi="宋体" w:cs="宋体"/>
      <w:b/>
      <w:bCs/>
      <w:kern w:val="1"/>
      <w:szCs w:val="20"/>
      <w:lang w:eastAsia="ar-SA"/>
    </w:rPr>
  </w:style>
  <w:style w:type="paragraph" w:customStyle="1" w:styleId="keywords">
    <w:name w:val="key words"/>
    <w:basedOn w:val="afffff9"/>
    <w:qFormat/>
    <w:pPr>
      <w:snapToGrid w:val="0"/>
    </w:pPr>
    <w:rPr>
      <w:rFonts w:ascii="Arial Black" w:eastAsia="宋体" w:hAnsi="Arial Black"/>
    </w:rPr>
  </w:style>
  <w:style w:type="paragraph" w:customStyle="1" w:styleId="45">
    <w:name w:val="标题4"/>
    <w:basedOn w:val="a"/>
    <w:qFormat/>
    <w:pPr>
      <w:spacing w:beforeLines="50" w:afterLines="50" w:line="360" w:lineRule="auto"/>
      <w:ind w:firstLineChars="200" w:firstLine="200"/>
    </w:pPr>
    <w:rPr>
      <w:b/>
      <w:color w:val="000000"/>
    </w:rPr>
  </w:style>
  <w:style w:type="paragraph" w:customStyle="1" w:styleId="TOC1">
    <w:name w:val="TOC 标题1"/>
    <w:basedOn w:val="1"/>
    <w:next w:val="a"/>
    <w:uiPriority w:val="39"/>
    <w:qFormat/>
    <w:pPr>
      <w:widowControl/>
      <w:numPr>
        <w:numId w:val="0"/>
      </w:numPr>
      <w:spacing w:before="480" w:line="276" w:lineRule="auto"/>
      <w:jc w:val="left"/>
      <w:outlineLvl w:val="9"/>
    </w:pPr>
    <w:rPr>
      <w:rFonts w:ascii="Cambria" w:hAnsi="Cambria"/>
      <w:b w:val="0"/>
      <w:color w:val="365F91"/>
      <w:sz w:val="28"/>
      <w:szCs w:val="28"/>
    </w:rPr>
  </w:style>
  <w:style w:type="paragraph" w:customStyle="1" w:styleId="afffffff9">
    <w:name w:val="南正文"/>
    <w:basedOn w:val="a"/>
    <w:qFormat/>
    <w:pPr>
      <w:tabs>
        <w:tab w:val="left" w:pos="3825"/>
      </w:tabs>
      <w:spacing w:line="360" w:lineRule="auto"/>
      <w:ind w:firstLineChars="200" w:firstLine="200"/>
    </w:pPr>
    <w:rPr>
      <w:color w:val="000000"/>
      <w:sz w:val="28"/>
      <w:szCs w:val="20"/>
    </w:rPr>
  </w:style>
  <w:style w:type="paragraph" w:customStyle="1" w:styleId="64">
    <w:name w:val="6表格标题"/>
    <w:basedOn w:val="a"/>
    <w:next w:val="53"/>
    <w:qFormat/>
    <w:pPr>
      <w:spacing w:line="360" w:lineRule="auto"/>
      <w:jc w:val="center"/>
    </w:pPr>
    <w:rPr>
      <w:b/>
      <w:szCs w:val="28"/>
    </w:rPr>
  </w:style>
  <w:style w:type="paragraph" w:customStyle="1" w:styleId="afffffffa">
    <w:name w:val="统一正文"/>
    <w:basedOn w:val="a"/>
    <w:qFormat/>
    <w:pPr>
      <w:autoSpaceDE w:val="0"/>
      <w:autoSpaceDN w:val="0"/>
      <w:spacing w:line="360" w:lineRule="auto"/>
      <w:ind w:firstLineChars="200" w:firstLine="567"/>
      <w:jc w:val="left"/>
      <w:textAlignment w:val="baseline"/>
    </w:pPr>
    <w:rPr>
      <w:color w:val="000000"/>
      <w:kern w:val="0"/>
      <w:sz w:val="28"/>
      <w:szCs w:val="20"/>
      <w:lang w:bidi="he-IL"/>
    </w:rPr>
  </w:style>
  <w:style w:type="paragraph" w:customStyle="1" w:styleId="CharChar21">
    <w:name w:val="Char Char2"/>
    <w:basedOn w:val="a"/>
    <w:qFormat/>
    <w:pPr>
      <w:spacing w:beforeLines="100"/>
    </w:pPr>
    <w:rPr>
      <w:sz w:val="21"/>
    </w:rPr>
  </w:style>
  <w:style w:type="paragraph" w:customStyle="1" w:styleId="22Char12CharChar2CharH2Heading24">
    <w:name w:val="样式 标题 2节标题 2 Char1标题 2 Char Char标题 2 Char第一层条H2Heading 2 ...4"/>
    <w:basedOn w:val="2"/>
    <w:qFormat/>
    <w:pPr>
      <w:numPr>
        <w:ilvl w:val="0"/>
        <w:numId w:val="0"/>
      </w:numPr>
      <w:spacing w:before="120" w:after="120"/>
      <w:jc w:val="both"/>
    </w:pPr>
    <w:rPr>
      <w:b w:val="0"/>
    </w:rPr>
  </w:style>
  <w:style w:type="paragraph" w:customStyle="1" w:styleId="CM6">
    <w:name w:val="CM6"/>
    <w:basedOn w:val="Default"/>
    <w:next w:val="Default"/>
    <w:uiPriority w:val="99"/>
    <w:qFormat/>
    <w:pPr>
      <w:spacing w:after="345"/>
    </w:pPr>
    <w:rPr>
      <w:rFonts w:ascii="宋体" w:eastAsia="宋体" w:cs="Times New Roman"/>
      <w:color w:val="auto"/>
    </w:rPr>
  </w:style>
  <w:style w:type="paragraph" w:customStyle="1" w:styleId="a20">
    <w:name w:val="a2"/>
    <w:basedOn w:val="a"/>
    <w:semiHidden/>
    <w:qFormat/>
    <w:pPr>
      <w:spacing w:beforeLines="100"/>
      <w:jc w:val="left"/>
      <w:outlineLvl w:val="1"/>
    </w:pPr>
    <w:rPr>
      <w:rFonts w:eastAsia="楷体_GB2312"/>
      <w:b/>
      <w:sz w:val="32"/>
    </w:rPr>
  </w:style>
  <w:style w:type="paragraph" w:customStyle="1" w:styleId="afffffffb">
    <w:name w:val="公式编辑器"/>
    <w:basedOn w:val="a8"/>
    <w:qFormat/>
    <w:pPr>
      <w:ind w:firstLineChars="200" w:firstLine="200"/>
    </w:pPr>
    <w:rPr>
      <w:rFonts w:ascii="Times New Roman" w:hAnsi="Times New Roman"/>
      <w:color w:val="auto"/>
      <w:sz w:val="25"/>
    </w:rPr>
  </w:style>
  <w:style w:type="paragraph" w:customStyle="1" w:styleId="36">
    <w:name w:val="3"/>
    <w:basedOn w:val="a"/>
    <w:next w:val="ae"/>
    <w:qFormat/>
    <w:rPr>
      <w:rFonts w:ascii="宋体" w:hAnsi="Courier New" w:cs="Courier New"/>
      <w:sz w:val="21"/>
      <w:szCs w:val="21"/>
    </w:rPr>
  </w:style>
  <w:style w:type="paragraph" w:customStyle="1" w:styleId="afffffffc">
    <w:name w:val="正文改"/>
    <w:basedOn w:val="a"/>
    <w:next w:val="a"/>
    <w:qFormat/>
    <w:pPr>
      <w:spacing w:line="360" w:lineRule="auto"/>
      <w:ind w:firstLineChars="200" w:firstLine="200"/>
    </w:pPr>
    <w:rPr>
      <w:szCs w:val="20"/>
    </w:rPr>
  </w:style>
  <w:style w:type="paragraph" w:customStyle="1" w:styleId="a30">
    <w:name w:val="a3"/>
    <w:basedOn w:val="a"/>
    <w:qFormat/>
    <w:pPr>
      <w:spacing w:beforeLines="50"/>
      <w:jc w:val="left"/>
      <w:outlineLvl w:val="2"/>
    </w:pPr>
    <w:rPr>
      <w:rFonts w:eastAsia="楷体_GB2312"/>
      <w:b/>
      <w:sz w:val="30"/>
    </w:rPr>
  </w:style>
  <w:style w:type="paragraph" w:customStyle="1" w:styleId="112">
    <w:name w:val="1标题1级"/>
    <w:basedOn w:val="a"/>
    <w:qFormat/>
    <w:pPr>
      <w:keepNext/>
      <w:adjustRightInd w:val="0"/>
      <w:snapToGrid w:val="0"/>
      <w:spacing w:line="420" w:lineRule="auto"/>
      <w:textAlignment w:val="baseline"/>
      <w:outlineLvl w:val="0"/>
    </w:pPr>
    <w:rPr>
      <w:rFonts w:eastAsia="黑体"/>
      <w:b/>
      <w:sz w:val="30"/>
      <w:szCs w:val="21"/>
    </w:rPr>
  </w:style>
  <w:style w:type="paragraph" w:customStyle="1" w:styleId="k">
    <w:name w:val="k正文"/>
    <w:basedOn w:val="a"/>
    <w:qFormat/>
    <w:pPr>
      <w:adjustRightInd w:val="0"/>
      <w:snapToGrid w:val="0"/>
      <w:spacing w:line="360" w:lineRule="auto"/>
      <w:ind w:firstLine="539"/>
    </w:pPr>
    <w:rPr>
      <w:rFonts w:eastAsia="仿宋_GB2312"/>
      <w:sz w:val="28"/>
      <w:szCs w:val="20"/>
    </w:rPr>
  </w:style>
  <w:style w:type="paragraph" w:customStyle="1" w:styleId="124">
    <w:name w:val="样式 表格标题文本条款 + 行距: 最小值 12 磅"/>
    <w:basedOn w:val="9"/>
    <w:qFormat/>
    <w:pPr>
      <w:keepNext w:val="0"/>
      <w:keepLines w:val="0"/>
      <w:widowControl/>
      <w:numPr>
        <w:ilvl w:val="0"/>
        <w:numId w:val="0"/>
      </w:numPr>
      <w:tabs>
        <w:tab w:val="clear" w:pos="1584"/>
        <w:tab w:val="left" w:pos="360"/>
        <w:tab w:val="left" w:pos="2700"/>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afffffffd">
    <w:name w:val="样式 表格内容 +"/>
    <w:basedOn w:val="afff4"/>
    <w:qFormat/>
    <w:rPr>
      <w:iCs w:val="0"/>
      <w:color w:val="000000"/>
      <w:kern w:val="0"/>
    </w:rPr>
  </w:style>
  <w:style w:type="paragraph" w:customStyle="1" w:styleId="z0">
    <w:name w:val="z正文"/>
    <w:basedOn w:val="ac"/>
    <w:qFormat/>
    <w:pPr>
      <w:autoSpaceDE w:val="0"/>
      <w:autoSpaceDN w:val="0"/>
      <w:adjustRightInd w:val="0"/>
      <w:snapToGrid w:val="0"/>
      <w:spacing w:after="0" w:line="360" w:lineRule="auto"/>
      <w:ind w:leftChars="0" w:left="0" w:firstLineChars="200" w:firstLine="200"/>
      <w:textAlignment w:val="baseline"/>
    </w:pPr>
    <w:rPr>
      <w:kern w:val="0"/>
    </w:rPr>
  </w:style>
  <w:style w:type="paragraph" w:customStyle="1" w:styleId="33CharCharChar3CharChar3Char3Char1">
    <w:name w:val="样式 标题 3标题 3 Char Char Char标题 3 Char Char标题 3 Char标题 3 Char1 ..."/>
    <w:basedOn w:val="3"/>
    <w:qFormat/>
    <w:pPr>
      <w:numPr>
        <w:ilvl w:val="0"/>
        <w:numId w:val="0"/>
      </w:numPr>
      <w:spacing w:before="120" w:after="120"/>
    </w:pPr>
    <w:rPr>
      <w:b w:val="0"/>
      <w:color w:val="000000"/>
      <w:szCs w:val="32"/>
    </w:rPr>
  </w:style>
  <w:style w:type="paragraph" w:customStyle="1" w:styleId="1f5">
    <w:name w:val="正文文本缩进1"/>
    <w:basedOn w:val="a"/>
    <w:qFormat/>
    <w:pPr>
      <w:widowControl/>
      <w:spacing w:line="360" w:lineRule="auto"/>
      <w:ind w:left="88" w:firstLine="467"/>
    </w:pPr>
    <w:rPr>
      <w:rFonts w:ascii="仿宋_GB2312" w:eastAsia="仿宋_GB2312"/>
      <w:kern w:val="0"/>
      <w:sz w:val="28"/>
      <w:szCs w:val="20"/>
    </w:rPr>
  </w:style>
  <w:style w:type="paragraph" w:customStyle="1" w:styleId="BodyTextIndent1">
    <w:name w:val="Body Text Indent1"/>
    <w:basedOn w:val="a"/>
    <w:qFormat/>
    <w:pPr>
      <w:widowControl/>
      <w:spacing w:line="360" w:lineRule="auto"/>
      <w:ind w:left="88" w:firstLine="467"/>
    </w:pPr>
    <w:rPr>
      <w:rFonts w:ascii="仿宋_GB2312" w:eastAsia="仿宋_GB2312"/>
      <w:kern w:val="0"/>
      <w:sz w:val="28"/>
      <w:szCs w:val="20"/>
    </w:rPr>
  </w:style>
  <w:style w:type="paragraph" w:customStyle="1" w:styleId="afffffffe">
    <w:name w:val="南风正文"/>
    <w:basedOn w:val="a"/>
    <w:next w:val="a"/>
    <w:qFormat/>
    <w:pPr>
      <w:widowControl/>
      <w:spacing w:line="360" w:lineRule="auto"/>
      <w:ind w:firstLineChars="200" w:firstLine="472"/>
      <w:jc w:val="left"/>
    </w:pPr>
    <w:rPr>
      <w:spacing w:val="-2"/>
    </w:rPr>
  </w:style>
  <w:style w:type="paragraph" w:customStyle="1" w:styleId="qqq">
    <w:name w:val="qqq"/>
    <w:basedOn w:val="a"/>
    <w:next w:val="a"/>
    <w:qFormat/>
    <w:pPr>
      <w:adjustRightInd w:val="0"/>
      <w:spacing w:line="360" w:lineRule="auto"/>
      <w:ind w:firstLineChars="200" w:firstLine="200"/>
      <w:textAlignment w:val="baseline"/>
    </w:pPr>
    <w:rPr>
      <w:rFonts w:ascii="宋体" w:hAnsi="宋体"/>
      <w:kern w:val="0"/>
      <w:szCs w:val="28"/>
    </w:rPr>
  </w:style>
  <w:style w:type="paragraph" w:customStyle="1" w:styleId="Bodytext1">
    <w:name w:val="Body text|1"/>
    <w:basedOn w:val="a"/>
    <w:qFormat/>
    <w:pPr>
      <w:spacing w:after="100" w:line="406" w:lineRule="auto"/>
      <w:ind w:firstLine="400"/>
    </w:pPr>
    <w:rPr>
      <w:rFonts w:ascii="宋体" w:hAnsi="宋体" w:cs="宋体"/>
      <w:lang w:val="zh-TW" w:eastAsia="zh-TW" w:bidi="zh-TW"/>
    </w:rPr>
  </w:style>
  <w:style w:type="paragraph" w:customStyle="1" w:styleId="Tablecaption1">
    <w:name w:val="Table caption|1"/>
    <w:basedOn w:val="a"/>
    <w:qFormat/>
    <w:rPr>
      <w:rFonts w:ascii="宋体" w:hAnsi="宋体" w:cs="宋体"/>
      <w:b/>
      <w:bCs/>
      <w:lang w:val="zh-TW" w:eastAsia="zh-TW" w:bidi="zh-TW"/>
    </w:rPr>
  </w:style>
  <w:style w:type="paragraph" w:customStyle="1" w:styleId="Other1">
    <w:name w:val="Other|1"/>
    <w:basedOn w:val="a"/>
    <w:qFormat/>
    <w:pPr>
      <w:spacing w:after="30" w:line="425" w:lineRule="auto"/>
      <w:ind w:firstLine="400"/>
    </w:pPr>
    <w:rPr>
      <w:rFonts w:ascii="宋体" w:hAnsi="宋体" w:cs="宋体"/>
      <w:lang w:val="zh-TW" w:eastAsia="zh-TW" w:bidi="zh-TW"/>
    </w:rPr>
  </w:style>
  <w:style w:type="paragraph" w:customStyle="1" w:styleId="Bodytext2">
    <w:name w:val="Body text|2"/>
    <w:basedOn w:val="a"/>
    <w:qFormat/>
    <w:pPr>
      <w:spacing w:after="260" w:line="466" w:lineRule="exact"/>
      <w:ind w:firstLine="500"/>
    </w:pPr>
  </w:style>
  <w:style w:type="table" w:customStyle="1" w:styleId="1f6">
    <w:name w:val="表格样式1"/>
    <w:basedOn w:val="a2"/>
    <w:qFormat/>
    <w:pPr>
      <w:jc w:val="center"/>
    </w:pPr>
    <w:rPr>
      <w:rFonts w:ascii="Times New Roman" w:eastAsia="宋体" w:hAnsi="Times New Roman" w:cs="Times New Roman"/>
    </w:r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affffffff">
    <w:name w:val="颜表文"/>
    <w:basedOn w:val="a"/>
    <w:qFormat/>
    <w:pPr>
      <w:jc w:val="center"/>
    </w:pPr>
    <w:rPr>
      <w:sz w:val="21"/>
    </w:rPr>
  </w:style>
  <w:style w:type="paragraph" w:customStyle="1" w:styleId="1f7">
    <w:name w:val="列出段落1"/>
    <w:basedOn w:val="a"/>
    <w:uiPriority w:val="1"/>
    <w:qFormat/>
    <w:pPr>
      <w:ind w:left="1438" w:hanging="602"/>
    </w:pPr>
  </w:style>
  <w:style w:type="paragraph" w:customStyle="1" w:styleId="affffffff0">
    <w:name w:val="段落"/>
    <w:basedOn w:val="a"/>
    <w:qFormat/>
    <w:pPr>
      <w:spacing w:line="360" w:lineRule="auto"/>
      <w:ind w:firstLineChars="200" w:firstLine="480"/>
    </w:pPr>
    <w:rPr>
      <w:rFonts w:ascii="宋体" w:hAnsi="宋体"/>
    </w:rPr>
  </w:style>
  <w:style w:type="paragraph" w:customStyle="1" w:styleId="affffffff1">
    <w:name w:val="表中正文"/>
    <w:basedOn w:val="a"/>
    <w:qFormat/>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11111">
    <w:name w:val="111正文格式111"/>
    <w:basedOn w:val="affffffff2"/>
    <w:qFormat/>
    <w:pPr>
      <w:adjustRightInd w:val="0"/>
      <w:snapToGrid w:val="0"/>
    </w:pPr>
    <w:rPr>
      <w:bCs/>
    </w:rPr>
  </w:style>
  <w:style w:type="paragraph" w:customStyle="1" w:styleId="affffffff2">
    <w:name w:val="正文的格式"/>
    <w:basedOn w:val="a"/>
    <w:qFormat/>
    <w:pPr>
      <w:spacing w:line="360" w:lineRule="auto"/>
      <w:ind w:firstLineChars="200" w:firstLine="200"/>
    </w:pPr>
  </w:style>
  <w:style w:type="paragraph" w:customStyle="1" w:styleId="TableParagraph">
    <w:name w:val="Table Paragraph"/>
    <w:basedOn w:val="a"/>
    <w:uiPriority w:val="1"/>
    <w:qFormat/>
    <w:pPr>
      <w:jc w:val="center"/>
    </w:pPr>
    <w:rPr>
      <w:rFonts w:ascii="宋体" w:hAnsi="宋体" w:cs="宋体"/>
      <w:lang w:val="zh-CN" w:bidi="zh-CN"/>
    </w:rPr>
  </w:style>
  <w:style w:type="paragraph" w:customStyle="1" w:styleId="affffffff3">
    <w:name w:val="正文内容"/>
    <w:basedOn w:val="a"/>
    <w:qFormat/>
    <w:pPr>
      <w:ind w:firstLine="200"/>
    </w:pPr>
    <w:rPr>
      <w:szCs w:val="20"/>
    </w:rPr>
  </w:style>
  <w:style w:type="character" w:customStyle="1" w:styleId="font31">
    <w:name w:val="font31"/>
    <w:qFormat/>
    <w:rPr>
      <w:rFonts w:ascii="MingLiU" w:eastAsia="MingLiU" w:hAnsi="MingLiU" w:cs="MingLiU" w:hint="eastAsia"/>
      <w:color w:val="000000"/>
      <w:sz w:val="22"/>
      <w:szCs w:val="22"/>
      <w:u w:val="none"/>
    </w:rPr>
  </w:style>
  <w:style w:type="paragraph" w:customStyle="1" w:styleId="CharCharCharCharCharChar1Char">
    <w:name w:val="Char Char Char Char Char Char1 Char"/>
    <w:basedOn w:val="a"/>
    <w:qFormat/>
    <w:pPr>
      <w:spacing w:line="360" w:lineRule="auto"/>
      <w:ind w:firstLineChars="200" w:firstLine="200"/>
    </w:pPr>
    <w:rPr>
      <w:rFonts w:ascii="宋体" w:eastAsia="仿宋_GB2312" w:hAnsi="宋体" w:cs="宋体"/>
      <w:szCs w:val="20"/>
    </w:rPr>
  </w:style>
  <w:style w:type="paragraph" w:customStyle="1" w:styleId="72">
    <w:name w:val="7表格（治）"/>
    <w:qFormat/>
    <w:pPr>
      <w:widowControl w:val="0"/>
      <w:adjustRightInd w:val="0"/>
      <w:snapToGrid w:val="0"/>
      <w:jc w:val="center"/>
    </w:pPr>
    <w:rPr>
      <w:rFonts w:ascii="Times New Roman" w:eastAsia="宋体" w:hAnsi="Times New Roman" w:cs="Times New Roman"/>
      <w:color w:val="000000"/>
      <w:sz w:val="21"/>
      <w:szCs w:val="21"/>
    </w:rPr>
  </w:style>
  <w:style w:type="character" w:customStyle="1" w:styleId="Chard">
    <w:name w:val="普通(网站) Char"/>
    <w:link w:val="af4"/>
    <w:qFormat/>
    <w:locked/>
    <w:rPr>
      <w:rFonts w:ascii="Times New Roman" w:eastAsia="宋体"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81"/>
    <customShpInfo spid="_x0000_s1277"/>
    <customShpInfo spid="_x0000_s1336"/>
    <customShpInfo spid="_x0000_s1333"/>
    <customShpInfo spid="_x0000_s1275"/>
    <customShpInfo spid="_x0000_s1278"/>
    <customShpInfo spid="_x0000_s1276"/>
    <customShpInfo spid="_x0000_s1299"/>
    <customShpInfo spid="_x0000_s1274"/>
    <customShpInfo spid="_x0000_s1279"/>
    <customShpInfo spid="_x0000_s1345"/>
    <customShpInfo spid="_x0000_s1339"/>
    <customShpInfo spid="_x0000_s1340"/>
    <customShpInfo spid="_x0000_s1341"/>
    <customShpInfo spid="_x0000_s13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5417</Words>
  <Characters>30882</Characters>
  <Application>Microsoft Office Word</Application>
  <DocSecurity>0</DocSecurity>
  <Lines>257</Lines>
  <Paragraphs>72</Paragraphs>
  <ScaleCrop>false</ScaleCrop>
  <Company>daohangxitong.com</Company>
  <LinksUpToDate>false</LinksUpToDate>
  <CharactersWithSpaces>36227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FH6898</dc:creator>
  <cp:lastModifiedBy>PC</cp:lastModifiedBy>
  <cp:revision>283</cp:revision>
  <cp:lastPrinted>2024-05-19T09:13:00Z</cp:lastPrinted>
  <dcterms:created xsi:type="dcterms:W3CDTF">2023-05-07T02:55:00Z</dcterms:created>
  <dcterms:modified xsi:type="dcterms:W3CDTF">2024-05-19T09:14:00Z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5F14D33C04ED42A6B31D23699A8B05AA_13</vt:lpwstr>
  </property>
</Properties>
</file>