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</w:p>
    <w:p>
      <w:pPr>
        <w:spacing w:line="500" w:lineRule="exact"/>
        <w:rPr>
          <w:rFonts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福州市吸纳省外脱贫人口稳定就业奖补申请表</w:t>
      </w:r>
    </w:p>
    <w:p>
      <w:pPr>
        <w:spacing w:line="500" w:lineRule="exact"/>
        <w:jc w:val="center"/>
        <w:rPr>
          <w:rFonts w:ascii="楷体" w:hAnsi="楷体" w:eastAsia="楷体" w:cs="楷体"/>
          <w:b/>
          <w:bCs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110" w:tblpY="298"/>
        <w:tblOverlap w:val="never"/>
        <w:tblW w:w="97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3060"/>
        <w:gridCol w:w="1860"/>
        <w:gridCol w:w="22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吸纳省外脱贫人口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稳定就业人数 （人）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申请奖励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补贴金额 （元）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开户行行号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9" w:hRule="atLeast"/>
        </w:trPr>
        <w:tc>
          <w:tcPr>
            <w:tcW w:w="9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94" w:leftChars="342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本单位保证以上信息真实准确，如有不实，愿承担相应责任。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ind w:left="1094" w:leftChars="342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（签章）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left="1094" w:leftChars="342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县（市）区劳动就业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管理中心初审意见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年   月   日     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县（市）区人力资源和社会保障局审核意见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年   月   日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735" w:type="dxa"/>
            <w:gridSpan w:val="4"/>
            <w:vAlign w:val="center"/>
          </w:tcPr>
          <w:p>
            <w:pPr>
              <w:widowControl/>
              <w:ind w:left="840" w:hanging="840" w:hangingChars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备注：1.该表一式三份，县（市）区就业中心、县（市）区人社局、市就业中心各存档一份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2.该表原则上在吸纳省外脱贫人口稳定就业人数满3个月后提交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GM0OGYwMjliNjc1NTBlMTc1OGZiODY5MWYxZjYifQ=="/>
  </w:docVars>
  <w:rsids>
    <w:rsidRoot w:val="00000000"/>
    <w:rsid w:val="36040113"/>
    <w:rsid w:val="3B3A71E0"/>
    <w:rsid w:val="500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230</Characters>
  <Lines>0</Lines>
  <Paragraphs>0</Paragraphs>
  <TotalTime>1</TotalTime>
  <ScaleCrop>false</ScaleCrop>
  <LinksUpToDate>false</LinksUpToDate>
  <CharactersWithSpaces>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2021-11-16T01:17:00Z</dcterms:created>
  <dc:creator>Lenovo</dc:creator>
  <cp:lastModifiedBy>美食饕餮琳一瓢</cp:lastModifiedBy>
  <dcterms:modified xsi:type="dcterms:W3CDTF">2023-07-03T05:25:56Z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48819BA3176149D8A7480ACF8E988954</vt:lpwstr>
  </property>
</Properties>
</file>