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right="0" w:rightChars="0" w:firstLine="0" w:firstLineChars="0"/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晋安区卫生健康局行政处罚案件（202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2</w:t>
      </w:r>
      <w:bookmarkStart w:id="0" w:name="_GoBack"/>
      <w:bookmarkEnd w:id="0"/>
      <w:r>
        <w:rPr>
          <w:rFonts w:hint="eastAsia" w:ascii="宋体" w:hAnsi="宋体" w:eastAsia="宋体" w:cs="宋体"/>
          <w:b/>
          <w:bCs/>
          <w:sz w:val="44"/>
          <w:szCs w:val="44"/>
        </w:rPr>
        <w:t>年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12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月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3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日）</w:t>
      </w:r>
    </w:p>
    <w:p>
      <w:pPr>
        <w:ind w:left="0" w:leftChars="0" w:right="0" w:rightChars="0" w:firstLine="0" w:firstLineChars="0"/>
        <w:jc w:val="center"/>
        <w:rPr>
          <w:rFonts w:hint="eastAsia" w:ascii="宋体" w:hAnsi="宋体" w:eastAsia="宋体" w:cs="宋体"/>
          <w:sz w:val="44"/>
          <w:szCs w:val="44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5"/>
        <w:gridCol w:w="1875"/>
        <w:gridCol w:w="2670"/>
        <w:gridCol w:w="2310"/>
        <w:gridCol w:w="1770"/>
        <w:gridCol w:w="2010"/>
        <w:gridCol w:w="1860"/>
        <w:gridCol w:w="9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0" w:hRule="atLeast"/>
        </w:trPr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8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当事人</w:t>
            </w:r>
          </w:p>
        </w:tc>
        <w:tc>
          <w:tcPr>
            <w:tcW w:w="26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违法行为</w:t>
            </w:r>
          </w:p>
        </w:tc>
        <w:tc>
          <w:tcPr>
            <w:tcW w:w="23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处罚依据</w:t>
            </w:r>
          </w:p>
        </w:tc>
        <w:tc>
          <w:tcPr>
            <w:tcW w:w="17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行政处罚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决定书文号</w:t>
            </w:r>
          </w:p>
        </w:tc>
        <w:tc>
          <w:tcPr>
            <w:tcW w:w="20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行政处罚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内容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行政处罚决定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下达日期</w:t>
            </w:r>
          </w:p>
        </w:tc>
        <w:tc>
          <w:tcPr>
            <w:tcW w:w="94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5" w:hRule="atLeast"/>
        </w:trPr>
        <w:tc>
          <w:tcPr>
            <w:tcW w:w="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福州市一叶菲梵美容服务有限公司晋安区分公司</w:t>
            </w:r>
          </w:p>
        </w:tc>
        <w:tc>
          <w:tcPr>
            <w:tcW w:w="26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未取得公共场所卫生许可证擅自经营</w:t>
            </w:r>
          </w:p>
        </w:tc>
        <w:tc>
          <w:tcPr>
            <w:tcW w:w="23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</w:rPr>
              <w:t>《公共场所卫生管理条例》第十四条第一款第四项；《公共场所卫生管理条例实施细则》第三十五条第一款</w:t>
            </w:r>
          </w:p>
        </w:tc>
        <w:tc>
          <w:tcPr>
            <w:tcW w:w="17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榕晋卫公罚〔2022〕006号</w:t>
            </w:r>
          </w:p>
        </w:tc>
        <w:tc>
          <w:tcPr>
            <w:tcW w:w="20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1、警告，2、罚款人民币伍仟元整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2022年12月3日</w:t>
            </w:r>
          </w:p>
        </w:tc>
        <w:tc>
          <w:tcPr>
            <w:tcW w:w="944" w:type="dxa"/>
          </w:tcPr>
          <w:p>
            <w:pPr>
              <w:ind w:right="0" w:rightChars="0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5" w:hRule="atLeast"/>
        </w:trPr>
        <w:tc>
          <w:tcPr>
            <w:tcW w:w="735" w:type="dxa"/>
          </w:tcPr>
          <w:p>
            <w:pPr>
              <w:ind w:right="0" w:rightChars="0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1875" w:type="dxa"/>
          </w:tcPr>
          <w:p>
            <w:pPr>
              <w:ind w:right="0" w:rightChars="0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2670" w:type="dxa"/>
          </w:tcPr>
          <w:p>
            <w:pPr>
              <w:ind w:right="0" w:rightChars="0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2310" w:type="dxa"/>
          </w:tcPr>
          <w:p>
            <w:pPr>
              <w:ind w:right="0" w:rightChars="0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1770" w:type="dxa"/>
          </w:tcPr>
          <w:p>
            <w:pPr>
              <w:ind w:right="0" w:rightChars="0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2010" w:type="dxa"/>
          </w:tcPr>
          <w:p>
            <w:pPr>
              <w:ind w:right="0" w:rightChars="0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1860" w:type="dxa"/>
          </w:tcPr>
          <w:p>
            <w:pPr>
              <w:ind w:right="0" w:rightChars="0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944" w:type="dxa"/>
          </w:tcPr>
          <w:p>
            <w:pPr>
              <w:ind w:right="0" w:rightChars="0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5" w:hRule="atLeast"/>
        </w:trPr>
        <w:tc>
          <w:tcPr>
            <w:tcW w:w="735" w:type="dxa"/>
          </w:tcPr>
          <w:p>
            <w:pPr>
              <w:ind w:right="0" w:rightChars="0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1875" w:type="dxa"/>
          </w:tcPr>
          <w:p>
            <w:pPr>
              <w:ind w:right="0" w:rightChars="0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2670" w:type="dxa"/>
          </w:tcPr>
          <w:p>
            <w:pPr>
              <w:ind w:right="0" w:rightChars="0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2310" w:type="dxa"/>
          </w:tcPr>
          <w:p>
            <w:pPr>
              <w:ind w:right="0" w:rightChars="0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1770" w:type="dxa"/>
          </w:tcPr>
          <w:p>
            <w:pPr>
              <w:ind w:right="0" w:rightChars="0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2010" w:type="dxa"/>
          </w:tcPr>
          <w:p>
            <w:pPr>
              <w:ind w:right="0" w:rightChars="0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1860" w:type="dxa"/>
          </w:tcPr>
          <w:p>
            <w:pPr>
              <w:ind w:right="0" w:rightChars="0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944" w:type="dxa"/>
          </w:tcPr>
          <w:p>
            <w:pPr>
              <w:ind w:right="0" w:rightChars="0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</w:tr>
    </w:tbl>
    <w:p>
      <w:pPr>
        <w:ind w:left="0" w:leftChars="0" w:right="0" w:rightChars="0" w:firstLine="0" w:firstLineChars="0"/>
        <w:jc w:val="both"/>
        <w:rPr>
          <w:rFonts w:hint="eastAsia" w:ascii="宋体" w:hAnsi="宋体" w:eastAsia="宋体" w:cs="宋体"/>
          <w:sz w:val="44"/>
          <w:szCs w:val="44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Y1MWY4MDg0Yzk4ZjBkMDQ5MjE5MzljNzVmZGYyZGQifQ=="/>
  </w:docVars>
  <w:rsids>
    <w:rsidRoot w:val="588F2411"/>
    <w:rsid w:val="347B0F20"/>
    <w:rsid w:val="588F2411"/>
    <w:rsid w:val="70653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2023-06-09T00:38:00Z</dcterms:created>
  <dc:creator>vmon</dc:creator>
  <cp:lastModifiedBy>vmon</cp:lastModifiedBy>
  <dcterms:modified xsi:type="dcterms:W3CDTF">2023-06-09T03:18:24Z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A4617117AE0543439BE2766314F7DD9E_13</vt:lpwstr>
  </property>
</Properties>
</file>