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Times New Roman" w:hAnsi="Times New Roman" w:eastAsia="黑体"/>
          <w:bCs/>
          <w:sz w:val="32"/>
          <w:szCs w:val="32"/>
        </w:rPr>
      </w:pPr>
      <w:r>
        <w:rPr>
          <w:rFonts w:ascii="Times New Roman" w:hAnsi="黑体" w:eastAsia="黑体"/>
          <w:bCs/>
          <w:sz w:val="32"/>
          <w:szCs w:val="32"/>
        </w:rPr>
        <w:t>附件：</w:t>
      </w:r>
    </w:p>
    <w:p>
      <w:pPr>
        <w:spacing w:line="620" w:lineRule="exact"/>
        <w:rPr>
          <w:rFonts w:ascii="Times New Roman" w:hAnsi="Times New Roman" w:eastAsia="仿宋_GB2312"/>
          <w:bCs/>
          <w:sz w:val="32"/>
          <w:szCs w:val="32"/>
        </w:rPr>
      </w:pPr>
    </w:p>
    <w:p>
      <w:pPr>
        <w:spacing w:line="620" w:lineRule="exact"/>
        <w:jc w:val="center"/>
        <w:rPr>
          <w:rFonts w:ascii="Times New Roman" w:hAnsi="Times New Roman"/>
          <w:b/>
          <w:bCs/>
          <w:sz w:val="44"/>
          <w:szCs w:val="44"/>
        </w:rPr>
      </w:pPr>
      <w:r>
        <w:rPr>
          <w:rFonts w:ascii="Times New Roman" w:hAnsi="宋体"/>
          <w:b/>
          <w:bCs/>
          <w:sz w:val="44"/>
          <w:szCs w:val="44"/>
        </w:rPr>
        <w:t>《福州市烟花爆竹燃放管理规定》（节选）</w:t>
      </w:r>
    </w:p>
    <w:p>
      <w:pPr>
        <w:spacing w:line="620" w:lineRule="exact"/>
        <w:jc w:val="center"/>
        <w:rPr>
          <w:rFonts w:ascii="Times New Roman" w:hAnsi="Times New Roman"/>
          <w:b/>
          <w:bCs/>
          <w:sz w:val="44"/>
          <w:szCs w:val="44"/>
        </w:rPr>
      </w:pPr>
    </w:p>
    <w:p>
      <w:p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五条市公安部门应当会同市安全生产监督管理、质量技术监督等部门依照环保、安全的原则，从烟花爆竹安全质量国家标准C、D级产品范围内，确定本市允许经营和燃放的烟花爆竹产品种类(举办大型焰火燃放活动除外)，并向社会公布。</w:t>
      </w:r>
    </w:p>
    <w:p>
      <w:pPr>
        <w:numPr>
          <w:ilvl w:val="0"/>
          <w:numId w:val="1"/>
        </w:num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禁止在下列地点燃放烟花爆竹：</w:t>
      </w:r>
    </w:p>
    <w:p>
      <w:pPr>
        <w:numPr>
          <w:ilvl w:val="0"/>
          <w:numId w:val="2"/>
        </w:num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文物保护单位保护范围内;</w:t>
      </w:r>
    </w:p>
    <w:p>
      <w:pPr>
        <w:numPr>
          <w:ilvl w:val="0"/>
          <w:numId w:val="2"/>
        </w:numPr>
        <w:tabs>
          <w:tab w:val="clear" w:pos="312"/>
        </w:tabs>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车站、码头、机场等交通枢纽以及铁路线路安全保护区内;</w:t>
      </w:r>
    </w:p>
    <w:p>
      <w:pPr>
        <w:numPr>
          <w:ilvl w:val="0"/>
          <w:numId w:val="2"/>
        </w:numPr>
        <w:tabs>
          <w:tab w:val="clear" w:pos="312"/>
        </w:tabs>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易燃、易爆危险物品生产储存场所及其周边100米范围内; </w:t>
      </w:r>
    </w:p>
    <w:p>
      <w:pPr>
        <w:numPr>
          <w:ilvl w:val="0"/>
          <w:numId w:val="2"/>
        </w:numPr>
        <w:tabs>
          <w:tab w:val="clear" w:pos="312"/>
        </w:tabs>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输变电设施安全保护区内; </w:t>
      </w:r>
    </w:p>
    <w:p>
      <w:pPr>
        <w:numPr>
          <w:ilvl w:val="0"/>
          <w:numId w:val="2"/>
        </w:numPr>
        <w:tabs>
          <w:tab w:val="clear" w:pos="312"/>
        </w:tabs>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医疗机构、幼儿园、中小学校、敬老院; </w:t>
      </w:r>
    </w:p>
    <w:p>
      <w:pPr>
        <w:numPr>
          <w:ilvl w:val="0"/>
          <w:numId w:val="2"/>
        </w:numPr>
        <w:tabs>
          <w:tab w:val="clear" w:pos="312"/>
        </w:tabs>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城市主次干道及高架路、过街天桥、立交桥、隧道;</w:t>
      </w:r>
    </w:p>
    <w:p>
      <w:pPr>
        <w:numPr>
          <w:ilvl w:val="0"/>
          <w:numId w:val="2"/>
        </w:numPr>
        <w:tabs>
          <w:tab w:val="clear" w:pos="312"/>
        </w:tabs>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商场、超市、影(剧)院等人员密集的公共场所; </w:t>
      </w:r>
    </w:p>
    <w:p>
      <w:pPr>
        <w:numPr>
          <w:ilvl w:val="0"/>
          <w:numId w:val="2"/>
        </w:numPr>
        <w:tabs>
          <w:tab w:val="clear" w:pos="312"/>
        </w:tabs>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风景名胜区和林地、绿地、苗圃等重点防火区;</w:t>
      </w:r>
    </w:p>
    <w:p>
      <w:pPr>
        <w:numPr>
          <w:ilvl w:val="0"/>
          <w:numId w:val="2"/>
        </w:numPr>
        <w:tabs>
          <w:tab w:val="clear" w:pos="312"/>
        </w:tabs>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城市木屋毗邻区;</w:t>
      </w:r>
    </w:p>
    <w:p>
      <w:pPr>
        <w:numPr>
          <w:ilvl w:val="0"/>
          <w:numId w:val="2"/>
        </w:numPr>
        <w:tabs>
          <w:tab w:val="clear" w:pos="312"/>
        </w:tabs>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市、县(市、区)人民政府确定和公布的其他禁止燃放烟花爆竹的地点。</w:t>
      </w:r>
    </w:p>
    <w:p>
      <w:pPr>
        <w:numPr>
          <w:ilvl w:val="0"/>
          <w:numId w:val="1"/>
        </w:num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下列区域为本市市区限制燃放烟花爆竹地区：</w:t>
      </w:r>
    </w:p>
    <w:p>
      <w:pPr>
        <w:numPr>
          <w:ilvl w:val="0"/>
          <w:numId w:val="3"/>
        </w:num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三环路以内地区;</w:t>
      </w:r>
    </w:p>
    <w:p>
      <w:pPr>
        <w:numPr>
          <w:ilvl w:val="0"/>
          <w:numId w:val="3"/>
        </w:num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晋安区（不含宦溪镇、寿山乡、日溪乡）;</w:t>
      </w:r>
    </w:p>
    <w:p>
      <w:pPr>
        <w:numPr>
          <w:ilvl w:val="0"/>
          <w:numId w:val="3"/>
        </w:numPr>
        <w:spacing w:line="6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马尾区（不含亭江镇、琅岐镇）。</w:t>
      </w:r>
    </w:p>
    <w:p>
      <w:pPr>
        <w:spacing w:line="620" w:lineRule="exact"/>
        <w:ind w:left="160" w:firstLine="640" w:firstLineChars="200"/>
        <w:rPr>
          <w:rFonts w:ascii="Times New Roman" w:hAnsi="Times New Roman" w:eastAsia="仿宋_GB2312"/>
          <w:sz w:val="32"/>
          <w:szCs w:val="32"/>
        </w:rPr>
      </w:pPr>
      <w:r>
        <w:rPr>
          <w:rFonts w:ascii="Times New Roman" w:hAnsi="Times New Roman" w:eastAsia="仿宋_GB2312"/>
          <w:sz w:val="32"/>
          <w:szCs w:val="32"/>
        </w:rPr>
        <w:t>限制燃放烟花爆竹地区在农历腊月二十四至正月十五的六时至二十三时(其中除夕和初一为全天)允许燃放烟花爆竹。</w:t>
      </w:r>
    </w:p>
    <w:p>
      <w:pPr>
        <w:spacing w:line="620" w:lineRule="exact"/>
        <w:ind w:left="160" w:firstLine="640" w:firstLineChars="200"/>
        <w:rPr>
          <w:rFonts w:ascii="Times New Roman" w:hAnsi="Times New Roman" w:eastAsia="仿宋_GB2312"/>
          <w:sz w:val="32"/>
          <w:szCs w:val="32"/>
        </w:rPr>
      </w:pPr>
      <w:r>
        <w:rPr>
          <w:rFonts w:ascii="Times New Roman" w:hAnsi="Times New Roman" w:eastAsia="仿宋_GB2312"/>
          <w:sz w:val="32"/>
          <w:szCs w:val="32"/>
        </w:rPr>
        <w:t>在其他节日和重大庆典活动期间，需要在限制燃放烟花爆竹地区内燃放烟花爆竹的，由市人民政府决定并予以公告。</w:t>
      </w:r>
    </w:p>
    <w:p>
      <w:pPr>
        <w:spacing w:line="620" w:lineRule="exact"/>
        <w:ind w:left="160" w:firstLine="640" w:firstLineChars="200"/>
        <w:rPr>
          <w:rFonts w:ascii="Times New Roman" w:hAnsi="Times New Roman" w:eastAsia="仿宋_GB2312"/>
          <w:sz w:val="32"/>
          <w:szCs w:val="32"/>
        </w:rPr>
      </w:pPr>
      <w:r>
        <w:rPr>
          <w:rFonts w:ascii="Times New Roman" w:hAnsi="Times New Roman" w:eastAsia="仿宋_GB2312"/>
          <w:sz w:val="32"/>
          <w:szCs w:val="32"/>
        </w:rPr>
        <w:t>限制燃放烟花爆竹地区以外区域，县(市)区人民政府可以确定限制燃放烟花爆竹的地点和时间。</w:t>
      </w:r>
    </w:p>
    <w:p>
      <w:pPr>
        <w:spacing w:line="620" w:lineRule="exact"/>
        <w:ind w:left="160" w:firstLine="640" w:firstLineChars="200"/>
        <w:rPr>
          <w:rFonts w:ascii="Times New Roman" w:hAnsi="Times New Roman" w:eastAsia="仿宋_GB2312"/>
          <w:sz w:val="32"/>
          <w:szCs w:val="32"/>
        </w:rPr>
      </w:pPr>
      <w:r>
        <w:rPr>
          <w:rFonts w:ascii="Times New Roman" w:hAnsi="Times New Roman" w:eastAsia="仿宋_GB2312"/>
          <w:sz w:val="32"/>
          <w:szCs w:val="32"/>
        </w:rPr>
        <w:t>限制燃放烟花爆竹地区，除允许燃放时间外，其他时间不得燃放烟花爆竹。</w:t>
      </w:r>
    </w:p>
    <w:p>
      <w:pPr>
        <w:tabs>
          <w:tab w:val="left" w:pos="6463"/>
        </w:tabs>
        <w:spacing w:line="620" w:lineRule="exact"/>
        <w:ind w:firstLine="160" w:firstLineChars="50"/>
        <w:rPr>
          <w:rFonts w:ascii="Times New Roman" w:hAnsi="Times New Roman" w:eastAsia="仿宋_GB2312"/>
          <w:sz w:val="32"/>
          <w:szCs w:val="32"/>
        </w:rPr>
      </w:pPr>
    </w:p>
    <w:p>
      <w:pPr>
        <w:tabs>
          <w:tab w:val="left" w:pos="6463"/>
        </w:tabs>
        <w:spacing w:line="620" w:lineRule="exact"/>
        <w:ind w:firstLine="160" w:firstLineChars="50"/>
        <w:rPr>
          <w:rFonts w:ascii="Times New Roman" w:hAnsi="Times New Roman"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D73297"/>
    <w:multiLevelType w:val="singleLevel"/>
    <w:tmpl w:val="C8D73297"/>
    <w:lvl w:ilvl="0" w:tentative="0">
      <w:start w:val="1"/>
      <w:numFmt w:val="chineseCounting"/>
      <w:lvlText w:val="(%1)"/>
      <w:lvlJc w:val="left"/>
      <w:pPr>
        <w:tabs>
          <w:tab w:val="left" w:pos="312"/>
        </w:tabs>
        <w:ind w:left="160" w:firstLine="0"/>
      </w:pPr>
      <w:rPr>
        <w:rFonts w:hint="eastAsia"/>
      </w:rPr>
    </w:lvl>
  </w:abstractNum>
  <w:abstractNum w:abstractNumId="1">
    <w:nsid w:val="E9DE060A"/>
    <w:multiLevelType w:val="singleLevel"/>
    <w:tmpl w:val="E9DE060A"/>
    <w:lvl w:ilvl="0" w:tentative="0">
      <w:start w:val="1"/>
      <w:numFmt w:val="chineseCounting"/>
      <w:lvlText w:val="(%1)"/>
      <w:lvlJc w:val="left"/>
      <w:pPr>
        <w:tabs>
          <w:tab w:val="left" w:pos="312"/>
        </w:tabs>
        <w:ind w:left="160" w:firstLine="0"/>
      </w:pPr>
      <w:rPr>
        <w:rFonts w:hint="eastAsia"/>
      </w:rPr>
    </w:lvl>
  </w:abstractNum>
  <w:abstractNum w:abstractNumId="2">
    <w:nsid w:val="07EFE304"/>
    <w:multiLevelType w:val="singleLevel"/>
    <w:tmpl w:val="07EFE304"/>
    <w:lvl w:ilvl="0" w:tentative="0">
      <w:start w:val="11"/>
      <w:numFmt w:val="chineseCounting"/>
      <w:suff w:val="space"/>
      <w:lvlText w:val="第%1条"/>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23EAF"/>
    <w:rsid w:val="5E723EA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2018-05-03T03:18:00Z</dcterms:created>
  <dc:creator>Administrator</dc:creator>
  <cp:lastModifiedBy>Administrator</cp:lastModifiedBy>
  <dcterms:modified xsi:type="dcterms:W3CDTF">2018-05-03T03:18:27Z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