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/>
          <w:b/>
          <w:color w:val="000000" w:themeColor="text1"/>
          <w:sz w:val="44"/>
          <w:szCs w:val="44"/>
        </w:rPr>
      </w:pPr>
    </w:p>
    <w:p>
      <w:pPr>
        <w:spacing w:line="580" w:lineRule="exact"/>
        <w:jc w:val="center"/>
        <w:rPr>
          <w:rFonts w:ascii="宋体" w:hAnsi="宋体"/>
          <w:color w:val="000000" w:themeColor="text1"/>
          <w:sz w:val="44"/>
          <w:szCs w:val="44"/>
        </w:rPr>
      </w:pPr>
    </w:p>
    <w:p>
      <w:pPr>
        <w:spacing w:line="520" w:lineRule="exact"/>
        <w:jc w:val="left"/>
        <w:rPr>
          <w:rFonts w:ascii="仿宋_GB2312" w:hAnsi="宋体" w:eastAsia="仿宋_GB2312"/>
          <w:color w:val="000000" w:themeColor="text1"/>
          <w:sz w:val="32"/>
          <w:szCs w:val="32"/>
        </w:rPr>
      </w:pPr>
    </w:p>
    <w:p>
      <w:pPr>
        <w:spacing w:line="540" w:lineRule="exact"/>
        <w:ind w:left="210" w:leftChars="100"/>
        <w:jc w:val="left"/>
        <w:rPr>
          <w:rFonts w:ascii="仿宋_GB2312" w:hAnsi="宋体" w:eastAsia="仿宋_GB2312"/>
          <w:color w:val="000000" w:themeColor="text1"/>
          <w:sz w:val="32"/>
          <w:szCs w:val="32"/>
        </w:rPr>
      </w:pPr>
    </w:p>
    <w:p>
      <w:pPr>
        <w:spacing w:line="600" w:lineRule="exact"/>
        <w:rPr>
          <w:rFonts w:ascii="仿宋_GB2312" w:hAnsi="宋体" w:eastAsia="仿宋_GB2312"/>
          <w:color w:val="000000" w:themeColor="text1"/>
          <w:sz w:val="32"/>
          <w:szCs w:val="32"/>
        </w:rPr>
      </w:pPr>
    </w:p>
    <w:p>
      <w:pPr>
        <w:jc w:val="center"/>
        <w:rPr>
          <w:rFonts w:ascii="楷体_GB2312" w:eastAsia="楷体_GB2312"/>
          <w:color w:val="000000" w:themeColor="text1"/>
          <w:sz w:val="34"/>
          <w:szCs w:val="34"/>
        </w:rPr>
      </w:pPr>
      <w:bookmarkStart w:id="0" w:name="_GoBack"/>
      <w:r>
        <w:rPr>
          <w:rFonts w:hint="eastAsia" w:ascii="仿宋_GB2312" w:eastAsia="仿宋_GB2312"/>
          <w:color w:val="000000" w:themeColor="text1"/>
          <w:sz w:val="34"/>
          <w:szCs w:val="34"/>
        </w:rPr>
        <w:t>榕晋岳政</w:t>
      </w:r>
      <w:r>
        <w:rPr>
          <w:rFonts w:hint="eastAsia" w:ascii="仿宋_GB2312" w:hAnsi="宋体" w:eastAsia="仿宋_GB2312"/>
          <w:color w:val="000000" w:themeColor="text1"/>
          <w:sz w:val="34"/>
          <w:szCs w:val="34"/>
        </w:rPr>
        <w:t>〔20</w:t>
      </w:r>
      <w:r>
        <w:rPr>
          <w:rFonts w:hint="eastAsia" w:ascii="仿宋_GB2312" w:hAnsi="宋体" w:eastAsia="仿宋_GB2312"/>
          <w:color w:val="000000" w:themeColor="text1"/>
          <w:sz w:val="34"/>
          <w:szCs w:val="34"/>
          <w:lang w:val="en-US" w:eastAsia="zh-CN"/>
        </w:rPr>
        <w:t>20</w:t>
      </w:r>
      <w:r>
        <w:rPr>
          <w:rFonts w:hint="eastAsia" w:ascii="仿宋_GB2312" w:hAnsi="宋体" w:eastAsia="仿宋_GB2312"/>
          <w:color w:val="000000" w:themeColor="text1"/>
          <w:sz w:val="34"/>
          <w:szCs w:val="34"/>
        </w:rPr>
        <w:t>〕</w:t>
      </w:r>
      <w:r>
        <w:rPr>
          <w:rFonts w:hint="eastAsia" w:ascii="仿宋_GB2312" w:hAnsi="宋体" w:eastAsia="仿宋_GB2312"/>
          <w:color w:val="000000" w:themeColor="text1"/>
          <w:sz w:val="34"/>
          <w:szCs w:val="34"/>
          <w:lang w:val="en-US" w:eastAsia="zh-CN"/>
        </w:rPr>
        <w:t>94</w:t>
      </w:r>
      <w:r>
        <w:rPr>
          <w:rFonts w:hint="eastAsia" w:ascii="仿宋_GB2312" w:eastAsia="仿宋_GB2312"/>
          <w:color w:val="000000" w:themeColor="text1"/>
          <w:sz w:val="34"/>
          <w:szCs w:val="34"/>
        </w:rPr>
        <w:t>号</w:t>
      </w:r>
      <w:bookmarkEnd w:id="0"/>
    </w:p>
    <w:p>
      <w:pPr>
        <w:spacing w:line="700" w:lineRule="exact"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</w:rPr>
      </w:pPr>
    </w:p>
    <w:p>
      <w:pPr>
        <w:widowControl/>
        <w:adjustRightInd w:val="0"/>
        <w:snapToGrid w:val="0"/>
        <w:spacing w:line="700" w:lineRule="exact"/>
        <w:jc w:val="center"/>
        <w:rPr>
          <w:rFonts w:ascii="宋体" w:hAnsi="宋体" w:cs="宋体" w:eastAsiaTheme="minorEastAsia"/>
          <w:b/>
          <w:color w:val="000000" w:themeColor="text1"/>
          <w:spacing w:val="45"/>
          <w:sz w:val="44"/>
          <w:szCs w:val="44"/>
        </w:rPr>
      </w:pPr>
      <w:r>
        <w:rPr>
          <w:rFonts w:hint="eastAsia" w:ascii="宋体" w:hAnsi="宋体" w:cs="宋体" w:eastAsiaTheme="minorEastAsia"/>
          <w:b/>
          <w:color w:val="000000" w:themeColor="text1"/>
          <w:spacing w:val="45"/>
          <w:sz w:val="44"/>
          <w:szCs w:val="44"/>
        </w:rPr>
        <w:t>福州市晋安区岳峰镇人民政府</w:t>
      </w:r>
    </w:p>
    <w:p>
      <w:pPr>
        <w:widowControl/>
        <w:adjustRightInd w:val="0"/>
        <w:snapToGrid w:val="0"/>
        <w:spacing w:line="700" w:lineRule="exact"/>
        <w:jc w:val="center"/>
        <w:rPr>
          <w:rFonts w:hint="eastAsia" w:ascii="宋体" w:hAnsi="宋体" w:cs="宋体" w:eastAsiaTheme="minorEastAsia"/>
          <w:b/>
          <w:color w:val="000000" w:themeColor="text1"/>
          <w:spacing w:val="-11"/>
          <w:sz w:val="44"/>
          <w:szCs w:val="44"/>
          <w:lang w:eastAsia="zh-CN"/>
        </w:rPr>
      </w:pPr>
      <w:r>
        <w:rPr>
          <w:rFonts w:hint="eastAsia" w:ascii="宋体" w:hAnsi="宋体" w:cs="宋体" w:eastAsiaTheme="minorEastAsia"/>
          <w:b/>
          <w:color w:val="000000" w:themeColor="text1"/>
          <w:spacing w:val="-11"/>
          <w:sz w:val="44"/>
          <w:szCs w:val="44"/>
          <w:lang w:eastAsia="zh-CN"/>
        </w:rPr>
        <w:t>关于印发</w:t>
      </w:r>
      <w:r>
        <w:rPr>
          <w:rFonts w:hint="eastAsia" w:ascii="宋体" w:hAnsi="宋体" w:cs="宋体" w:eastAsiaTheme="minorEastAsia"/>
          <w:b/>
          <w:color w:val="000000" w:themeColor="text1"/>
          <w:spacing w:val="-11"/>
          <w:sz w:val="44"/>
          <w:szCs w:val="44"/>
        </w:rPr>
        <w:t>《</w:t>
      </w:r>
      <w:r>
        <w:rPr>
          <w:rFonts w:hint="eastAsia" w:ascii="宋体" w:hAnsi="宋体" w:cs="宋体" w:eastAsiaTheme="minorEastAsia"/>
          <w:b/>
          <w:color w:val="000000" w:themeColor="text1"/>
          <w:spacing w:val="-11"/>
          <w:sz w:val="44"/>
          <w:szCs w:val="44"/>
          <w:lang w:eastAsia="zh-CN"/>
        </w:rPr>
        <w:t>岳峰</w:t>
      </w:r>
      <w:r>
        <w:rPr>
          <w:rFonts w:hint="eastAsia" w:ascii="宋体" w:hAnsi="宋体" w:cs="宋体" w:eastAsiaTheme="minorEastAsia"/>
          <w:b/>
          <w:color w:val="000000" w:themeColor="text1"/>
          <w:spacing w:val="-11"/>
          <w:sz w:val="44"/>
          <w:szCs w:val="44"/>
        </w:rPr>
        <w:t>镇环保网格</w:t>
      </w:r>
      <w:r>
        <w:rPr>
          <w:rFonts w:hint="eastAsia" w:ascii="宋体" w:hAnsi="宋体" w:cs="宋体" w:eastAsiaTheme="minorEastAsia"/>
          <w:b/>
          <w:color w:val="000000" w:themeColor="text1"/>
          <w:spacing w:val="-11"/>
          <w:sz w:val="44"/>
          <w:szCs w:val="44"/>
          <w:lang w:eastAsia="zh-CN"/>
        </w:rPr>
        <w:t>员工作</w:t>
      </w:r>
    </w:p>
    <w:p>
      <w:pPr>
        <w:widowControl/>
        <w:adjustRightInd w:val="0"/>
        <w:snapToGrid w:val="0"/>
        <w:spacing w:line="700" w:lineRule="exact"/>
        <w:jc w:val="center"/>
        <w:rPr>
          <w:rFonts w:hint="eastAsia" w:ascii="宋体" w:hAnsi="宋体" w:cs="宋体" w:eastAsiaTheme="minorEastAsia"/>
          <w:b/>
          <w:color w:val="000000" w:themeColor="text1"/>
          <w:spacing w:val="0"/>
          <w:sz w:val="44"/>
          <w:szCs w:val="44"/>
        </w:rPr>
      </w:pPr>
      <w:r>
        <w:rPr>
          <w:rFonts w:hint="eastAsia" w:ascii="宋体" w:hAnsi="宋体" w:cs="宋体" w:eastAsiaTheme="minorEastAsia"/>
          <w:b/>
          <w:color w:val="000000" w:themeColor="text1"/>
          <w:spacing w:val="0"/>
          <w:sz w:val="44"/>
          <w:szCs w:val="44"/>
          <w:lang w:eastAsia="zh-CN"/>
        </w:rPr>
        <w:t>考核</w:t>
      </w:r>
      <w:r>
        <w:rPr>
          <w:rFonts w:hint="eastAsia" w:ascii="宋体" w:hAnsi="宋体" w:cs="宋体" w:eastAsiaTheme="minorEastAsia"/>
          <w:b/>
          <w:color w:val="000000" w:themeColor="text1"/>
          <w:spacing w:val="0"/>
          <w:sz w:val="44"/>
          <w:szCs w:val="44"/>
        </w:rPr>
        <w:t>办法</w:t>
      </w:r>
      <w:r>
        <w:rPr>
          <w:rFonts w:hint="eastAsia" w:ascii="宋体" w:hAnsi="宋体" w:cs="宋体" w:eastAsiaTheme="minorEastAsia"/>
          <w:b/>
          <w:color w:val="000000" w:themeColor="text1"/>
          <w:spacing w:val="0"/>
          <w:sz w:val="44"/>
          <w:szCs w:val="44"/>
          <w:lang w:eastAsia="zh-CN"/>
        </w:rPr>
        <w:t>（试行）</w:t>
      </w:r>
      <w:r>
        <w:rPr>
          <w:rFonts w:hint="eastAsia" w:ascii="宋体" w:hAnsi="宋体" w:cs="宋体" w:eastAsiaTheme="minorEastAsia"/>
          <w:b/>
          <w:color w:val="000000" w:themeColor="text1"/>
          <w:spacing w:val="0"/>
          <w:sz w:val="44"/>
          <w:szCs w:val="44"/>
        </w:rPr>
        <w:t>》的通知</w:t>
      </w:r>
    </w:p>
    <w:p>
      <w:pPr>
        <w:widowControl/>
        <w:adjustRightInd w:val="0"/>
        <w:snapToGrid w:val="0"/>
        <w:spacing w:line="700" w:lineRule="exact"/>
        <w:jc w:val="center"/>
        <w:rPr>
          <w:rFonts w:hint="eastAsia" w:ascii="宋体" w:hAnsi="宋体" w:cs="宋体"/>
          <w:b/>
          <w:color w:val="000000" w:themeColor="text1"/>
          <w:spacing w:val="-23"/>
          <w:sz w:val="44"/>
          <w:szCs w:val="44"/>
        </w:rPr>
      </w:pPr>
    </w:p>
    <w:p>
      <w:pPr>
        <w:widowControl/>
        <w:shd w:val="clear" w:color="auto" w:fill="FFFFFF"/>
        <w:spacing w:line="600" w:lineRule="atLeast"/>
        <w:ind w:right="0" w:rightChars="0"/>
        <w:jc w:val="left"/>
        <w:rPr>
          <w:rFonts w:ascii="宋体" w:hAnsi="宋体" w:eastAsia="宋体" w:cs="宋体"/>
          <w:color w:val="000000" w:themeColor="text1"/>
          <w:kern w:val="0"/>
          <w:szCs w:val="21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各村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</w:rPr>
        <w:t>（社区）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，镇直有关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</w:rPr>
        <w:t>部门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line="600" w:lineRule="atLeast"/>
        <w:ind w:right="0" w:rightChars="0" w:firstLine="640" w:firstLineChars="200"/>
        <w:jc w:val="left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为切实加强我镇环保网格化暨网格员队伍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</w:rPr>
        <w:t>管理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，充分发挥环保网格化管理在基层社会治理中的基础性作用。结合我镇实际，现将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</w:rPr>
        <w:t>《岳峰镇环保网格员工作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考核办法（试行）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发给你们，请认真对照执行，评分细则将根据工作开展情况进行调整。</w:t>
      </w:r>
    </w:p>
    <w:p>
      <w:pPr>
        <w:ind w:firstLine="630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福州市晋安区岳峰镇人民政府</w:t>
      </w:r>
    </w:p>
    <w:p>
      <w:pPr>
        <w:wordWrap w:val="0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  </w:t>
      </w:r>
    </w:p>
    <w:p>
      <w:pPr>
        <w:spacing w:line="500" w:lineRule="exact"/>
        <w:ind w:right="-516" w:firstLine="105" w:firstLineChars="50"/>
        <w:rPr>
          <w:rFonts w:asci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71755</wp:posOffset>
                </wp:positionV>
                <wp:extent cx="5556250" cy="635"/>
                <wp:effectExtent l="0" t="0" r="0" b="0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5625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-0.7pt;margin-top:5.65pt;height:0.05pt;width:437.5pt;z-index:251716608;mso-width-relative:page;mso-height-relative:page;" filled="f" stroked="t" coordsize="21600,21600" o:gfxdata="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45dC29YAAAAIAQAADwAAAAAAAAABACAA&#10;AAAiAAAAZHJzL2Rvd25yZXYueG1sUEsBAhQAFAAAAAgAh07iQFKu/PrWAQAAmQMAAA4AAAAAAAAA&#10;AQAgAAAAJQ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348615</wp:posOffset>
                </wp:positionV>
                <wp:extent cx="5547360" cy="635"/>
                <wp:effectExtent l="0" t="0" r="0" b="0"/>
                <wp:wrapNone/>
                <wp:docPr id="2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73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27.45pt;height:0.05pt;width:436.8pt;z-index:251717632;mso-width-relative:page;mso-height-relative:page;" filled="f" stroked="t" coordsize="21600,21600" o:gfxdata="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oPpqHWAAAABgEAAA8AAAAAAAAAAQAgAAAAIgAAAGRy&#10;cy9kb3ducmV2LnhtbFBLAQIUABQAAAAIAIdO4kDrT3zGzgEAAI8DAAAOAAAAAAAAAAEAIAAAACU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福州市晋安区岳峰镇人民政府办公室</w:t>
      </w:r>
      <w:r>
        <w:rPr>
          <w:rFonts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日印发</w:t>
      </w:r>
    </w:p>
    <w:p>
      <w:pPr>
        <w:widowControl/>
        <w:shd w:val="clear" w:color="auto" w:fill="FFFFFF"/>
        <w:spacing w:line="460" w:lineRule="atLeast"/>
        <w:ind w:right="0" w:rightChars="0"/>
        <w:jc w:val="center"/>
        <w:rPr>
          <w:rFonts w:hint="eastAsia" w:ascii="Calibri" w:hAnsi="Calibri" w:eastAsia="宋体" w:cs="宋体"/>
          <w:color w:val="000000" w:themeColor="text1"/>
          <w:kern w:val="0"/>
          <w:szCs w:val="21"/>
        </w:rPr>
      </w:pPr>
      <w:r>
        <w:rPr>
          <w:rFonts w:hint="eastAsia" w:ascii="宋体" w:hAnsi="宋体" w:cs="宋体"/>
          <w:b/>
          <w:color w:val="000000" w:themeColor="text1"/>
          <w:spacing w:val="-23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 w:themeColor="text1"/>
          <w:spacing w:val="-23"/>
          <w:sz w:val="44"/>
          <w:szCs w:val="44"/>
          <w:lang w:eastAsia="zh-CN"/>
        </w:rPr>
        <w:t>岳峰</w:t>
      </w:r>
      <w:r>
        <w:rPr>
          <w:rFonts w:hint="eastAsia" w:ascii="宋体" w:hAnsi="宋体" w:cs="宋体"/>
          <w:b/>
          <w:color w:val="000000" w:themeColor="text1"/>
          <w:spacing w:val="-23"/>
          <w:sz w:val="44"/>
          <w:szCs w:val="44"/>
        </w:rPr>
        <w:t>镇环保网格</w:t>
      </w:r>
      <w:r>
        <w:rPr>
          <w:rFonts w:hint="eastAsia" w:ascii="宋体" w:hAnsi="宋体" w:cs="宋体"/>
          <w:b/>
          <w:color w:val="000000" w:themeColor="text1"/>
          <w:spacing w:val="-23"/>
          <w:sz w:val="44"/>
          <w:szCs w:val="44"/>
          <w:lang w:eastAsia="zh-CN"/>
        </w:rPr>
        <w:t>员工作考核</w:t>
      </w:r>
      <w:r>
        <w:rPr>
          <w:rFonts w:hint="eastAsia" w:ascii="宋体" w:hAnsi="宋体" w:cs="宋体"/>
          <w:b/>
          <w:color w:val="000000" w:themeColor="text1"/>
          <w:spacing w:val="-23"/>
          <w:sz w:val="44"/>
          <w:szCs w:val="44"/>
        </w:rPr>
        <w:t>办法</w:t>
      </w:r>
      <w:r>
        <w:rPr>
          <w:rFonts w:hint="eastAsia" w:ascii="宋体" w:hAnsi="宋体" w:cs="宋体"/>
          <w:b/>
          <w:color w:val="000000" w:themeColor="text1"/>
          <w:spacing w:val="-23"/>
          <w:sz w:val="44"/>
          <w:szCs w:val="44"/>
          <w:lang w:eastAsia="zh-CN"/>
        </w:rPr>
        <w:t>（试行）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为进一步加强环保监督管理，扎实推进网格化环境监管工作，按照“客观公正、注重实效”的原则，建立健全考核奖惩机制，确保网格化环境监管工作取得实效，制定本办法。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0" w:right="0" w:rightChars="0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一、考核对象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环保兼职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网格员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</w:rPr>
        <w:t>考核机构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成立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岳峰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镇环保网格化监管考核小组，具体负责对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级网格员的履职尽责情况进行督查考核。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陈宋旺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（副镇长）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（环保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站长）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1929" w:firstLineChars="603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闽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（环保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所工作人员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督查考核小组下设办公室，办公地点设在镇环保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  <w:t>三、环保网格员职责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 xml:space="preserve">参与调查摸底。配合有关单位做好辖区污染源情况调查。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进行现场巡查。加强网格内日常巡查，第一时间发现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辖区环境污染问题，并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使用网格化信息平台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 xml:space="preserve">上报日常巡查信息和污染源信息。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40"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协调处置问题。对巡查发现的环境污染问题，及时制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止，督促落实整改措施。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及时报告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反馈整改情况。对巡查发现的环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问题，第一时间向镇政府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相关部门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报告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，并积极跟踪，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及时进行复查，并将有关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整改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情况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向相关部门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 xml:space="preserve">反馈。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 xml:space="preserve">参与环保宣传。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  <w:t>四、绩效标准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根据区十一届政府2016年第25次常务会议纪要（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25号），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环保网格员经费由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财政给予保障。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财政按照“每个行政村（社区）配备1名四级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兼职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网格员”人员基数，对所需人员经费给予适当补助，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绩效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标准暂定为200元/人/月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，并根据考核结果发放绩效。考核合格，全额发放绩效；考核基本合格，按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80%发放绩效；考核不合格，不予发放绩效。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  <w:t>五、考核内容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登录网格化环境监管信息平台报送巡查信息数量、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相关应急响应工作到位程度、中督信访件“回头看”巡查、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协助处理环保事件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上级网格交办任务完成情况等。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</w:rPr>
        <w:t>六、考核办法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镇环保所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负责环保网格员的考核工作。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环保网格员考核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实行月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，年终汇总。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考核结果分为合格、基本合格、不合格三个等次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。以评分划分考核等次，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考核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评分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总分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为100分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岳峰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镇环保网格化监管工作考核评分细则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进行评分，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80分-100分为合格，60分-80分为基本合格，60分以下为不合格。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</w:rPr>
        <w:t>岳峰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t>镇环保网格化监管工作考核评分细则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</w:rPr>
        <w:sectPr>
          <w:footerReference r:id="rId3" w:type="default"/>
          <w:pgSz w:w="11906" w:h="16838"/>
          <w:pgMar w:top="1587" w:right="1587" w:bottom="1417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shd w:val="clear" w:color="auto" w:fill="FFFFFF"/>
        <w:spacing w:line="460" w:lineRule="atLeast"/>
        <w:ind w:right="0" w:rightChars="0"/>
        <w:jc w:val="left"/>
        <w:rPr>
          <w:rFonts w:hint="eastAsia" w:ascii="Calibri" w:hAnsi="Calibri" w:eastAsia="宋体" w:cs="宋体"/>
          <w:color w:val="000000" w:themeColor="text1"/>
          <w:kern w:val="0"/>
          <w:szCs w:val="21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460" w:lineRule="atLeast"/>
        <w:ind w:right="0" w:rightChars="0"/>
        <w:jc w:val="center"/>
        <w:rPr>
          <w:rFonts w:ascii="Calibri" w:hAnsi="Calibri" w:eastAsia="宋体" w:cs="宋体"/>
          <w:color w:val="000000" w:themeColor="text1"/>
          <w:kern w:val="0"/>
          <w:szCs w:val="21"/>
        </w:rPr>
      </w:pPr>
      <w:r>
        <w:rPr>
          <w:rFonts w:hint="eastAsia" w:ascii="方正小标宋简体" w:hAnsi="Calibri" w:eastAsia="方正小标宋简体" w:cs="宋体"/>
          <w:color w:val="000000" w:themeColor="text1"/>
          <w:kern w:val="0"/>
          <w:sz w:val="36"/>
          <w:szCs w:val="36"/>
          <w:lang w:eastAsia="zh-CN"/>
        </w:rPr>
        <w:t>岳峰</w:t>
      </w:r>
      <w:r>
        <w:rPr>
          <w:rFonts w:hint="eastAsia" w:ascii="方正小标宋简体" w:hAnsi="Calibri" w:eastAsia="方正小标宋简体" w:cs="宋体"/>
          <w:color w:val="000000" w:themeColor="text1"/>
          <w:kern w:val="0"/>
          <w:sz w:val="36"/>
          <w:szCs w:val="36"/>
        </w:rPr>
        <w:t>镇环保网格化监管工作考核评分细则</w:t>
      </w:r>
    </w:p>
    <w:tbl>
      <w:tblPr>
        <w:tblStyle w:val="5"/>
        <w:tblW w:w="1549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4819"/>
        <w:gridCol w:w="5482"/>
        <w:gridCol w:w="4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4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考核内容</w:t>
            </w:r>
          </w:p>
        </w:tc>
        <w:tc>
          <w:tcPr>
            <w:tcW w:w="5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评分细则</w:t>
            </w:r>
          </w:p>
        </w:tc>
        <w:tc>
          <w:tcPr>
            <w:tcW w:w="4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b/>
                <w:bCs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left"/>
              <w:rPr>
                <w:rFonts w:hint="default" w:ascii="Calibri" w:hAnsi="Calibri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投入使用网格化信息平台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5分）</w:t>
            </w:r>
          </w:p>
        </w:tc>
        <w:tc>
          <w:tcPr>
            <w:tcW w:w="5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left"/>
              <w:rPr>
                <w:rFonts w:ascii="Calibri" w:hAnsi="Calibri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网格员按规定使用网格化信息平台。对网格员不使用网格化平台的，扣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分。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0" w:rightChars="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left"/>
              <w:rPr>
                <w:rFonts w:ascii="Calibri" w:hAnsi="Calibri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网格员巡查频次（2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分）</w:t>
            </w:r>
          </w:p>
        </w:tc>
        <w:tc>
          <w:tcPr>
            <w:tcW w:w="5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left"/>
              <w:rPr>
                <w:rFonts w:ascii="Calibri" w:hAnsi="Calibri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按规定频次开展巡查，巡查频次不少4次/月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  <w:t>，事件频次不少于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2次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  <w:t>季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。未完成任务的,1起扣1分。扣完为止。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rPr>
                <w:rFonts w:ascii="Calibri" w:hAnsi="Calibri" w:eastAsia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left"/>
              <w:rPr>
                <w:rFonts w:ascii="Calibri" w:hAnsi="Calibri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网格员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  <w:t>及时做好应急响应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分）</w:t>
            </w:r>
          </w:p>
        </w:tc>
        <w:tc>
          <w:tcPr>
            <w:tcW w:w="5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left"/>
              <w:rPr>
                <w:rFonts w:ascii="Calibri" w:hAnsi="Calibri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网格员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  <w:t>需按要求做好提升空气相关应急响应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  <w:t>按要求及时做好相关响应工作，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未完成任务，每起扣1分。扣完为止。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rPr>
                <w:rFonts w:ascii="Calibri" w:hAnsi="Calibri" w:eastAsia="宋体" w:cs="宋体"/>
                <w:color w:val="000000" w:themeColor="text1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left"/>
              <w:rPr>
                <w:rFonts w:ascii="Calibri" w:hAnsi="Calibri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网格员对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  <w:t>网格内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环境安全隐患开展排查、及时上报突发环境事件。（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分）</w:t>
            </w:r>
          </w:p>
        </w:tc>
        <w:tc>
          <w:tcPr>
            <w:tcW w:w="5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rPr>
                <w:rFonts w:ascii="Calibri" w:hAnsi="Calibri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因网格员巡查不到位或不认真履行职责，应当发现而未发现，或发现未按规定上报，每起扣1分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扣完为止。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0" w:rightChars="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left"/>
              <w:rPr>
                <w:rFonts w:ascii="Calibri" w:hAnsi="Calibri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上级网格交办任务完成情况(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分)</w:t>
            </w:r>
          </w:p>
        </w:tc>
        <w:tc>
          <w:tcPr>
            <w:tcW w:w="5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rPr>
                <w:rFonts w:ascii="Calibri" w:hAnsi="Calibri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对上级网格交办的环保事件超期未完成、未处理的每件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  <w:t>扣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1分，未及时处理每件扣0.5分。扣完为止。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0" w:rightChars="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  <w:jc w:val="center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left"/>
              <w:rPr>
                <w:rFonts w:hint="eastAsia" w:ascii="Calibri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网格员协助处理环保事件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  <w:t>，对环保重点诉求件进行跟踪巡查及处理。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分）</w:t>
            </w:r>
          </w:p>
        </w:tc>
        <w:tc>
          <w:tcPr>
            <w:tcW w:w="5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right="0" w:rightChars="0"/>
              <w:textAlignment w:val="auto"/>
              <w:rPr>
                <w:rFonts w:ascii="Calibri" w:hAnsi="Calibri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  <w:t>对巡查发现的环境污染问题，及时制止，督促落实整改措施。督促不到位的，每件扣1分。扣完为止。上级网格（部门)调查处理环保事件,需要下级网格员协助处理的,不予协助的每件扣2分,协助不力的,每件扣1分。扣完为止。加强环保诉求件的督察和巡查工作，积极跟踪诉求件最新进展，防止诉求件“回潮”，并按要求整理、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报送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  <w:t>相关巡查材料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。未完成任务，每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  <w:t>次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扣1分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扣完为止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  <w:t>。因巡查处置不力导致诉求件“回潮”，每起扣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5分，扣完为止。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0" w:rightChars="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center"/>
              <w:rPr>
                <w:rFonts w:ascii="Calibri" w:hAnsi="Calibri" w:eastAsia="宋体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left"/>
              <w:rPr>
                <w:rFonts w:ascii="Calibri" w:hAnsi="Calibri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spacing w:val="-11"/>
                <w:kern w:val="0"/>
                <w:sz w:val="21"/>
                <w:szCs w:val="21"/>
                <w:lang w:eastAsia="zh-CN"/>
              </w:rPr>
              <w:t>积极参与环保宣传</w:t>
            </w:r>
            <w:r>
              <w:rPr>
                <w:rFonts w:hint="eastAsia" w:ascii="仿宋_GB2312" w:hAnsi="Calibri" w:eastAsia="仿宋_GB2312" w:cs="宋体"/>
                <w:color w:val="000000" w:themeColor="text1"/>
                <w:spacing w:val="-11"/>
                <w:kern w:val="0"/>
                <w:sz w:val="21"/>
                <w:szCs w:val="21"/>
              </w:rPr>
              <w:t>(</w:t>
            </w:r>
            <w:r>
              <w:rPr>
                <w:rFonts w:hint="eastAsia" w:ascii="仿宋_GB2312" w:hAnsi="Calibri" w:eastAsia="仿宋_GB2312" w:cs="宋体"/>
                <w:color w:val="000000" w:themeColor="text1"/>
                <w:spacing w:val="-11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Calibri" w:eastAsia="仿宋_GB2312" w:cs="宋体"/>
                <w:color w:val="000000" w:themeColor="text1"/>
                <w:spacing w:val="-11"/>
                <w:kern w:val="0"/>
                <w:sz w:val="21"/>
                <w:szCs w:val="21"/>
              </w:rPr>
              <w:t>分）</w:t>
            </w:r>
          </w:p>
        </w:tc>
        <w:tc>
          <w:tcPr>
            <w:tcW w:w="5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right="0" w:rightChars="0"/>
              <w:jc w:val="left"/>
              <w:rPr>
                <w:rFonts w:hint="default" w:ascii="Calibri" w:hAnsi="Calibri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  <w:lang w:eastAsia="zh-CN"/>
              </w:rPr>
              <w:t>按要求积极参与环保宣传，</w:t>
            </w:r>
            <w:r>
              <w:rPr>
                <w:rFonts w:hint="eastAsia" w:ascii="仿宋_GB2312" w:hAnsi="Calibri" w:eastAsia="仿宋_GB2312" w:cs="宋体"/>
                <w:color w:val="000000" w:themeColor="text1"/>
                <w:kern w:val="0"/>
                <w:sz w:val="21"/>
                <w:szCs w:val="21"/>
              </w:rPr>
              <w:t>未完成任务，每起扣1分。扣完为止。</w:t>
            </w:r>
          </w:p>
        </w:tc>
        <w:tc>
          <w:tcPr>
            <w:tcW w:w="4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ind w:right="0" w:rightChars="0"/>
              <w:jc w:val="left"/>
              <w:rPr>
                <w:rFonts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00" w:lineRule="atLeast"/>
        <w:ind w:right="0" w:rightChars="0"/>
        <w:rPr>
          <w:rFonts w:ascii="Calibri" w:hAnsi="Calibri" w:eastAsia="宋体" w:cs="宋体"/>
          <w:color w:val="000000" w:themeColor="text1"/>
          <w:kern w:val="0"/>
          <w:szCs w:val="21"/>
        </w:rPr>
      </w:pPr>
      <w:r>
        <w:rPr>
          <w:rFonts w:hint="eastAsia" w:ascii="仿宋_GB2312" w:hAnsi="Calibri" w:eastAsia="仿宋_GB2312" w:cs="宋体"/>
          <w:color w:val="000000" w:themeColor="text1"/>
          <w:kern w:val="0"/>
          <w:sz w:val="18"/>
          <w:szCs w:val="18"/>
        </w:rPr>
        <w:t>备注：1.本细则考核基本分100分。</w:t>
      </w:r>
    </w:p>
    <w:sectPr>
      <w:pgSz w:w="16838" w:h="11906" w:orient="landscape"/>
      <w:pgMar w:top="567" w:right="1134" w:bottom="567" w:left="113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TICy8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94B993"/>
    <w:multiLevelType w:val="singleLevel"/>
    <w:tmpl w:val="8494B99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2F"/>
    <w:rsid w:val="00046E2F"/>
    <w:rsid w:val="008359D6"/>
    <w:rsid w:val="00A47247"/>
    <w:rsid w:val="00B81711"/>
    <w:rsid w:val="00DB5D3A"/>
    <w:rsid w:val="00FE2A76"/>
    <w:rsid w:val="09F32183"/>
    <w:rsid w:val="0BCC7435"/>
    <w:rsid w:val="20C24F44"/>
    <w:rsid w:val="21E866F7"/>
    <w:rsid w:val="29F00CF6"/>
    <w:rsid w:val="2BED2910"/>
    <w:rsid w:val="30E24DF6"/>
    <w:rsid w:val="340F1C10"/>
    <w:rsid w:val="3E363699"/>
    <w:rsid w:val="414B6837"/>
    <w:rsid w:val="507869D2"/>
    <w:rsid w:val="53E358B4"/>
    <w:rsid w:val="6CF3775B"/>
    <w:rsid w:val="78080004"/>
    <w:rsid w:val="7F14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right="-76" w:rightChars="-76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right="0" w:right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16"/>
    <w:basedOn w:val="1"/>
    <w:qFormat/>
    <w:uiPriority w:val="0"/>
    <w:pPr>
      <w:widowControl/>
      <w:spacing w:before="100" w:beforeAutospacing="1" w:after="100" w:afterAutospacing="1" w:line="240" w:lineRule="auto"/>
      <w:ind w:right="0" w:right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364</Words>
  <Characters>2076</Characters>
  <Lines>17</Lines>
  <Paragraphs>4</Paragraphs>
  <TotalTime>64</TotalTime>
  <ScaleCrop>false</ScaleCrop>
  <LinksUpToDate>false</LinksUpToDate>
  <CharactersWithSpaces>2436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2020-06-23T07:54:00Z</dcterms:created>
  <dc:creator>Windows User</dc:creator>
  <cp:lastModifiedBy>Administrator</cp:lastModifiedBy>
  <cp:lastPrinted>2020-08-19T08:41:00Z</cp:lastPrinted>
  <dcterms:modified xsi:type="dcterms:W3CDTF">2020-09-03T03:05:58Z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