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提前下达2024年中央财政残疾人事业发展补助资金预算（政府性基金预算）（闽财社指〔2023〕100号）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用于0-6岁残疾儿童康复救助及早期干预试点、残疾人家庭无障碍改造、残疾人文化服务、残疾人康复和托养机构设备、困难智力精神和重度残疾人残疾评定补贴等方面支出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