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2023年贫困精神病患者服药和住院补助资金（榕财社指[2023]69号）（2023结转）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为贫困（低保）精神病患者提供服药和住院补助，使他们得到不同程度的治疗和康复，进一步改善生活质量，减轻家庭经济负担，服药补助每人每年500元，住院补助每人每年4000元。指标来源：榕财社指[2023]69号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减轻贫困精神病患者服药和住院的经济负担，控制和缓解病情，维护社会稳定。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1)贫困精神病患者服药和住院补助金额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2.08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2.0661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1)资金符合合规性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1)减轻残疾人经济负担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1)残疾人对基本康复服务的满意度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由于财政资金紧张，未能将资金划拨我会，故无法及时发放给残疾人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由于财政资金紧张，未能将资金划拨我会，故无法及时发放给残疾人，项目还未完成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可以及时将资金及时发放给残疾人，减轻贫困精神病患者服药和住院的经济负担，控制和缓解病情，维护社会稳定。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	 可以及时将资金及时发放给残疾人，减轻贫困精神病患者服药和住院的经济负担，控制和缓解病情，维护社会稳定，并完成项目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