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2023年晋安区残疾人状况专项调查（2023结转）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通过2023年晋安区残疾人状况专项调查，了解晋安区残疾人基本状况，为开展残疾人各项服务提供数据支撑。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通过2023年晋安区残疾人状况专项调查，了解晋安区残疾人基本状况，为开展残疾人各项服务提供数据支撑。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1)财政投入资金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12.0822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12.0822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1)采集残疾人数量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6535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1)残疾采集信息准确率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1)残疾人家庭采集率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