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2023年晋安区9-11月残疾人居家托养服务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为符合条件的残疾人由服务方提供上门居家服务，市级为该项目资金补助50%，项目得到了残疾人欢迎。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为符合条件的残疾人由服务方提供上门居家服务，市级为该项目资金补助50%，项目得到了残疾人欢迎。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1)残疾人托养服务补助标准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1)补助残疾人数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387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1)残疾人托养服务覆盖率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1)减轻残疾人家庭负担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