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2023年度晋安区贫困精神病患者服药和住院补助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为贫困（低保）精神病患者提供服药和住院补助，减轻贫困精神病患者服药和住院的经济负担，控制和缓解病情，维护社会稳定。服药补助每人每年500元，住院补助每人每年4000元。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减轻贫困精神病患者服药和住院的经济负担，控制和缓解病情，维护社会稳定。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1)财政投入总数	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1.843938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1.8439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1)贫困精神病患者服药和住院补助惠及人数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1)资金符合合规性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1)残疾人能享有的康复服务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1)精神病患者家属对补助的满意度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