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2024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2024年晋安区“一户多残”残疾人家庭生活困难补助经费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为进一步改善“一户多残”残疾人家庭生产生活状况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为进一步改善“一户多残”残疾人家庭生产生活状况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1)“一户多残”残疾人家庭生活困难补助标准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元/人/月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1)“一户多残”残疾人家庭生活困难补助户数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户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1)“一户多残”残疾人家庭生活困难补贴覆盖率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1)项目完成时间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月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1)受益人群数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1)残疾人及家庭满意度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