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2024年晋安区持证残疾人基本状况专项调查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通过2024年晋安区残疾人状况专项调查，了解晋安区残疾人基本状况，为开展残疾人各项服务提供数据支撑。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通过2024年晋安区残疾人状况专项调查，了解晋安区残疾人基本状况，为开展残疾人各项服务提供数据支撑。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1)财政投入资金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128140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128140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1)采集残疾人数量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6535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1)残疾采集信息准确率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1)残疾人家庭采集率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