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49386">
      <w:pPr>
        <w:rPr>
          <w:rFonts w:ascii="仿宋" w:hAnsi="仿宋" w:eastAsia="仿宋"/>
          <w:sz w:val="32"/>
          <w:szCs w:val="32"/>
        </w:rPr>
      </w:pPr>
    </w:p>
    <w:p w14:paraId="0367D792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2025年度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晋安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</w:rPr>
        <w:t>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val="en-US" w:eastAsia="zh-CN"/>
        </w:rPr>
        <w:t>重大公共卫生服务补助</w:t>
      </w:r>
    </w:p>
    <w:p w14:paraId="3D489C41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lang w:val="en-US" w:eastAsia="zh-CN"/>
        </w:rPr>
        <w:t>资金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</w:rPr>
        <w:t>绩效自评报告</w:t>
      </w:r>
    </w:p>
    <w:p w14:paraId="488DE8C1">
      <w:pPr>
        <w:ind w:firstLine="627" w:firstLineChars="196"/>
        <w:rPr>
          <w:rFonts w:hint="eastAsia" w:ascii="黑体" w:hAnsi="黑体" w:eastAsia="黑体" w:cs="仿宋"/>
          <w:kern w:val="0"/>
          <w:sz w:val="32"/>
          <w:szCs w:val="32"/>
        </w:rPr>
      </w:pPr>
    </w:p>
    <w:p w14:paraId="6408B11A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3D88390D">
      <w:pPr>
        <w:ind w:firstLine="640" w:firstLineChars="200"/>
        <w:rPr>
          <w:rFonts w:ascii="仿宋" w:hAnsi="仿宋" w:eastAsia="仿宋"/>
          <w:b w:val="0"/>
          <w:bCs/>
          <w:sz w:val="32"/>
          <w:szCs w:val="32"/>
        </w:rPr>
      </w:pPr>
      <w:r>
        <w:rPr>
          <w:rFonts w:hint="eastAsia" w:ascii="仿宋" w:hAnsi="仿宋" w:eastAsia="仿宋"/>
          <w:b w:val="0"/>
          <w:bCs/>
          <w:sz w:val="32"/>
          <w:szCs w:val="32"/>
        </w:rPr>
        <w:t>（一）项目概况</w:t>
      </w:r>
    </w:p>
    <w:p w14:paraId="2DBDD6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本项目具体实施单位为辖区内基层医疗卫生机构，包括晋安区总医院、晋安区疾控中心及各乡镇卫生院、社区卫生服务中心。项目全域覆盖晋安区9个乡镇（街道），主要为辖区居民提供扩大国家免疫规划、艾滋病防治、结核病防治、精神卫生管理、慢性非传染性疾病防控、重点传染病防控与健康危害因素监测等重大公共卫生服务。通过常态化落实各项公共卫生服务举措，全方位补齐基层公共卫生服务短板，持续筑牢辖区公共卫生安全防线，有效提升辖区居民整体健康水平和健康素养。</w:t>
      </w:r>
    </w:p>
    <w:p w14:paraId="3C3A49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（二）项目绩效目标情况</w:t>
      </w:r>
    </w:p>
    <w:p w14:paraId="235CC2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1、项目资金投入情况</w:t>
      </w:r>
    </w:p>
    <w:p w14:paraId="5B00E8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本年度我区重大公共</w:t>
      </w:r>
      <w:bookmarkStart w:id="7" w:name="_GoBack"/>
      <w:bookmarkEnd w:id="7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卫生服务补助资金共343.8万元，其中中央下达专项资金236.68万元，均已按时、足额下达至基层医疗机构。</w:t>
      </w:r>
    </w:p>
    <w:p w14:paraId="4AA755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2、绩效目标情况</w:t>
      </w:r>
    </w:p>
    <w:p w14:paraId="3F85F0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（1）产出指标：含数量指标、质量指标及时效指标三部分，要求接收补助单位≥1个、补助执行准确率100%、资金到位及时率100%。正向指标，2025年全部完成。</w:t>
      </w:r>
    </w:p>
    <w:p w14:paraId="3829CE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（3）社会效益指标：艾滋病免费抗病毒治疗任务完成率100%。正向指标，2025年全部完成。</w:t>
      </w:r>
    </w:p>
    <w:p w14:paraId="516BE7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（4）满意度指标：我区重大公共卫生服务补助群众满意度≥80%。正向指标，2025年全部完成。</w:t>
      </w:r>
    </w:p>
    <w:p w14:paraId="272CA0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二、项目实施及管理情况</w:t>
      </w:r>
    </w:p>
    <w:p w14:paraId="4E8890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2025年，我区严格按照财政专项资金使用管理相关规定，规范化、精细化推进项目实施与资金管理工作。一是规范资金管理，严格执行财政资金专款专用、专项核算制度，确保资金使用合规、精准高效。二是强化过程监管，定期开展项目进度督导、资金使用核查，及时跟踪项目实施进展、保障各项公共卫生服务工作有序落地。三是常态化开展基层医务人员在传染病防控、慢病管理等专项培训和应急演练，全面提升基层工作人员业务能力和服务水平，保障项目服务质量。</w:t>
      </w:r>
    </w:p>
    <w:p w14:paraId="3F11BE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heading_6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三、项目目标实现情况分析</w:t>
      </w:r>
      <w:bookmarkEnd w:id="0"/>
    </w:p>
    <w:p w14:paraId="5FBBF9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bookmarkStart w:id="1" w:name="heading_7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（一）产出分析</w:t>
      </w:r>
      <w:bookmarkEnd w:id="1"/>
    </w:p>
    <w:p w14:paraId="1EDD40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本年度晋安区总医院、晋安区疾控中心及各基层医疗卫生单位共11家项目实施单位，均足额下达重大公共卫生服务补助资金，严格按照绩效目标要求，常态化推进免疫规划、传染病防治、慢病管理、健康监测等各项公共卫生服务工作。项目全域覆盖辖区9个乡镇（街道），服务人群覆盖辖区常住居民、重点病患群体等各类人群，全面完成年度服务产出任务，补助执行准确率、资金到位及时率均达100%，项目产出数量、质量、时效均圆满达成既定绩效目标。</w:t>
      </w:r>
    </w:p>
    <w:p w14:paraId="7706D8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bookmarkStart w:id="2" w:name="heading_8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（二）有效性分析</w:t>
      </w:r>
      <w:bookmarkEnd w:id="2"/>
    </w:p>
    <w:p w14:paraId="2AF513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本年度项目各项核心绩效指标全部达标，艾滋病免费抗病毒治疗任务治疗完成率达100%，重点传染病防控、慢病防控、免疫规划等核心工作落地见效，群众公共卫生服务满意度达标提升。通过项目实施，有效补齐了基层公共卫生服务短板，规范了辖区重大公共卫生服务开展流程，提升了基层疾病预防控制、健康管理和应急处置能力，切实实现了筑牢公共卫生安全防线、保障居民身体健康、提升基层公共卫生服务均等化水平的核心目标。</w:t>
      </w:r>
    </w:p>
    <w:p w14:paraId="73DAC6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bookmarkStart w:id="3" w:name="heading_9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（三）社会性分析</w:t>
      </w:r>
      <w:bookmarkEnd w:id="3"/>
    </w:p>
    <w:p w14:paraId="2D5C8D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本项目的顺利实施，产生了良好的社会效益和民生效益。一是有效筑牢辖区公共卫生安全屏障，通过常态化开展重点传染病监测、防控和干预工作，有效降低艾滋病、结核病、登革热、基孔肯雅热等重点传染病传播风险，规范慢性病、精神卫生患者管理，减少疾病发生率和病情恶化率，切实保障辖区群众身体健康和生命安全。二是持续推进基本公共卫生服务均等化，聚焦重点人群、重点疾病提供免费公共卫生服务，切实减轻群众就医防病经济负担，让群众切实享受国家公共卫生政策红利。三是广泛开展健康科普宣传、疾病防控教育，有效提升辖区居民健康素养和自我防病意识，营造了全民参与、共建共享的健康晋安良好氛围。四是进一步完善辖区基层公共卫生服务体系，夯实基层医疗卫生服务基础，提升区域公共卫生应急处置和综合服务能力，为辖区卫生健康事业高质量发展提供有力支撑。</w:t>
      </w:r>
      <w:bookmarkStart w:id="4" w:name="heading_10"/>
    </w:p>
    <w:p w14:paraId="77D842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、结论</w:t>
      </w:r>
      <w:bookmarkEnd w:id="4"/>
    </w:p>
    <w:p w14:paraId="7AD141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bookmarkStart w:id="5" w:name="heading_11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（一）主要指标情况及结论</w:t>
      </w:r>
      <w:bookmarkEnd w:id="5"/>
    </w:p>
    <w:p w14:paraId="2887CF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2025年度晋安区重大公共卫生服务补助资金绩效自评结果为优。</w:t>
      </w:r>
    </w:p>
    <w:p w14:paraId="616CC7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bookmarkStart w:id="6" w:name="heading_12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（二）主要经验及做法</w:t>
      </w:r>
      <w:bookmarkEnd w:id="6"/>
    </w:p>
    <w:p w14:paraId="0C237D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一是建立完善资金管理、项目实施、过程督导、绩效考核全链条管理制度，实现项目推进、资金使用、考核全程“有章可循、有规可依”。二是将绩效考核与资金分配、紧密挂钩，重点聚焦服务质量、工作成效、群众满意度等核心考核指标，精准量化考核标准，充分调动各基层医疗机构及医务人员的工作主动性和积极性。三是抓实能力建设，优化服务质效，多渠道开展公共卫生政策、健康知识宣传，提升群众政策知晓率和满意率，营造良好工作氛围。</w:t>
      </w:r>
    </w:p>
    <w:p w14:paraId="62ED69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190057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680790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福州市晋安区卫生健康局</w:t>
      </w:r>
    </w:p>
    <w:p w14:paraId="10E860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2026年3月5日</w:t>
      </w:r>
    </w:p>
    <w:p w14:paraId="240F28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0A8731D2"/>
    <w:sectPr>
      <w:footerReference r:id="rId3" w:type="default"/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AA2FD">
    <w:pPr>
      <w:pStyle w:val="2"/>
      <w:tabs>
        <w:tab w:val="center" w:pos="4153"/>
        <w:tab w:val="right" w:pos="8306"/>
      </w:tabs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 w14:paraId="1949584A">
    <w:pPr>
      <w:pStyle w:val="2"/>
      <w:tabs>
        <w:tab w:val="center" w:pos="4153"/>
        <w:tab w:val="right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1C361A"/>
    <w:rsid w:val="284225BB"/>
    <w:rsid w:val="3F3711B4"/>
    <w:rsid w:val="424D376F"/>
    <w:rsid w:val="6E5542DF"/>
    <w:rsid w:val="711C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1765</Words>
  <Characters>1818</Characters>
  <Lines>0</Lines>
  <Paragraphs>0</Paragraphs>
  <TotalTime>19</TotalTime>
  <ScaleCrop>false</ScaleCrop>
  <LinksUpToDate>false</LinksUpToDate>
  <CharactersWithSpaces>1853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2026-08-06T08:55:00Z</dcterms:created>
  <dc:creator>蓝色天空</dc:creator>
  <cp:lastModifiedBy>Catherine</cp:lastModifiedBy>
  <cp:lastPrinted>2026-08-06T09:23:00Z</cp:lastPrinted>
  <dcterms:modified xsi:type="dcterms:W3CDTF">2026-08-07T00:50:14Z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B52BDC3AE43B4E3DB1B61EE50E44CC08_13</vt:lpwstr>
  </property>
  <property fmtid="{D5CDD505-2E9C-101B-9397-08002B2CF9AE}" pid="4" name="KSOTemplateDocerSaveRecord">
    <vt:lpwstr>eyJoZGlkIjoiNTQ4OTY0ZWJiMGE0MDhmNDM5YjgxZDhiYWI0ZmU1NTIiLCJ1c2VySWQiOiI3MDk3NDQ3NDYifQ==</vt:lpwstr>
  </property>
</Properties>
</file>