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5570A">
      <w:pPr>
        <w:rPr>
          <w:rFonts w:hint="eastAsia" w:ascii="仿宋" w:hAnsi="仿宋" w:eastAsia="仿宋"/>
          <w:sz w:val="32"/>
          <w:szCs w:val="32"/>
        </w:rPr>
      </w:pPr>
    </w:p>
    <w:p w14:paraId="15B81A28">
      <w:pPr>
        <w:ind w:firstLine="420"/>
        <w:jc w:val="center"/>
        <w:rPr>
          <w:rFonts w:hint="eastAsia" w:ascii="宋体" w:hAnsi="宋体" w:cs="仿宋"/>
          <w:b/>
          <w:sz w:val="44"/>
          <w:szCs w:val="44"/>
        </w:rPr>
      </w:pPr>
      <w:r>
        <w:rPr>
          <w:rFonts w:hint="eastAsia" w:ascii="宋体" w:hAnsi="宋体" w:cs="仿宋"/>
          <w:b/>
          <w:sz w:val="44"/>
          <w:szCs w:val="44"/>
        </w:rPr>
        <w:t>晋安区2025年度</w:t>
      </w:r>
      <w:r>
        <w:rPr>
          <w:rFonts w:ascii="宋体" w:hAnsi="宋体" w:cs="宋体"/>
          <w:b/>
          <w:sz w:val="44"/>
        </w:rPr>
        <w:t>医疗服务与保障能力提升补助资金-卫生监督机构能力建设</w:t>
      </w:r>
      <w:r>
        <w:rPr>
          <w:rFonts w:hint="eastAsia" w:ascii="宋体" w:hAnsi="宋体" w:cs="宋体"/>
          <w:b/>
          <w:sz w:val="44"/>
        </w:rPr>
        <w:t>项目</w:t>
      </w:r>
      <w:r>
        <w:rPr>
          <w:rFonts w:ascii="宋体" w:hAnsi="宋体" w:cs="宋体"/>
          <w:b/>
          <w:sz w:val="44"/>
        </w:rPr>
        <w:t>绩效自评报告</w:t>
      </w:r>
    </w:p>
    <w:p w14:paraId="1DD38F89">
      <w:pPr>
        <w:rPr>
          <w:rFonts w:ascii="黑体" w:hAnsi="黑体" w:eastAsia="黑体" w:cs="仿宋"/>
          <w:kern w:val="0"/>
          <w:sz w:val="32"/>
          <w:szCs w:val="32"/>
        </w:rPr>
      </w:pPr>
    </w:p>
    <w:p w14:paraId="7FCA4C00">
      <w:pPr>
        <w:ind w:firstLine="640" w:firstLineChars="200"/>
        <w:rPr>
          <w:rFonts w:hint="eastAsia" w:ascii="仿宋" w:hAnsi="仿宋" w:eastAsia="仿宋"/>
          <w:sz w:val="32"/>
          <w:szCs w:val="32"/>
        </w:rPr>
      </w:pPr>
      <w:r>
        <w:rPr>
          <w:rFonts w:hint="eastAsia" w:ascii="仿宋" w:hAnsi="仿宋" w:eastAsia="仿宋"/>
          <w:sz w:val="32"/>
          <w:szCs w:val="32"/>
        </w:rPr>
        <w:t>为提高</w:t>
      </w:r>
      <w:r>
        <w:rPr>
          <w:rFonts w:ascii="仿宋" w:hAnsi="仿宋" w:eastAsia="仿宋" w:cs="仿宋"/>
          <w:sz w:val="32"/>
        </w:rPr>
        <w:t>医疗服务与保障能力提升补助卫生监督机构能力建设</w:t>
      </w:r>
      <w:r>
        <w:rPr>
          <w:rFonts w:hint="eastAsia" w:ascii="仿宋" w:hAnsi="仿宋" w:eastAsia="仿宋" w:cs="仿宋"/>
          <w:sz w:val="32"/>
        </w:rPr>
        <w:t>项目资金使用效率，</w:t>
      </w:r>
      <w:r>
        <w:rPr>
          <w:rFonts w:hint="eastAsia" w:ascii="仿宋" w:hAnsi="仿宋" w:eastAsia="仿宋" w:cs="仿宋"/>
          <w:sz w:val="32"/>
          <w:lang w:val="en-US" w:eastAsia="zh-CN"/>
        </w:rPr>
        <w:t>我局</w:t>
      </w:r>
      <w:r>
        <w:rPr>
          <w:rFonts w:hint="eastAsia" w:ascii="仿宋" w:hAnsi="仿宋" w:eastAsia="仿宋" w:cs="仿宋"/>
          <w:sz w:val="32"/>
        </w:rPr>
        <w:t>对2025年</w:t>
      </w:r>
      <w:r>
        <w:rPr>
          <w:rFonts w:ascii="仿宋" w:hAnsi="仿宋" w:eastAsia="仿宋" w:cs="仿宋"/>
          <w:sz w:val="32"/>
        </w:rPr>
        <w:t>医疗服务与保障能力提升补助资金卫生监督机构能力建设项目</w:t>
      </w:r>
      <w:r>
        <w:rPr>
          <w:rFonts w:hint="eastAsia" w:ascii="仿宋" w:hAnsi="仿宋" w:eastAsia="仿宋" w:cs="仿宋"/>
          <w:sz w:val="32"/>
        </w:rPr>
        <w:t>开展</w:t>
      </w:r>
      <w:r>
        <w:rPr>
          <w:rFonts w:ascii="仿宋" w:hAnsi="仿宋" w:eastAsia="仿宋" w:cs="仿宋"/>
          <w:sz w:val="32"/>
        </w:rPr>
        <w:t>绩效</w:t>
      </w:r>
      <w:r>
        <w:rPr>
          <w:rFonts w:hint="eastAsia" w:ascii="仿宋" w:hAnsi="仿宋" w:eastAsia="仿宋" w:cs="仿宋"/>
          <w:sz w:val="32"/>
        </w:rPr>
        <w:t>评价。现将绩效评价结果汇报如下：</w:t>
      </w:r>
    </w:p>
    <w:p w14:paraId="012906F5">
      <w:pPr>
        <w:pStyle w:val="6"/>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一、</w:t>
      </w:r>
      <w:r>
        <w:rPr>
          <w:rFonts w:hint="eastAsia" w:ascii="黑体" w:hAnsi="黑体" w:eastAsia="黑体" w:cs="黑体"/>
          <w:b w:val="0"/>
          <w:bCs/>
          <w:sz w:val="32"/>
          <w:szCs w:val="32"/>
        </w:rPr>
        <w:t>绩效目标分解下达情况</w:t>
      </w:r>
    </w:p>
    <w:p w14:paraId="471382F9">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2025年医疗服务与保障能力提升补助卫生监督机构能力建设项目资金下达我区25万元，设定绩效目标6个。</w:t>
      </w:r>
    </w:p>
    <w:p w14:paraId="36A718A9">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黑体" w:hAnsi="黑体" w:eastAsia="黑体" w:cs="黑体"/>
          <w:kern w:val="0"/>
          <w:sz w:val="32"/>
          <w:szCs w:val="32"/>
        </w:rPr>
      </w:pPr>
      <w:r>
        <w:rPr>
          <w:rFonts w:hint="eastAsia" w:ascii="黑体" w:hAnsi="黑体" w:eastAsia="黑体" w:cs="黑体"/>
          <w:kern w:val="0"/>
          <w:sz w:val="32"/>
          <w:szCs w:val="32"/>
        </w:rPr>
        <w:t>二、绩效情况分析</w:t>
      </w:r>
    </w:p>
    <w:p w14:paraId="0CF6BC76">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bCs/>
          <w:sz w:val="32"/>
          <w:szCs w:val="32"/>
        </w:rPr>
        <w:t>（一）资金投入情况分析</w:t>
      </w:r>
    </w:p>
    <w:p w14:paraId="5F886EFA">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2025年医疗服务与保障能力提升补助卫生监督机构能力建设项目资金下达我区25万元，截</w:t>
      </w:r>
      <w:r>
        <w:rPr>
          <w:rFonts w:hint="eastAsia" w:ascii="仿宋_GB2312" w:hAnsi="仿宋_GB2312" w:eastAsia="仿宋_GB2312" w:cs="仿宋_GB2312"/>
          <w:bCs/>
          <w:sz w:val="32"/>
          <w:szCs w:val="32"/>
          <w:lang w:val="en-US" w:eastAsia="zh-CN"/>
        </w:rPr>
        <w:t>至</w:t>
      </w:r>
      <w:r>
        <w:rPr>
          <w:rFonts w:hint="eastAsia" w:ascii="仿宋_GB2312" w:hAnsi="仿宋_GB2312" w:eastAsia="仿宋_GB2312" w:cs="仿宋_GB2312"/>
          <w:bCs/>
          <w:sz w:val="32"/>
          <w:szCs w:val="32"/>
        </w:rPr>
        <w:t>2026年3月底已支出4.88万元，预算执行率19.51%。</w:t>
      </w:r>
    </w:p>
    <w:p w14:paraId="24ACD6D6">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楷体_GB2312" w:hAnsi="楷体_GB2312" w:eastAsia="楷体_GB2312" w:cs="楷体_GB2312"/>
          <w:bCs/>
          <w:sz w:val="32"/>
          <w:szCs w:val="32"/>
        </w:rPr>
      </w:pPr>
      <w:r>
        <w:rPr>
          <w:rFonts w:hint="eastAsia" w:ascii="楷体_GB2312" w:hAnsi="楷体_GB2312" w:eastAsia="楷体_GB2312" w:cs="楷体_GB2312"/>
          <w:bCs/>
          <w:sz w:val="32"/>
          <w:szCs w:val="32"/>
        </w:rPr>
        <w:t>（二）资金管理情况分析</w:t>
      </w:r>
    </w:p>
    <w:p w14:paraId="755BC1D8">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2025年医疗服务与保障能力提升补助资金下达我区25万元，全部用于卫生监督机构能力建设，截</w:t>
      </w:r>
      <w:r>
        <w:rPr>
          <w:rFonts w:hint="eastAsia" w:ascii="仿宋_GB2312" w:hAnsi="仿宋_GB2312" w:eastAsia="仿宋_GB2312" w:cs="仿宋_GB2312"/>
          <w:bCs/>
          <w:sz w:val="32"/>
          <w:szCs w:val="32"/>
          <w:lang w:val="en-US" w:eastAsia="zh-CN"/>
        </w:rPr>
        <w:t>至</w:t>
      </w:r>
      <w:r>
        <w:rPr>
          <w:rFonts w:hint="eastAsia" w:ascii="仿宋_GB2312" w:hAnsi="仿宋_GB2312" w:eastAsia="仿宋_GB2312" w:cs="仿宋_GB2312"/>
          <w:bCs/>
          <w:sz w:val="32"/>
          <w:szCs w:val="32"/>
        </w:rPr>
        <w:t>2026年3月底已支出4.88万元。</w:t>
      </w:r>
    </w:p>
    <w:p w14:paraId="05B67649">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项目主要</w:t>
      </w:r>
      <w:r>
        <w:rPr>
          <w:rFonts w:hint="eastAsia" w:ascii="仿宋_GB2312" w:hAnsi="仿宋_GB2312" w:eastAsia="仿宋_GB2312" w:cs="仿宋_GB2312"/>
          <w:bCs/>
          <w:sz w:val="32"/>
          <w:szCs w:val="32"/>
        </w:rPr>
        <w:t>围绕医疗卫生机构、公共场所、学校卫生、饮用水卫生、消毒产品等重点领域，开展卫生监督执法、专项整治、“双随机</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一公开”抽查、风险监测和</w:t>
      </w:r>
      <w:r>
        <w:rPr>
          <w:rFonts w:hint="eastAsia" w:ascii="仿宋_GB2312" w:hAnsi="仿宋_GB2312" w:eastAsia="仿宋_GB2312" w:cs="仿宋_GB2312"/>
          <w:bCs/>
          <w:sz w:val="32"/>
          <w:szCs w:val="32"/>
          <w:lang w:val="en-US" w:eastAsia="zh-CN"/>
        </w:rPr>
        <w:t>卫生监督</w:t>
      </w:r>
      <w:r>
        <w:rPr>
          <w:rFonts w:hint="eastAsia" w:ascii="仿宋_GB2312" w:hAnsi="仿宋_GB2312" w:eastAsia="仿宋_GB2312" w:cs="仿宋_GB2312"/>
          <w:bCs/>
          <w:sz w:val="32"/>
          <w:szCs w:val="32"/>
        </w:rPr>
        <w:t>协管培训，</w:t>
      </w:r>
      <w:r>
        <w:rPr>
          <w:rFonts w:hint="eastAsia" w:ascii="仿宋_GB2312" w:hAnsi="仿宋_GB2312" w:eastAsia="仿宋_GB2312" w:cs="仿宋_GB2312"/>
          <w:bCs/>
          <w:sz w:val="32"/>
          <w:szCs w:val="32"/>
          <w:lang w:val="en-US" w:eastAsia="zh-CN"/>
        </w:rPr>
        <w:t>持续强化监督队伍建设，</w:t>
      </w:r>
      <w:r>
        <w:rPr>
          <w:rFonts w:hint="eastAsia" w:ascii="仿宋_GB2312" w:hAnsi="仿宋_GB2312" w:eastAsia="仿宋_GB2312" w:cs="仿宋_GB2312"/>
          <w:bCs/>
          <w:sz w:val="32"/>
          <w:szCs w:val="32"/>
        </w:rPr>
        <w:t>提升卫生监督能力，</w:t>
      </w:r>
      <w:r>
        <w:rPr>
          <w:rFonts w:hint="eastAsia" w:ascii="仿宋_GB2312" w:hAnsi="仿宋_GB2312" w:eastAsia="仿宋_GB2312" w:cs="仿宋_GB2312"/>
          <w:bCs/>
          <w:sz w:val="32"/>
          <w:szCs w:val="32"/>
          <w:lang w:val="en-US" w:eastAsia="zh-CN"/>
        </w:rPr>
        <w:t>维护</w:t>
      </w:r>
      <w:r>
        <w:rPr>
          <w:rFonts w:hint="eastAsia" w:ascii="仿宋_GB2312" w:hAnsi="仿宋_GB2312" w:eastAsia="仿宋_GB2312" w:cs="仿宋_GB2312"/>
          <w:bCs/>
          <w:sz w:val="32"/>
          <w:szCs w:val="32"/>
        </w:rPr>
        <w:t>群众</w:t>
      </w:r>
      <w:r>
        <w:rPr>
          <w:rFonts w:hint="eastAsia" w:ascii="仿宋_GB2312" w:hAnsi="仿宋_GB2312" w:eastAsia="仿宋_GB2312" w:cs="仿宋_GB2312"/>
          <w:bCs/>
          <w:sz w:val="32"/>
          <w:szCs w:val="32"/>
          <w:lang w:val="en-US" w:eastAsia="zh-CN"/>
        </w:rPr>
        <w:t>卫生健康权益</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val="en-US" w:eastAsia="zh-CN"/>
        </w:rPr>
        <w:t>同时，</w:t>
      </w:r>
      <w:r>
        <w:rPr>
          <w:rFonts w:hint="eastAsia" w:ascii="仿宋_GB2312" w:hAnsi="仿宋_GB2312" w:eastAsia="仿宋_GB2312" w:cs="仿宋_GB2312"/>
          <w:bCs/>
          <w:sz w:val="32"/>
          <w:szCs w:val="32"/>
        </w:rPr>
        <w:t>持续</w:t>
      </w:r>
      <w:r>
        <w:rPr>
          <w:rFonts w:hint="eastAsia" w:ascii="仿宋_GB2312" w:hAnsi="仿宋_GB2312" w:eastAsia="仿宋_GB2312" w:cs="仿宋_GB2312"/>
          <w:bCs/>
          <w:sz w:val="32"/>
          <w:szCs w:val="32"/>
          <w:lang w:val="en-US" w:eastAsia="zh-CN"/>
        </w:rPr>
        <w:t>健全完善</w:t>
      </w:r>
      <w:r>
        <w:rPr>
          <w:rFonts w:hint="eastAsia" w:ascii="仿宋_GB2312" w:hAnsi="仿宋_GB2312" w:eastAsia="仿宋_GB2312" w:cs="仿宋_GB2312"/>
          <w:bCs/>
          <w:sz w:val="32"/>
          <w:szCs w:val="32"/>
        </w:rPr>
        <w:t>卫生监督</w:t>
      </w:r>
      <w:r>
        <w:rPr>
          <w:rFonts w:hint="eastAsia" w:ascii="仿宋_GB2312" w:hAnsi="仿宋_GB2312" w:eastAsia="仿宋_GB2312" w:cs="仿宋_GB2312"/>
          <w:bCs/>
          <w:sz w:val="32"/>
          <w:szCs w:val="32"/>
          <w:lang w:val="en-US" w:eastAsia="zh-CN"/>
        </w:rPr>
        <w:t>体系</w:t>
      </w:r>
      <w:r>
        <w:rPr>
          <w:rFonts w:hint="eastAsia" w:ascii="仿宋_GB2312" w:hAnsi="仿宋_GB2312" w:eastAsia="仿宋_GB2312" w:cs="仿宋_GB2312"/>
          <w:bCs/>
          <w:sz w:val="32"/>
          <w:szCs w:val="32"/>
        </w:rPr>
        <w:t>建设，</w:t>
      </w:r>
      <w:r>
        <w:rPr>
          <w:rFonts w:hint="eastAsia" w:ascii="仿宋_GB2312" w:hAnsi="仿宋_GB2312" w:eastAsia="仿宋_GB2312" w:cs="仿宋_GB2312"/>
          <w:bCs/>
          <w:sz w:val="32"/>
          <w:szCs w:val="32"/>
          <w:lang w:val="en-US" w:eastAsia="zh-CN"/>
        </w:rPr>
        <w:t>优化对</w:t>
      </w:r>
      <w:r>
        <w:rPr>
          <w:rFonts w:hint="eastAsia" w:ascii="仿宋_GB2312" w:hAnsi="仿宋_GB2312" w:eastAsia="仿宋_GB2312" w:cs="仿宋_GB2312"/>
          <w:bCs/>
          <w:sz w:val="32"/>
          <w:szCs w:val="32"/>
        </w:rPr>
        <w:t>医疗机构、公共场所、学校、供水单位等</w:t>
      </w:r>
      <w:r>
        <w:rPr>
          <w:rFonts w:hint="eastAsia" w:ascii="仿宋_GB2312" w:hAnsi="仿宋_GB2312" w:eastAsia="仿宋_GB2312" w:cs="仿宋_GB2312"/>
          <w:bCs/>
          <w:sz w:val="32"/>
          <w:szCs w:val="32"/>
          <w:lang w:val="en-US" w:eastAsia="zh-CN"/>
        </w:rPr>
        <w:t>的巡查机制</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val="en-US" w:eastAsia="zh-CN"/>
        </w:rPr>
        <w:t>加大</w:t>
      </w:r>
      <w:r>
        <w:rPr>
          <w:rFonts w:hint="eastAsia" w:ascii="仿宋_GB2312" w:hAnsi="仿宋_GB2312" w:eastAsia="仿宋_GB2312" w:cs="仿宋_GB2312"/>
          <w:bCs/>
          <w:sz w:val="32"/>
          <w:szCs w:val="32"/>
        </w:rPr>
        <w:t>违法违规行为查处和问题整改</w:t>
      </w:r>
      <w:r>
        <w:rPr>
          <w:rFonts w:hint="eastAsia" w:ascii="仿宋_GB2312" w:hAnsi="仿宋_GB2312" w:eastAsia="仿宋_GB2312" w:cs="仿宋_GB2312"/>
          <w:bCs/>
          <w:sz w:val="32"/>
          <w:szCs w:val="32"/>
          <w:lang w:val="en-US" w:eastAsia="zh-CN"/>
        </w:rPr>
        <w:t>督促</w:t>
      </w:r>
      <w:r>
        <w:rPr>
          <w:rFonts w:hint="eastAsia" w:ascii="仿宋_GB2312" w:hAnsi="仿宋_GB2312" w:eastAsia="仿宋_GB2312" w:cs="仿宋_GB2312"/>
          <w:bCs/>
          <w:sz w:val="32"/>
          <w:szCs w:val="32"/>
        </w:rPr>
        <w:t>，提升行业管理水平，筑牢公共卫生安全防线。</w:t>
      </w:r>
    </w:p>
    <w:p w14:paraId="2A52A1DB">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3"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sz w:val="32"/>
          <w:szCs w:val="32"/>
        </w:rPr>
        <w:t>（三）绩效目标完成情况分析</w:t>
      </w:r>
    </w:p>
    <w:p w14:paraId="6040EA66">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对照2025年编制的医疗服务与保障能力提升补助资金6条绩效目标值，均已完成预定目标值。专项资金所涉及任务已全部如期完成。</w:t>
      </w:r>
    </w:p>
    <w:p w14:paraId="52BFD530">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3"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sz w:val="32"/>
          <w:szCs w:val="32"/>
        </w:rPr>
        <w:t>（四）绩效指标完成情况分析</w:t>
      </w:r>
    </w:p>
    <w:p w14:paraId="06101849">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1、产出指标-数量指标-开展卫生监督人员培训数量：期初目标值≥20人，我区实际完成26人，达到既定目标。</w:t>
      </w:r>
    </w:p>
    <w:p w14:paraId="2BF280AA">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2、产出指标-数量指标-开展对水质检测点采样送检数量：期初目标值≥12个，我区实际完成12个，达到既定目标。</w:t>
      </w:r>
    </w:p>
    <w:p w14:paraId="7C8BCD01">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3、产出指标-数量指标-开展消毒产品监督检查次数：期初目标值≥8次，我区实际完成8次，达到既定目标。</w:t>
      </w:r>
    </w:p>
    <w:p w14:paraId="53262E58">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4、效益指标-社会效益指标-开展医疗机构“双随机”抽查情况：期初目标值≥25次，我区实际完成28次，达到既定目标。</w:t>
      </w:r>
    </w:p>
    <w:p w14:paraId="193DC831">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5、效益目标-社会效益指标-处理非法行医人员数量：期初目标2人，我区实际完成4人，达到既定目标。</w:t>
      </w:r>
    </w:p>
    <w:p w14:paraId="386C2394">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6、满意度指标-群众满意度指标-投诉处置群众满意度：期初目标值≥90%，依据调查问卷，我区实际完成值为100%，达成既定目标。</w:t>
      </w:r>
    </w:p>
    <w:p w14:paraId="62672BB7">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黑体" w:hAnsi="黑体" w:eastAsia="黑体" w:cs="黑体"/>
          <w:kern w:val="0"/>
          <w:sz w:val="32"/>
          <w:szCs w:val="32"/>
        </w:rPr>
      </w:pPr>
      <w:r>
        <w:rPr>
          <w:rFonts w:hint="eastAsia" w:ascii="黑体" w:hAnsi="黑体" w:eastAsia="黑体" w:cs="黑体"/>
          <w:kern w:val="0"/>
          <w:sz w:val="32"/>
          <w:szCs w:val="32"/>
        </w:rPr>
        <w:t>三、偏离绩效目标的原因和下一步改进措施</w:t>
      </w:r>
    </w:p>
    <w:p w14:paraId="6CE99A07">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我</w:t>
      </w:r>
      <w:r>
        <w:rPr>
          <w:rFonts w:hint="eastAsia" w:ascii="仿宋_GB2312" w:hAnsi="仿宋_GB2312" w:eastAsia="仿宋_GB2312" w:cs="仿宋_GB2312"/>
          <w:bCs/>
          <w:sz w:val="32"/>
          <w:szCs w:val="32"/>
          <w:lang w:val="en-US" w:eastAsia="zh-CN"/>
        </w:rPr>
        <w:t>局</w:t>
      </w:r>
      <w:r>
        <w:rPr>
          <w:rFonts w:hint="eastAsia" w:ascii="仿宋_GB2312" w:hAnsi="仿宋_GB2312" w:eastAsia="仿宋_GB2312" w:cs="仿宋_GB2312"/>
          <w:bCs/>
          <w:sz w:val="32"/>
          <w:szCs w:val="32"/>
        </w:rPr>
        <w:t>将继续加强</w:t>
      </w:r>
      <w:r>
        <w:rPr>
          <w:rFonts w:hint="eastAsia" w:ascii="仿宋_GB2312" w:hAnsi="仿宋_GB2312" w:eastAsia="仿宋_GB2312" w:cs="仿宋_GB2312"/>
          <w:bCs/>
          <w:sz w:val="32"/>
          <w:szCs w:val="32"/>
          <w:lang w:val="en-US" w:eastAsia="zh-CN"/>
        </w:rPr>
        <w:t>卫生监督队伍建设</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val="en-US" w:eastAsia="zh-CN"/>
        </w:rPr>
        <w:t>优化</w:t>
      </w:r>
      <w:bookmarkStart w:id="0" w:name="_GoBack"/>
      <w:bookmarkEnd w:id="0"/>
      <w:r>
        <w:rPr>
          <w:rFonts w:hint="eastAsia" w:ascii="仿宋_GB2312" w:hAnsi="仿宋_GB2312" w:eastAsia="仿宋_GB2312" w:cs="仿宋_GB2312"/>
          <w:bCs/>
          <w:sz w:val="32"/>
          <w:szCs w:val="32"/>
        </w:rPr>
        <w:t>日常监督工作</w:t>
      </w:r>
      <w:r>
        <w:rPr>
          <w:rFonts w:hint="eastAsia" w:ascii="仿宋_GB2312" w:hAnsi="仿宋_GB2312" w:eastAsia="仿宋_GB2312" w:cs="仿宋_GB2312"/>
          <w:bCs/>
          <w:sz w:val="32"/>
          <w:szCs w:val="32"/>
          <w:lang w:val="en-US" w:eastAsia="zh-CN"/>
        </w:rPr>
        <w:t>方式</w:t>
      </w:r>
      <w:r>
        <w:rPr>
          <w:rFonts w:hint="eastAsia" w:ascii="仿宋_GB2312" w:hAnsi="仿宋_GB2312" w:eastAsia="仿宋_GB2312" w:cs="仿宋_GB2312"/>
          <w:bCs/>
          <w:sz w:val="32"/>
          <w:szCs w:val="32"/>
        </w:rPr>
        <w:t>，确保项目资金</w:t>
      </w:r>
      <w:r>
        <w:rPr>
          <w:rFonts w:hint="eastAsia" w:ascii="仿宋_GB2312" w:hAnsi="仿宋_GB2312" w:eastAsia="仿宋_GB2312" w:cs="仿宋_GB2312"/>
          <w:bCs/>
          <w:sz w:val="32"/>
          <w:szCs w:val="32"/>
          <w:lang w:val="en-US" w:eastAsia="zh-CN"/>
        </w:rPr>
        <w:t>使用更具质效</w:t>
      </w: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val="en-US" w:eastAsia="zh-CN"/>
        </w:rPr>
        <w:t>以</w:t>
      </w:r>
      <w:r>
        <w:rPr>
          <w:rFonts w:hint="eastAsia" w:ascii="仿宋_GB2312" w:hAnsi="仿宋_GB2312" w:eastAsia="仿宋_GB2312" w:cs="仿宋_GB2312"/>
          <w:bCs/>
          <w:sz w:val="32"/>
          <w:szCs w:val="32"/>
        </w:rPr>
        <w:t>促进</w:t>
      </w:r>
      <w:r>
        <w:rPr>
          <w:rFonts w:hint="eastAsia" w:ascii="仿宋_GB2312" w:hAnsi="仿宋_GB2312" w:eastAsia="仿宋_GB2312" w:cs="仿宋_GB2312"/>
          <w:bCs/>
          <w:sz w:val="32"/>
          <w:szCs w:val="32"/>
          <w:lang w:val="en-US" w:eastAsia="zh-CN"/>
        </w:rPr>
        <w:t>我区</w:t>
      </w:r>
      <w:r>
        <w:rPr>
          <w:rFonts w:hint="eastAsia" w:ascii="仿宋_GB2312" w:hAnsi="仿宋_GB2312" w:eastAsia="仿宋_GB2312" w:cs="仿宋_GB2312"/>
          <w:bCs/>
          <w:sz w:val="32"/>
          <w:szCs w:val="32"/>
        </w:rPr>
        <w:t>监督工作持续</w:t>
      </w:r>
      <w:r>
        <w:rPr>
          <w:rFonts w:hint="eastAsia" w:ascii="仿宋_GB2312" w:hAnsi="仿宋_GB2312" w:eastAsia="仿宋_GB2312" w:cs="仿宋_GB2312"/>
          <w:bCs/>
          <w:sz w:val="32"/>
          <w:szCs w:val="32"/>
          <w:lang w:val="en-US" w:eastAsia="zh-CN"/>
        </w:rPr>
        <w:t>改进</w:t>
      </w:r>
      <w:r>
        <w:rPr>
          <w:rFonts w:hint="eastAsia" w:ascii="仿宋_GB2312" w:hAnsi="仿宋_GB2312" w:eastAsia="仿宋_GB2312" w:cs="仿宋_GB2312"/>
          <w:bCs/>
          <w:sz w:val="32"/>
          <w:szCs w:val="32"/>
        </w:rPr>
        <w:t>。</w:t>
      </w:r>
    </w:p>
    <w:p w14:paraId="3C108123">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黑体" w:hAnsi="黑体" w:eastAsia="黑体" w:cs="黑体"/>
          <w:kern w:val="0"/>
          <w:sz w:val="32"/>
          <w:szCs w:val="32"/>
        </w:rPr>
      </w:pPr>
      <w:r>
        <w:rPr>
          <w:rFonts w:hint="eastAsia" w:ascii="黑体" w:hAnsi="黑体" w:eastAsia="黑体" w:cs="黑体"/>
          <w:kern w:val="0"/>
          <w:sz w:val="32"/>
          <w:szCs w:val="32"/>
        </w:rPr>
        <w:t>四、绩效自评结果拟应用和公开情况</w:t>
      </w:r>
    </w:p>
    <w:p w14:paraId="336F0DA5">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无</w:t>
      </w:r>
    </w:p>
    <w:p w14:paraId="4BFCEA54">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黑体" w:hAnsi="黑体" w:eastAsia="黑体" w:cs="黑体"/>
          <w:kern w:val="0"/>
          <w:sz w:val="32"/>
          <w:szCs w:val="32"/>
        </w:rPr>
      </w:pPr>
      <w:r>
        <w:rPr>
          <w:rFonts w:hint="eastAsia" w:ascii="黑体" w:hAnsi="黑体" w:eastAsia="黑体" w:cs="黑体"/>
          <w:kern w:val="0"/>
          <w:sz w:val="32"/>
          <w:szCs w:val="32"/>
        </w:rPr>
        <w:t>五、其他需要说明的问题</w:t>
      </w:r>
    </w:p>
    <w:p w14:paraId="1983BB17">
      <w:pPr>
        <w:keepNext w:val="0"/>
        <w:keepLines w:val="0"/>
        <w:pageBreakBefore w:val="0"/>
        <w:widowControl w:val="0"/>
        <w:numPr>
          <w:numId w:val="0"/>
        </w:numPr>
        <w:kinsoku/>
        <w:wordWrap/>
        <w:overflowPunct/>
        <w:topLinePunct w:val="0"/>
        <w:autoSpaceDE/>
        <w:autoSpaceDN/>
        <w:bidi w:val="0"/>
        <w:adjustRightInd/>
        <w:snapToGrid/>
        <w:spacing w:line="240" w:lineRule="auto"/>
        <w:ind w:left="0" w:leftChars="0"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无</w:t>
      </w:r>
    </w:p>
    <w:p w14:paraId="1F8395FE">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textAlignment w:val="auto"/>
        <w:rPr>
          <w:rFonts w:hint="eastAsia" w:ascii="仿宋_GB2312" w:hAnsi="仿宋_GB2312" w:eastAsia="仿宋_GB2312" w:cs="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F8C58">
    <w:pPr>
      <w:pStyle w:val="2"/>
      <w:tabs>
        <w:tab w:val="center" w:pos="4153"/>
        <w:tab w:val="right" w:pos="8306"/>
      </w:tabs>
      <w:jc w:val="center"/>
    </w:pPr>
    <w:r>
      <w:fldChar w:fldCharType="begin"/>
    </w:r>
    <w:r>
      <w:instrText xml:space="preserve"> PAGE   \* MERGEFORMAT </w:instrText>
    </w:r>
    <w:r>
      <w:fldChar w:fldCharType="separate"/>
    </w:r>
    <w:r>
      <w:rPr>
        <w:lang w:val="zh-CN"/>
      </w:rPr>
      <w:t>1</w:t>
    </w:r>
    <w:r>
      <w:rPr>
        <w:lang w:val="zh-CN"/>
      </w:rPr>
      <w:fldChar w:fldCharType="end"/>
    </w:r>
  </w:p>
  <w:p w14:paraId="467C897C">
    <w:pPr>
      <w:pStyle w:val="2"/>
      <w:tabs>
        <w:tab w:val="center" w:pos="4153"/>
        <w:tab w:val="right" w:pos="8306"/>
      </w:tabs>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ZiMWEwNmExOThmYWU2OGRhYjAzZTQwZGIzOGVlMjQifQ=="/>
  </w:docVars>
  <w:rsids>
    <w:rsidRoot w:val="71776F75"/>
    <w:rsid w:val="000F778B"/>
    <w:rsid w:val="0012206F"/>
    <w:rsid w:val="00215D6C"/>
    <w:rsid w:val="00342552"/>
    <w:rsid w:val="00484BC0"/>
    <w:rsid w:val="004E147F"/>
    <w:rsid w:val="00732E76"/>
    <w:rsid w:val="00744112"/>
    <w:rsid w:val="00756FEA"/>
    <w:rsid w:val="008E0EB7"/>
    <w:rsid w:val="00D463C2"/>
    <w:rsid w:val="00E16964"/>
    <w:rsid w:val="07FB4740"/>
    <w:rsid w:val="24956DCE"/>
    <w:rsid w:val="2FB91F6D"/>
    <w:rsid w:val="35F966DB"/>
    <w:rsid w:val="40D05D8A"/>
    <w:rsid w:val="412D21C1"/>
    <w:rsid w:val="43790164"/>
    <w:rsid w:val="45632027"/>
    <w:rsid w:val="4F013EC3"/>
    <w:rsid w:val="58C90448"/>
    <w:rsid w:val="622609D9"/>
    <w:rsid w:val="71776F75"/>
    <w:rsid w:val="77715EB5"/>
    <w:rsid w:val="7FF45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snapToGrid w:val="0"/>
      <w:jc w:val="left"/>
    </w:pPr>
    <w:rPr>
      <w:sz w:val="18"/>
      <w:szCs w:val="18"/>
    </w:rPr>
  </w:style>
  <w:style w:type="paragraph" w:styleId="3">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6">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1026</Words>
  <Characters>1075</Characters>
  <Lines>8</Lines>
  <Paragraphs>2</Paragraphs>
  <TotalTime>105</TotalTime>
  <ScaleCrop>false</ScaleCrop>
  <LinksUpToDate>false</LinksUpToDate>
  <CharactersWithSpaces>1075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2022-03-03T08:53:00Z</dcterms:created>
  <dc:creator>86176</dc:creator>
  <cp:lastModifiedBy>vmon</cp:lastModifiedBy>
  <dcterms:modified xsi:type="dcterms:W3CDTF">2026-08-07T01:40:22Z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F06135BFC3C64707A6A167DE66B09C40_13</vt:lpwstr>
  </property>
  <property fmtid="{D5CDD505-2E9C-101B-9397-08002B2CF9AE}" pid="4" name="KSOTemplateDocerSaveRecord">
    <vt:lpwstr>eyJoZGlkIjoiOTc3M2Y5NzIzMDFlZjAyY2Q4Njk5ODkyYjFjNzBiNTQiLCJ1c2VySWQiOiIyNzczOCJ9</vt:lpwstr>
  </property>
</Properties>
</file>