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1DCE1">
      <w:pPr>
        <w:jc w:val="center"/>
        <w:rPr>
          <w:rFonts w:hint="eastAsia"/>
          <w:sz w:val="44"/>
          <w:szCs w:val="44"/>
        </w:rPr>
      </w:pPr>
      <w:r>
        <w:rPr>
          <w:rFonts w:hint="eastAsia"/>
          <w:sz w:val="44"/>
          <w:szCs w:val="44"/>
          <w:lang w:val="en-US" w:eastAsia="zh-CN"/>
        </w:rPr>
        <w:t>晋安区</w:t>
      </w:r>
      <w:r>
        <w:rPr>
          <w:rFonts w:hint="eastAsia"/>
          <w:sz w:val="44"/>
          <w:szCs w:val="44"/>
        </w:rPr>
        <w:t>农业农村局关于乡村振兴资金使用监管突出问题专项整治工作成果公布</w:t>
      </w:r>
    </w:p>
    <w:p w14:paraId="37271015">
      <w:pPr>
        <w:ind w:firstLine="600" w:firstLineChars="200"/>
        <w:jc w:val="left"/>
        <w:rPr>
          <w:rFonts w:hint="eastAsia" w:ascii="仿宋" w:hAnsi="仿宋" w:eastAsia="仿宋" w:cs="仿宋"/>
          <w:sz w:val="30"/>
          <w:szCs w:val="30"/>
        </w:rPr>
      </w:pPr>
    </w:p>
    <w:p w14:paraId="2E31146D">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2025年以来，根据《福建省乡村振兴资金使用监管突出问题专项整治工作方案》《</w:t>
      </w:r>
      <w:r>
        <w:rPr>
          <w:rFonts w:hint="eastAsia" w:ascii="仿宋" w:hAnsi="仿宋" w:eastAsia="仿宋" w:cs="仿宋"/>
          <w:sz w:val="30"/>
          <w:szCs w:val="30"/>
          <w:lang w:val="en-US" w:eastAsia="zh-CN"/>
        </w:rPr>
        <w:t>晋安区</w:t>
      </w:r>
      <w:r>
        <w:rPr>
          <w:rFonts w:hint="eastAsia" w:ascii="仿宋" w:hAnsi="仿宋" w:eastAsia="仿宋" w:cs="仿宋"/>
          <w:sz w:val="30"/>
          <w:szCs w:val="30"/>
        </w:rPr>
        <w:t>乡村振兴资金使用监管突出问题专项整治工作实施方案》的工作要求，持续深化整治乡村振兴资金使用监管突出问题，聚焦“全覆盖”“高风险”“"小切口”，按照“拉网式、全覆盖”要求，坚持边查边改、自查自纠，全面摸排资金使用监管问题。</w:t>
      </w:r>
    </w:p>
    <w:p w14:paraId="49771CA7">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截至目前，通过自查发现职能部门问题</w:t>
      </w:r>
      <w:r>
        <w:rPr>
          <w:rFonts w:hint="eastAsia" w:ascii="仿宋" w:hAnsi="仿宋" w:eastAsia="仿宋" w:cs="仿宋"/>
          <w:sz w:val="30"/>
          <w:szCs w:val="30"/>
          <w:lang w:val="en-US" w:eastAsia="zh-CN"/>
        </w:rPr>
        <w:t>53</w:t>
      </w:r>
      <w:r>
        <w:rPr>
          <w:rFonts w:hint="eastAsia" w:ascii="仿宋" w:hAnsi="仿宋" w:eastAsia="仿宋" w:cs="仿宋"/>
          <w:sz w:val="30"/>
          <w:szCs w:val="30"/>
        </w:rPr>
        <w:t>个，已完成整改问题</w:t>
      </w:r>
      <w:r>
        <w:rPr>
          <w:rFonts w:hint="eastAsia" w:ascii="仿宋" w:hAnsi="仿宋" w:eastAsia="仿宋" w:cs="仿宋"/>
          <w:sz w:val="30"/>
          <w:szCs w:val="30"/>
          <w:lang w:val="en-US" w:eastAsia="zh-CN"/>
        </w:rPr>
        <w:t>52</w:t>
      </w:r>
      <w:r>
        <w:rPr>
          <w:rFonts w:hint="eastAsia" w:ascii="仿宋" w:hAnsi="仿宋" w:eastAsia="仿宋" w:cs="仿宋"/>
          <w:sz w:val="30"/>
          <w:szCs w:val="30"/>
        </w:rPr>
        <w:t>个，发现并解决群众急难愁盼问题</w:t>
      </w:r>
      <w:r>
        <w:rPr>
          <w:rFonts w:hint="eastAsia" w:ascii="仿宋" w:hAnsi="仿宋" w:eastAsia="仿宋" w:cs="仿宋"/>
          <w:sz w:val="30"/>
          <w:szCs w:val="30"/>
          <w:lang w:val="en-US" w:eastAsia="zh-CN"/>
        </w:rPr>
        <w:t>71</w:t>
      </w:r>
      <w:r>
        <w:rPr>
          <w:rFonts w:hint="eastAsia" w:ascii="仿宋" w:hAnsi="仿宋" w:eastAsia="仿宋" w:cs="仿宋"/>
          <w:sz w:val="30"/>
          <w:szCs w:val="30"/>
        </w:rPr>
        <w:t>个，追责问责2人。向纪检监察机关移送问题线索</w:t>
      </w:r>
      <w:r>
        <w:rPr>
          <w:rFonts w:hint="eastAsia" w:ascii="仿宋" w:hAnsi="仿宋" w:eastAsia="仿宋" w:cs="仿宋"/>
          <w:sz w:val="30"/>
          <w:szCs w:val="30"/>
          <w:lang w:val="en-US" w:eastAsia="zh-CN"/>
        </w:rPr>
        <w:t>2条，</w:t>
      </w:r>
      <w:r>
        <w:rPr>
          <w:rFonts w:hint="eastAsia" w:ascii="仿宋" w:hAnsi="仿宋" w:eastAsia="仿宋" w:cs="仿宋"/>
          <w:sz w:val="30"/>
          <w:szCs w:val="30"/>
        </w:rPr>
        <w:t>清缴追回资金</w:t>
      </w:r>
      <w:r>
        <w:rPr>
          <w:rFonts w:hint="eastAsia" w:ascii="仿宋" w:hAnsi="仿宋" w:eastAsia="仿宋" w:cs="仿宋"/>
          <w:sz w:val="30"/>
          <w:szCs w:val="30"/>
          <w:lang w:val="en-US" w:eastAsia="zh-CN"/>
        </w:rPr>
        <w:t>12.76837</w:t>
      </w:r>
      <w:r>
        <w:rPr>
          <w:rFonts w:hint="eastAsia" w:ascii="仿宋" w:hAnsi="仿宋" w:eastAsia="仿宋" w:cs="仿宋"/>
          <w:sz w:val="30"/>
          <w:szCs w:val="30"/>
        </w:rPr>
        <w:t>万元，推动健全完善制度</w:t>
      </w:r>
      <w:r>
        <w:rPr>
          <w:rFonts w:hint="eastAsia" w:ascii="仿宋" w:hAnsi="仿宋" w:eastAsia="仿宋" w:cs="仿宋"/>
          <w:sz w:val="30"/>
          <w:szCs w:val="30"/>
          <w:lang w:val="en-US" w:eastAsia="zh-CN"/>
        </w:rPr>
        <w:t>8</w:t>
      </w:r>
      <w:r>
        <w:rPr>
          <w:rFonts w:hint="eastAsia" w:ascii="仿宋" w:hAnsi="仿宋" w:eastAsia="仿宋" w:cs="仿宋"/>
          <w:sz w:val="30"/>
          <w:szCs w:val="30"/>
        </w:rPr>
        <w:t>项。</w:t>
      </w:r>
    </w:p>
    <w:p w14:paraId="1BB7B46C">
      <w:pPr>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147F8FA7">
      <w:pPr>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福州市晋安区农业农村局</w:t>
      </w:r>
    </w:p>
    <w:p w14:paraId="307A6C57">
      <w:pPr>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2025年7月8日</w:t>
      </w:r>
    </w:p>
    <w:p w14:paraId="65C52F9B">
      <w:pPr>
        <w:jc w:val="both"/>
        <w:rPr>
          <w:rFonts w:hint="default" w:ascii="仿宋" w:hAnsi="仿宋" w:eastAsia="仿宋" w:cs="仿宋"/>
          <w:sz w:val="30"/>
          <w:szCs w:val="30"/>
          <w:lang w:val="en-US" w:eastAsia="zh-CN"/>
        </w:rPr>
      </w:pPr>
    </w:p>
    <w:p w14:paraId="637B8A66">
      <w:pPr>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（此件主动公开）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F131B"/>
    <w:rsid w:val="17DC2941"/>
    <w:rsid w:val="3FA255B3"/>
    <w:rsid w:val="4CF3550E"/>
    <w:rsid w:val="511049C2"/>
    <w:rsid w:val="5A64198B"/>
    <w:rsid w:val="5D686C5C"/>
    <w:rsid w:val="6386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291</Characters>
  <Lines>0</Lines>
  <Paragraphs>0</Paragraphs>
  <TotalTime>8</TotalTime>
  <ScaleCrop>false</ScaleCrop>
  <LinksUpToDate>false</LinksUpToDate>
  <CharactersWithSpaces>292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2025-06-10T00:53:00Z</dcterms:created>
  <dc:creator>902</dc:creator>
  <cp:lastModifiedBy>影子</cp:lastModifiedBy>
  <cp:lastPrinted>2025-06-10T02:05:00Z</cp:lastPrinted>
  <dcterms:modified xsi:type="dcterms:W3CDTF">2025-07-24T04:31:16Z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eyJoZGlkIjoiOWY0NzE5ZWM4OTU3OWY4NjFjMzM5NjI1N2ZkZjhhYTciLCJ1c2VySWQiOiI1MDIyMjU3OTQifQ==</vt:lpwstr>
  </property>
  <property fmtid="{D5CDD505-2E9C-101B-9397-08002B2CF9AE}" pid="4" name="ICV">
    <vt:lpwstr>F2E2E38B12E3450DA89C93D6789EAC25_13</vt:lpwstr>
  </property>
</Properties>
</file>