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w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方正小标宋简体" w:hAnsi="方正小标宋简体" w:eastAsia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/>
          <w:sz w:val="44"/>
          <w:szCs w:val="44"/>
        </w:rPr>
        <w:t>福州市农业农村局林健局长一行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default" w:ascii="方正小标宋简体" w:hAnsi="方正小标宋简体" w:eastAsia="方正小标宋简体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/>
          <w:sz w:val="44"/>
          <w:szCs w:val="44"/>
        </w:rPr>
        <w:t>赴晋安区调研</w:t>
      </w:r>
      <w:r>
        <w:rPr>
          <w:rFonts w:hint="eastAsia" w:ascii="方正小标宋简体" w:hAnsi="方正小标宋简体" w:eastAsia="方正小标宋简体"/>
          <w:sz w:val="44"/>
          <w:szCs w:val="44"/>
          <w:lang w:val="en-US" w:eastAsia="zh-CN"/>
        </w:rPr>
        <w:t>乡村振兴工作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center"/>
        <w:textAlignment w:val="auto"/>
        <w:rPr>
          <w:rFonts w:hint="eastAsia" w:ascii="楷体" w:hAnsi="楷体" w:eastAsia="楷体" w:cs="楷体"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sz w:val="32"/>
          <w:szCs w:val="32"/>
          <w:lang w:val="en-US" w:eastAsia="zh-CN"/>
        </w:rPr>
        <w:t>晋安区委乡村振兴办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center"/>
        <w:textAlignment w:val="auto"/>
        <w:rPr>
          <w:rFonts w:hint="eastAsia" w:ascii="楷体" w:hAnsi="楷体" w:eastAsia="楷体" w:cs="楷体"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sz w:val="32"/>
          <w:szCs w:val="32"/>
          <w:lang w:val="en-US" w:eastAsia="zh-CN"/>
        </w:rPr>
        <w:t>2023年3月24日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eastAsia="仿宋_GB2312"/>
          <w:sz w:val="32"/>
          <w:szCs w:val="32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3月23日下午，市农业农村局林健局长带领相关处室负责人赴晋安区新店镇、寿山乡调研乡村振兴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重点工作</w:t>
      </w:r>
      <w:r>
        <w:rPr>
          <w:rFonts w:hint="eastAsia" w:ascii="仿宋_GB2312" w:eastAsia="仿宋_GB2312"/>
          <w:sz w:val="32"/>
          <w:szCs w:val="32"/>
        </w:rPr>
        <w:t>。区农业农村局、新店镇、寿山乡主要领导陪同。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调研组一行先后走访了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福州市</w:t>
      </w:r>
      <w:r>
        <w:rPr>
          <w:rFonts w:hint="eastAsia" w:ascii="仿宋_GB2312" w:eastAsia="仿宋_GB2312"/>
          <w:sz w:val="32"/>
          <w:szCs w:val="32"/>
        </w:rPr>
        <w:t>果树良种场、寿山乡石牌村试点示范村项目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实施情况</w:t>
      </w:r>
      <w:r>
        <w:rPr>
          <w:rFonts w:hint="eastAsia" w:ascii="仿宋_GB2312" w:eastAsia="仿宋_GB2312"/>
          <w:sz w:val="32"/>
          <w:szCs w:val="32"/>
        </w:rPr>
        <w:t>。林健局长充分肯定了晋安区推进乡村振兴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特色产业和</w:t>
      </w:r>
      <w:r>
        <w:rPr>
          <w:rFonts w:hint="eastAsia" w:ascii="仿宋_GB2312" w:eastAsia="仿宋_GB2312"/>
          <w:sz w:val="32"/>
          <w:szCs w:val="32"/>
        </w:rPr>
        <w:t>项目建设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取得的成效</w:t>
      </w:r>
      <w:r>
        <w:rPr>
          <w:rFonts w:hint="eastAsia" w:ascii="仿宋_GB2312" w:eastAsia="仿宋_GB2312"/>
          <w:sz w:val="32"/>
          <w:szCs w:val="32"/>
        </w:rPr>
        <w:t>，并对石牌村沿河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道路等乡村振兴建设项目进行现场指导。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仿宋_GB2312" w:eastAsia="仿宋_GB2312"/>
          <w:sz w:val="32"/>
          <w:szCs w:val="32"/>
          <w:lang w:val="en-US" w:eastAsia="zh-CN"/>
        </w:rPr>
      </w:pPr>
      <w:r>
        <w:rPr>
          <w:rFonts w:ascii="仿宋_GB2312" w:eastAsia="仿宋_GB2312"/>
          <w:sz w:val="32"/>
          <w:szCs w:val="32"/>
        </w:rPr>
        <w:drawing>
          <wp:anchor distT="0" distB="0" distL="0" distR="0" simplePos="0" relativeHeight="251659264" behindDoc="1" locked="0" layoutInCell="1" allowOverlap="1">
            <wp:simplePos x="0" y="0"/>
            <wp:positionH relativeFrom="column">
              <wp:posOffset>134620</wp:posOffset>
            </wp:positionH>
            <wp:positionV relativeFrom="paragraph">
              <wp:posOffset>53975</wp:posOffset>
            </wp:positionV>
            <wp:extent cx="5274310" cy="3706495"/>
            <wp:effectExtent l="19050" t="0" r="2540" b="0"/>
            <wp:wrapNone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06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eastAsia="仿宋_GB2312"/>
          <w:sz w:val="32"/>
          <w:szCs w:val="32"/>
        </w:rPr>
        <w:t xml:space="preserve"> 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 xml:space="preserve"> </w:t>
      </w:r>
      <w:r>
        <w:rPr>
          <w:rFonts w:hint="eastAsia" w:ascii="仿宋_GB2312" w:eastAsia="仿宋_GB2312"/>
          <w:sz w:val="32"/>
          <w:szCs w:val="32"/>
        </w:rPr>
        <w:t xml:space="preserve"> 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 xml:space="preserve"> 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仿宋_GB2312" w:eastAsia="仿宋_GB231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仿宋_GB2312" w:eastAsia="仿宋_GB231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仿宋_GB2312" w:eastAsia="仿宋_GB231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仿宋_GB2312" w:eastAsia="仿宋_GB231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仿宋_GB2312" w:eastAsia="仿宋_GB231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仿宋_GB2312" w:eastAsia="仿宋_GB231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仿宋_GB2312" w:eastAsia="仿宋_GB231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仿宋_GB2312" w:eastAsia="仿宋_GB231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仿宋_GB2312" w:eastAsia="仿宋_GB231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仿宋_GB2312" w:eastAsia="仿宋_GB231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>在</w:t>
      </w:r>
      <w:r>
        <w:rPr>
          <w:rFonts w:hint="eastAsia" w:ascii="仿宋_GB2312" w:eastAsia="仿宋_GB2312"/>
          <w:sz w:val="32"/>
          <w:szCs w:val="32"/>
        </w:rPr>
        <w:t>福州市果树良种场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现场，林健局长实地查看</w:t>
      </w:r>
      <w:r>
        <w:rPr>
          <w:rFonts w:hint="eastAsia" w:ascii="仿宋_GB2312" w:eastAsia="仿宋_GB2312"/>
          <w:sz w:val="32"/>
          <w:szCs w:val="32"/>
        </w:rPr>
        <w:t>茉莉花种质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资源保护与创新</w:t>
      </w:r>
      <w:r>
        <w:rPr>
          <w:rFonts w:hint="eastAsia" w:ascii="仿宋_GB2312" w:eastAsia="仿宋_GB2312"/>
          <w:sz w:val="32"/>
          <w:szCs w:val="32"/>
        </w:rPr>
        <w:t>基地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建设情况，并详细了解</w:t>
      </w:r>
      <w:r>
        <w:rPr>
          <w:rFonts w:hint="eastAsia" w:ascii="仿宋_GB2312" w:eastAsia="仿宋_GB2312"/>
          <w:sz w:val="32"/>
          <w:szCs w:val="32"/>
        </w:rPr>
        <w:t>橄榄种质资源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drawing>
          <wp:anchor distT="0" distB="0" distL="0" distR="0" simplePos="0" relativeHeight="251660288" behindDoc="1" locked="0" layoutInCell="1" allowOverlap="1">
            <wp:simplePos x="0" y="0"/>
            <wp:positionH relativeFrom="column">
              <wp:posOffset>53975</wp:posOffset>
            </wp:positionH>
            <wp:positionV relativeFrom="paragraph">
              <wp:posOffset>1124585</wp:posOffset>
            </wp:positionV>
            <wp:extent cx="5271770" cy="3951605"/>
            <wp:effectExtent l="0" t="0" r="5080" b="10795"/>
            <wp:wrapNone/>
            <wp:docPr id="5" name="图片 2" descr="C:\Users\jahzb2\AppData\Local\Temp\WeChat Files\09fba40c3e57a21e6db211638fb0b1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 descr="C:\Users\jahzb2\AppData\Local\Temp\WeChat Files\09fba40c3e57a21e6db211638fb0b1d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951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eastAsia="仿宋_GB2312"/>
          <w:sz w:val="32"/>
          <w:szCs w:val="32"/>
        </w:rPr>
        <w:t>保护宣传配套建设情况</w:t>
      </w:r>
      <w:r>
        <w:rPr>
          <w:rFonts w:hint="eastAsia" w:ascii="仿宋_GB2312" w:eastAsia="仿宋_GB2312"/>
          <w:sz w:val="32"/>
          <w:szCs w:val="32"/>
          <w:lang w:eastAsia="zh-CN"/>
        </w:rPr>
        <w:t>，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并要求</w:t>
      </w:r>
      <w:r>
        <w:rPr>
          <w:rFonts w:hint="eastAsia" w:ascii="仿宋_GB2312" w:eastAsia="仿宋_GB2312"/>
          <w:sz w:val="32"/>
          <w:szCs w:val="32"/>
        </w:rPr>
        <w:t>良种场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负责人</w:t>
      </w:r>
      <w:r>
        <w:rPr>
          <w:rFonts w:hint="eastAsia" w:ascii="仿宋_GB2312" w:eastAsia="仿宋_GB2312"/>
          <w:sz w:val="32"/>
          <w:szCs w:val="32"/>
        </w:rPr>
        <w:t>统筹谋划，科学优化设计，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高标准</w:t>
      </w:r>
      <w:r>
        <w:rPr>
          <w:rFonts w:hint="eastAsia" w:ascii="仿宋_GB2312" w:eastAsia="仿宋_GB2312"/>
          <w:sz w:val="32"/>
          <w:szCs w:val="32"/>
        </w:rPr>
        <w:t>推进基地项目建设，使项目早建成、早见效。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right="0" w:firstLine="640" w:firstLineChars="200"/>
        <w:jc w:val="left"/>
        <w:textAlignment w:val="auto"/>
        <w:rPr>
          <w:rFonts w:hint="eastAsia" w:ascii="仿宋_GB2312" w:eastAsia="仿宋_GB2312"/>
          <w:sz w:val="32"/>
          <w:szCs w:val="32"/>
          <w:lang w:val="en-US" w:eastAsia="zh-CN"/>
        </w:rPr>
      </w:pP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right="0" w:firstLine="640" w:firstLineChars="200"/>
        <w:jc w:val="left"/>
        <w:textAlignment w:val="auto"/>
        <w:rPr>
          <w:rFonts w:hint="eastAsia" w:ascii="仿宋_GB2312" w:eastAsia="仿宋_GB2312"/>
          <w:sz w:val="32"/>
          <w:szCs w:val="32"/>
          <w:lang w:val="en-US" w:eastAsia="zh-CN"/>
        </w:rPr>
      </w:pP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right="0" w:firstLine="640" w:firstLineChars="200"/>
        <w:jc w:val="left"/>
        <w:textAlignment w:val="auto"/>
        <w:rPr>
          <w:rFonts w:hint="eastAsia" w:ascii="仿宋_GB2312" w:eastAsia="仿宋_GB2312"/>
          <w:sz w:val="32"/>
          <w:szCs w:val="32"/>
          <w:lang w:val="en-US" w:eastAsia="zh-CN"/>
        </w:rPr>
      </w:pP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right="0" w:firstLine="640" w:firstLineChars="200"/>
        <w:jc w:val="left"/>
        <w:textAlignment w:val="auto"/>
        <w:rPr>
          <w:rFonts w:hint="eastAsia" w:ascii="仿宋_GB2312" w:eastAsia="仿宋_GB2312"/>
          <w:sz w:val="32"/>
          <w:szCs w:val="32"/>
          <w:lang w:val="en-US" w:eastAsia="zh-CN"/>
        </w:rPr>
      </w:pP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right="0" w:firstLine="640" w:firstLineChars="200"/>
        <w:jc w:val="left"/>
        <w:textAlignment w:val="auto"/>
        <w:rPr>
          <w:rFonts w:hint="eastAsia" w:ascii="仿宋_GB2312" w:eastAsia="仿宋_GB2312"/>
          <w:sz w:val="32"/>
          <w:szCs w:val="32"/>
          <w:lang w:val="en-US" w:eastAsia="zh-CN"/>
        </w:rPr>
      </w:pP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right="0" w:firstLine="640" w:firstLineChars="200"/>
        <w:jc w:val="left"/>
        <w:textAlignment w:val="auto"/>
        <w:rPr>
          <w:rFonts w:hint="eastAsia" w:ascii="仿宋_GB2312" w:eastAsia="仿宋_GB2312"/>
          <w:sz w:val="32"/>
          <w:szCs w:val="32"/>
          <w:lang w:val="en-US" w:eastAsia="zh-CN"/>
        </w:rPr>
      </w:pP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right="0" w:firstLine="640" w:firstLineChars="200"/>
        <w:jc w:val="left"/>
        <w:textAlignment w:val="auto"/>
        <w:rPr>
          <w:rFonts w:hint="eastAsia" w:ascii="仿宋_GB2312" w:eastAsia="仿宋_GB2312"/>
          <w:sz w:val="32"/>
          <w:szCs w:val="32"/>
          <w:lang w:val="en-US" w:eastAsia="zh-CN"/>
        </w:rPr>
      </w:pP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right="0" w:firstLine="640" w:firstLineChars="200"/>
        <w:jc w:val="left"/>
        <w:textAlignment w:val="auto"/>
        <w:rPr>
          <w:rFonts w:hint="eastAsia" w:ascii="仿宋_GB2312" w:eastAsia="仿宋_GB2312"/>
          <w:sz w:val="32"/>
          <w:szCs w:val="32"/>
          <w:lang w:val="en-US" w:eastAsia="zh-CN"/>
        </w:rPr>
      </w:pP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right="0" w:firstLine="640" w:firstLineChars="200"/>
        <w:jc w:val="left"/>
        <w:textAlignment w:val="auto"/>
        <w:rPr>
          <w:rFonts w:hint="eastAsia" w:ascii="仿宋_GB2312" w:eastAsia="仿宋_GB2312"/>
          <w:sz w:val="32"/>
          <w:szCs w:val="32"/>
          <w:lang w:val="en-US" w:eastAsia="zh-CN"/>
        </w:rPr>
      </w:pP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right="0" w:firstLine="640" w:firstLineChars="200"/>
        <w:jc w:val="left"/>
        <w:textAlignment w:val="auto"/>
        <w:rPr>
          <w:rFonts w:hint="eastAsia" w:ascii="仿宋_GB2312" w:eastAsia="仿宋_GB2312"/>
          <w:sz w:val="32"/>
          <w:szCs w:val="32"/>
          <w:lang w:val="en-US" w:eastAsia="zh-CN"/>
        </w:rPr>
      </w:pP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right="0" w:firstLine="640" w:firstLineChars="200"/>
        <w:jc w:val="left"/>
        <w:textAlignment w:val="auto"/>
        <w:rPr>
          <w:rFonts w:hint="eastAsia" w:ascii="仿宋_GB2312" w:eastAsia="仿宋_GB2312"/>
          <w:sz w:val="32"/>
          <w:szCs w:val="32"/>
          <w:lang w:val="en-US" w:eastAsia="zh-CN"/>
        </w:rPr>
      </w:pP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right="0" w:firstLine="640" w:firstLineChars="200"/>
        <w:jc w:val="left"/>
        <w:textAlignment w:val="auto"/>
        <w:rPr>
          <w:rFonts w:hint="eastAsia" w:ascii="仿宋_GB2312" w:eastAsia="仿宋_GB2312"/>
          <w:sz w:val="32"/>
          <w:szCs w:val="32"/>
          <w:lang w:val="en-US" w:eastAsia="zh-CN"/>
        </w:rPr>
      </w:pP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right="0" w:firstLine="640" w:firstLineChars="200"/>
        <w:jc w:val="left"/>
        <w:textAlignment w:val="auto"/>
        <w:rPr>
          <w:rFonts w:hint="eastAsia" w:ascii="仿宋_GB2312" w:eastAsia="仿宋_GB2312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>随后调研组一行前往石牌村查看“百姓大舞台”闽剧文化设施及配套建设工程项目。现场，闽剧文化中心负责人介绍了闽剧历史及剧场近期以来活动安排情况，林健局长要求进一步发挥传统艺术作用，发扬闽剧文化魅力，守护一方水土的文脉，以文化促进乡村振兴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仿宋_GB2312" w:eastAsia="仿宋_GB2312"/>
          <w:sz w:val="32"/>
          <w:szCs w:val="32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_GB2312" w:eastAsia="仿宋_GB2312"/>
          <w:sz w:val="32"/>
          <w:szCs w:val="32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_GB2312" w:eastAsia="仿宋_GB2312"/>
          <w:sz w:val="32"/>
          <w:szCs w:val="32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drawing>
          <wp:anchor distT="0" distB="0" distL="0" distR="0" simplePos="0" relativeHeight="251661312" behindDoc="1" locked="0" layoutInCell="1" allowOverlap="1">
            <wp:simplePos x="0" y="0"/>
            <wp:positionH relativeFrom="column">
              <wp:posOffset>134620</wp:posOffset>
            </wp:positionH>
            <wp:positionV relativeFrom="paragraph">
              <wp:posOffset>16510</wp:posOffset>
            </wp:positionV>
            <wp:extent cx="4786630" cy="3588385"/>
            <wp:effectExtent l="0" t="0" r="13970" b="12065"/>
            <wp:wrapNone/>
            <wp:docPr id="12" name="图片 6" descr="C:\Users\jahzb2\AppData\Local\Temp\WeChat Files\341c95edb957a3c317136e9517530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6" descr="C:\Users\jahzb2\AppData\Local\Temp\WeChat Files\341c95edb957a3c317136e9517530a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86630" cy="3588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eastAsia="仿宋_GB2312"/>
          <w:sz w:val="32"/>
          <w:szCs w:val="32"/>
        </w:rPr>
        <w:t xml:space="preserve">   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eastAsia="仿宋_GB231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eastAsia="仿宋_GB231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eastAsia="仿宋_GB231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eastAsia="仿宋_GB231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eastAsia="仿宋_GB231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eastAsia="仿宋_GB231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eastAsia="仿宋_GB231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eastAsia="仿宋_GB231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_GB2312" w:eastAsia="仿宋_GB231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仿宋_GB2312" w:eastAsia="仿宋_GB2312"/>
          <w:sz w:val="32"/>
          <w:szCs w:val="32"/>
          <w:lang w:val="en-US" w:eastAsia="zh-CN"/>
        </w:rPr>
      </w:pPr>
      <w:r>
        <w:rPr>
          <w:rFonts w:ascii="仿宋_GB2312" w:eastAsia="仿宋_GB2312"/>
          <w:sz w:val="32"/>
          <w:szCs w:val="32"/>
        </w:rPr>
        <w:drawing>
          <wp:anchor distT="0" distB="0" distL="0" distR="0" simplePos="0" relativeHeight="251662336" behindDoc="1" locked="0" layoutInCell="1" allowOverlap="1">
            <wp:simplePos x="0" y="0"/>
            <wp:positionH relativeFrom="column">
              <wp:posOffset>129540</wp:posOffset>
            </wp:positionH>
            <wp:positionV relativeFrom="paragraph">
              <wp:posOffset>168275</wp:posOffset>
            </wp:positionV>
            <wp:extent cx="4844415" cy="3631565"/>
            <wp:effectExtent l="0" t="0" r="13335" b="6985"/>
            <wp:wrapNone/>
            <wp:docPr id="16" name="图片 7" descr="C:\Users\jahzb2\AppData\Local\Temp\WeChat Files\183d13eea8231189a4068dd702ed4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7" descr="C:\Users\jahzb2\AppData\Local\Temp\WeChat Files\183d13eea8231189a4068dd702ed41f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44415" cy="3631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仿宋_GB2312" w:eastAsia="仿宋_GB231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仿宋_GB2312" w:eastAsia="仿宋_GB231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仿宋_GB2312" w:eastAsia="仿宋_GB231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仿宋_GB2312" w:eastAsia="仿宋_GB231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仿宋_GB2312" w:eastAsia="仿宋_GB231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仿宋_GB2312" w:eastAsia="仿宋_GB231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仿宋_GB2312" w:eastAsia="仿宋_GB231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仿宋_GB2312" w:eastAsia="仿宋_GB231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仿宋_GB2312" w:eastAsia="仿宋_GB231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仿宋_GB2312" w:eastAsia="仿宋_GB231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>在石牌村</w:t>
      </w:r>
      <w:r>
        <w:rPr>
          <w:rFonts w:hint="eastAsia" w:ascii="仿宋_GB2312" w:eastAsia="仿宋_GB2312"/>
          <w:sz w:val="32"/>
          <w:szCs w:val="32"/>
        </w:rPr>
        <w:t>沿村河道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边，</w:t>
      </w:r>
      <w:r>
        <w:rPr>
          <w:rFonts w:hint="eastAsia" w:ascii="仿宋_GB2312" w:eastAsia="仿宋_GB2312"/>
          <w:sz w:val="32"/>
          <w:szCs w:val="32"/>
        </w:rPr>
        <w:t>林健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局长详细了解今年乡村振兴试点示范项目前期规划情况。他</w:t>
      </w:r>
      <w:r>
        <w:rPr>
          <w:rFonts w:hint="eastAsia" w:ascii="仿宋_GB2312" w:eastAsia="仿宋_GB2312"/>
          <w:sz w:val="32"/>
          <w:szCs w:val="32"/>
        </w:rPr>
        <w:t>强调要以解决村民“行路难”为出发点，在乡情美景中留住乡村味道</w:t>
      </w:r>
      <w:r>
        <w:rPr>
          <w:rFonts w:hint="eastAsia" w:ascii="仿宋_GB2312" w:eastAsia="仿宋_GB2312"/>
          <w:sz w:val="32"/>
          <w:szCs w:val="32"/>
          <w:lang w:eastAsia="zh-CN"/>
        </w:rPr>
        <w:t>，</w:t>
      </w:r>
      <w:r>
        <w:rPr>
          <w:rFonts w:hint="eastAsia" w:ascii="仿宋_GB2312" w:eastAsia="仿宋_GB2312"/>
          <w:sz w:val="32"/>
          <w:szCs w:val="32"/>
        </w:rPr>
        <w:t>切实落实村道建设。县、乡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两级部门要主动作为，</w:t>
      </w:r>
      <w:r>
        <w:rPr>
          <w:rFonts w:hint="eastAsia" w:ascii="仿宋_GB2312" w:eastAsia="仿宋_GB2312"/>
          <w:sz w:val="32"/>
          <w:szCs w:val="32"/>
        </w:rPr>
        <w:t>深化要素协同，做到早谋划、早部署、早推进，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科学设计项目实施方案，</w:t>
      </w:r>
      <w:r>
        <w:rPr>
          <w:rFonts w:hint="eastAsia" w:ascii="仿宋_GB2312" w:eastAsia="仿宋_GB2312"/>
          <w:sz w:val="32"/>
          <w:szCs w:val="32"/>
        </w:rPr>
        <w:t>切实提升农村公路服务水平。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_GB2312" w:eastAsia="仿宋_GB2312"/>
          <w:sz w:val="32"/>
          <w:szCs w:val="32"/>
        </w:rPr>
      </w:pPr>
      <w:bookmarkStart w:id="0" w:name="_GoBack"/>
      <w:r>
        <w:rPr>
          <w:rFonts w:ascii="仿宋_GB2312" w:eastAsia="仿宋_GB2312"/>
          <w:sz w:val="32"/>
          <w:szCs w:val="32"/>
        </w:rPr>
        <w:drawing>
          <wp:anchor distT="0" distB="0" distL="0" distR="0" simplePos="0" relativeHeight="251663360" behindDoc="1" locked="0" layoutInCell="1" allowOverlap="1">
            <wp:simplePos x="0" y="0"/>
            <wp:positionH relativeFrom="column">
              <wp:posOffset>141605</wp:posOffset>
            </wp:positionH>
            <wp:positionV relativeFrom="paragraph">
              <wp:posOffset>229870</wp:posOffset>
            </wp:positionV>
            <wp:extent cx="5271770" cy="3951605"/>
            <wp:effectExtent l="19050" t="0" r="5080" b="0"/>
            <wp:wrapNone/>
            <wp:docPr id="17" name="图片 8" descr="C:\Users\jahzb2\AppData\Local\Temp\WeChat Files\c4d840cce576d1cb87e1c06e12b7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8" descr="C:\Users\jahzb2\AppData\Local\Temp\WeChat Files\c4d840cce576d1cb87e1c06e12b705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951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End w:id="0"/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 xml:space="preserve"> 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altName w:val="黑体"/>
    <w:panose1 w:val="00000600000000000000"/>
    <w:charset w:val="86"/>
    <w:family w:val="auto"/>
    <w:pitch w:val="default"/>
    <w:sig w:usb0="00000000" w:usb1="00000000" w:usb2="00000012" w:usb3="00000000" w:csb0="0016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2"/>
  </w:compat>
  <w:docVars>
    <w:docVar w:name="commondata" w:val="eyJoZGlkIjoiMmYwODYyZmRmMmZkYjFkMjFkZDAzOTM4YTEwNTVhNmIifQ=="/>
  </w:docVars>
  <w:rsids>
    <w:rsidRoot w:val="004D47A2"/>
    <w:rsid w:val="001F6682"/>
    <w:rsid w:val="0040200A"/>
    <w:rsid w:val="0041796E"/>
    <w:rsid w:val="004D47A2"/>
    <w:rsid w:val="004E0F36"/>
    <w:rsid w:val="0082460A"/>
    <w:rsid w:val="0094510B"/>
    <w:rsid w:val="00B26C2C"/>
    <w:rsid w:val="00DA1061"/>
    <w:rsid w:val="17BB70FD"/>
    <w:rsid w:val="6FC064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9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semiHidden/>
    <w:unhideWhenUsed/>
    <w:qFormat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customStyle="1" w:styleId="8">
    <w:name w:val="页眉 Char"/>
    <w:basedOn w:val="7"/>
    <w:link w:val="4"/>
    <w:semiHidden/>
    <w:qFormat/>
    <w:uiPriority w:val="99"/>
    <w:rPr>
      <w:sz w:val="18"/>
      <w:szCs w:val="18"/>
    </w:rPr>
  </w:style>
  <w:style w:type="character" w:customStyle="1" w:styleId="9">
    <w:name w:val="页脚 Char"/>
    <w:basedOn w:val="7"/>
    <w:link w:val="3"/>
    <w:semiHidden/>
    <w:qFormat/>
    <w:uiPriority w:val="99"/>
    <w:rPr>
      <w:sz w:val="18"/>
      <w:szCs w:val="18"/>
    </w:rPr>
  </w:style>
  <w:style w:type="character" w:customStyle="1" w:styleId="10">
    <w:name w:val="批注框文本 Char"/>
    <w:basedOn w:val="7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4</Pages>
  <Words>559</Words>
  <Characters>564</Characters>
  <Lines>5</Lines>
  <Paragraphs>1</Paragraphs>
  <TotalTime>7</TotalTime>
  <ScaleCrop>false</ScaleCrop>
  <LinksUpToDate>false</LinksUpToDate>
  <CharactersWithSpaces>577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2023-03-24T03:18:00Z</dcterms:created>
  <dc:creator>jahzb2</dc:creator>
  <cp:lastModifiedBy>Administrator</cp:lastModifiedBy>
  <cp:lastPrinted>2023-03-24T05:51:00Z</cp:lastPrinted>
  <dcterms:modified xsi:type="dcterms:W3CDTF">2023-03-24T06:08:46Z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90DB179183DF4B64BB8674AF1036F6D9</vt:lpwstr>
  </property>
</Properties>
</file>