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关于下达202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年晋安区乡村振兴</w:t>
      </w:r>
    </w:p>
    <w:p>
      <w:pPr>
        <w:ind w:left="0" w:leftChars="0"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级衔接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资金的通知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寿山乡财政所：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根据《关于提前下达2023年省级财政衔接推进乡村振兴（试点示范）补助资金的通知》(闽财农指〔2022〕71号）文件精神，经报区政府批准〔董批（转）637号），现下达2023年晋安区乡村振兴省级衔接建设资金51.86万元，用于“九峰村大王山旅游配套设施”，此经费功能科目列"2130599-其他巩固脱贫攻坚成果衔接乡村振兴支出”，政府经济分类科目列“50302-基础设施建设”。请资金使用单位加强监管，做好绩效目标表，确保资金安全规范和有效使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附件1：项目绩效目标表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附件2：指标要素明细表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spacing w:val="11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福州市晋安区财政局           福州市晋安区农业农村局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513" w:firstLine="684" w:firstLineChars="200"/>
        <w:jc w:val="right"/>
        <w:rPr>
          <w:rFonts w:hint="eastAsia" w:ascii="仿宋" w:hAnsi="仿宋" w:eastAsia="仿宋" w:cs="仿宋"/>
          <w:spacing w:val="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val="en-US" w:eastAsia="zh-CN" w:bidi="ar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872" w:rightChars="0" w:firstLine="684" w:firstLineChars="200"/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val="en-US" w:eastAsia="zh-CN" w:bidi="ar"/>
        </w:rPr>
        <w:t xml:space="preserve">                     2023年4月14日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zFhMWY1MjMzZDY4YmVkNGE1ZmNmOTZmN2M0MzkifQ=="/>
  </w:docVars>
  <w:rsids>
    <w:rsidRoot w:val="00000000"/>
    <w:rsid w:val="17625CA1"/>
    <w:rsid w:val="181B76E2"/>
    <w:rsid w:val="2218006B"/>
    <w:rsid w:val="225E2867"/>
    <w:rsid w:val="3156683B"/>
    <w:rsid w:val="375F0F48"/>
    <w:rsid w:val="3A43603C"/>
    <w:rsid w:val="421129C8"/>
    <w:rsid w:val="438E1FAD"/>
    <w:rsid w:val="538E106C"/>
    <w:rsid w:val="57E56A75"/>
    <w:rsid w:val="5A954ECA"/>
    <w:rsid w:val="689F5A06"/>
    <w:rsid w:val="7C5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306</Characters>
  <Lines>0</Lines>
  <Paragraphs>0</Paragraphs>
  <TotalTime>8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</dc:creator>
  <cp:lastModifiedBy>贞</cp:lastModifiedBy>
  <cp:lastPrinted>2023-04-27T01:17:00Z</cp:lastPrinted>
  <dcterms:modified xsi:type="dcterms:W3CDTF">2023-04-27T01:43:55Z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EA81005CC9FB44C2881D400D4067E36D_13</vt:lpwstr>
  </property>
</Properties>
</file>