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3BFBA">
      <w:pPr>
        <w:keepNext w:val="0"/>
        <w:keepLines w:val="0"/>
        <w:pageBreakBefore w:val="0"/>
        <w:widowControl/>
        <w:kinsoku/>
        <w:wordWrap/>
        <w:overflowPunct/>
        <w:topLinePunct w:val="0"/>
        <w:autoSpaceDE/>
        <w:autoSpaceDN/>
        <w:bidi w:val="0"/>
        <w:adjustRightInd/>
        <w:spacing w:line="360" w:lineRule="auto"/>
        <w:ind w:firstLine="499" w:firstLineChars="208"/>
        <w:jc w:val="center"/>
        <w:textAlignment w:val="auto"/>
        <w:rPr>
          <w:rFonts w:hint="eastAsia" w:asciiTheme="minorEastAsia" w:hAnsiTheme="minorEastAsia" w:eastAsiaTheme="minorEastAsia" w:cstheme="minorEastAsia"/>
          <w:b/>
          <w:bCs/>
          <w:color w:val="auto"/>
          <w:sz w:val="24"/>
          <w:szCs w:val="24"/>
          <w:highlight w:val="none"/>
          <w:lang w:val="en-US" w:eastAsia="zh-CN"/>
        </w:rPr>
      </w:pPr>
      <w:bookmarkStart w:id="0" w:name="_Toc2116"/>
      <w:bookmarkStart w:id="1" w:name="_Toc63471352"/>
      <w:bookmarkStart w:id="2" w:name="_Toc49663092"/>
      <w:bookmarkStart w:id="3" w:name="_Toc49663091"/>
      <w:bookmarkStart w:id="4" w:name="_Toc300038915"/>
      <w:bookmarkStart w:id="5" w:name="_Toc13309364"/>
      <w:bookmarkStart w:id="6" w:name="_Toc13745"/>
      <w:bookmarkStart w:id="7" w:name="_Toc13309363"/>
      <w:bookmarkStart w:id="8" w:name="_Toc20396"/>
      <w:bookmarkStart w:id="9" w:name="_Toc63471351"/>
      <w:bookmarkStart w:id="10" w:name="_Toc10873"/>
      <w:r>
        <w:rPr>
          <w:rFonts w:hint="eastAsia" w:asciiTheme="minorEastAsia" w:hAnsiTheme="minorEastAsia" w:eastAsiaTheme="minorEastAsia" w:cstheme="minorEastAsia"/>
          <w:b/>
          <w:bCs/>
          <w:color w:val="auto"/>
          <w:sz w:val="24"/>
          <w:szCs w:val="24"/>
          <w:highlight w:val="none"/>
          <w:lang w:val="en-US" w:eastAsia="zh-CN"/>
        </w:rPr>
        <w:t>投标邀请书</w:t>
      </w:r>
    </w:p>
    <w:p w14:paraId="23440FAB">
      <w:pPr>
        <w:keepNext w:val="0"/>
        <w:keepLines w:val="0"/>
        <w:pageBreakBefore w:val="0"/>
        <w:kinsoku/>
        <w:wordWrap/>
        <w:overflowPunct/>
        <w:topLinePunct w:val="0"/>
        <w:autoSpaceDE/>
        <w:autoSpaceDN/>
        <w:bidi w:val="0"/>
        <w:spacing w:before="312" w:beforeLines="100" w:line="360" w:lineRule="auto"/>
        <w:ind w:firstLine="480" w:firstLineChars="200"/>
        <w:rPr>
          <w:rFonts w:hint="eastAsia" w:asciiTheme="minorEastAsia" w:hAnsiTheme="minorEastAsia" w:eastAsiaTheme="minorEastAsia" w:cstheme="minorEastAsia"/>
          <w:color w:val="auto"/>
          <w:sz w:val="24"/>
          <w:szCs w:val="24"/>
          <w:highlight w:val="none"/>
        </w:rPr>
      </w:pPr>
      <w:bookmarkStart w:id="11" w:name="_GoBack"/>
      <w:bookmarkEnd w:id="11"/>
      <w:r>
        <w:rPr>
          <w:rFonts w:hint="eastAsia" w:asciiTheme="minorEastAsia" w:hAnsiTheme="minorEastAsia" w:eastAsiaTheme="minorEastAsia" w:cstheme="minorEastAsia"/>
          <w:color w:val="auto"/>
          <w:sz w:val="24"/>
          <w:szCs w:val="24"/>
          <w:highlight w:val="none"/>
          <w:u w:val="single"/>
          <w:lang w:val="en-US" w:eastAsia="zh-CN"/>
        </w:rPr>
        <w:t>致：</w:t>
      </w:r>
      <w:r>
        <w:rPr>
          <w:rFonts w:hint="eastAsia" w:asciiTheme="minorEastAsia" w:hAnsiTheme="minorEastAsia" w:eastAsiaTheme="minorEastAsia" w:cstheme="minorEastAsia"/>
          <w:sz w:val="24"/>
          <w:szCs w:val="24"/>
          <w:u w:val="single"/>
          <w:lang w:eastAsia="zh-CN"/>
        </w:rPr>
        <w:t>福建开沃建设有限公司、福建省东辉建设工程有限公司、福建中诚诺建设工程管理有限公司</w:t>
      </w:r>
    </w:p>
    <w:p w14:paraId="03A9FE58">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招标条件</w:t>
      </w:r>
    </w:p>
    <w:p w14:paraId="1F0317BB">
      <w:pPr>
        <w:keepNext w:val="0"/>
        <w:keepLines w:val="0"/>
        <w:pageBreakBefore w:val="0"/>
        <w:widowControl/>
        <w:kinsoku/>
        <w:wordWrap/>
        <w:overflowPunct/>
        <w:topLinePunct w:val="0"/>
        <w:autoSpaceDE/>
        <w:autoSpaceDN/>
        <w:bidi w:val="0"/>
        <w:adjustRightInd/>
        <w:spacing w:line="360" w:lineRule="auto"/>
        <w:ind w:firstLine="499" w:firstLineChars="208"/>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lang w:eastAsia="zh-CN"/>
        </w:rPr>
        <w:t>后山村158-4号厂房院子围墙、路面硬化及排水项目工程</w:t>
      </w:r>
      <w:r>
        <w:rPr>
          <w:rFonts w:hint="eastAsia" w:asciiTheme="minorEastAsia" w:hAnsiTheme="minorEastAsia" w:eastAsiaTheme="minorEastAsia" w:cstheme="minorEastAsia"/>
          <w:color w:val="auto"/>
          <w:sz w:val="24"/>
          <w:szCs w:val="24"/>
          <w:highlight w:val="none"/>
        </w:rPr>
        <w:t>已由</w:t>
      </w:r>
      <w:r>
        <w:rPr>
          <w:rFonts w:hint="eastAsia" w:asciiTheme="minorEastAsia" w:hAnsiTheme="minorEastAsia" w:eastAsiaTheme="minorEastAsia" w:cstheme="minorEastAsia"/>
          <w:color w:val="auto"/>
          <w:sz w:val="24"/>
          <w:szCs w:val="24"/>
          <w:highlight w:val="none"/>
          <w:u w:val="single"/>
          <w:lang w:eastAsia="zh-CN"/>
        </w:rPr>
        <w:t>相关文件</w:t>
      </w:r>
      <w:r>
        <w:rPr>
          <w:rFonts w:hint="eastAsia" w:asciiTheme="minorEastAsia" w:hAnsiTheme="minorEastAsia" w:eastAsiaTheme="minorEastAsia" w:cstheme="minorEastAsia"/>
          <w:color w:val="auto"/>
          <w:sz w:val="24"/>
          <w:szCs w:val="24"/>
          <w:highlight w:val="none"/>
        </w:rPr>
        <w:t>批准建设，建设单位为</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r>
        <w:rPr>
          <w:rFonts w:hint="eastAsia" w:asciiTheme="minorEastAsia" w:hAnsiTheme="minorEastAsia" w:eastAsiaTheme="minorEastAsia" w:cstheme="minorEastAsia"/>
          <w:color w:val="auto"/>
          <w:sz w:val="24"/>
          <w:szCs w:val="24"/>
          <w:highlight w:val="none"/>
        </w:rPr>
        <w:t>，建设资金来源</w:t>
      </w:r>
      <w:r>
        <w:rPr>
          <w:rFonts w:hint="eastAsia" w:asciiTheme="minorEastAsia" w:hAnsiTheme="minorEastAsia" w:eastAsiaTheme="minorEastAsia" w:cstheme="minorEastAsia"/>
          <w:color w:val="auto"/>
          <w:sz w:val="24"/>
          <w:szCs w:val="24"/>
          <w:highlight w:val="none"/>
          <w:u w:val="single"/>
          <w:lang w:val="en-US" w:eastAsia="zh-CN"/>
        </w:rPr>
        <w:t>村财政资金</w:t>
      </w:r>
      <w:r>
        <w:rPr>
          <w:rFonts w:hint="eastAsia" w:asciiTheme="minorEastAsia" w:hAnsiTheme="minorEastAsia" w:eastAsiaTheme="minorEastAsia" w:cstheme="minorEastAsia"/>
          <w:color w:val="auto"/>
          <w:sz w:val="24"/>
          <w:szCs w:val="24"/>
          <w:highlight w:val="none"/>
        </w:rPr>
        <w:t>，招标人为</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r>
        <w:rPr>
          <w:rFonts w:hint="eastAsia" w:asciiTheme="minorEastAsia" w:hAnsiTheme="minorEastAsia" w:eastAsiaTheme="minorEastAsia" w:cstheme="minorEastAsia"/>
          <w:color w:val="auto"/>
          <w:sz w:val="24"/>
          <w:szCs w:val="24"/>
          <w:highlight w:val="none"/>
        </w:rPr>
        <w:t>，委托的招标代理单位为</w:t>
      </w:r>
      <w:r>
        <w:rPr>
          <w:rFonts w:hint="eastAsia" w:asciiTheme="minorEastAsia" w:hAnsiTheme="minorEastAsia" w:eastAsiaTheme="minorEastAsia" w:cstheme="minorEastAsia"/>
          <w:color w:val="auto"/>
          <w:sz w:val="24"/>
          <w:szCs w:val="24"/>
          <w:highlight w:val="none"/>
          <w:u w:val="single"/>
          <w:lang w:eastAsia="zh-CN"/>
        </w:rPr>
        <w:t>福建榕鹏招标代理有限公司</w:t>
      </w:r>
      <w:r>
        <w:rPr>
          <w:rFonts w:hint="eastAsia" w:asciiTheme="minorEastAsia" w:hAnsiTheme="minorEastAsia" w:eastAsiaTheme="minorEastAsia" w:cstheme="minorEastAsia"/>
          <w:color w:val="auto"/>
          <w:sz w:val="24"/>
          <w:szCs w:val="24"/>
          <w:highlight w:val="none"/>
        </w:rPr>
        <w:t>。本项目已具备招标条件，现邀请你单位</w:t>
      </w:r>
      <w:r>
        <w:rPr>
          <w:rFonts w:hint="eastAsia" w:asciiTheme="minorEastAsia" w:hAnsiTheme="minorEastAsia" w:eastAsiaTheme="minorEastAsia" w:cstheme="minorEastAsia"/>
          <w:color w:val="auto"/>
          <w:sz w:val="24"/>
          <w:szCs w:val="24"/>
          <w:highlight w:val="none"/>
          <w:lang w:eastAsia="zh-CN"/>
        </w:rPr>
        <w:t>参加本次招标</w:t>
      </w:r>
      <w:r>
        <w:rPr>
          <w:rFonts w:hint="eastAsia" w:asciiTheme="minorEastAsia" w:hAnsiTheme="minorEastAsia" w:eastAsiaTheme="minorEastAsia" w:cstheme="minorEastAsia"/>
          <w:color w:val="auto"/>
          <w:sz w:val="24"/>
          <w:szCs w:val="24"/>
          <w:highlight w:val="none"/>
        </w:rPr>
        <w:t>项目施工投标。</w:t>
      </w:r>
    </w:p>
    <w:p w14:paraId="45EB0578">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项目概况和招标范围</w:t>
      </w:r>
    </w:p>
    <w:p w14:paraId="4458395F">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工程建设地点：</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w:t>
      </w:r>
      <w:r>
        <w:rPr>
          <w:rFonts w:hint="eastAsia" w:asciiTheme="minorEastAsia" w:hAnsiTheme="minorEastAsia" w:eastAsiaTheme="minorEastAsia" w:cstheme="minorEastAsia"/>
          <w:color w:val="auto"/>
          <w:sz w:val="24"/>
          <w:szCs w:val="24"/>
          <w:highlight w:val="none"/>
        </w:rPr>
        <w:t>；</w:t>
      </w:r>
    </w:p>
    <w:p w14:paraId="49D19FDA">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工程建设规模：</w:t>
      </w:r>
      <w:r>
        <w:rPr>
          <w:rFonts w:hint="eastAsia" w:asciiTheme="minorEastAsia" w:hAnsiTheme="minorEastAsia" w:eastAsiaTheme="minorEastAsia" w:cstheme="minorEastAsia"/>
          <w:color w:val="auto"/>
          <w:sz w:val="24"/>
          <w:szCs w:val="24"/>
          <w:highlight w:val="none"/>
          <w:u w:val="single"/>
          <w:lang w:eastAsia="zh-CN"/>
        </w:rPr>
        <w:t>后山村158-4号厂房院子围墙、路面硬化及排水项目工程</w:t>
      </w:r>
      <w:r>
        <w:rPr>
          <w:rFonts w:hint="eastAsia" w:asciiTheme="minorEastAsia" w:hAnsiTheme="minorEastAsia" w:eastAsiaTheme="minorEastAsia" w:cstheme="minorEastAsia"/>
          <w:color w:val="auto"/>
          <w:sz w:val="24"/>
          <w:szCs w:val="24"/>
          <w:highlight w:val="none"/>
          <w:u w:val="single"/>
          <w:lang w:val="en-US" w:eastAsia="zh-CN"/>
        </w:rPr>
        <w:t>招标；控制价为</w:t>
      </w:r>
      <w:r>
        <w:rPr>
          <w:rFonts w:hint="eastAsia" w:asciiTheme="minorEastAsia" w:hAnsiTheme="minorEastAsia" w:eastAsiaTheme="minorEastAsia" w:cstheme="minorEastAsia"/>
          <w:color w:val="auto"/>
          <w:sz w:val="24"/>
          <w:szCs w:val="24"/>
          <w:highlight w:val="none"/>
          <w:u w:val="single"/>
          <w:lang w:eastAsia="zh-CN"/>
        </w:rPr>
        <w:t>252517</w:t>
      </w:r>
      <w:r>
        <w:rPr>
          <w:rFonts w:hint="eastAsia" w:asciiTheme="minorEastAsia" w:hAnsiTheme="minorEastAsia" w:eastAsiaTheme="minorEastAsia" w:cstheme="minorEastAsia"/>
          <w:color w:val="auto"/>
          <w:sz w:val="24"/>
          <w:szCs w:val="24"/>
          <w:highlight w:val="none"/>
        </w:rPr>
        <w:t>元；</w:t>
      </w:r>
      <w:r>
        <w:rPr>
          <w:rFonts w:hint="eastAsia" w:asciiTheme="minorEastAsia" w:hAnsiTheme="minorEastAsia" w:eastAsiaTheme="minorEastAsia" w:cstheme="minorEastAsia"/>
          <w:color w:val="auto"/>
          <w:sz w:val="24"/>
          <w:szCs w:val="24"/>
          <w:highlight w:val="none"/>
          <w:u w:val="single"/>
          <w:lang w:val="en-US" w:eastAsia="zh-CN"/>
        </w:rPr>
        <w:t>K值=7%，工程建设发包价为234840元（招标控制价</w:t>
      </w:r>
      <w:r>
        <w:rPr>
          <w:rFonts w:hint="eastAsia" w:asciiTheme="minorEastAsia" w:hAnsiTheme="minorEastAsia" w:eastAsiaTheme="minorEastAsia" w:cstheme="minorEastAsia"/>
          <w:color w:val="auto"/>
          <w:sz w:val="24"/>
          <w:szCs w:val="24"/>
          <w:highlight w:val="none"/>
          <w:u w:val="single"/>
          <w:lang w:eastAsia="zh-CN"/>
        </w:rPr>
        <w:t>252517</w:t>
      </w:r>
      <w:r>
        <w:rPr>
          <w:rFonts w:hint="eastAsia" w:asciiTheme="minorEastAsia" w:hAnsiTheme="minorEastAsia" w:eastAsiaTheme="minorEastAsia" w:cstheme="minorEastAsia"/>
          <w:color w:val="auto"/>
          <w:sz w:val="24"/>
          <w:szCs w:val="24"/>
          <w:highlight w:val="none"/>
          <w:u w:val="single"/>
          <w:lang w:val="en-US" w:eastAsia="zh-CN"/>
        </w:rPr>
        <w:t>元*93%）；</w:t>
      </w:r>
    </w:p>
    <w:p w14:paraId="687F03DE">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招标范围和内容：</w:t>
      </w:r>
    </w:p>
    <w:p w14:paraId="54C6485A">
      <w:pPr>
        <w:keepNext w:val="0"/>
        <w:keepLines w:val="0"/>
        <w:pageBreakBefore w:val="0"/>
        <w:widowControl/>
        <w:kinsoku/>
        <w:wordWrap/>
        <w:overflowPunct/>
        <w:topLinePunct w:val="0"/>
        <w:autoSpaceDE/>
        <w:autoSpaceDN/>
        <w:bidi w:val="0"/>
        <w:adjustRightInd/>
        <w:spacing w:line="360" w:lineRule="auto"/>
        <w:ind w:left="51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（1）工程类别：</w:t>
      </w:r>
      <w:r>
        <w:rPr>
          <w:rFonts w:hint="eastAsia" w:asciiTheme="minorEastAsia" w:hAnsiTheme="minorEastAsia" w:eastAsiaTheme="minorEastAsia" w:cstheme="minorEastAsia"/>
          <w:color w:val="auto"/>
          <w:sz w:val="24"/>
          <w:szCs w:val="24"/>
          <w:highlight w:val="none"/>
          <w:u w:val="single"/>
          <w:lang w:eastAsia="zh-CN"/>
        </w:rPr>
        <w:t>建筑工程</w:t>
      </w:r>
      <w:r>
        <w:rPr>
          <w:rFonts w:hint="eastAsia" w:asciiTheme="minorEastAsia" w:hAnsiTheme="minorEastAsia" w:eastAsiaTheme="minorEastAsia" w:cstheme="minorEastAsia"/>
          <w:color w:val="auto"/>
          <w:sz w:val="24"/>
          <w:szCs w:val="24"/>
          <w:highlight w:val="none"/>
        </w:rPr>
        <w:t>；</w:t>
      </w:r>
    </w:p>
    <w:p w14:paraId="6F5F2965">
      <w:pPr>
        <w:keepNext w:val="0"/>
        <w:keepLines w:val="0"/>
        <w:pageBreakBefore w:val="0"/>
        <w:widowControl/>
        <w:kinsoku/>
        <w:wordWrap/>
        <w:overflowPunct/>
        <w:topLinePunct w:val="0"/>
        <w:autoSpaceDE/>
        <w:autoSpaceDN/>
        <w:bidi w:val="0"/>
        <w:adjustRightInd/>
        <w:spacing w:line="360" w:lineRule="auto"/>
        <w:ind w:left="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（2）招标类型：</w:t>
      </w:r>
      <w:r>
        <w:rPr>
          <w:rFonts w:hint="eastAsia" w:asciiTheme="minorEastAsia" w:hAnsiTheme="minorEastAsia" w:eastAsiaTheme="minorEastAsia" w:cstheme="minorEastAsia"/>
          <w:color w:val="auto"/>
          <w:sz w:val="24"/>
          <w:szCs w:val="24"/>
          <w:highlight w:val="none"/>
          <w:u w:val="single"/>
        </w:rPr>
        <w:t>施工总承包</w:t>
      </w:r>
      <w:r>
        <w:rPr>
          <w:rFonts w:hint="eastAsia" w:asciiTheme="minorEastAsia" w:hAnsiTheme="minorEastAsia" w:eastAsiaTheme="minorEastAsia" w:cstheme="minorEastAsia"/>
          <w:color w:val="auto"/>
          <w:sz w:val="24"/>
          <w:szCs w:val="24"/>
          <w:highlight w:val="none"/>
        </w:rPr>
        <w:t>；</w:t>
      </w:r>
    </w:p>
    <w:p w14:paraId="743733D5">
      <w:pPr>
        <w:keepNext w:val="0"/>
        <w:keepLines w:val="0"/>
        <w:pageBreakBefore w:val="0"/>
        <w:widowControl/>
        <w:kinsoku/>
        <w:wordWrap/>
        <w:overflowPunct/>
        <w:topLinePunct w:val="0"/>
        <w:autoSpaceDE/>
        <w:autoSpaceDN/>
        <w:bidi w:val="0"/>
        <w:adjustRightIn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（3）招标范围和内容：</w:t>
      </w:r>
      <w:r>
        <w:rPr>
          <w:rFonts w:hint="eastAsia" w:asciiTheme="minorEastAsia" w:hAnsiTheme="minorEastAsia" w:eastAsiaTheme="minorEastAsia" w:cstheme="minorEastAsia"/>
          <w:color w:val="auto"/>
          <w:sz w:val="24"/>
          <w:szCs w:val="24"/>
          <w:highlight w:val="none"/>
          <w:u w:val="single"/>
          <w:lang w:eastAsia="zh-CN"/>
        </w:rPr>
        <w:t>后山村158-4号厂房院子围墙、路面硬化及排水项目工程</w:t>
      </w:r>
      <w:r>
        <w:rPr>
          <w:rFonts w:hint="eastAsia" w:asciiTheme="minorEastAsia" w:hAnsiTheme="minorEastAsia" w:eastAsiaTheme="minorEastAsia" w:cstheme="minorEastAsia"/>
          <w:color w:val="auto"/>
          <w:sz w:val="24"/>
          <w:szCs w:val="24"/>
          <w:highlight w:val="none"/>
          <w:u w:val="single"/>
        </w:rPr>
        <w:t>等招标范围内的全部施工内容。具体以招标图纸为依据，以招标人提供的工程量清单为准</w:t>
      </w:r>
      <w:r>
        <w:rPr>
          <w:rFonts w:hint="eastAsia" w:asciiTheme="minorEastAsia" w:hAnsiTheme="minorEastAsia" w:eastAsiaTheme="minorEastAsia" w:cstheme="minorEastAsia"/>
          <w:color w:val="auto"/>
          <w:sz w:val="24"/>
          <w:szCs w:val="24"/>
          <w:highlight w:val="none"/>
        </w:rPr>
        <w:t>；</w:t>
      </w:r>
    </w:p>
    <w:p w14:paraId="639A4A40">
      <w:pPr>
        <w:keepNext w:val="0"/>
        <w:keepLines w:val="0"/>
        <w:pageBreakBefore w:val="0"/>
        <w:widowControl/>
        <w:kinsoku/>
        <w:wordWrap/>
        <w:overflowPunct/>
        <w:topLinePunct w:val="0"/>
        <w:autoSpaceDE/>
        <w:autoSpaceDN/>
        <w:bidi w:val="0"/>
        <w:adjustRightInd/>
        <w:spacing w:line="360" w:lineRule="auto"/>
        <w:ind w:firstLine="499" w:firstLineChars="208"/>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其中，用于确定企业资质及等级的相关数据：</w:t>
      </w:r>
      <w:r>
        <w:rPr>
          <w:rFonts w:hint="eastAsia" w:asciiTheme="minorEastAsia" w:hAnsiTheme="minorEastAsia" w:eastAsiaTheme="minorEastAsia" w:cstheme="minorEastAsia"/>
          <w:color w:val="auto"/>
          <w:sz w:val="24"/>
          <w:szCs w:val="24"/>
          <w:highlight w:val="none"/>
          <w:u w:val="single"/>
          <w:lang w:val="en-US" w:eastAsia="zh-CN"/>
        </w:rPr>
        <w:t>招标控制价为</w:t>
      </w:r>
      <w:r>
        <w:rPr>
          <w:rFonts w:hint="eastAsia" w:asciiTheme="minorEastAsia" w:hAnsiTheme="minorEastAsia" w:eastAsiaTheme="minorEastAsia" w:cstheme="minorEastAsia"/>
          <w:color w:val="auto"/>
          <w:sz w:val="24"/>
          <w:szCs w:val="24"/>
          <w:highlight w:val="none"/>
          <w:u w:val="single"/>
          <w:lang w:val="en-US" w:eastAsia="zh-CN"/>
        </w:rPr>
        <w:t>252517</w:t>
      </w:r>
      <w:r>
        <w:rPr>
          <w:rFonts w:hint="eastAsia" w:asciiTheme="minorEastAsia" w:hAnsiTheme="minorEastAsia" w:eastAsiaTheme="minorEastAsia" w:cstheme="minorEastAsia"/>
          <w:color w:val="auto"/>
          <w:sz w:val="24"/>
          <w:szCs w:val="24"/>
          <w:highlight w:val="none"/>
          <w:u w:val="single"/>
        </w:rPr>
        <w:t>元</w:t>
      </w:r>
      <w:r>
        <w:rPr>
          <w:rFonts w:hint="eastAsia" w:asciiTheme="minorEastAsia" w:hAnsiTheme="minorEastAsia" w:eastAsiaTheme="minorEastAsia" w:cstheme="minorEastAsia"/>
          <w:color w:val="auto"/>
          <w:sz w:val="24"/>
          <w:szCs w:val="24"/>
          <w:highlight w:val="none"/>
        </w:rPr>
        <w:t>；</w:t>
      </w:r>
    </w:p>
    <w:p w14:paraId="7F05D9F7">
      <w:pPr>
        <w:keepNext w:val="0"/>
        <w:keepLines w:val="0"/>
        <w:pageBreakBefore w:val="0"/>
        <w:widowControl/>
        <w:kinsoku/>
        <w:wordWrap/>
        <w:overflowPunct/>
        <w:topLinePunct w:val="0"/>
        <w:autoSpaceDE/>
        <w:autoSpaceDN/>
        <w:bidi w:val="0"/>
        <w:adjustRightInd/>
        <w:spacing w:line="360" w:lineRule="auto"/>
        <w:ind w:firstLine="499" w:firstLineChars="208"/>
        <w:textAlignment w:val="auto"/>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用于确定注册建造师等级的相关数据</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w:t>
      </w:r>
    </w:p>
    <w:p w14:paraId="2E9570FA">
      <w:pPr>
        <w:keepNext w:val="0"/>
        <w:keepLines w:val="0"/>
        <w:pageBreakBefore w:val="0"/>
        <w:widowControl/>
        <w:kinsoku/>
        <w:wordWrap/>
        <w:overflowPunct/>
        <w:topLinePunct w:val="0"/>
        <w:autoSpaceDE/>
        <w:autoSpaceDN/>
        <w:bidi w:val="0"/>
        <w:adjustRightInd/>
        <w:spacing w:line="360" w:lineRule="auto"/>
        <w:ind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用于确定类似工程业绩的相关数据</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w:t>
      </w:r>
    </w:p>
    <w:p w14:paraId="4DC313E3">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招标控制价（即最高投标限价，下同）：</w:t>
      </w:r>
      <w:r>
        <w:rPr>
          <w:rFonts w:hint="eastAsia" w:asciiTheme="minorEastAsia" w:hAnsiTheme="minorEastAsia" w:eastAsiaTheme="minorEastAsia" w:cstheme="minorEastAsia"/>
          <w:color w:val="auto"/>
          <w:sz w:val="24"/>
          <w:szCs w:val="24"/>
          <w:highlight w:val="none"/>
          <w:u w:val="single"/>
          <w:lang w:eastAsia="zh-CN"/>
        </w:rPr>
        <w:t>252517</w:t>
      </w:r>
      <w:r>
        <w:rPr>
          <w:rFonts w:hint="eastAsia" w:asciiTheme="minorEastAsia" w:hAnsiTheme="minorEastAsia" w:eastAsiaTheme="minorEastAsia" w:cstheme="minorEastAsia"/>
          <w:color w:val="auto"/>
          <w:sz w:val="24"/>
          <w:szCs w:val="24"/>
          <w:highlight w:val="none"/>
        </w:rPr>
        <w:t>元；</w:t>
      </w:r>
    </w:p>
    <w:p w14:paraId="785F4F5B">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工期要求：总工期为</w:t>
      </w:r>
      <w:r>
        <w:rPr>
          <w:rFonts w:hint="eastAsia" w:asciiTheme="minorEastAsia" w:hAnsiTheme="minorEastAsia" w:eastAsiaTheme="minorEastAsia" w:cstheme="minorEastAsia"/>
          <w:color w:val="auto"/>
          <w:sz w:val="24"/>
          <w:szCs w:val="24"/>
          <w:highlight w:val="none"/>
          <w:u w:val="single"/>
          <w:lang w:val="en-US" w:eastAsia="zh-CN"/>
        </w:rPr>
        <w:t>25</w:t>
      </w:r>
      <w:r>
        <w:rPr>
          <w:rFonts w:hint="eastAsia" w:asciiTheme="minorEastAsia" w:hAnsiTheme="minorEastAsia" w:eastAsiaTheme="minorEastAsia" w:cstheme="minorEastAsia"/>
          <w:color w:val="auto"/>
          <w:sz w:val="24"/>
          <w:szCs w:val="24"/>
          <w:highlight w:val="none"/>
        </w:rPr>
        <w:t>个日历天，定额工期</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个日历天（适用于国家或我省对工期有规定的项目）；其中各关键节点的工期要求为（如果有）</w:t>
      </w:r>
      <w:r>
        <w:rPr>
          <w:rFonts w:hint="eastAsia" w:asciiTheme="minorEastAsia" w:hAnsiTheme="minorEastAsia" w:eastAsiaTheme="minorEastAsia" w:cstheme="minorEastAsia"/>
          <w:color w:val="auto"/>
          <w:sz w:val="24"/>
          <w:szCs w:val="24"/>
          <w:highlight w:val="none"/>
          <w:lang w:eastAsia="zh-CN"/>
        </w:rPr>
        <w:t>/</w:t>
      </w:r>
    </w:p>
    <w:p w14:paraId="7156E7F7">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标段划分（如果有）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w:t>
      </w:r>
    </w:p>
    <w:p w14:paraId="43E65E9E">
      <w:pPr>
        <w:keepNext w:val="0"/>
        <w:keepLines w:val="0"/>
        <w:pageBreakBefore w:val="0"/>
        <w:widowControl/>
        <w:numPr>
          <w:ilvl w:val="1"/>
          <w:numId w:val="1"/>
        </w:numPr>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工程质量要求：</w:t>
      </w:r>
      <w:r>
        <w:rPr>
          <w:rFonts w:hint="eastAsia" w:asciiTheme="minorEastAsia" w:hAnsiTheme="minorEastAsia" w:eastAsiaTheme="minorEastAsia" w:cstheme="minorEastAsia"/>
          <w:color w:val="auto"/>
          <w:sz w:val="24"/>
          <w:szCs w:val="24"/>
          <w:highlight w:val="none"/>
          <w:u w:val="single"/>
        </w:rPr>
        <w:t>符合国家《工程施工质量验收规范》、设计及现行相关规范的合格标准</w:t>
      </w:r>
      <w:r>
        <w:rPr>
          <w:rFonts w:hint="eastAsia" w:asciiTheme="minorEastAsia" w:hAnsiTheme="minorEastAsia" w:eastAsiaTheme="minorEastAsia" w:cstheme="minorEastAsia"/>
          <w:color w:val="auto"/>
          <w:sz w:val="24"/>
          <w:szCs w:val="24"/>
          <w:highlight w:val="none"/>
        </w:rPr>
        <w:t>。</w:t>
      </w:r>
    </w:p>
    <w:p w14:paraId="1124709C">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投标人资格要求及审查办法</w:t>
      </w:r>
    </w:p>
    <w:p w14:paraId="571DB163">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本招标项目要求投标人须具备有效的《施工企业安全生产许可证》。</w:t>
      </w:r>
    </w:p>
    <w:p w14:paraId="0A13D5AC">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投标人拟担任本招标项目的项目负责人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即项目经理，下同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须具备有效的不低于二级</w:t>
      </w:r>
      <w:r>
        <w:rPr>
          <w:rFonts w:hint="eastAsia" w:asciiTheme="minorEastAsia" w:hAnsiTheme="minorEastAsia" w:eastAsiaTheme="minorEastAsia" w:cstheme="minorEastAsia"/>
          <w:color w:val="auto"/>
          <w:sz w:val="24"/>
          <w:szCs w:val="24"/>
          <w:highlight w:val="none"/>
          <w:lang w:val="en-US" w:eastAsia="zh-CN"/>
        </w:rPr>
        <w:t>建筑工程</w:t>
      </w:r>
      <w:r>
        <w:rPr>
          <w:rFonts w:hint="eastAsia" w:asciiTheme="minorEastAsia" w:hAnsiTheme="minorEastAsia" w:eastAsiaTheme="minorEastAsia" w:cstheme="minorEastAsia"/>
          <w:color w:val="auto"/>
          <w:sz w:val="24"/>
          <w:szCs w:val="24"/>
          <w:highlight w:val="none"/>
          <w:lang w:eastAsia="zh-CN"/>
        </w:rPr>
        <w:t>相关</w:t>
      </w:r>
      <w:r>
        <w:rPr>
          <w:rFonts w:hint="eastAsia" w:asciiTheme="minorEastAsia" w:hAnsiTheme="minorEastAsia" w:eastAsiaTheme="minorEastAsia" w:cstheme="minorEastAsia"/>
          <w:color w:val="auto"/>
          <w:sz w:val="24"/>
          <w:szCs w:val="24"/>
          <w:highlight w:val="none"/>
        </w:rPr>
        <w:t>专业注册建造师执业资格，并具备有效的安全生产考核合格证书</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B证</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0447F155">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rPr>
        <w:t>不接受</w:t>
      </w:r>
      <w:r>
        <w:rPr>
          <w:rFonts w:hint="eastAsia" w:asciiTheme="minorEastAsia" w:hAnsiTheme="minorEastAsia" w:eastAsiaTheme="minorEastAsia" w:cstheme="minorEastAsia"/>
          <w:color w:val="auto"/>
          <w:sz w:val="24"/>
          <w:szCs w:val="24"/>
          <w:highlight w:val="none"/>
        </w:rPr>
        <w:t>联合体投标。招标人接受联合体投标的，投标人自愿组成联合体的应由</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为牵头人，且各方应具备其所承担招标项目承包内容的相应资质条件；承担相同承包内容的专业单位组成联合体的，按照资质等级较低的单位确定资质等级。</w:t>
      </w:r>
    </w:p>
    <w:p w14:paraId="7BFBC851">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rPr>
        <w:t>不应用</w:t>
      </w:r>
      <w:r>
        <w:rPr>
          <w:rFonts w:hint="eastAsia" w:asciiTheme="minorEastAsia" w:hAnsiTheme="minorEastAsia" w:eastAsiaTheme="minorEastAsia" w:cstheme="minorEastAsia"/>
          <w:color w:val="auto"/>
          <w:sz w:val="24"/>
          <w:szCs w:val="24"/>
          <w:highlight w:val="none"/>
        </w:rPr>
        <w:t>福建省建筑施工企业信用综合评价分值。应用福建省建筑施工企业信用综合评价分值的项目，投标人的企业季度信用得分为</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类。应用福建省建筑施工企业信用综合评价分值的，投标人的企业季度信用得分不得低于60分；以联合体参与投标的，投标人的企业季度信用得分按具有</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施工总承包资质的联合体成员中的</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确定。投标人的企业季度信用得分可通过福建省建筑施工企业信用综合评价系统（从福建住房和城乡建设网的“福建省住房和城乡建设综合监管服务平台”登录）查询。</w:t>
      </w:r>
    </w:p>
    <w:p w14:paraId="5F0188AA">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投标人“类似工程业绩”要求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个；“类似工程业绩”是指：自本招标项目在法定媒介发布招标公告之日的前五年内（含本招标项目在法定媒介发布招标公告之日）完成的并经竣工验收合格的</w:t>
      </w:r>
      <w:r>
        <w:rPr>
          <w:rFonts w:hint="eastAsia" w:asciiTheme="minorEastAsia" w:hAnsiTheme="minorEastAsia" w:eastAsiaTheme="minorEastAsia" w:cstheme="minorEastAsia"/>
          <w:color w:val="auto"/>
          <w:sz w:val="24"/>
          <w:szCs w:val="24"/>
          <w:highlight w:val="none"/>
          <w:lang w:eastAsia="zh-CN"/>
        </w:rPr>
        <w:t>/</w:t>
      </w:r>
    </w:p>
    <w:p w14:paraId="38EB8669">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各投标人均可就本招标项目上述标段中的</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个标段投标，但最多允许中标</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个标段（适用于分标段的招标项目）。</w:t>
      </w:r>
    </w:p>
    <w:p w14:paraId="25F4D814">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其他资格要求：</w:t>
      </w:r>
      <w:r>
        <w:rPr>
          <w:rFonts w:hint="eastAsia" w:asciiTheme="minorEastAsia" w:hAnsiTheme="minorEastAsia" w:eastAsiaTheme="minorEastAsia" w:cstheme="minorEastAsia"/>
          <w:color w:val="auto"/>
          <w:sz w:val="24"/>
          <w:szCs w:val="24"/>
          <w:highlight w:val="none"/>
          <w:u w:val="single"/>
        </w:rPr>
        <w:t>（1）根据关于进一步做好招投标领域强制要求中标企业在本地设立分（子）公司行为整治工作的通知要求（闽建办筑函</w:t>
      </w:r>
      <w:r>
        <w:rPr>
          <w:rFonts w:hint="eastAsia" w:asciiTheme="minorEastAsia" w:hAnsiTheme="minorEastAsia" w:eastAsiaTheme="minorEastAsia" w:cstheme="minorEastAsia"/>
          <w:color w:val="auto"/>
          <w:sz w:val="24"/>
          <w:szCs w:val="24"/>
          <w:highlight w:val="none"/>
          <w:u w:val="single"/>
          <w:lang w:eastAsia="zh-CN"/>
        </w:rPr>
        <w:t>〔2021〕10号</w:t>
      </w:r>
      <w:r>
        <w:rPr>
          <w:rFonts w:hint="eastAsia" w:asciiTheme="minorEastAsia" w:hAnsiTheme="minorEastAsia" w:eastAsiaTheme="minorEastAsia" w:cstheme="minorEastAsia"/>
          <w:color w:val="auto"/>
          <w:sz w:val="24"/>
          <w:szCs w:val="24"/>
          <w:highlight w:val="none"/>
          <w:u w:val="single"/>
        </w:rPr>
        <w:t>），本招标项目不要求中标人在项目所在地设立分（子）公司，中标人应该依法履行纳税义务；（2）投标时，投标人和拟派本工程项目管理班子成员没有因违法违规被有关行政监督部门取消或限制本招标项目的投标</w:t>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rPr>
        <w:t>否则按否决投标处理。（3）投标人因被闽建筑</w:t>
      </w:r>
      <w:r>
        <w:rPr>
          <w:rFonts w:hint="eastAsia" w:asciiTheme="minorEastAsia" w:hAnsiTheme="minorEastAsia" w:eastAsiaTheme="minorEastAsia" w:cstheme="minorEastAsia"/>
          <w:color w:val="auto"/>
          <w:sz w:val="24"/>
          <w:szCs w:val="24"/>
          <w:highlight w:val="none"/>
          <w:u w:val="single"/>
          <w:lang w:eastAsia="zh-CN"/>
        </w:rPr>
        <w:t>〔2018〕38号</w:t>
      </w:r>
      <w:r>
        <w:rPr>
          <w:rFonts w:hint="eastAsia" w:asciiTheme="minorEastAsia" w:hAnsiTheme="minorEastAsia" w:eastAsiaTheme="minorEastAsia" w:cstheme="minorEastAsia"/>
          <w:color w:val="auto"/>
          <w:sz w:val="24"/>
          <w:szCs w:val="24"/>
          <w:highlight w:val="none"/>
          <w:u w:val="single"/>
        </w:rPr>
        <w:t>文列入建筑市场主体“黑名单”的，按否决投标处理</w:t>
      </w:r>
      <w:r>
        <w:rPr>
          <w:rFonts w:hint="eastAsia" w:asciiTheme="minorEastAsia" w:hAnsiTheme="minorEastAsia" w:eastAsiaTheme="minorEastAsia" w:cstheme="minorEastAsia"/>
          <w:color w:val="auto"/>
          <w:sz w:val="24"/>
          <w:szCs w:val="24"/>
          <w:highlight w:val="none"/>
        </w:rPr>
        <w:t>。</w:t>
      </w:r>
    </w:p>
    <w:p w14:paraId="5C1FCE55">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本招标项目采用</w:t>
      </w:r>
      <w:r>
        <w:rPr>
          <w:rFonts w:hint="eastAsia" w:asciiTheme="minorEastAsia" w:hAnsiTheme="minorEastAsia" w:eastAsiaTheme="minorEastAsia" w:cstheme="minorEastAsia"/>
          <w:color w:val="auto"/>
          <w:sz w:val="24"/>
          <w:szCs w:val="24"/>
          <w:highlight w:val="none"/>
          <w:u w:val="single"/>
        </w:rPr>
        <w:t>资格后审</w:t>
      </w:r>
      <w:r>
        <w:rPr>
          <w:rFonts w:hint="eastAsia" w:asciiTheme="minorEastAsia" w:hAnsiTheme="minorEastAsia" w:eastAsiaTheme="minorEastAsia" w:cstheme="minorEastAsia"/>
          <w:color w:val="auto"/>
          <w:sz w:val="24"/>
          <w:szCs w:val="24"/>
          <w:highlight w:val="none"/>
        </w:rPr>
        <w:t>方式对投标人的资格进行审查。</w:t>
      </w:r>
    </w:p>
    <w:p w14:paraId="09841221">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招标文件的获取</w:t>
      </w:r>
    </w:p>
    <w:p w14:paraId="2E1B809F">
      <w:pPr>
        <w:keepNext w:val="0"/>
        <w:keepLines w:val="0"/>
        <w:pageBreakBefore w:val="0"/>
        <w:widowControl/>
        <w:tabs>
          <w:tab w:val="left" w:pos="900"/>
          <w:tab w:val="left" w:pos="1100"/>
        </w:tabs>
        <w:kinsoku/>
        <w:wordWrap/>
        <w:overflowPunct/>
        <w:topLinePunct w:val="0"/>
        <w:autoSpaceDE/>
        <w:autoSpaceDN/>
        <w:bidi w:val="0"/>
        <w:adjustRightIn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w:t>
      </w:r>
      <w:r>
        <w:rPr>
          <w:rFonts w:hint="eastAsia" w:asciiTheme="minorEastAsia" w:hAnsiTheme="minorEastAsia" w:eastAsiaTheme="minorEastAsia" w:cstheme="minorEastAsia"/>
          <w:b w:val="0"/>
          <w:bCs w:val="0"/>
          <w:color w:val="auto"/>
          <w:sz w:val="24"/>
          <w:szCs w:val="24"/>
          <w:highlight w:val="none"/>
        </w:rPr>
        <w:t>凡有意参加投标者，请于</w:t>
      </w:r>
      <w:r>
        <w:rPr>
          <w:rFonts w:hint="eastAsia" w:asciiTheme="minorEastAsia" w:hAnsiTheme="minorEastAsia" w:eastAsiaTheme="minorEastAsia" w:cstheme="minorEastAsia"/>
          <w:b w:val="0"/>
          <w:bCs w:val="0"/>
          <w:color w:val="auto"/>
          <w:sz w:val="24"/>
          <w:szCs w:val="24"/>
          <w:highlight w:val="none"/>
          <w:lang w:eastAsia="zh-CN"/>
        </w:rPr>
        <w:t>2026年6月15日</w:t>
      </w:r>
      <w:r>
        <w:rPr>
          <w:rFonts w:hint="eastAsia" w:asciiTheme="minorEastAsia" w:hAnsiTheme="minorEastAsia" w:eastAsiaTheme="minorEastAsia" w:cstheme="minorEastAsia"/>
          <w:b w:val="0"/>
          <w:bCs w:val="0"/>
          <w:color w:val="auto"/>
          <w:sz w:val="24"/>
          <w:szCs w:val="24"/>
          <w:highlight w:val="none"/>
        </w:rPr>
        <w:t>至</w:t>
      </w:r>
      <w:r>
        <w:rPr>
          <w:rFonts w:hint="eastAsia" w:asciiTheme="minorEastAsia" w:hAnsiTheme="minorEastAsia" w:eastAsiaTheme="minorEastAsia" w:cstheme="minorEastAsia"/>
          <w:b w:val="0"/>
          <w:bCs w:val="0"/>
          <w:color w:val="auto"/>
          <w:sz w:val="24"/>
          <w:szCs w:val="24"/>
          <w:highlight w:val="none"/>
          <w:lang w:eastAsia="zh-CN"/>
        </w:rPr>
        <w:t>2026年6月22日</w:t>
      </w:r>
      <w:r>
        <w:rPr>
          <w:rFonts w:hint="eastAsia" w:asciiTheme="minorEastAsia" w:hAnsiTheme="minorEastAsia" w:eastAsiaTheme="minorEastAsia" w:cstheme="minorEastAsia"/>
          <w:b w:val="0"/>
          <w:bCs w:val="0"/>
          <w:color w:val="auto"/>
          <w:sz w:val="24"/>
          <w:szCs w:val="24"/>
          <w:highlight w:val="none"/>
        </w:rPr>
        <w:t>，每日上午09时00分至</w:t>
      </w:r>
      <w:r>
        <w:rPr>
          <w:rFonts w:hint="eastAsia" w:asciiTheme="minorEastAsia" w:hAnsiTheme="minorEastAsia" w:eastAsiaTheme="minorEastAsia" w:cstheme="minorEastAsia"/>
          <w:b w:val="0"/>
          <w:bCs w:val="0"/>
          <w:color w:val="auto"/>
          <w:sz w:val="24"/>
          <w:szCs w:val="24"/>
          <w:highlight w:val="none"/>
          <w:lang w:val="en-US" w:eastAsia="zh-CN"/>
        </w:rPr>
        <w:t>12</w:t>
      </w:r>
      <w:r>
        <w:rPr>
          <w:rFonts w:hint="eastAsia" w:asciiTheme="minorEastAsia" w:hAnsiTheme="minorEastAsia" w:eastAsiaTheme="minorEastAsia" w:cstheme="minorEastAsia"/>
          <w:b w:val="0"/>
          <w:bCs w:val="0"/>
          <w:color w:val="auto"/>
          <w:sz w:val="24"/>
          <w:szCs w:val="24"/>
          <w:highlight w:val="none"/>
        </w:rPr>
        <w:t>时</w:t>
      </w:r>
      <w:r>
        <w:rPr>
          <w:rFonts w:hint="eastAsia" w:asciiTheme="minorEastAsia" w:hAnsiTheme="minorEastAsia" w:eastAsiaTheme="minorEastAsia" w:cstheme="minorEastAsia"/>
          <w:b w:val="0"/>
          <w:bCs w:val="0"/>
          <w:color w:val="auto"/>
          <w:sz w:val="24"/>
          <w:szCs w:val="24"/>
          <w:highlight w:val="none"/>
          <w:lang w:val="en-US" w:eastAsia="zh-CN"/>
        </w:rPr>
        <w:t>00</w:t>
      </w:r>
      <w:r>
        <w:rPr>
          <w:rFonts w:hint="eastAsia" w:asciiTheme="minorEastAsia" w:hAnsiTheme="minorEastAsia" w:eastAsiaTheme="minorEastAsia" w:cstheme="minorEastAsia"/>
          <w:b w:val="0"/>
          <w:bCs w:val="0"/>
          <w:color w:val="auto"/>
          <w:sz w:val="24"/>
          <w:szCs w:val="24"/>
          <w:highlight w:val="none"/>
        </w:rPr>
        <w:t>分，下午1</w:t>
      </w:r>
      <w:r>
        <w:rPr>
          <w:rFonts w:hint="eastAsia" w:asciiTheme="minorEastAsia" w:hAnsiTheme="minorEastAsia" w:eastAsiaTheme="minorEastAsia" w:cstheme="minorEastAsia"/>
          <w:b w:val="0"/>
          <w:bCs w:val="0"/>
          <w:color w:val="auto"/>
          <w:sz w:val="24"/>
          <w:szCs w:val="24"/>
          <w:highlight w:val="none"/>
          <w:lang w:val="en-US" w:eastAsia="zh-CN"/>
        </w:rPr>
        <w:t>2</w:t>
      </w:r>
      <w:r>
        <w:rPr>
          <w:rFonts w:hint="eastAsia" w:asciiTheme="minorEastAsia" w:hAnsiTheme="minorEastAsia" w:eastAsiaTheme="minorEastAsia" w:cstheme="minorEastAsia"/>
          <w:b w:val="0"/>
          <w:bCs w:val="0"/>
          <w:color w:val="auto"/>
          <w:sz w:val="24"/>
          <w:szCs w:val="24"/>
          <w:highlight w:val="none"/>
        </w:rPr>
        <w:t>时</w:t>
      </w:r>
      <w:r>
        <w:rPr>
          <w:rFonts w:hint="eastAsia" w:asciiTheme="minorEastAsia" w:hAnsiTheme="minorEastAsia" w:eastAsiaTheme="minorEastAsia" w:cstheme="minorEastAsia"/>
          <w:b w:val="0"/>
          <w:bCs w:val="0"/>
          <w:color w:val="auto"/>
          <w:sz w:val="24"/>
          <w:szCs w:val="24"/>
          <w:highlight w:val="none"/>
          <w:lang w:val="en-US" w:eastAsia="zh-CN"/>
        </w:rPr>
        <w:t>0</w:t>
      </w:r>
      <w:r>
        <w:rPr>
          <w:rFonts w:hint="eastAsia" w:asciiTheme="minorEastAsia" w:hAnsiTheme="minorEastAsia" w:eastAsiaTheme="minorEastAsia" w:cstheme="minorEastAsia"/>
          <w:b w:val="0"/>
          <w:bCs w:val="0"/>
          <w:color w:val="auto"/>
          <w:sz w:val="24"/>
          <w:szCs w:val="24"/>
          <w:highlight w:val="none"/>
        </w:rPr>
        <w:t>0分至17时00分，</w:t>
      </w:r>
      <w:r>
        <w:rPr>
          <w:rFonts w:hint="eastAsia" w:asciiTheme="minorEastAsia" w:hAnsiTheme="minorEastAsia" w:eastAsiaTheme="minorEastAsia" w:cstheme="minorEastAsia"/>
          <w:color w:val="auto"/>
          <w:sz w:val="24"/>
          <w:szCs w:val="24"/>
          <w:highlight w:val="none"/>
          <w:u w:val="none"/>
        </w:rPr>
        <w:t>采用不记名方式报名：</w:t>
      </w:r>
      <w:r>
        <w:rPr>
          <w:rFonts w:hint="eastAsia" w:asciiTheme="minorEastAsia" w:hAnsiTheme="minorEastAsia" w:eastAsiaTheme="minorEastAsia" w:cstheme="minorEastAsia"/>
          <w:b w:val="0"/>
          <w:bCs w:val="0"/>
          <w:color w:val="auto"/>
          <w:sz w:val="24"/>
          <w:szCs w:val="24"/>
          <w:highlight w:val="none"/>
        </w:rPr>
        <w:t>到</w:t>
      </w:r>
      <w:r>
        <w:rPr>
          <w:rFonts w:hint="eastAsia" w:asciiTheme="minorEastAsia" w:hAnsiTheme="minorEastAsia" w:eastAsiaTheme="minorEastAsia" w:cstheme="minorEastAsia"/>
          <w:b w:val="0"/>
          <w:bCs w:val="0"/>
          <w:color w:val="auto"/>
          <w:sz w:val="24"/>
          <w:szCs w:val="24"/>
          <w:highlight w:val="none"/>
          <w:u w:val="single"/>
          <w:lang w:eastAsia="zh-CN"/>
        </w:rPr>
        <w:t>福建榕鹏招标代理有限公司</w:t>
      </w:r>
      <w:r>
        <w:rPr>
          <w:rFonts w:hint="eastAsia" w:asciiTheme="minorEastAsia" w:hAnsiTheme="minorEastAsia" w:eastAsiaTheme="minorEastAsia" w:cstheme="minorEastAsia"/>
          <w:b w:val="0"/>
          <w:bCs w:val="0"/>
          <w:color w:val="auto"/>
          <w:sz w:val="24"/>
          <w:szCs w:val="24"/>
          <w:highlight w:val="none"/>
          <w:u w:val="single"/>
        </w:rPr>
        <w:t>（</w:t>
      </w:r>
      <w:r>
        <w:rPr>
          <w:rFonts w:hint="eastAsia" w:asciiTheme="minorEastAsia" w:hAnsiTheme="minorEastAsia" w:eastAsiaTheme="minorEastAsia" w:cstheme="minorEastAsia"/>
          <w:b w:val="0"/>
          <w:bCs w:val="0"/>
          <w:color w:val="auto"/>
          <w:sz w:val="24"/>
          <w:szCs w:val="24"/>
          <w:highlight w:val="none"/>
          <w:u w:val="single"/>
          <w:lang w:eastAsia="zh-CN"/>
        </w:rPr>
        <w:t>福州市鼓楼区东街街道五一北路106号新侨联广场A座24层2402-03室）</w:t>
      </w:r>
      <w:r>
        <w:rPr>
          <w:rFonts w:hint="eastAsia" w:asciiTheme="minorEastAsia" w:hAnsiTheme="minorEastAsia" w:eastAsiaTheme="minorEastAsia" w:cstheme="minorEastAsia"/>
          <w:b w:val="0"/>
          <w:bCs w:val="0"/>
          <w:color w:val="auto"/>
          <w:sz w:val="24"/>
          <w:szCs w:val="24"/>
          <w:highlight w:val="none"/>
        </w:rPr>
        <w:t>购买招标文件。</w:t>
      </w:r>
    </w:p>
    <w:p w14:paraId="462DABE2">
      <w:pPr>
        <w:keepNext w:val="0"/>
        <w:keepLines w:val="0"/>
        <w:pageBreakBefore w:val="0"/>
        <w:widowControl/>
        <w:tabs>
          <w:tab w:val="left" w:pos="900"/>
          <w:tab w:val="left" w:pos="1100"/>
        </w:tabs>
        <w:kinsoku/>
        <w:wordWrap/>
        <w:overflowPunct/>
        <w:topLinePunct w:val="0"/>
        <w:autoSpaceDE/>
        <w:autoSpaceDN/>
        <w:bidi w:val="0"/>
        <w:adjustRightInd/>
        <w:spacing w:line="360" w:lineRule="auto"/>
        <w:ind w:firstLine="48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4.2招标文件及相关图纸资料每套售价人民币</w:t>
      </w:r>
      <w:r>
        <w:rPr>
          <w:rFonts w:hint="eastAsia" w:asciiTheme="minorEastAsia" w:hAnsiTheme="minorEastAsia" w:eastAsiaTheme="minorEastAsia" w:cstheme="minorEastAsia"/>
          <w:color w:val="auto"/>
          <w:sz w:val="24"/>
          <w:szCs w:val="24"/>
          <w:highlight w:val="none"/>
          <w:lang w:val="en-US" w:eastAsia="zh-CN"/>
        </w:rPr>
        <w:t>300</w:t>
      </w:r>
      <w:r>
        <w:rPr>
          <w:rFonts w:hint="eastAsia" w:asciiTheme="minorEastAsia" w:hAnsiTheme="minorEastAsia" w:eastAsiaTheme="minorEastAsia" w:cstheme="minorEastAsia"/>
          <w:color w:val="auto"/>
          <w:sz w:val="24"/>
          <w:szCs w:val="24"/>
          <w:highlight w:val="none"/>
        </w:rPr>
        <w:t>元，售后不退。</w:t>
      </w:r>
    </w:p>
    <w:p w14:paraId="0B6627A6">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评标办法和定标方式</w:t>
      </w:r>
    </w:p>
    <w:p w14:paraId="3FBAEE1E">
      <w:pPr>
        <w:keepNext w:val="0"/>
        <w:keepLines w:val="0"/>
        <w:pageBreakBefore w:val="0"/>
        <w:widowControl/>
        <w:tabs>
          <w:tab w:val="left" w:pos="900"/>
          <w:tab w:val="left" w:pos="1100"/>
        </w:tabs>
        <w:kinsoku/>
        <w:wordWrap/>
        <w:overflowPunct/>
        <w:topLinePunct w:val="0"/>
        <w:autoSpaceDE/>
        <w:autoSpaceDN/>
        <w:bidi w:val="0"/>
        <w:adjustRightInd/>
        <w:spacing w:line="360" w:lineRule="auto"/>
        <w:ind w:firstLine="4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5.1本招标项目采用的评标办法：</w:t>
      </w:r>
      <w:r>
        <w:rPr>
          <w:rFonts w:hint="eastAsia" w:asciiTheme="minorEastAsia" w:hAnsiTheme="minorEastAsia" w:eastAsiaTheme="minorEastAsia" w:cstheme="minorEastAsia"/>
          <w:color w:val="auto"/>
          <w:sz w:val="24"/>
          <w:szCs w:val="24"/>
          <w:highlight w:val="none"/>
          <w:u w:val="single"/>
        </w:rPr>
        <w:t>简易评标法</w:t>
      </w:r>
      <w:r>
        <w:rPr>
          <w:rFonts w:hint="eastAsia" w:asciiTheme="minorEastAsia" w:hAnsiTheme="minorEastAsia" w:eastAsiaTheme="minorEastAsia" w:cstheme="minorEastAsia"/>
          <w:color w:val="auto"/>
          <w:sz w:val="24"/>
          <w:szCs w:val="24"/>
          <w:highlight w:val="none"/>
        </w:rPr>
        <w:t>。</w:t>
      </w:r>
    </w:p>
    <w:p w14:paraId="27BCF3CC">
      <w:pPr>
        <w:keepNext w:val="0"/>
        <w:keepLines w:val="0"/>
        <w:pageBreakBefore w:val="0"/>
        <w:widowControl/>
        <w:tabs>
          <w:tab w:val="left" w:pos="900"/>
          <w:tab w:val="left" w:pos="1100"/>
        </w:tabs>
        <w:kinsoku/>
        <w:wordWrap/>
        <w:overflowPunct/>
        <w:topLinePunct w:val="0"/>
        <w:autoSpaceDE/>
        <w:autoSpaceDN/>
        <w:bidi w:val="0"/>
        <w:adjustRightInd/>
        <w:spacing w:line="360" w:lineRule="auto"/>
        <w:ind w:firstLine="4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5.2本招标项目采用的定标方式：</w:t>
      </w:r>
      <w:r>
        <w:rPr>
          <w:rFonts w:hint="eastAsia" w:asciiTheme="minorEastAsia" w:hAnsiTheme="minorEastAsia" w:eastAsiaTheme="minorEastAsia" w:cstheme="minorEastAsia"/>
          <w:color w:val="auto"/>
          <w:sz w:val="24"/>
          <w:szCs w:val="24"/>
          <w:highlight w:val="none"/>
          <w:u w:val="single"/>
        </w:rPr>
        <w:t>依据评标委员会推荐的中标候选人确定中标人</w:t>
      </w:r>
      <w:r>
        <w:rPr>
          <w:rFonts w:hint="eastAsia" w:asciiTheme="minorEastAsia" w:hAnsiTheme="minorEastAsia" w:eastAsiaTheme="minorEastAsia" w:cstheme="minorEastAsia"/>
          <w:color w:val="auto"/>
          <w:sz w:val="24"/>
          <w:szCs w:val="24"/>
          <w:highlight w:val="none"/>
        </w:rPr>
        <w:t>。</w:t>
      </w:r>
    </w:p>
    <w:p w14:paraId="0F78143C">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投标保证金的提交</w:t>
      </w:r>
    </w:p>
    <w:p w14:paraId="648B6DF6">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投标保证金提交的时间：</w:t>
      </w:r>
      <w:r>
        <w:rPr>
          <w:rFonts w:hint="eastAsia" w:asciiTheme="minorEastAsia" w:hAnsiTheme="minorEastAsia" w:eastAsiaTheme="minorEastAsia" w:cstheme="minorEastAsia"/>
          <w:color w:val="auto"/>
          <w:sz w:val="24"/>
          <w:szCs w:val="24"/>
          <w:highlight w:val="none"/>
          <w:u w:val="single"/>
          <w:lang w:val="en-US" w:eastAsia="zh-CN"/>
        </w:rPr>
        <w:t>开标前一个工作日</w:t>
      </w:r>
      <w:r>
        <w:rPr>
          <w:rFonts w:hint="eastAsia" w:asciiTheme="minorEastAsia" w:hAnsiTheme="minorEastAsia" w:eastAsiaTheme="minorEastAsia" w:cstheme="minorEastAsia"/>
          <w:color w:val="auto"/>
          <w:sz w:val="24"/>
          <w:szCs w:val="24"/>
          <w:highlight w:val="none"/>
        </w:rPr>
        <w:t>；</w:t>
      </w:r>
    </w:p>
    <w:p w14:paraId="7EFB4C02">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投标保证金提交的金额：</w:t>
      </w:r>
      <w:r>
        <w:rPr>
          <w:rFonts w:hint="eastAsia" w:asciiTheme="minorEastAsia" w:hAnsiTheme="minorEastAsia" w:eastAsiaTheme="minorEastAsia" w:cstheme="minorEastAsia"/>
          <w:color w:val="auto"/>
          <w:sz w:val="24"/>
          <w:szCs w:val="24"/>
          <w:highlight w:val="none"/>
          <w:u w:val="single"/>
          <w:lang w:val="en-US" w:eastAsia="zh-CN"/>
        </w:rPr>
        <w:t>2525</w:t>
      </w:r>
      <w:r>
        <w:rPr>
          <w:rFonts w:hint="eastAsia" w:asciiTheme="minorEastAsia" w:hAnsiTheme="minorEastAsia" w:eastAsiaTheme="minorEastAsia" w:cstheme="minorEastAsia"/>
          <w:color w:val="auto"/>
          <w:sz w:val="24"/>
          <w:szCs w:val="24"/>
          <w:highlight w:val="none"/>
          <w:u w:val="single"/>
          <w:lang w:val="en-US" w:eastAsia="zh-CN"/>
        </w:rPr>
        <w:t>元</w:t>
      </w:r>
      <w:r>
        <w:rPr>
          <w:rFonts w:hint="eastAsia" w:asciiTheme="minorEastAsia" w:hAnsiTheme="minorEastAsia" w:eastAsiaTheme="minorEastAsia" w:cstheme="minorEastAsia"/>
          <w:color w:val="auto"/>
          <w:sz w:val="24"/>
          <w:szCs w:val="24"/>
          <w:highlight w:val="none"/>
        </w:rPr>
        <w:t>；</w:t>
      </w:r>
    </w:p>
    <w:p w14:paraId="079281CC">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投标保证金提交的方式：</w:t>
      </w:r>
      <w:r>
        <w:rPr>
          <w:rFonts w:hint="eastAsia" w:asciiTheme="minorEastAsia" w:hAnsiTheme="minorEastAsia" w:eastAsiaTheme="minorEastAsia" w:cstheme="minorEastAsia"/>
          <w:color w:val="auto"/>
          <w:sz w:val="24"/>
          <w:szCs w:val="24"/>
          <w:highlight w:val="none"/>
          <w:u w:val="single"/>
          <w:lang w:val="en-US" w:eastAsia="zh-CN"/>
        </w:rPr>
        <w:t>银行转账</w:t>
      </w:r>
      <w:r>
        <w:rPr>
          <w:rFonts w:hint="eastAsia" w:asciiTheme="minorEastAsia" w:hAnsiTheme="minorEastAsia" w:eastAsiaTheme="minorEastAsia" w:cstheme="minorEastAsia"/>
          <w:color w:val="auto"/>
          <w:sz w:val="24"/>
          <w:szCs w:val="24"/>
          <w:highlight w:val="none"/>
        </w:rPr>
        <w:t>。</w:t>
      </w:r>
    </w:p>
    <w:p w14:paraId="4A1CD800">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投标文件的递交</w:t>
      </w:r>
    </w:p>
    <w:p w14:paraId="379B8953">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投标文件递交的截止时间（投标截止时间，下同）：</w:t>
      </w:r>
      <w:r>
        <w:rPr>
          <w:rFonts w:hint="eastAsia" w:asciiTheme="minorEastAsia" w:hAnsiTheme="minorEastAsia" w:eastAsiaTheme="minorEastAsia" w:cstheme="minorEastAsia"/>
          <w:color w:val="auto"/>
          <w:sz w:val="24"/>
          <w:szCs w:val="24"/>
          <w:highlight w:val="none"/>
          <w:lang w:eastAsia="zh-CN"/>
        </w:rPr>
        <w:t>2026年7月6日</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u w:val="single"/>
          <w:lang w:val="en-US" w:eastAsia="zh-CN"/>
        </w:rPr>
        <w:t>0</w:t>
      </w:r>
      <w:r>
        <w:rPr>
          <w:rFonts w:hint="eastAsia" w:asciiTheme="minorEastAsia" w:hAnsiTheme="minorEastAsia" w:eastAsiaTheme="minorEastAsia" w:cstheme="minorEastAsia"/>
          <w:color w:val="auto"/>
          <w:sz w:val="24"/>
          <w:szCs w:val="24"/>
          <w:highlight w:val="none"/>
          <w:u w:val="single"/>
        </w:rPr>
        <w:t>0</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u w:val="single"/>
        </w:rPr>
        <w:t>00</w:t>
      </w:r>
      <w:r>
        <w:rPr>
          <w:rFonts w:hint="eastAsia" w:asciiTheme="minorEastAsia" w:hAnsiTheme="minorEastAsia" w:eastAsiaTheme="minorEastAsia" w:cstheme="minorEastAsia"/>
          <w:color w:val="auto"/>
          <w:sz w:val="24"/>
          <w:szCs w:val="24"/>
          <w:highlight w:val="none"/>
        </w:rPr>
        <w:t>秒，</w:t>
      </w:r>
      <w:r>
        <w:rPr>
          <w:rFonts w:hint="eastAsia" w:asciiTheme="minorEastAsia" w:hAnsiTheme="minorEastAsia" w:eastAsiaTheme="minorEastAsia" w:cstheme="minorEastAsia"/>
          <w:color w:val="auto"/>
          <w:sz w:val="24"/>
          <w:szCs w:val="24"/>
          <w:highlight w:val="none"/>
          <w:lang w:eastAsia="zh-CN"/>
        </w:rPr>
        <w:t>到</w:t>
      </w:r>
      <w:r>
        <w:rPr>
          <w:rFonts w:hint="eastAsia" w:asciiTheme="minorEastAsia" w:hAnsiTheme="minorEastAsia" w:eastAsiaTheme="minorEastAsia" w:cstheme="minorEastAsia"/>
          <w:color w:val="auto"/>
          <w:sz w:val="24"/>
          <w:szCs w:val="24"/>
          <w:highlight w:val="none"/>
          <w:u w:val="single"/>
          <w:lang w:eastAsia="zh-CN"/>
        </w:rPr>
        <w:t>福建榕鹏招标代理有限公司（福州市鼓楼区东街街道五一北路106号新侨联广场A座24层2402-03室）</w:t>
      </w:r>
      <w:r>
        <w:rPr>
          <w:rFonts w:hint="eastAsia" w:asciiTheme="minorEastAsia" w:hAnsiTheme="minorEastAsia" w:eastAsiaTheme="minorEastAsia" w:cstheme="minorEastAsia"/>
          <w:color w:val="auto"/>
          <w:sz w:val="24"/>
          <w:szCs w:val="24"/>
          <w:highlight w:val="none"/>
          <w:u w:val="none"/>
          <w:lang w:eastAsia="zh-CN"/>
        </w:rPr>
        <w:t>递交</w:t>
      </w:r>
      <w:r>
        <w:rPr>
          <w:rFonts w:hint="eastAsia" w:asciiTheme="minorEastAsia" w:hAnsiTheme="minorEastAsia" w:eastAsiaTheme="minorEastAsia" w:cstheme="minorEastAsia"/>
          <w:color w:val="auto"/>
          <w:sz w:val="24"/>
          <w:szCs w:val="24"/>
          <w:highlight w:val="none"/>
          <w:u w:val="none"/>
          <w:lang w:val="en-US" w:eastAsia="zh-CN"/>
        </w:rPr>
        <w:t>投标文件</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u w:val="none"/>
        </w:rPr>
        <w:t>在提交投标文件的同时，投标人的法定代表人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或其委托代理人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必须到场登记。且应提供法定代表人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或其委托代理人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的身份证复印件，并提供上述复印件的原件到场核验登记。</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若为法定代表人到场的，还应提交营业执照复印件；若为委托代理人到场的，还应随带并出示授权委托书原件</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w:t>
      </w:r>
    </w:p>
    <w:p w14:paraId="0D92FBF7">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逾期送达的投标文件，其投标文件不予接收。</w:t>
      </w:r>
    </w:p>
    <w:p w14:paraId="5EDA13E4">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发布公告的媒介</w:t>
      </w:r>
    </w:p>
    <w:p w14:paraId="3E314060">
      <w:pPr>
        <w:keepNext w:val="0"/>
        <w:keepLines w:val="0"/>
        <w:pageBreakBefore w:val="0"/>
        <w:widowControl/>
        <w:tabs>
          <w:tab w:val="left" w:pos="900"/>
          <w:tab w:val="left" w:pos="1100"/>
        </w:tabs>
        <w:kinsoku/>
        <w:wordWrap/>
        <w:overflowPunct/>
        <w:topLinePunct w:val="0"/>
        <w:autoSpaceDE/>
        <w:autoSpaceDN/>
        <w:bidi w:val="0"/>
        <w:adjustRightInd/>
        <w:spacing w:line="360" w:lineRule="auto"/>
        <w:ind w:left="0" w:firstLine="0" w:firstLineChars="0"/>
        <w:jc w:val="left"/>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本次招标公告同时在（1）晋安区人民政府网</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http://www.fzja.gov.cn</w:t>
      </w:r>
      <w:r>
        <w:rPr>
          <w:rFonts w:hint="eastAsia" w:asciiTheme="minorEastAsia" w:hAnsiTheme="minorEastAsia" w:eastAsiaTheme="minorEastAsia" w:cstheme="minorEastAsia"/>
          <w:color w:val="auto"/>
          <w:sz w:val="24"/>
          <w:szCs w:val="24"/>
          <w:highlight w:val="none"/>
          <w:u w:val="none"/>
          <w:lang w:eastAsia="zh-CN"/>
        </w:rPr>
        <w:t>）、（2）</w:t>
      </w:r>
      <w:r>
        <w:rPr>
          <w:rFonts w:hint="eastAsia" w:asciiTheme="minorEastAsia" w:hAnsiTheme="minorEastAsia" w:eastAsiaTheme="minorEastAsia" w:cstheme="minorEastAsia"/>
          <w:color w:val="auto"/>
          <w:sz w:val="24"/>
          <w:szCs w:val="24"/>
          <w:highlight w:val="none"/>
          <w:u w:val="none"/>
          <w:lang w:val="en-US" w:eastAsia="zh-CN"/>
        </w:rPr>
        <w:t>福建省福州市晋安区新店镇后山村民委员会公告栏</w:t>
      </w:r>
      <w:r>
        <w:rPr>
          <w:rFonts w:hint="eastAsia" w:asciiTheme="minorEastAsia" w:hAnsiTheme="minorEastAsia" w:eastAsiaTheme="minorEastAsia" w:cstheme="minorEastAsia"/>
          <w:color w:val="auto"/>
          <w:sz w:val="24"/>
          <w:szCs w:val="24"/>
          <w:highlight w:val="none"/>
          <w:u w:val="none"/>
        </w:rPr>
        <w:t>。</w:t>
      </w:r>
    </w:p>
    <w:p w14:paraId="48B0465B">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line="360" w:lineRule="auto"/>
        <w:ind w:lef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联系方式</w:t>
      </w:r>
    </w:p>
    <w:p w14:paraId="620725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招标人：</w:t>
      </w:r>
      <w:r>
        <w:rPr>
          <w:rFonts w:hint="eastAsia" w:asciiTheme="minorEastAsia" w:hAnsiTheme="minorEastAsia" w:eastAsiaTheme="minorEastAsia" w:cstheme="minorEastAsia"/>
          <w:color w:val="auto"/>
          <w:kern w:val="2"/>
          <w:sz w:val="24"/>
          <w:szCs w:val="24"/>
          <w:highlight w:val="none"/>
          <w:u w:val="single"/>
          <w:lang w:val="en-US" w:eastAsia="zh-CN" w:bidi="ar-SA"/>
        </w:rPr>
        <w:t>福建省福州市晋安区新店镇后山村民委员会</w:t>
      </w:r>
    </w:p>
    <w:p w14:paraId="18B887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地址：</w:t>
      </w:r>
      <w:r>
        <w:rPr>
          <w:rFonts w:hint="eastAsia" w:asciiTheme="minorEastAsia" w:hAnsiTheme="minorEastAsia" w:eastAsiaTheme="minorEastAsia" w:cstheme="minorEastAsia"/>
          <w:color w:val="auto"/>
          <w:kern w:val="2"/>
          <w:sz w:val="24"/>
          <w:szCs w:val="24"/>
          <w:highlight w:val="none"/>
          <w:u w:val="single"/>
          <w:lang w:val="en-US" w:eastAsia="zh-CN" w:bidi="ar-SA"/>
        </w:rPr>
        <w:t>福建省福州市晋安区新店镇后山村</w:t>
      </w:r>
    </w:p>
    <w:p w14:paraId="6DF94D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电话：</w:t>
      </w:r>
      <w:r>
        <w:rPr>
          <w:rFonts w:hint="eastAsia" w:asciiTheme="minorEastAsia" w:hAnsiTheme="minorEastAsia" w:eastAsiaTheme="minorEastAsia" w:cstheme="minorEastAsia"/>
          <w:color w:val="auto"/>
          <w:kern w:val="2"/>
          <w:sz w:val="24"/>
          <w:szCs w:val="24"/>
          <w:highlight w:val="none"/>
          <w:u w:val="single"/>
          <w:lang w:val="en-US" w:eastAsia="zh-CN" w:bidi="ar-SA"/>
        </w:rPr>
        <w:t>0591-87903200</w:t>
      </w:r>
    </w:p>
    <w:p w14:paraId="6A47F1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联系人：</w:t>
      </w:r>
      <w:r>
        <w:rPr>
          <w:rFonts w:hint="eastAsia" w:asciiTheme="minorEastAsia" w:hAnsiTheme="minorEastAsia" w:eastAsiaTheme="minorEastAsia" w:cstheme="minorEastAsia"/>
          <w:color w:val="auto"/>
          <w:kern w:val="2"/>
          <w:sz w:val="24"/>
          <w:szCs w:val="24"/>
          <w:highlight w:val="none"/>
          <w:u w:val="single"/>
          <w:lang w:val="en-US" w:eastAsia="zh-CN" w:bidi="ar-SA"/>
        </w:rPr>
        <w:t>郑成杰</w:t>
      </w:r>
    </w:p>
    <w:p w14:paraId="0E8973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招标代理机构：</w:t>
      </w:r>
      <w:r>
        <w:rPr>
          <w:rFonts w:hint="eastAsia" w:asciiTheme="minorEastAsia" w:hAnsiTheme="minorEastAsia" w:eastAsiaTheme="minorEastAsia" w:cstheme="minorEastAsia"/>
          <w:color w:val="auto"/>
          <w:kern w:val="0"/>
          <w:sz w:val="24"/>
          <w:szCs w:val="24"/>
          <w:highlight w:val="none"/>
          <w:u w:val="single"/>
          <w:lang w:val="en-US" w:eastAsia="zh-CN" w:bidi="ar-SA"/>
        </w:rPr>
        <w:t>福建榕鹏招标代理有限公司</w:t>
      </w:r>
    </w:p>
    <w:p w14:paraId="3772B8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地址：</w:t>
      </w:r>
      <w:r>
        <w:rPr>
          <w:rFonts w:hint="eastAsia" w:asciiTheme="minorEastAsia" w:hAnsiTheme="minorEastAsia" w:eastAsiaTheme="minorEastAsia" w:cstheme="minorEastAsia"/>
          <w:color w:val="auto"/>
          <w:kern w:val="2"/>
          <w:sz w:val="24"/>
          <w:szCs w:val="24"/>
          <w:highlight w:val="none"/>
          <w:u w:val="single"/>
          <w:lang w:val="en-US" w:eastAsia="zh-CN" w:bidi="ar-SA"/>
        </w:rPr>
        <w:t>福州市鼓楼区东街街道五一北路106号新侨联广场A座24层2402-03室</w:t>
      </w:r>
    </w:p>
    <w:p w14:paraId="01F288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电子邮箱：</w:t>
      </w:r>
      <w:r>
        <w:rPr>
          <w:rFonts w:hint="eastAsia" w:asciiTheme="minorEastAsia" w:hAnsiTheme="minorEastAsia" w:eastAsiaTheme="minorEastAsia" w:cstheme="minorEastAsia"/>
          <w:color w:val="auto"/>
          <w:sz w:val="24"/>
          <w:szCs w:val="24"/>
          <w:highlight w:val="none"/>
          <w:u w:val="single"/>
          <w:lang w:val="en-US" w:eastAsia="zh-CN"/>
        </w:rPr>
        <w:t>FJRPZBDL@163.com</w:t>
      </w:r>
    </w:p>
    <w:p w14:paraId="0ED891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电话：</w:t>
      </w:r>
      <w:r>
        <w:rPr>
          <w:rFonts w:hint="eastAsia" w:asciiTheme="minorEastAsia" w:hAnsiTheme="minorEastAsia" w:eastAsiaTheme="minorEastAsia" w:cstheme="minorEastAsia"/>
          <w:color w:val="auto"/>
          <w:kern w:val="2"/>
          <w:sz w:val="24"/>
          <w:szCs w:val="24"/>
          <w:highlight w:val="none"/>
          <w:u w:val="single"/>
          <w:lang w:val="en-US" w:eastAsia="zh-CN" w:bidi="ar-SA"/>
        </w:rPr>
        <w:t>0591-83700622</w:t>
      </w:r>
    </w:p>
    <w:p w14:paraId="3FA263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联系人：</w:t>
      </w:r>
      <w:r>
        <w:rPr>
          <w:rFonts w:hint="eastAsia" w:asciiTheme="minorEastAsia" w:hAnsiTheme="minorEastAsia" w:eastAsiaTheme="minorEastAsia" w:cstheme="minorEastAsia"/>
          <w:color w:val="auto"/>
          <w:kern w:val="2"/>
          <w:sz w:val="24"/>
          <w:szCs w:val="24"/>
          <w:highlight w:val="none"/>
          <w:u w:val="single"/>
          <w:lang w:val="en-US" w:eastAsia="zh-CN" w:bidi="ar-SA"/>
        </w:rPr>
        <w:t>陈工</w:t>
      </w:r>
    </w:p>
    <w:p w14:paraId="41B2A941">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招投标监督机构名称：</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p>
    <w:p w14:paraId="4FCA9E9B">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eastAsia" w:asciiTheme="minorEastAsia" w:hAnsiTheme="minorEastAsia" w:eastAsiaTheme="minorEastAsia" w:cstheme="minorEastAsia"/>
          <w:color w:val="auto"/>
          <w:sz w:val="24"/>
          <w:szCs w:val="24"/>
          <w:highlight w:val="none"/>
          <w:u w:val="single"/>
          <w:lang w:eastAsia="zh-CN"/>
        </w:rPr>
        <w:sectPr>
          <w:footerReference r:id="rId5" w:type="default"/>
          <w:pgSz w:w="11906" w:h="16838"/>
          <w:pgMar w:top="1440" w:right="1418" w:bottom="1440" w:left="1417" w:header="851" w:footer="992" w:gutter="0"/>
          <w:cols w:space="720" w:num="1"/>
          <w:docGrid w:type="linesAndChars" w:linePitch="312" w:charSpace="0"/>
        </w:sect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lang w:eastAsia="zh-CN"/>
        </w:rPr>
        <w:t>福建省福州市晋安区新店镇后山村</w:t>
      </w:r>
    </w:p>
    <w:bookmarkEnd w:id="0"/>
    <w:bookmarkEnd w:id="1"/>
    <w:bookmarkEnd w:id="2"/>
    <w:bookmarkEnd w:id="3"/>
    <w:bookmarkEnd w:id="4"/>
    <w:bookmarkEnd w:id="5"/>
    <w:bookmarkEnd w:id="6"/>
    <w:bookmarkEnd w:id="7"/>
    <w:bookmarkEnd w:id="8"/>
    <w:bookmarkEnd w:id="9"/>
    <w:bookmarkEnd w:id="10"/>
    <w:p w14:paraId="71EDCDD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B08C">
    <w:pPr>
      <w:pStyle w:val="2"/>
      <w:framePr w:wrap="around" w:vAnchor="text" w:hAnchor="margin" w:xAlign="center" w:y="1"/>
      <w:jc w:val="center"/>
    </w:pPr>
    <w:r>
      <w:fldChar w:fldCharType="begin"/>
    </w:r>
    <w:r>
      <w:rPr>
        <w:rStyle w:val="6"/>
      </w:rPr>
      <w:instrText xml:space="preserve">Page</w:instrText>
    </w:r>
    <w:r>
      <w:fldChar w:fldCharType="separate"/>
    </w:r>
    <w:r>
      <w:rPr>
        <w:rStyle w:val="6"/>
      </w:rPr>
      <w:t>36</w:t>
    </w:r>
    <w:r>
      <w:fldChar w:fldCharType="end"/>
    </w:r>
  </w:p>
  <w:p w14:paraId="43DECEA2">
    <w:pPr>
      <w:pStyle w:val="2"/>
      <w:framePr w:wrap="around" w:vAnchor="text" w:hAnchor="margin" w:xAlign="center" w:y="1"/>
    </w:pPr>
  </w:p>
  <w:p w14:paraId="5FB35324">
    <w:pPr>
      <w:pStyle w:val="2"/>
      <w:framePr w:wrap="around" w:vAnchor="text" w:hAnchor="margin" w:xAlign="center" w:y="1"/>
      <w:ind w:right="360"/>
      <w:jc w:val="center"/>
      <w:rPr>
        <w:rStyle w:val="6"/>
        <w:rFonts w:hint="eastAsia" w:eastAsia="宋体"/>
        <w:lang w:eastAsia="zh-CN"/>
      </w:rPr>
    </w:pPr>
  </w:p>
  <w:p w14:paraId="3E9E8610">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152F1"/>
    <w:multiLevelType w:val="multilevel"/>
    <w:tmpl w:val="3FF152F1"/>
    <w:lvl w:ilvl="0" w:tentative="0">
      <w:start w:val="1"/>
      <w:numFmt w:val="decimal"/>
      <w:lvlText w:val="%1."/>
      <w:lvlJc w:val="left"/>
      <w:pPr>
        <w:tabs>
          <w:tab w:val="left" w:pos="510"/>
        </w:tabs>
        <w:ind w:left="0" w:firstLine="510"/>
      </w:pPr>
      <w:rPr>
        <w:rFonts w:hint="eastAsia"/>
        <w:i w:val="0"/>
        <w:sz w:val="24"/>
      </w:rPr>
    </w:lvl>
    <w:lvl w:ilvl="1" w:tentative="0">
      <w:start w:val="1"/>
      <w:numFmt w:val="decimal"/>
      <w:lvlText w:val="%1.%2."/>
      <w:lvlJc w:val="left"/>
      <w:pPr>
        <w:tabs>
          <w:tab w:val="left" w:pos="510"/>
        </w:tabs>
        <w:ind w:left="0" w:firstLine="510"/>
      </w:pPr>
      <w:rPr>
        <w:rFonts w:hint="eastAsia" w:ascii="宋体" w:hAnsi="宋体" w:eastAsia="宋体"/>
        <w:i w:val="0"/>
      </w:rPr>
    </w:lvl>
    <w:lvl w:ilvl="2" w:tentative="0">
      <w:start w:val="1"/>
      <w:numFmt w:val="decimal"/>
      <w:lvlText w:val="%1.%2.%3."/>
      <w:lvlJc w:val="left"/>
      <w:pPr>
        <w:tabs>
          <w:tab w:val="left" w:pos="510"/>
        </w:tabs>
        <w:ind w:left="0" w:firstLine="510"/>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7338D"/>
    <w:rsid w:val="4DCB629A"/>
    <w:rsid w:val="6697338D"/>
    <w:rsid w:val="6A8A2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adjustRightInd w:val="0"/>
      <w:snapToGrid w:val="0"/>
    </w:pPr>
    <w:rPr>
      <w:kern w:val="2"/>
      <w:sz w:val="18"/>
    </w:rPr>
  </w:style>
  <w:style w:type="paragraph" w:styleId="3">
    <w:name w:val="header"/>
    <w:basedOn w:val="1"/>
    <w:qFormat/>
    <w:uiPriority w:val="0"/>
    <w:pPr>
      <w:pBdr>
        <w:bottom w:val="single" w:color="auto" w:sz="6" w:space="1"/>
      </w:pBdr>
      <w:tabs>
        <w:tab w:val="center" w:pos="4153"/>
        <w:tab w:val="right" w:pos="8306"/>
      </w:tabs>
      <w:adjustRightInd w:val="0"/>
      <w:snapToGrid w:val="0"/>
      <w:jc w:val="center"/>
    </w:pPr>
    <w:rPr>
      <w:kern w:val="2"/>
      <w:sz w:val="21"/>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5c80d7e6-cd6e-4558-9cc9-4b3f43395a01</errorID>
      <errorWord>参加本招标</errorWord>
      <group>L1_Word</group>
      <groupName>字词问题</groupName>
      <ability>L2_Typo</ability>
      <abilityName>字词错误</abilityName>
      <candidateList>
        <item>参加本次招标</item>
      </candidateList>
      <explain/>
      <paraID>1F0317BB</paraID>
      <start>144</start>
      <end>150</end>
      <status>modified</status>
      <modifiedWord>参加本次招标</modifiedWord>
      <trackRevisions>false</trackRevisions>
    </reviewItem>
    <reviewItem>
      <errorID>6d4fb3cf-68f0-46c2-a523-5340a86a0199</errorID>
      <errorWord>：/；</errorWord>
      <group>L1_Punc</group>
      <groupName>标点问题</groupName>
      <ability>L2_Punc</ability>
      <abilityName>标点符号检查</abilityName>
      <candidateList>
        <item>：</item>
      </candidateList>
      <explain/>
      <paraID>7F05D9F7</paraID>
      <start>16</start>
      <end>17</end>
      <status>modified</status>
      <modifiedWord>：</modifiedWord>
      <trackRevisions>false</trackRevisions>
    </reviewItem>
    <reviewItem>
      <errorID>84c90051-1574-4343-8b97-e0f671341938</errorID>
      <errorWord>：/；</errorWord>
      <group>L1_Punc</group>
      <groupName>标点问题</groupName>
      <ability>L2_Punc</ability>
      <abilityName>标点符号检查</abilityName>
      <candidateList>
        <item>：</item>
      </candidateList>
      <explain/>
      <paraID>2E9570FA</paraID>
      <start>15</start>
      <end>16</end>
      <status>modified</status>
      <modifiedWord>：</modifiedWord>
      <trackRevisions>false</trackRevisions>
    </reviewItem>
    <reviewItem>
      <errorID>66ba55c5-74aa-496c-a280-150e4cef3f3e</errorID>
      <errorWord>/；</errorWord>
      <group>L1_Punc</group>
      <groupName>标点问题</groupName>
      <ability>L2_Punc</ability>
      <abilityName>标点符号检查</abilityName>
      <candidateList>
        <item>/</item>
      </candidateList>
      <explain/>
      <paraID>785F4F5B</paraID>
      <start>63</start>
      <end>64</end>
      <status>modified</status>
      <modifiedWord>/</modifiedWord>
      <trackRevisions>false</trackRevisions>
    </reviewItem>
    <reviewItem>
      <errorID>31c534f8-d8b4-4122-8a84-51615720b068</errorID>
      <errorWord>：/；</errorWord>
      <group>L1_Punc</group>
      <groupName>标点问题</groupName>
      <ability>L2_Punc</ability>
      <abilityName>标点符号检查</abilityName>
      <candidateList>
        <item>：</item>
      </candidateList>
      <explain/>
      <paraID>7156E7F7</paraID>
      <start>9</start>
      <end>10</end>
      <status>modified</status>
      <modifiedWord>：</modifiedWord>
      <trackRevisions>false</trackRevisions>
    </reviewItem>
    <reviewItem>
      <errorID>983e80c4-9086-4221-90c6-2cfd000ce33f</errorID>
      <errorWord>(</errorWord>
      <group>L1_Format</group>
      <groupName>格式问题</groupName>
      <ability>L2_HalfPunc</ability>
      <abilityName>全半角检查</abilityName>
      <candidateList>
        <item>（</item>
      </candidateList>
      <explain>文本全半角错误。</explain>
      <paraID> A13D5AC</paraID>
      <start>17</start>
      <end>18</end>
      <status>modified</status>
      <modifiedWord>（</modifiedWord>
      <trackRevisions>false</trackRevisions>
    </reviewItem>
    <reviewItem>
      <errorID>b853b562-ec18-4333-9f64-76554d872f7f</errorID>
      <errorWord>)</errorWord>
      <group>L1_Format</group>
      <groupName>格式问题</groupName>
      <ability>L2_HalfPunc</ability>
      <abilityName>全半角检查</abilityName>
      <candidateList>
        <item>）</item>
      </candidateList>
      <explain>文本全半角错误。</explain>
      <paraID> A13D5AC</paraID>
      <start>26</start>
      <end>27</end>
      <status>modified</status>
      <modifiedWord>）</modifiedWord>
      <trackRevisions>false</trackRevisions>
    </reviewItem>
    <reviewItem>
      <errorID>94e396c6-dc39-44e4-b19a-9d49c2c3f7ba</errorID>
      <errorWord>(</errorWord>
      <group>L1_Format</group>
      <groupName>格式问题</groupName>
      <ability>L2_HalfPunc</ability>
      <abilityName>全半角检查</abilityName>
      <candidateList>
        <item>（</item>
      </candidateList>
      <explain>文本全半角错误。</explain>
      <paraID> A13D5AC</paraID>
      <start>72</start>
      <end>73</end>
      <status>modified</status>
      <modifiedWord>（</modifiedWord>
      <trackRevisions>false</trackRevisions>
    </reviewItem>
    <reviewItem>
      <errorID>4e2074c9-e70f-40a7-906b-884989fd9f28</errorID>
      <errorWord>)</errorWord>
      <group>L1_Format</group>
      <groupName>格式问题</groupName>
      <ability>L2_HalfPunc</ability>
      <abilityName>全半角检查</abilityName>
      <candidateList>
        <item>）</item>
      </candidateList>
      <explain>文本全半角错误。</explain>
      <paraID> A13D5AC</paraID>
      <start>75</start>
      <end>76</end>
      <status>modified</status>
      <modifiedWord>）</modifiedWord>
      <trackRevisions>false</trackRevisions>
    </reviewItem>
    <reviewItem>
      <errorID>8734afdf-b118-4a8f-97bc-cad8ffc0cb10</errorID>
      <errorWord>：/</errorWord>
      <group>L1_Punc</group>
      <groupName>标点问题</groupName>
      <ability>L2_Punc</ability>
      <abilityName>标点符号检查</abilityName>
      <candidateList>
        <item>：</item>
      </candidateList>
      <explain/>
      <paraID>5F0188AA</paraID>
      <start>13</start>
      <end>14</end>
      <status>modified</status>
      <modifiedWord>：</modifiedWord>
      <trackRevisions>false</trackRevisions>
    </reviewItem>
    <reviewItem>
      <errorID>4cc24255-b505-4bd7-be68-0d069ea2d5d3</errorID>
      <errorWord>/。</errorWord>
      <group>L1_Punc</group>
      <groupName>标点问题</groupName>
      <ability>L2_Punc</ability>
      <abilityName>标点符号检查</abilityName>
      <candidateList>
        <item>/</item>
      </candidateList>
      <explain/>
      <paraID>5F0188AA</paraID>
      <start>84</start>
      <end>85</end>
      <status>modified</status>
      <modifiedWord>/</modifiedWord>
      <trackRevisions>false</trackRevisions>
    </reviewItem>
    <reviewItem>
      <errorID>baa8c7f9-88c1-49e6-b125-db924a4ac000</errorID>
      <errorWord>（2021）10号</errorWord>
      <group>L1_Knowledge</group>
      <groupName>知识性问题</groupName>
      <ability>L2_Knowledge</ability>
      <abilityName>其他知识</abilityName>
      <candidateList>
        <item>〔2021〕10号</item>
      </candidateList>
      <explain>发文字号格式错误。</explain>
      <paraID>25F4D814</paraID>
      <start>60</start>
      <end>69</end>
      <status>modified</status>
      <modifiedWord>〔2021〕10号</modifiedWord>
      <trackRevisions>false</trackRevisions>
    </reviewItem>
    <reviewItem>
      <errorID>572843d3-e0a8-4f40-9a20-84094933a2d7</errorID>
      <errorWord>,</errorWord>
      <group>L1_Format</group>
      <groupName>格式问题</groupName>
      <ability>L2_HalfPunc</ability>
      <abilityName>全半角检查</abilityName>
      <candidateList>
        <item>，</item>
      </candidateList>
      <explain>文本全半角错误。</explain>
      <paraID>25F4D814</paraID>
      <start>164</start>
      <end>165</end>
      <status>modified</status>
      <modifiedWord>，</modifiedWord>
      <trackRevisions>false</trackRevisions>
    </reviewItem>
    <reviewItem>
      <errorID>a914e8ec-591c-4a4c-a282-c30dda81fde5</errorID>
      <errorWord>【2018】38号</errorWord>
      <group>L1_Knowledge</group>
      <groupName>知识性问题</groupName>
      <ability>L2_Knowledge</ability>
      <abilityName>其他知识</abilityName>
      <candidateList>
        <item>〔2018〕38号</item>
      </candidateList>
      <explain>发文字号格式错误。</explain>
      <paraID>25F4D814</paraID>
      <start>186</start>
      <end>195</end>
      <status>modified</status>
      <modifiedWord>〔2018〕38号</modifiedWord>
      <trackRevisions>false</trackRevisions>
    </reviewItem>
    <reviewItem>
      <errorID>65800519-4da3-442d-9475-1ae20df7d86c</errorID>
      <errorWord>2026年06月15日</errorWord>
      <group>L1_Knowledge</group>
      <groupName>知识性问题</groupName>
      <ability>L2_Time</ability>
      <abilityName>日期时间</abilityName>
      <candidateList>
        <item>2026年6月15日</item>
      </candidateList>
      <explain>根据日常书写习惯，月份一般会省略前导零。</explain>
      <paraID>2E1B809F</paraID>
      <start>14</start>
      <end>24</end>
      <status>modified</status>
      <modifiedWord>2026年6月15日</modifiedWord>
      <trackRevisions>false</trackRevisions>
    </reviewItem>
    <reviewItem>
      <errorID>b3047382-5752-48c3-b7f2-bdd3dfdf3c1a</errorID>
      <errorWord>2026年06月22日</errorWord>
      <group>L1_Knowledge</group>
      <groupName>知识性问题</groupName>
      <ability>L2_Time</ability>
      <abilityName>日期时间</abilityName>
      <candidateList>
        <item>2026年6月22日</item>
      </candidateList>
      <explain>根据日常书写习惯，月份一般会省略前导零。</explain>
      <paraID>2E1B809F</paraID>
      <start>25</start>
      <end>35</end>
      <status>modified</status>
      <modifiedWord>2026年6月22日</modifiedWord>
      <trackRevisions>false</trackRevisions>
    </reviewItem>
    <reviewItem>
      <errorID>fe737f59-c285-4b34-9f76-07f174b2aa26</errorID>
      <errorWord>)</errorWord>
      <group>L1_Format</group>
      <groupName>格式问题</groupName>
      <ability>L2_HalfPunc</ability>
      <abilityName>全半角检查</abilityName>
      <candidateList>
        <item>）</item>
      </candidateList>
      <explain>文本全半角错误。</explain>
      <paraID>2E1B809F</paraID>
      <start>130</start>
      <end>131</end>
      <status>modified</status>
      <modifiedWord>）</modifiedWord>
      <trackRevisions>false</trackRevisions>
    </reviewItem>
    <reviewItem>
      <errorID>13f0afb9-9477-472f-8dc7-4bd0f6fd85c7</errorID>
      <errorWord>2026年07月06日</errorWord>
      <group>L1_Knowledge</group>
      <groupName>知识性问题</groupName>
      <ability>L2_Time</ability>
      <abilityName>日期时间</abilityName>
      <candidateList>
        <item>2026年7月6日</item>
      </candidateList>
      <explain>根据日常书写习惯，月份和日期一般会省略前导零。</explain>
      <paraID>379B8953</paraID>
      <start>23</start>
      <end>32</end>
      <status>modified</status>
      <modifiedWord>2026年7月6日</modifiedWord>
      <trackRevisions>false</trackRevisions>
    </reviewItem>
    <reviewItem>
      <errorID>58c00777-ceb1-42d0-9cf2-37640f6c71e2</errorID>
      <errorWord>(</errorWord>
      <group>L1_Format</group>
      <groupName>格式问题</groupName>
      <ability>L2_HalfPunc</ability>
      <abilityName>全半角检查</abilityName>
      <candidateList>
        <item>（</item>
      </candidateList>
      <explain>文本全半角错误。</explain>
      <paraID>379B8953</paraID>
      <start>55</start>
      <end>56</end>
      <status>modified</status>
      <modifiedWord>（</modifiedWord>
      <trackRevisions>false</trackRevisions>
    </reviewItem>
    <reviewItem>
      <errorID>e5250755-ba34-458b-9206-a6b5a81209c6</errorID>
      <errorWord>)</errorWord>
      <group>L1_Format</group>
      <groupName>格式问题</groupName>
      <ability>L2_HalfPunc</ability>
      <abilityName>全半角检查</abilityName>
      <candidateList>
        <item>）</item>
      </candidateList>
      <explain>文本全半角错误。</explain>
      <paraID>379B8953</paraID>
      <start>92</start>
      <end>93</end>
      <status>modified</status>
      <modifiedWord>）</modifiedWord>
      <trackRevisions>false</trackRevisions>
    </reviewItem>
    <reviewItem>
      <errorID>40bac0f6-41dd-40d8-a550-3876c064d238</errorID>
      <errorWord>(</errorWord>
      <group>L1_Format</group>
      <groupName>格式问题</groupName>
      <ability>L2_HalfPunc</ability>
      <abilityName>全半角检查</abilityName>
      <candidateList>
        <item>（</item>
      </candidateList>
      <explain>文本全半角错误。</explain>
      <paraID>379B8953</paraID>
      <start>120</start>
      <end>121</end>
      <status>modified</status>
      <modifiedWord>（</modifiedWord>
      <trackRevisions>false</trackRevisions>
    </reviewItem>
    <reviewItem>
      <errorID>b7d068fc-169b-4f9d-a25f-fc64b61abb70</errorID>
      <errorWord>)</errorWord>
      <group>L1_Format</group>
      <groupName>格式问题</groupName>
      <ability>L2_HalfPunc</ability>
      <abilityName>全半角检查</abilityName>
      <candidateList>
        <item>）</item>
      </candidateList>
      <explain>文本全半角错误。</explain>
      <paraID>379B8953</paraID>
      <start>128</start>
      <end>129</end>
      <status>modified</status>
      <modifiedWord>）</modifiedWord>
      <trackRevisions>false</trackRevisions>
    </reviewItem>
    <reviewItem>
      <errorID>936a1b2a-28d4-4ad6-bade-80d288979ad4</errorID>
      <errorWord>(</errorWord>
      <group>L1_Format</group>
      <groupName>格式问题</groupName>
      <ability>L2_HalfPunc</ability>
      <abilityName>全半角检查</abilityName>
      <candidateList>
        <item>（</item>
      </candidateList>
      <explain>文本全半角错误。</explain>
      <paraID>379B8953</paraID>
      <start>145</start>
      <end>146</end>
      <status>modified</status>
      <modifiedWord>（</modifiedWord>
      <trackRevisions>false</trackRevisions>
    </reviewItem>
    <reviewItem>
      <errorID>704bae9c-4e7e-4e0c-96b5-02119ed551c5</errorID>
      <errorWord>)</errorWord>
      <group>L1_Format</group>
      <groupName>格式问题</groupName>
      <ability>L2_HalfPunc</ability>
      <abilityName>全半角检查</abilityName>
      <candidateList>
        <item>）</item>
      </candidateList>
      <explain>文本全半角错误。</explain>
      <paraID>379B8953</paraID>
      <start>153</start>
      <end>154</end>
      <status>modified</status>
      <modifiedWord>）</modifiedWord>
      <trackRevisions>false</trackRevisions>
    </reviewItem>
    <reviewItem>
      <errorID>29de5658-1824-49d0-9764-f6bbe1093ba6</errorID>
      <errorWord>(</errorWord>
      <group>L1_Format</group>
      <groupName>格式问题</groupName>
      <ability>L2_HalfPunc</ability>
      <abilityName>全半角检查</abilityName>
      <candidateList>
        <item>（</item>
      </candidateList>
      <explain>文本全半角错误。</explain>
      <paraID>379B8953</paraID>
      <start>180</start>
      <end>181</end>
      <status>modified</status>
      <modifiedWord>（</modifiedWord>
      <trackRevisions>false</trackRevisions>
    </reviewItem>
    <reviewItem>
      <errorID>3549fd1f-5f9b-496e-8dff-47de7698f89f</errorID>
      <errorWord>)</errorWord>
      <group>L1_Format</group>
      <groupName>格式问题</groupName>
      <ability>L2_HalfPunc</ability>
      <abilityName>全半角检查</abilityName>
      <candidateList>
        <item>）</item>
      </candidateList>
      <explain>文本全半角错误。</explain>
      <paraID>379B8953</paraID>
      <start>229</start>
      <end>230</end>
      <status>modified</status>
      <modifiedWord>）</modifiedWord>
      <trackRevisions>false</trackRevisions>
    </reviewItem>
    <reviewItem>
      <errorID>a1f792dc-3462-4642-944e-0109e1d320ee</errorID>
      <errorWord>(</errorWord>
      <group>L1_Format</group>
      <groupName>格式问题</groupName>
      <ability>L2_HalfPunc</ability>
      <abilityName>全半角检查</abilityName>
      <candidateList>
        <item>（</item>
      </candidateList>
      <explain>文本全半角错误。</explain>
      <paraID>3E314060</paraID>
      <start>20</start>
      <end>21</end>
      <status>modified</status>
      <modifiedWord>（</modifiedWord>
      <trackRevisions>false</trackRevisions>
    </reviewItem>
    <reviewItem>
      <errorID>d1797a4d-3cd3-432a-9464-3ad2d88d7277</errorID>
      <errorWord>)</errorWord>
      <group>L1_Format</group>
      <groupName>格式问题</groupName>
      <ability>L2_HalfPunc</ability>
      <abilityName>全半角检查</abilityName>
      <candidateList>
        <item>）</item>
      </candidateList>
      <explain>文本全半角错误。</explain>
      <paraID>3E314060</paraID>
      <start>43</start>
      <end>44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7741edb-ec10-4879-9528-1ff11899f77b}">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2026-06-12T01:09:00Z</dcterms:created>
  <dc:creator>陈于捷</dc:creator>
  <cp:lastModifiedBy>陈于捷</cp:lastModifiedBy>
  <dcterms:modified xsi:type="dcterms:W3CDTF">2026-06-12T01:29:28Z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FEB016D8741F4ED0AF8E958633D02148_11</vt:lpwstr>
  </property>
  <property fmtid="{D5CDD505-2E9C-101B-9397-08002B2CF9AE}" pid="4" name="KSOTemplateDocerSaveRecord">
    <vt:lpwstr>eyJoZGlkIjoiODU0ZTNmZjkxNmVjMmIyOTg3MDc4ODI3MGRlYzYzYzQiLCJ1c2VySWQiOiIxNjEzMjM1MDg3In0=</vt:lpwstr>
  </property>
</Properties>
</file>