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821A7F">
      <w:pPr>
        <w:keepNext w:val="0"/>
        <w:keepLines w:val="0"/>
        <w:pageBreakBefore w:val="0"/>
        <w:widowControl/>
        <w:kinsoku/>
        <w:wordWrap/>
        <w:overflowPunct/>
        <w:topLinePunct w:val="0"/>
        <w:autoSpaceDE/>
        <w:autoSpaceDN/>
        <w:bidi w:val="0"/>
        <w:adjustRightInd/>
        <w:spacing w:beforeAutospacing="0" w:afterAutospacing="0" w:line="360" w:lineRule="auto"/>
        <w:ind w:left="0" w:leftChars="0" w:right="0" w:firstLine="501" w:firstLineChars="208"/>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投标邀请书</w:t>
      </w:r>
    </w:p>
    <w:p w14:paraId="64AC5937">
      <w:pPr>
        <w:keepNext w:val="0"/>
        <w:keepLines w:val="0"/>
        <w:pageBreakBefore w:val="0"/>
        <w:kinsoku/>
        <w:wordWrap/>
        <w:overflowPunct/>
        <w:topLinePunct w:val="0"/>
        <w:autoSpaceDE/>
        <w:autoSpaceDN/>
        <w:bidi w:val="0"/>
        <w:spacing w:beforeAutospacing="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single"/>
          <w:lang w:val="en-US" w:eastAsia="zh-CN"/>
        </w:rPr>
        <w:t>致：</w:t>
      </w:r>
      <w:r>
        <w:rPr>
          <w:rFonts w:hint="eastAsia" w:asciiTheme="minorEastAsia" w:hAnsiTheme="minorEastAsia" w:eastAsiaTheme="minorEastAsia" w:cstheme="minorEastAsia"/>
          <w:sz w:val="24"/>
          <w:szCs w:val="24"/>
          <w:u w:val="single"/>
          <w:lang w:eastAsia="zh-CN"/>
        </w:rPr>
        <w:t>福建省鑫元建设工程有限公司、福建日鼎筑业建设工程有限公司、福建大华工程发展有限公司</w:t>
      </w:r>
    </w:p>
    <w:p w14:paraId="36D50336">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招标条件</w:t>
      </w:r>
    </w:p>
    <w:p w14:paraId="54EBD3E1">
      <w:pPr>
        <w:keepNext w:val="0"/>
        <w:keepLines w:val="0"/>
        <w:pageBreakBefore w:val="0"/>
        <w:widowControl/>
        <w:kinsoku/>
        <w:wordWrap/>
        <w:overflowPunct/>
        <w:topLinePunct w:val="0"/>
        <w:autoSpaceDE/>
        <w:autoSpaceDN/>
        <w:bidi w:val="0"/>
        <w:adjustRightInd/>
        <w:spacing w:beforeAutospacing="0" w:afterAutospacing="0" w:line="360" w:lineRule="auto"/>
        <w:ind w:left="0" w:leftChars="0" w:right="0" w:firstLine="499" w:firstLineChars="208"/>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本招标项目</w:t>
      </w:r>
      <w:r>
        <w:rPr>
          <w:rFonts w:hint="eastAsia" w:asciiTheme="minorEastAsia" w:hAnsiTheme="minorEastAsia" w:eastAsiaTheme="minorEastAsia" w:cstheme="minorEastAsia"/>
          <w:color w:val="auto"/>
          <w:sz w:val="24"/>
          <w:szCs w:val="24"/>
          <w:highlight w:val="none"/>
          <w:u w:val="single"/>
          <w:lang w:eastAsia="zh-CN"/>
        </w:rPr>
        <w:t>后山村综合楼附属设施用房消防配套工程</w:t>
      </w:r>
      <w:r>
        <w:rPr>
          <w:rFonts w:hint="eastAsia" w:asciiTheme="minorEastAsia" w:hAnsiTheme="minorEastAsia" w:eastAsiaTheme="minorEastAsia" w:cstheme="minorEastAsia"/>
          <w:color w:val="auto"/>
          <w:sz w:val="24"/>
          <w:szCs w:val="24"/>
          <w:highlight w:val="none"/>
        </w:rPr>
        <w:t>已由</w:t>
      </w:r>
      <w:r>
        <w:rPr>
          <w:rFonts w:hint="eastAsia" w:asciiTheme="minorEastAsia" w:hAnsiTheme="minorEastAsia" w:eastAsiaTheme="minorEastAsia" w:cstheme="minorEastAsia"/>
          <w:color w:val="auto"/>
          <w:sz w:val="24"/>
          <w:szCs w:val="24"/>
          <w:highlight w:val="none"/>
          <w:u w:val="single"/>
          <w:lang w:eastAsia="zh-CN"/>
        </w:rPr>
        <w:t>相关文件</w:t>
      </w:r>
      <w:r>
        <w:rPr>
          <w:rFonts w:hint="eastAsia" w:asciiTheme="minorEastAsia" w:hAnsiTheme="minorEastAsia" w:eastAsiaTheme="minorEastAsia" w:cstheme="minorEastAsia"/>
          <w:color w:val="auto"/>
          <w:sz w:val="24"/>
          <w:szCs w:val="24"/>
          <w:highlight w:val="none"/>
        </w:rPr>
        <w:t>批准建设，建设单位为</w:t>
      </w:r>
      <w:r>
        <w:rPr>
          <w:rFonts w:hint="eastAsia" w:asciiTheme="minorEastAsia" w:hAnsiTheme="minorEastAsia" w:eastAsiaTheme="minorEastAsia" w:cstheme="minorEastAsia"/>
          <w:color w:val="auto"/>
          <w:sz w:val="24"/>
          <w:szCs w:val="24"/>
          <w:highlight w:val="none"/>
          <w:u w:val="single"/>
          <w:lang w:eastAsia="zh-CN"/>
        </w:rPr>
        <w:t>福建省福州市晋安区新店镇后山村民委员会</w:t>
      </w:r>
      <w:r>
        <w:rPr>
          <w:rFonts w:hint="eastAsia" w:asciiTheme="minorEastAsia" w:hAnsiTheme="minorEastAsia" w:eastAsiaTheme="minorEastAsia" w:cstheme="minorEastAsia"/>
          <w:color w:val="auto"/>
          <w:sz w:val="24"/>
          <w:szCs w:val="24"/>
          <w:highlight w:val="none"/>
        </w:rPr>
        <w:t>，建设资金来源</w:t>
      </w:r>
      <w:r>
        <w:rPr>
          <w:rFonts w:hint="eastAsia" w:asciiTheme="minorEastAsia" w:hAnsiTheme="minorEastAsia" w:eastAsiaTheme="minorEastAsia" w:cstheme="minorEastAsia"/>
          <w:color w:val="auto"/>
          <w:sz w:val="24"/>
          <w:szCs w:val="24"/>
          <w:highlight w:val="none"/>
          <w:u w:val="single"/>
          <w:lang w:val="en-US" w:eastAsia="zh-CN"/>
        </w:rPr>
        <w:t>村财政资金</w:t>
      </w:r>
      <w:r>
        <w:rPr>
          <w:rFonts w:hint="eastAsia" w:asciiTheme="minorEastAsia" w:hAnsiTheme="minorEastAsia" w:eastAsiaTheme="minorEastAsia" w:cstheme="minorEastAsia"/>
          <w:color w:val="auto"/>
          <w:sz w:val="24"/>
          <w:szCs w:val="24"/>
          <w:highlight w:val="none"/>
        </w:rPr>
        <w:t>，招标人为</w:t>
      </w:r>
      <w:r>
        <w:rPr>
          <w:rFonts w:hint="eastAsia" w:asciiTheme="minorEastAsia" w:hAnsiTheme="minorEastAsia" w:eastAsiaTheme="minorEastAsia" w:cstheme="minorEastAsia"/>
          <w:color w:val="auto"/>
          <w:sz w:val="24"/>
          <w:szCs w:val="24"/>
          <w:highlight w:val="none"/>
          <w:u w:val="single"/>
          <w:lang w:eastAsia="zh-CN"/>
        </w:rPr>
        <w:t>福建省福州市晋安区新店镇后山村民委员会</w:t>
      </w:r>
      <w:r>
        <w:rPr>
          <w:rFonts w:hint="eastAsia" w:asciiTheme="minorEastAsia" w:hAnsiTheme="minorEastAsia" w:eastAsiaTheme="minorEastAsia" w:cstheme="minorEastAsia"/>
          <w:color w:val="auto"/>
          <w:sz w:val="24"/>
          <w:szCs w:val="24"/>
          <w:highlight w:val="none"/>
        </w:rPr>
        <w:t>，委托的招标代理单位为</w:t>
      </w:r>
      <w:r>
        <w:rPr>
          <w:rFonts w:hint="eastAsia" w:asciiTheme="minorEastAsia" w:hAnsiTheme="minorEastAsia" w:eastAsiaTheme="minorEastAsia" w:cstheme="minorEastAsia"/>
          <w:color w:val="auto"/>
          <w:sz w:val="24"/>
          <w:szCs w:val="24"/>
          <w:highlight w:val="none"/>
          <w:u w:val="single"/>
          <w:lang w:eastAsia="zh-CN"/>
        </w:rPr>
        <w:t>福建榕鹏招标代理有限公司</w:t>
      </w:r>
      <w:r>
        <w:rPr>
          <w:rFonts w:hint="eastAsia" w:asciiTheme="minorEastAsia" w:hAnsiTheme="minorEastAsia" w:eastAsiaTheme="minorEastAsia" w:cstheme="minorEastAsia"/>
          <w:color w:val="auto"/>
          <w:sz w:val="24"/>
          <w:szCs w:val="24"/>
          <w:highlight w:val="none"/>
        </w:rPr>
        <w:t>。本项目已具备招标条件，现邀请你单位</w:t>
      </w:r>
      <w:r>
        <w:rPr>
          <w:rFonts w:hint="eastAsia" w:asciiTheme="minorEastAsia" w:hAnsiTheme="minorEastAsia" w:eastAsiaTheme="minorEastAsia" w:cstheme="minorEastAsia"/>
          <w:color w:val="auto"/>
          <w:sz w:val="24"/>
          <w:szCs w:val="24"/>
          <w:highlight w:val="none"/>
          <w:lang w:eastAsia="zh-CN"/>
        </w:rPr>
        <w:t>参加本次招标</w:t>
      </w:r>
      <w:r>
        <w:rPr>
          <w:rFonts w:hint="eastAsia" w:asciiTheme="minorEastAsia" w:hAnsiTheme="minorEastAsia" w:eastAsiaTheme="minorEastAsia" w:cstheme="minorEastAsia"/>
          <w:color w:val="auto"/>
          <w:sz w:val="24"/>
          <w:szCs w:val="24"/>
          <w:highlight w:val="none"/>
        </w:rPr>
        <w:t>项目施工投标。</w:t>
      </w:r>
    </w:p>
    <w:p w14:paraId="1617F1D8">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项目概况和招标范围</w:t>
      </w:r>
    </w:p>
    <w:p w14:paraId="7747F31C">
      <w:pPr>
        <w:keepNext w:val="0"/>
        <w:keepLines w:val="0"/>
        <w:pageBreakBefore w:val="0"/>
        <w:widowControl/>
        <w:numPr>
          <w:ilvl w:val="1"/>
          <w:numId w:val="1"/>
        </w:numPr>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工程建设地点：</w:t>
      </w:r>
      <w:r>
        <w:rPr>
          <w:rFonts w:hint="eastAsia" w:asciiTheme="minorEastAsia" w:hAnsiTheme="minorEastAsia" w:eastAsiaTheme="minorEastAsia" w:cstheme="minorEastAsia"/>
          <w:color w:val="auto"/>
          <w:sz w:val="24"/>
          <w:szCs w:val="24"/>
          <w:highlight w:val="none"/>
          <w:u w:val="single"/>
          <w:lang w:eastAsia="zh-CN"/>
        </w:rPr>
        <w:t>福建省福州市晋安区新店镇</w:t>
      </w:r>
      <w:r>
        <w:rPr>
          <w:rFonts w:hint="eastAsia" w:asciiTheme="minorEastAsia" w:hAnsiTheme="minorEastAsia" w:eastAsiaTheme="minorEastAsia" w:cstheme="minorEastAsia"/>
          <w:color w:val="auto"/>
          <w:sz w:val="24"/>
          <w:szCs w:val="24"/>
          <w:highlight w:val="none"/>
          <w:u w:val="single"/>
          <w:lang w:val="en-US" w:eastAsia="zh-CN"/>
        </w:rPr>
        <w:t>后山村</w:t>
      </w:r>
      <w:r>
        <w:rPr>
          <w:rFonts w:hint="eastAsia" w:asciiTheme="minorEastAsia" w:hAnsiTheme="minorEastAsia" w:eastAsiaTheme="minorEastAsia" w:cstheme="minorEastAsia"/>
          <w:color w:val="auto"/>
          <w:sz w:val="24"/>
          <w:szCs w:val="24"/>
          <w:highlight w:val="none"/>
        </w:rPr>
        <w:t>；</w:t>
      </w:r>
    </w:p>
    <w:p w14:paraId="574A5CF9">
      <w:pPr>
        <w:keepNext w:val="0"/>
        <w:keepLines w:val="0"/>
        <w:pageBreakBefore w:val="0"/>
        <w:widowControl/>
        <w:numPr>
          <w:ilvl w:val="1"/>
          <w:numId w:val="1"/>
        </w:numPr>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工程建设规模：</w:t>
      </w:r>
      <w:r>
        <w:rPr>
          <w:rFonts w:hint="eastAsia" w:asciiTheme="minorEastAsia" w:hAnsiTheme="minorEastAsia" w:eastAsiaTheme="minorEastAsia" w:cstheme="minorEastAsia"/>
          <w:color w:val="auto"/>
          <w:sz w:val="24"/>
          <w:szCs w:val="24"/>
          <w:highlight w:val="none"/>
          <w:u w:val="single"/>
          <w:lang w:eastAsia="zh-CN"/>
        </w:rPr>
        <w:t>后山村综合楼附属设施用房消防配套工程</w:t>
      </w:r>
      <w:r>
        <w:rPr>
          <w:rFonts w:hint="eastAsia" w:asciiTheme="minorEastAsia" w:hAnsiTheme="minorEastAsia" w:eastAsiaTheme="minorEastAsia" w:cstheme="minorEastAsia"/>
          <w:color w:val="auto"/>
          <w:sz w:val="24"/>
          <w:szCs w:val="24"/>
          <w:highlight w:val="none"/>
          <w:u w:val="single"/>
          <w:lang w:val="en-US" w:eastAsia="zh-CN"/>
        </w:rPr>
        <w:t>招标；控制价为</w:t>
      </w:r>
      <w:r>
        <w:rPr>
          <w:rFonts w:hint="eastAsia" w:asciiTheme="minorEastAsia" w:hAnsiTheme="minorEastAsia" w:eastAsiaTheme="minorEastAsia" w:cstheme="minorEastAsia"/>
          <w:color w:val="auto"/>
          <w:sz w:val="24"/>
          <w:szCs w:val="24"/>
          <w:highlight w:val="none"/>
          <w:u w:val="single"/>
          <w:lang w:eastAsia="zh-CN"/>
        </w:rPr>
        <w:t>246762</w:t>
      </w:r>
      <w:r>
        <w:rPr>
          <w:rFonts w:hint="eastAsia" w:asciiTheme="minorEastAsia" w:hAnsiTheme="minorEastAsia" w:eastAsiaTheme="minorEastAsia" w:cstheme="minorEastAsia"/>
          <w:color w:val="auto"/>
          <w:sz w:val="24"/>
          <w:szCs w:val="24"/>
          <w:highlight w:val="none"/>
        </w:rPr>
        <w:t>元；</w:t>
      </w:r>
      <w:r>
        <w:rPr>
          <w:rFonts w:hint="eastAsia" w:asciiTheme="minorEastAsia" w:hAnsiTheme="minorEastAsia" w:eastAsiaTheme="minorEastAsia" w:cstheme="minorEastAsia"/>
          <w:color w:val="auto"/>
          <w:sz w:val="24"/>
          <w:szCs w:val="24"/>
          <w:highlight w:val="none"/>
          <w:u w:val="single"/>
          <w:lang w:val="en-US" w:eastAsia="zh-CN"/>
        </w:rPr>
        <w:t>K值=7%，工程建设发包价为229488元（招标控制价</w:t>
      </w:r>
      <w:r>
        <w:rPr>
          <w:rFonts w:hint="eastAsia" w:asciiTheme="minorEastAsia" w:hAnsiTheme="minorEastAsia" w:eastAsiaTheme="minorEastAsia" w:cstheme="minorEastAsia"/>
          <w:color w:val="auto"/>
          <w:sz w:val="24"/>
          <w:szCs w:val="24"/>
          <w:highlight w:val="none"/>
          <w:u w:val="single"/>
          <w:lang w:eastAsia="zh-CN"/>
        </w:rPr>
        <w:t>246762</w:t>
      </w:r>
      <w:r>
        <w:rPr>
          <w:rFonts w:hint="eastAsia" w:asciiTheme="minorEastAsia" w:hAnsiTheme="minorEastAsia" w:eastAsiaTheme="minorEastAsia" w:cstheme="minorEastAsia"/>
          <w:color w:val="auto"/>
          <w:sz w:val="24"/>
          <w:szCs w:val="24"/>
          <w:highlight w:val="none"/>
          <w:u w:val="single"/>
          <w:lang w:val="en-US" w:eastAsia="zh-CN"/>
        </w:rPr>
        <w:t>元*93%）；</w:t>
      </w:r>
    </w:p>
    <w:p w14:paraId="4F5BE665">
      <w:pPr>
        <w:keepNext w:val="0"/>
        <w:keepLines w:val="0"/>
        <w:pageBreakBefore w:val="0"/>
        <w:widowControl/>
        <w:numPr>
          <w:ilvl w:val="1"/>
          <w:numId w:val="1"/>
        </w:numPr>
        <w:kinsoku/>
        <w:wordWrap/>
        <w:overflowPunct/>
        <w:topLinePunct w:val="0"/>
        <w:autoSpaceDE/>
        <w:autoSpaceDN/>
        <w:bidi w:val="0"/>
        <w:adjustRightInd/>
        <w:spacing w:beforeAutospacing="0" w:afterAutospacing="0" w:line="360" w:lineRule="auto"/>
        <w:ind w:left="0" w:leftChars="0" w:right="0" w:firstLine="51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招标范围和内容：</w:t>
      </w:r>
    </w:p>
    <w:p w14:paraId="6F06ABD1">
      <w:pPr>
        <w:keepNext w:val="0"/>
        <w:keepLines w:val="0"/>
        <w:pageBreakBefore w:val="0"/>
        <w:widowControl/>
        <w:kinsoku/>
        <w:wordWrap/>
        <w:overflowPunct/>
        <w:topLinePunct w:val="0"/>
        <w:autoSpaceDE/>
        <w:autoSpaceDN/>
        <w:bidi w:val="0"/>
        <w:adjustRightInd/>
        <w:spacing w:beforeAutospacing="0" w:afterAutospacing="0" w:line="360" w:lineRule="auto"/>
        <w:ind w:left="0" w:leftChars="0" w:right="0"/>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（1）工程类别：</w:t>
      </w:r>
      <w:r>
        <w:rPr>
          <w:rFonts w:hint="eastAsia" w:asciiTheme="minorEastAsia" w:hAnsiTheme="minorEastAsia" w:eastAsiaTheme="minorEastAsia" w:cstheme="minorEastAsia"/>
          <w:color w:val="auto"/>
          <w:sz w:val="24"/>
          <w:szCs w:val="24"/>
          <w:highlight w:val="none"/>
          <w:u w:val="single"/>
          <w:lang w:eastAsia="zh-CN"/>
        </w:rPr>
        <w:t>建筑工程</w:t>
      </w:r>
      <w:r>
        <w:rPr>
          <w:rFonts w:hint="eastAsia" w:asciiTheme="minorEastAsia" w:hAnsiTheme="minorEastAsia" w:eastAsiaTheme="minorEastAsia" w:cstheme="minorEastAsia"/>
          <w:color w:val="auto"/>
          <w:sz w:val="24"/>
          <w:szCs w:val="24"/>
          <w:highlight w:val="none"/>
        </w:rPr>
        <w:t>；</w:t>
      </w:r>
    </w:p>
    <w:p w14:paraId="3D54AB72">
      <w:pPr>
        <w:keepNext w:val="0"/>
        <w:keepLines w:val="0"/>
        <w:pageBreakBefore w:val="0"/>
        <w:widowControl/>
        <w:kinsoku/>
        <w:wordWrap/>
        <w:overflowPunct/>
        <w:topLinePunct w:val="0"/>
        <w:autoSpaceDE/>
        <w:autoSpaceDN/>
        <w:bidi w:val="0"/>
        <w:adjustRightInd/>
        <w:spacing w:beforeAutospacing="0" w:afterAutospacing="0" w:line="360" w:lineRule="auto"/>
        <w:ind w:left="0" w:leftChars="0" w:right="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（2）招标类型：</w:t>
      </w:r>
      <w:r>
        <w:rPr>
          <w:rFonts w:hint="eastAsia" w:asciiTheme="minorEastAsia" w:hAnsiTheme="minorEastAsia" w:eastAsiaTheme="minorEastAsia" w:cstheme="minorEastAsia"/>
          <w:color w:val="auto"/>
          <w:sz w:val="24"/>
          <w:szCs w:val="24"/>
          <w:highlight w:val="none"/>
          <w:u w:val="single"/>
        </w:rPr>
        <w:t>施工总承包</w:t>
      </w:r>
      <w:r>
        <w:rPr>
          <w:rFonts w:hint="eastAsia" w:asciiTheme="minorEastAsia" w:hAnsiTheme="minorEastAsia" w:eastAsiaTheme="minorEastAsia" w:cstheme="minorEastAsia"/>
          <w:color w:val="auto"/>
          <w:sz w:val="24"/>
          <w:szCs w:val="24"/>
          <w:highlight w:val="none"/>
        </w:rPr>
        <w:t>；</w:t>
      </w:r>
    </w:p>
    <w:p w14:paraId="4014A43E">
      <w:pPr>
        <w:keepNext w:val="0"/>
        <w:keepLines w:val="0"/>
        <w:pageBreakBefore w:val="0"/>
        <w:widowControl/>
        <w:kinsoku/>
        <w:wordWrap/>
        <w:overflowPunct/>
        <w:topLinePunct w:val="0"/>
        <w:autoSpaceDE/>
        <w:autoSpaceDN/>
        <w:bidi w:val="0"/>
        <w:adjustRightInd/>
        <w:spacing w:beforeAutospacing="0"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（3）招标范围和内容：</w:t>
      </w:r>
      <w:r>
        <w:rPr>
          <w:rFonts w:hint="eastAsia" w:asciiTheme="minorEastAsia" w:hAnsiTheme="minorEastAsia" w:eastAsiaTheme="minorEastAsia" w:cstheme="minorEastAsia"/>
          <w:color w:val="auto"/>
          <w:sz w:val="24"/>
          <w:szCs w:val="24"/>
          <w:highlight w:val="none"/>
          <w:u w:val="single"/>
          <w:lang w:eastAsia="zh-CN"/>
        </w:rPr>
        <w:t>后山村综合楼附属设施用房消防配套工程</w:t>
      </w:r>
      <w:r>
        <w:rPr>
          <w:rFonts w:hint="eastAsia" w:asciiTheme="minorEastAsia" w:hAnsiTheme="minorEastAsia" w:eastAsiaTheme="minorEastAsia" w:cstheme="minorEastAsia"/>
          <w:color w:val="auto"/>
          <w:sz w:val="24"/>
          <w:szCs w:val="24"/>
          <w:highlight w:val="none"/>
          <w:u w:val="single"/>
        </w:rPr>
        <w:t>等招标范围内的全部施工内容。具体以招标图纸为依据，以招标人提供的工程量清单为准</w:t>
      </w:r>
      <w:r>
        <w:rPr>
          <w:rFonts w:hint="eastAsia" w:asciiTheme="minorEastAsia" w:hAnsiTheme="minorEastAsia" w:eastAsiaTheme="minorEastAsia" w:cstheme="minorEastAsia"/>
          <w:color w:val="auto"/>
          <w:sz w:val="24"/>
          <w:szCs w:val="24"/>
          <w:highlight w:val="none"/>
        </w:rPr>
        <w:t>；</w:t>
      </w:r>
    </w:p>
    <w:p w14:paraId="0B58A688">
      <w:pPr>
        <w:keepNext w:val="0"/>
        <w:keepLines w:val="0"/>
        <w:pageBreakBefore w:val="0"/>
        <w:widowControl/>
        <w:kinsoku/>
        <w:wordWrap/>
        <w:overflowPunct/>
        <w:topLinePunct w:val="0"/>
        <w:autoSpaceDE/>
        <w:autoSpaceDN/>
        <w:bidi w:val="0"/>
        <w:adjustRightInd/>
        <w:spacing w:beforeAutospacing="0" w:afterAutospacing="0" w:line="360" w:lineRule="auto"/>
        <w:ind w:left="0" w:leftChars="0" w:right="0" w:firstLine="499" w:firstLineChars="208"/>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其中，用于确定企业资质及等级的相关数据：</w:t>
      </w:r>
      <w:r>
        <w:rPr>
          <w:rFonts w:hint="eastAsia" w:asciiTheme="minorEastAsia" w:hAnsiTheme="minorEastAsia" w:eastAsiaTheme="minorEastAsia" w:cstheme="minorEastAsia"/>
          <w:color w:val="auto"/>
          <w:sz w:val="24"/>
          <w:szCs w:val="24"/>
          <w:highlight w:val="none"/>
          <w:u w:val="single"/>
          <w:lang w:val="en-US" w:eastAsia="zh-CN"/>
        </w:rPr>
        <w:t>招标控制价为</w:t>
      </w:r>
      <w:r>
        <w:rPr>
          <w:rFonts w:hint="eastAsia" w:asciiTheme="minorEastAsia" w:hAnsiTheme="minorEastAsia" w:eastAsiaTheme="minorEastAsia" w:cstheme="minorEastAsia"/>
          <w:color w:val="auto"/>
          <w:sz w:val="24"/>
          <w:szCs w:val="24"/>
          <w:highlight w:val="none"/>
          <w:u w:val="single"/>
          <w:lang w:val="en-US" w:eastAsia="zh-CN"/>
        </w:rPr>
        <w:t>246762</w:t>
      </w:r>
      <w:r>
        <w:rPr>
          <w:rFonts w:hint="eastAsia" w:asciiTheme="minorEastAsia" w:hAnsiTheme="minorEastAsia" w:eastAsiaTheme="minorEastAsia" w:cstheme="minorEastAsia"/>
          <w:color w:val="auto"/>
          <w:sz w:val="24"/>
          <w:szCs w:val="24"/>
          <w:highlight w:val="none"/>
          <w:u w:val="single"/>
        </w:rPr>
        <w:t>元</w:t>
      </w:r>
      <w:r>
        <w:rPr>
          <w:rFonts w:hint="eastAsia" w:asciiTheme="minorEastAsia" w:hAnsiTheme="minorEastAsia" w:eastAsiaTheme="minorEastAsia" w:cstheme="minorEastAsia"/>
          <w:color w:val="auto"/>
          <w:sz w:val="24"/>
          <w:szCs w:val="24"/>
          <w:highlight w:val="none"/>
        </w:rPr>
        <w:t>；</w:t>
      </w:r>
    </w:p>
    <w:p w14:paraId="03AF2101">
      <w:pPr>
        <w:keepNext w:val="0"/>
        <w:keepLines w:val="0"/>
        <w:pageBreakBefore w:val="0"/>
        <w:widowControl/>
        <w:kinsoku/>
        <w:wordWrap/>
        <w:overflowPunct/>
        <w:topLinePunct w:val="0"/>
        <w:autoSpaceDE/>
        <w:autoSpaceDN/>
        <w:bidi w:val="0"/>
        <w:adjustRightInd/>
        <w:spacing w:beforeAutospacing="0" w:afterAutospacing="0" w:line="360" w:lineRule="auto"/>
        <w:ind w:left="0" w:leftChars="0" w:right="0" w:firstLine="499" w:firstLineChars="208"/>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用于确定注册建造师等级的相关数据</w:t>
      </w:r>
      <w:r>
        <w:rPr>
          <w:rFonts w:hint="eastAsia" w:asciiTheme="minorEastAsia" w:hAnsiTheme="minorEastAsia" w:eastAsiaTheme="minorEastAsia" w:cstheme="minorEastAsia"/>
          <w:color w:val="auto"/>
          <w:sz w:val="24"/>
          <w:szCs w:val="24"/>
          <w:highlight w:val="none"/>
          <w:lang w:eastAsia="zh-CN"/>
        </w:rPr>
        <w:t>：</w:t>
      </w:r>
    </w:p>
    <w:p w14:paraId="3C3BC8E5">
      <w:pPr>
        <w:keepNext w:val="0"/>
        <w:keepLines w:val="0"/>
        <w:pageBreakBefore w:val="0"/>
        <w:widowControl/>
        <w:kinsoku/>
        <w:wordWrap/>
        <w:overflowPunct/>
        <w:topLinePunct w:val="0"/>
        <w:autoSpaceDE/>
        <w:autoSpaceDN/>
        <w:bidi w:val="0"/>
        <w:adjustRightInd/>
        <w:spacing w:beforeAutospacing="0" w:afterAutospacing="0" w:line="360" w:lineRule="auto"/>
        <w:ind w:left="0" w:leftChars="0" w:right="0" w:firstLine="51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用于确定类似工程业绩的相关数据：</w:t>
      </w:r>
      <w:r>
        <w:rPr>
          <w:rFonts w:hint="eastAsia" w:asciiTheme="minorEastAsia" w:hAnsiTheme="minorEastAsia" w:eastAsiaTheme="minorEastAsia" w:cstheme="minorEastAsia"/>
          <w:color w:val="auto"/>
          <w:sz w:val="24"/>
          <w:szCs w:val="24"/>
          <w:highlight w:val="none"/>
          <w:u w:val="single"/>
          <w:lang w:val="en-US" w:eastAsia="zh-CN"/>
        </w:rPr>
        <w:t>/</w:t>
      </w:r>
    </w:p>
    <w:p w14:paraId="624D0920">
      <w:pPr>
        <w:keepNext w:val="0"/>
        <w:keepLines w:val="0"/>
        <w:pageBreakBefore w:val="0"/>
        <w:widowControl/>
        <w:numPr>
          <w:ilvl w:val="1"/>
          <w:numId w:val="1"/>
        </w:numPr>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招标控制价（即最高投标限价，下同）：</w:t>
      </w:r>
      <w:r>
        <w:rPr>
          <w:rFonts w:hint="eastAsia" w:asciiTheme="minorEastAsia" w:hAnsiTheme="minorEastAsia" w:eastAsiaTheme="minorEastAsia" w:cstheme="minorEastAsia"/>
          <w:color w:val="auto"/>
          <w:sz w:val="24"/>
          <w:szCs w:val="24"/>
          <w:highlight w:val="none"/>
          <w:u w:val="single"/>
          <w:lang w:eastAsia="zh-CN"/>
        </w:rPr>
        <w:t>246762</w:t>
      </w:r>
      <w:r>
        <w:rPr>
          <w:rFonts w:hint="eastAsia" w:asciiTheme="minorEastAsia" w:hAnsiTheme="minorEastAsia" w:eastAsiaTheme="minorEastAsia" w:cstheme="minorEastAsia"/>
          <w:color w:val="auto"/>
          <w:sz w:val="24"/>
          <w:szCs w:val="24"/>
          <w:highlight w:val="none"/>
        </w:rPr>
        <w:t>元；</w:t>
      </w:r>
    </w:p>
    <w:p w14:paraId="16303E6D">
      <w:pPr>
        <w:keepNext w:val="0"/>
        <w:keepLines w:val="0"/>
        <w:pageBreakBefore w:val="0"/>
        <w:widowControl/>
        <w:numPr>
          <w:ilvl w:val="1"/>
          <w:numId w:val="1"/>
        </w:numPr>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工期要求：总工期为</w:t>
      </w:r>
      <w:r>
        <w:rPr>
          <w:rFonts w:hint="eastAsia" w:asciiTheme="minorEastAsia" w:hAnsiTheme="minorEastAsia" w:eastAsiaTheme="minorEastAsia" w:cstheme="minorEastAsia"/>
          <w:color w:val="auto"/>
          <w:sz w:val="24"/>
          <w:szCs w:val="24"/>
          <w:highlight w:val="none"/>
          <w:u w:val="single"/>
          <w:lang w:val="en-US" w:eastAsia="zh-CN"/>
        </w:rPr>
        <w:t>25</w:t>
      </w:r>
      <w:r>
        <w:rPr>
          <w:rFonts w:hint="eastAsia" w:asciiTheme="minorEastAsia" w:hAnsiTheme="minorEastAsia" w:eastAsiaTheme="minorEastAsia" w:cstheme="minorEastAsia"/>
          <w:color w:val="auto"/>
          <w:sz w:val="24"/>
          <w:szCs w:val="24"/>
          <w:highlight w:val="none"/>
        </w:rPr>
        <w:t>个日历天，定额工期</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rPr>
        <w:t>个日历天（适用于国家或我省对工期有规定的项目）；其中各关键节点的工期要求为（如果有）</w:t>
      </w:r>
      <w:r>
        <w:rPr>
          <w:rFonts w:hint="eastAsia" w:asciiTheme="minorEastAsia" w:hAnsiTheme="minorEastAsia" w:eastAsiaTheme="minorEastAsia" w:cstheme="minorEastAsia"/>
          <w:color w:val="auto"/>
          <w:sz w:val="24"/>
          <w:szCs w:val="24"/>
          <w:highlight w:val="none"/>
          <w:u w:val="single"/>
          <w:lang w:val="en-US" w:eastAsia="zh-CN"/>
        </w:rPr>
        <w:t>/</w:t>
      </w:r>
    </w:p>
    <w:p w14:paraId="2CD5B40A">
      <w:pPr>
        <w:keepNext w:val="0"/>
        <w:keepLines w:val="0"/>
        <w:pageBreakBefore w:val="0"/>
        <w:widowControl/>
        <w:numPr>
          <w:ilvl w:val="1"/>
          <w:numId w:val="1"/>
        </w:numPr>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标段划分（如果有）：</w:t>
      </w:r>
      <w:r>
        <w:rPr>
          <w:rFonts w:hint="eastAsia" w:asciiTheme="minorEastAsia" w:hAnsiTheme="minorEastAsia" w:eastAsiaTheme="minorEastAsia" w:cstheme="minorEastAsia"/>
          <w:color w:val="auto"/>
          <w:sz w:val="24"/>
          <w:szCs w:val="24"/>
          <w:highlight w:val="none"/>
          <w:u w:val="single"/>
          <w:lang w:val="en-US" w:eastAsia="zh-CN"/>
        </w:rPr>
        <w:t>/</w:t>
      </w:r>
    </w:p>
    <w:p w14:paraId="0CF29A2D">
      <w:pPr>
        <w:keepNext w:val="0"/>
        <w:keepLines w:val="0"/>
        <w:pageBreakBefore w:val="0"/>
        <w:widowControl/>
        <w:numPr>
          <w:ilvl w:val="1"/>
          <w:numId w:val="1"/>
        </w:numPr>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工程质量要求：</w:t>
      </w:r>
      <w:r>
        <w:rPr>
          <w:rFonts w:hint="eastAsia" w:asciiTheme="minorEastAsia" w:hAnsiTheme="minorEastAsia" w:eastAsiaTheme="minorEastAsia" w:cstheme="minorEastAsia"/>
          <w:color w:val="auto"/>
          <w:sz w:val="24"/>
          <w:szCs w:val="24"/>
          <w:highlight w:val="none"/>
          <w:u w:val="single"/>
        </w:rPr>
        <w:t>符合国家《工程施工质量验收规范》、设计及现行相关规范的合格标准</w:t>
      </w:r>
      <w:r>
        <w:rPr>
          <w:rFonts w:hint="eastAsia" w:asciiTheme="minorEastAsia" w:hAnsiTheme="minorEastAsia" w:eastAsiaTheme="minorEastAsia" w:cstheme="minorEastAsia"/>
          <w:color w:val="auto"/>
          <w:sz w:val="24"/>
          <w:szCs w:val="24"/>
          <w:highlight w:val="none"/>
        </w:rPr>
        <w:t>。</w:t>
      </w:r>
    </w:p>
    <w:p w14:paraId="4219A632">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投标人资格要求及审查办法</w:t>
      </w:r>
    </w:p>
    <w:p w14:paraId="703B582E">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投标人须具备有效的</w:t>
      </w:r>
      <w:r>
        <w:rPr>
          <w:rFonts w:hint="eastAsia" w:asciiTheme="minorEastAsia" w:hAnsiTheme="minorEastAsia" w:eastAsiaTheme="minorEastAsia" w:cstheme="minorEastAsia"/>
          <w:i w:val="0"/>
          <w:iCs w:val="0"/>
          <w:caps w:val="0"/>
          <w:color w:val="333333"/>
          <w:spacing w:val="0"/>
          <w:sz w:val="24"/>
          <w:szCs w:val="24"/>
          <w:shd w:val="clear" w:color="auto" w:fill="FFFFFF"/>
        </w:rPr>
        <w:t>‌</w:t>
      </w:r>
      <w:r>
        <w:rPr>
          <w:rStyle w:val="6"/>
          <w:rFonts w:hint="eastAsia" w:asciiTheme="minorEastAsia" w:hAnsiTheme="minorEastAsia" w:eastAsiaTheme="minorEastAsia" w:cstheme="minorEastAsia"/>
          <w:b/>
          <w:bCs/>
          <w:i w:val="0"/>
          <w:iCs w:val="0"/>
          <w:caps w:val="0"/>
          <w:color w:val="333333"/>
          <w:spacing w:val="0"/>
          <w:sz w:val="24"/>
          <w:szCs w:val="24"/>
          <w:shd w:val="clear" w:color="auto" w:fill="FFFFFF"/>
        </w:rPr>
        <w:t>安全生产许可证</w:t>
      </w:r>
      <w:r>
        <w:rPr>
          <w:rStyle w:val="6"/>
          <w:rFonts w:hint="eastAsia" w:asciiTheme="minorEastAsia" w:hAnsiTheme="minorEastAsia" w:eastAsiaTheme="minorEastAsia" w:cstheme="minorEastAsia"/>
          <w:b/>
          <w:bCs/>
          <w:i w:val="0"/>
          <w:iCs w:val="0"/>
          <w:caps w:val="0"/>
          <w:color w:val="333333"/>
          <w:spacing w:val="0"/>
          <w:sz w:val="24"/>
          <w:szCs w:val="24"/>
          <w:shd w:val="clear" w:color="auto" w:fill="FFFFFF"/>
          <w:lang w:eastAsia="zh-CN"/>
        </w:rPr>
        <w:t>，</w:t>
      </w:r>
      <w:r>
        <w:rPr>
          <w:rFonts w:hint="eastAsia" w:asciiTheme="minorEastAsia" w:hAnsiTheme="minorEastAsia" w:eastAsiaTheme="minorEastAsia" w:cstheme="minorEastAsia"/>
          <w:color w:val="auto"/>
          <w:sz w:val="24"/>
          <w:szCs w:val="24"/>
          <w:highlight w:val="none"/>
          <w:lang w:eastAsia="zh-CN"/>
        </w:rPr>
        <w:t>消防设施工程专业承包二级（含）以上资质‌，或根据住建部最新资质改革要求，具备‌消防设施工程专业承包乙级及以上资质‌</w:t>
      </w:r>
      <w:r>
        <w:rPr>
          <w:rFonts w:hint="eastAsia" w:asciiTheme="minorEastAsia" w:hAnsiTheme="minorEastAsia" w:eastAsiaTheme="minorEastAsia" w:cstheme="minorEastAsia"/>
          <w:color w:val="auto"/>
          <w:sz w:val="24"/>
          <w:szCs w:val="24"/>
          <w:highlight w:val="none"/>
        </w:rPr>
        <w:t>。</w:t>
      </w:r>
    </w:p>
    <w:p w14:paraId="637FE685">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z w:val="24"/>
          <w:szCs w:val="24"/>
          <w:lang w:eastAsia="zh-CN"/>
        </w:rPr>
        <w:t>投标人拟担任本招标项目的项目经理须为本单位注册的‌机电工程专业二级及以上注册建造师‌，并持有有效的‌B类安全生产考核合格证</w:t>
      </w:r>
    </w:p>
    <w:p w14:paraId="5C9DE9C8">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本招标项目</w:t>
      </w:r>
      <w:r>
        <w:rPr>
          <w:rFonts w:hint="eastAsia" w:asciiTheme="minorEastAsia" w:hAnsiTheme="minorEastAsia" w:eastAsiaTheme="minorEastAsia" w:cstheme="minorEastAsia"/>
          <w:color w:val="auto"/>
          <w:sz w:val="24"/>
          <w:szCs w:val="24"/>
          <w:highlight w:val="none"/>
          <w:u w:val="single"/>
        </w:rPr>
        <w:t>不接受</w:t>
      </w:r>
      <w:r>
        <w:rPr>
          <w:rFonts w:hint="eastAsia" w:asciiTheme="minorEastAsia" w:hAnsiTheme="minorEastAsia" w:eastAsiaTheme="minorEastAsia" w:cstheme="minorEastAsia"/>
          <w:color w:val="auto"/>
          <w:sz w:val="24"/>
          <w:szCs w:val="24"/>
          <w:highlight w:val="none"/>
        </w:rPr>
        <w:t>联合体投标。招标人接受联合体投标的，投标人自愿组成联合体的应由</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rPr>
        <w:t>为牵头人，且各方应具备其所承担招标项目承包内容的相应资质条件；承担相同承包内容的专业单位组成联合体的，按照资质等级较低的单位确定资质等级。</w:t>
      </w:r>
    </w:p>
    <w:p w14:paraId="3A31D61F">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本招标项目</w:t>
      </w:r>
      <w:r>
        <w:rPr>
          <w:rFonts w:hint="eastAsia" w:asciiTheme="minorEastAsia" w:hAnsiTheme="minorEastAsia" w:eastAsiaTheme="minorEastAsia" w:cstheme="minorEastAsia"/>
          <w:color w:val="auto"/>
          <w:sz w:val="24"/>
          <w:szCs w:val="24"/>
          <w:highlight w:val="none"/>
          <w:u w:val="single"/>
        </w:rPr>
        <w:t>不应用</w:t>
      </w:r>
      <w:r>
        <w:rPr>
          <w:rFonts w:hint="eastAsia" w:asciiTheme="minorEastAsia" w:hAnsiTheme="minorEastAsia" w:eastAsiaTheme="minorEastAsia" w:cstheme="minorEastAsia"/>
          <w:color w:val="auto"/>
          <w:sz w:val="24"/>
          <w:szCs w:val="24"/>
          <w:highlight w:val="none"/>
        </w:rPr>
        <w:t>福建省建筑施工企业信用综合评价分值。应用福建省建筑施工企业信用综合评价分值的项目，投标人的企业季度信用得分为</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rPr>
        <w:t>类。应用福建省建筑施工企业信用综合评价分值的，投标人的企业季度信用得分不得低于60分；以联合体参与投标的，投标人的企业季度信用得分按具有</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rPr>
        <w:t>施工总承包资质的联合体成员中的</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rPr>
        <w:t>确定。投标人的企业季度信用得分可通过福建省建筑施工企业信用综合评价系统（从福</w:t>
      </w:r>
      <w:r>
        <w:rPr>
          <w:rFonts w:hint="eastAsia" w:asciiTheme="minorEastAsia" w:hAnsiTheme="minorEastAsia" w:eastAsiaTheme="minorEastAsia" w:cstheme="minorEastAsia"/>
          <w:color w:val="auto"/>
          <w:sz w:val="24"/>
          <w:szCs w:val="24"/>
          <w:highlight w:val="none"/>
          <w:lang w:eastAsia="zh-CN"/>
        </w:rPr>
        <w:t>建省</w:t>
      </w:r>
      <w:r>
        <w:rPr>
          <w:rFonts w:hint="eastAsia" w:asciiTheme="minorEastAsia" w:hAnsiTheme="minorEastAsia" w:eastAsiaTheme="minorEastAsia" w:cstheme="minorEastAsia"/>
          <w:color w:val="auto"/>
          <w:sz w:val="24"/>
          <w:szCs w:val="24"/>
          <w:highlight w:val="none"/>
        </w:rPr>
        <w:t>住房和城乡建设网的“福建省住房和城乡建设综合监管服务平台”登录）查询。</w:t>
      </w:r>
    </w:p>
    <w:p w14:paraId="3B821457">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投标人“类似工程业绩”要求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个；“类似工程业绩”是指：自本招标项目在法定媒介发布招标公告之日的前五年内（含本招标项目在法定媒介发布招标公告之日）完成的并经竣工验收合格的</w:t>
      </w:r>
      <w:r>
        <w:rPr>
          <w:rFonts w:hint="eastAsia" w:asciiTheme="minorEastAsia" w:hAnsiTheme="minorEastAsia" w:eastAsiaTheme="minorEastAsia" w:cstheme="minorEastAsia"/>
          <w:color w:val="auto"/>
          <w:sz w:val="24"/>
          <w:szCs w:val="24"/>
          <w:highlight w:val="none"/>
          <w:lang w:eastAsia="zh-CN"/>
        </w:rPr>
        <w:t>/</w:t>
      </w:r>
    </w:p>
    <w:p w14:paraId="2596B48F">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各投标人均可就本招标项目上述标段中的</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rPr>
        <w:t>个标段投标，但最多允许中标</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rPr>
        <w:t>个标段（适用于分标段的招标项目）。</w:t>
      </w:r>
    </w:p>
    <w:p w14:paraId="4D7E62DA">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其他资格要求：</w:t>
      </w:r>
      <w:r>
        <w:rPr>
          <w:rFonts w:hint="eastAsia" w:asciiTheme="minorEastAsia" w:hAnsiTheme="minorEastAsia" w:eastAsiaTheme="minorEastAsia" w:cstheme="minorEastAsia"/>
          <w:color w:val="auto"/>
          <w:sz w:val="24"/>
          <w:szCs w:val="24"/>
          <w:highlight w:val="none"/>
          <w:u w:val="single"/>
        </w:rPr>
        <w:t>（1）根据关于进一步做好招投标领域强制要求中标企业在本地设立分（子）公司行为整治工作的通知要求（闽建办筑函</w:t>
      </w:r>
      <w:r>
        <w:rPr>
          <w:rFonts w:hint="eastAsia" w:asciiTheme="minorEastAsia" w:hAnsiTheme="minorEastAsia" w:eastAsiaTheme="minorEastAsia" w:cstheme="minorEastAsia"/>
          <w:color w:val="auto"/>
          <w:sz w:val="24"/>
          <w:szCs w:val="24"/>
          <w:highlight w:val="none"/>
          <w:u w:val="single"/>
          <w:lang w:eastAsia="zh-CN"/>
        </w:rPr>
        <w:t>〔2021〕10号</w:t>
      </w:r>
      <w:r>
        <w:rPr>
          <w:rFonts w:hint="eastAsia" w:asciiTheme="minorEastAsia" w:hAnsiTheme="minorEastAsia" w:eastAsiaTheme="minorEastAsia" w:cstheme="minorEastAsia"/>
          <w:color w:val="auto"/>
          <w:sz w:val="24"/>
          <w:szCs w:val="24"/>
          <w:highlight w:val="none"/>
          <w:u w:val="single"/>
        </w:rPr>
        <w:t>），本招标项目不要求中标人在项目所在地设立分（子）公司，中标人应该依法履行纳税义务；（2）投标时，投标人和拟派本工程项目管理班子成员没有因违法违规被有关行政监督部门取消或限制本招标项目的投标</w:t>
      </w:r>
      <w:r>
        <w:rPr>
          <w:rFonts w:hint="eastAsia" w:asciiTheme="minorEastAsia" w:hAnsiTheme="minorEastAsia" w:eastAsiaTheme="minorEastAsia" w:cstheme="minorEastAsia"/>
          <w:color w:val="auto"/>
          <w:sz w:val="24"/>
          <w:szCs w:val="24"/>
          <w:highlight w:val="none"/>
          <w:u w:val="single"/>
          <w:lang w:eastAsia="zh-CN"/>
        </w:rPr>
        <w:t>，</w:t>
      </w:r>
      <w:r>
        <w:rPr>
          <w:rFonts w:hint="eastAsia" w:asciiTheme="minorEastAsia" w:hAnsiTheme="minorEastAsia" w:eastAsiaTheme="minorEastAsia" w:cstheme="minorEastAsia"/>
          <w:color w:val="auto"/>
          <w:sz w:val="24"/>
          <w:szCs w:val="24"/>
          <w:highlight w:val="none"/>
          <w:u w:val="single"/>
        </w:rPr>
        <w:t>否则按否决投标处理。（3）投标人因被闽建筑</w:t>
      </w:r>
      <w:r>
        <w:rPr>
          <w:rFonts w:hint="eastAsia" w:asciiTheme="minorEastAsia" w:hAnsiTheme="minorEastAsia" w:eastAsiaTheme="minorEastAsia" w:cstheme="minorEastAsia"/>
          <w:color w:val="auto"/>
          <w:sz w:val="24"/>
          <w:szCs w:val="24"/>
          <w:highlight w:val="none"/>
          <w:u w:val="single"/>
          <w:lang w:eastAsia="zh-CN"/>
        </w:rPr>
        <w:t>〔2018〕38号</w:t>
      </w:r>
      <w:r>
        <w:rPr>
          <w:rFonts w:hint="eastAsia" w:asciiTheme="minorEastAsia" w:hAnsiTheme="minorEastAsia" w:eastAsiaTheme="minorEastAsia" w:cstheme="minorEastAsia"/>
          <w:color w:val="auto"/>
          <w:sz w:val="24"/>
          <w:szCs w:val="24"/>
          <w:highlight w:val="none"/>
          <w:u w:val="single"/>
        </w:rPr>
        <w:t>文列入建筑市场主体“黑名单”的，按否决投标处理</w:t>
      </w:r>
      <w:r>
        <w:rPr>
          <w:rFonts w:hint="eastAsia" w:asciiTheme="minorEastAsia" w:hAnsiTheme="minorEastAsia" w:eastAsiaTheme="minorEastAsia" w:cstheme="minorEastAsia"/>
          <w:color w:val="auto"/>
          <w:sz w:val="24"/>
          <w:szCs w:val="24"/>
          <w:highlight w:val="none"/>
        </w:rPr>
        <w:t>。</w:t>
      </w:r>
    </w:p>
    <w:p w14:paraId="5147AF34">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本招标项目采用</w:t>
      </w:r>
      <w:r>
        <w:rPr>
          <w:rFonts w:hint="eastAsia" w:asciiTheme="minorEastAsia" w:hAnsiTheme="minorEastAsia" w:eastAsiaTheme="minorEastAsia" w:cstheme="minorEastAsia"/>
          <w:color w:val="auto"/>
          <w:sz w:val="24"/>
          <w:szCs w:val="24"/>
          <w:highlight w:val="none"/>
          <w:u w:val="single"/>
        </w:rPr>
        <w:t>资格后审</w:t>
      </w:r>
      <w:r>
        <w:rPr>
          <w:rFonts w:hint="eastAsia" w:asciiTheme="minorEastAsia" w:hAnsiTheme="minorEastAsia" w:eastAsiaTheme="minorEastAsia" w:cstheme="minorEastAsia"/>
          <w:color w:val="auto"/>
          <w:sz w:val="24"/>
          <w:szCs w:val="24"/>
          <w:highlight w:val="none"/>
        </w:rPr>
        <w:t>方式对投标人的资格进行审查。</w:t>
      </w:r>
    </w:p>
    <w:p w14:paraId="288518CA">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招标文件的获取</w:t>
      </w:r>
    </w:p>
    <w:p w14:paraId="37CD9297">
      <w:pPr>
        <w:keepNext w:val="0"/>
        <w:keepLines w:val="0"/>
        <w:pageBreakBefore w:val="0"/>
        <w:widowControl/>
        <w:tabs>
          <w:tab w:val="left" w:pos="900"/>
          <w:tab w:val="left" w:pos="1100"/>
        </w:tabs>
        <w:kinsoku/>
        <w:wordWrap/>
        <w:overflowPunct/>
        <w:topLinePunct w:val="0"/>
        <w:autoSpaceDE/>
        <w:autoSpaceDN/>
        <w:bidi w:val="0"/>
        <w:adjustRightInd/>
        <w:spacing w:beforeAutospacing="0" w:afterAutospacing="0" w:line="360" w:lineRule="auto"/>
        <w:ind w:left="0" w:leftChars="0" w:right="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w:t>
      </w:r>
      <w:r>
        <w:rPr>
          <w:rFonts w:hint="eastAsia" w:asciiTheme="minorEastAsia" w:hAnsiTheme="minorEastAsia" w:eastAsiaTheme="minorEastAsia" w:cstheme="minorEastAsia"/>
          <w:b w:val="0"/>
          <w:bCs w:val="0"/>
          <w:color w:val="auto"/>
          <w:sz w:val="24"/>
          <w:szCs w:val="24"/>
          <w:highlight w:val="none"/>
        </w:rPr>
        <w:t>凡有意参加投标者，请于</w:t>
      </w:r>
      <w:r>
        <w:rPr>
          <w:rFonts w:hint="eastAsia" w:asciiTheme="minorEastAsia" w:hAnsiTheme="minorEastAsia" w:eastAsiaTheme="minorEastAsia" w:cstheme="minorEastAsia"/>
          <w:b w:val="0"/>
          <w:bCs w:val="0"/>
          <w:color w:val="auto"/>
          <w:sz w:val="24"/>
          <w:szCs w:val="24"/>
          <w:highlight w:val="none"/>
          <w:lang w:eastAsia="zh-CN"/>
        </w:rPr>
        <w:t>2026年</w:t>
      </w:r>
      <w:r>
        <w:rPr>
          <w:rFonts w:hint="eastAsia" w:asciiTheme="minorEastAsia" w:hAnsiTheme="minorEastAsia" w:eastAsiaTheme="minorEastAsia" w:cstheme="minorEastAsia"/>
          <w:b w:val="0"/>
          <w:bCs w:val="0"/>
          <w:color w:val="auto"/>
          <w:sz w:val="24"/>
          <w:szCs w:val="24"/>
          <w:highlight w:val="none"/>
          <w:lang w:val="en-US" w:eastAsia="zh-CN"/>
        </w:rPr>
        <w:t>6</w:t>
      </w:r>
      <w:r>
        <w:rPr>
          <w:rFonts w:hint="eastAsia" w:asciiTheme="minorEastAsia" w:hAnsiTheme="minorEastAsia" w:eastAsiaTheme="minorEastAsia" w:cstheme="minorEastAsia"/>
          <w:b w:val="0"/>
          <w:bCs w:val="0"/>
          <w:color w:val="auto"/>
          <w:sz w:val="24"/>
          <w:szCs w:val="24"/>
          <w:highlight w:val="none"/>
          <w:lang w:eastAsia="zh-CN"/>
        </w:rPr>
        <w:t>月15日</w:t>
      </w:r>
      <w:r>
        <w:rPr>
          <w:rFonts w:hint="eastAsia" w:asciiTheme="minorEastAsia" w:hAnsiTheme="minorEastAsia" w:eastAsiaTheme="minorEastAsia" w:cstheme="minorEastAsia"/>
          <w:b w:val="0"/>
          <w:bCs w:val="0"/>
          <w:color w:val="auto"/>
          <w:sz w:val="24"/>
          <w:szCs w:val="24"/>
          <w:highlight w:val="none"/>
        </w:rPr>
        <w:t>至</w:t>
      </w:r>
      <w:r>
        <w:rPr>
          <w:rFonts w:hint="eastAsia" w:asciiTheme="minorEastAsia" w:hAnsiTheme="minorEastAsia" w:eastAsiaTheme="minorEastAsia" w:cstheme="minorEastAsia"/>
          <w:b w:val="0"/>
          <w:bCs w:val="0"/>
          <w:color w:val="auto"/>
          <w:sz w:val="24"/>
          <w:szCs w:val="24"/>
          <w:highlight w:val="none"/>
          <w:lang w:eastAsia="zh-CN"/>
        </w:rPr>
        <w:t>2026年</w:t>
      </w:r>
      <w:r>
        <w:rPr>
          <w:rFonts w:hint="eastAsia" w:asciiTheme="minorEastAsia" w:hAnsiTheme="minorEastAsia" w:eastAsiaTheme="minorEastAsia" w:cstheme="minorEastAsia"/>
          <w:b w:val="0"/>
          <w:bCs w:val="0"/>
          <w:color w:val="auto"/>
          <w:sz w:val="24"/>
          <w:szCs w:val="24"/>
          <w:highlight w:val="none"/>
          <w:lang w:val="en-US" w:eastAsia="zh-CN"/>
        </w:rPr>
        <w:t>6</w:t>
      </w:r>
      <w:bookmarkStart w:id="0" w:name="_GoBack"/>
      <w:bookmarkEnd w:id="0"/>
      <w:r>
        <w:rPr>
          <w:rFonts w:hint="eastAsia" w:asciiTheme="minorEastAsia" w:hAnsiTheme="minorEastAsia" w:eastAsiaTheme="minorEastAsia" w:cstheme="minorEastAsia"/>
          <w:b w:val="0"/>
          <w:bCs w:val="0"/>
          <w:color w:val="auto"/>
          <w:sz w:val="24"/>
          <w:szCs w:val="24"/>
          <w:highlight w:val="none"/>
          <w:lang w:eastAsia="zh-CN"/>
        </w:rPr>
        <w:t>月22日</w:t>
      </w:r>
      <w:r>
        <w:rPr>
          <w:rFonts w:hint="eastAsia" w:asciiTheme="minorEastAsia" w:hAnsiTheme="minorEastAsia" w:eastAsiaTheme="minorEastAsia" w:cstheme="minorEastAsia"/>
          <w:b w:val="0"/>
          <w:bCs w:val="0"/>
          <w:color w:val="auto"/>
          <w:sz w:val="24"/>
          <w:szCs w:val="24"/>
          <w:highlight w:val="none"/>
        </w:rPr>
        <w:t>，每日上午09时00分至</w:t>
      </w:r>
      <w:r>
        <w:rPr>
          <w:rFonts w:hint="eastAsia" w:asciiTheme="minorEastAsia" w:hAnsiTheme="minorEastAsia" w:eastAsiaTheme="minorEastAsia" w:cstheme="minorEastAsia"/>
          <w:b w:val="0"/>
          <w:bCs w:val="0"/>
          <w:color w:val="auto"/>
          <w:sz w:val="24"/>
          <w:szCs w:val="24"/>
          <w:highlight w:val="none"/>
          <w:lang w:val="en-US" w:eastAsia="zh-CN"/>
        </w:rPr>
        <w:t>12</w:t>
      </w:r>
      <w:r>
        <w:rPr>
          <w:rFonts w:hint="eastAsia" w:asciiTheme="minorEastAsia" w:hAnsiTheme="minorEastAsia" w:eastAsiaTheme="minorEastAsia" w:cstheme="minorEastAsia"/>
          <w:b w:val="0"/>
          <w:bCs w:val="0"/>
          <w:color w:val="auto"/>
          <w:sz w:val="24"/>
          <w:szCs w:val="24"/>
          <w:highlight w:val="none"/>
        </w:rPr>
        <w:t>时</w:t>
      </w:r>
      <w:r>
        <w:rPr>
          <w:rFonts w:hint="eastAsia" w:asciiTheme="minorEastAsia" w:hAnsiTheme="minorEastAsia" w:eastAsiaTheme="minorEastAsia" w:cstheme="minorEastAsia"/>
          <w:b w:val="0"/>
          <w:bCs w:val="0"/>
          <w:color w:val="auto"/>
          <w:sz w:val="24"/>
          <w:szCs w:val="24"/>
          <w:highlight w:val="none"/>
          <w:lang w:val="en-US" w:eastAsia="zh-CN"/>
        </w:rPr>
        <w:t>00</w:t>
      </w:r>
      <w:r>
        <w:rPr>
          <w:rFonts w:hint="eastAsia" w:asciiTheme="minorEastAsia" w:hAnsiTheme="minorEastAsia" w:eastAsiaTheme="minorEastAsia" w:cstheme="minorEastAsia"/>
          <w:b w:val="0"/>
          <w:bCs w:val="0"/>
          <w:color w:val="auto"/>
          <w:sz w:val="24"/>
          <w:szCs w:val="24"/>
          <w:highlight w:val="none"/>
        </w:rPr>
        <w:t>分，下午1</w:t>
      </w:r>
      <w:r>
        <w:rPr>
          <w:rFonts w:hint="eastAsia" w:asciiTheme="minorEastAsia" w:hAnsiTheme="minorEastAsia" w:eastAsiaTheme="minorEastAsia" w:cstheme="minorEastAsia"/>
          <w:b w:val="0"/>
          <w:bCs w:val="0"/>
          <w:color w:val="auto"/>
          <w:sz w:val="24"/>
          <w:szCs w:val="24"/>
          <w:highlight w:val="none"/>
          <w:lang w:val="en-US" w:eastAsia="zh-CN"/>
        </w:rPr>
        <w:t>2</w:t>
      </w:r>
      <w:r>
        <w:rPr>
          <w:rFonts w:hint="eastAsia" w:asciiTheme="minorEastAsia" w:hAnsiTheme="minorEastAsia" w:eastAsiaTheme="minorEastAsia" w:cstheme="minorEastAsia"/>
          <w:b w:val="0"/>
          <w:bCs w:val="0"/>
          <w:color w:val="auto"/>
          <w:sz w:val="24"/>
          <w:szCs w:val="24"/>
          <w:highlight w:val="none"/>
        </w:rPr>
        <w:t>时</w:t>
      </w:r>
      <w:r>
        <w:rPr>
          <w:rFonts w:hint="eastAsia" w:asciiTheme="minorEastAsia" w:hAnsiTheme="minorEastAsia" w:eastAsiaTheme="minorEastAsia" w:cstheme="minorEastAsia"/>
          <w:b w:val="0"/>
          <w:bCs w:val="0"/>
          <w:color w:val="auto"/>
          <w:sz w:val="24"/>
          <w:szCs w:val="24"/>
          <w:highlight w:val="none"/>
          <w:lang w:val="en-US" w:eastAsia="zh-CN"/>
        </w:rPr>
        <w:t>0</w:t>
      </w:r>
      <w:r>
        <w:rPr>
          <w:rFonts w:hint="eastAsia" w:asciiTheme="minorEastAsia" w:hAnsiTheme="minorEastAsia" w:eastAsiaTheme="minorEastAsia" w:cstheme="minorEastAsia"/>
          <w:b w:val="0"/>
          <w:bCs w:val="0"/>
          <w:color w:val="auto"/>
          <w:sz w:val="24"/>
          <w:szCs w:val="24"/>
          <w:highlight w:val="none"/>
        </w:rPr>
        <w:t>0分至17时00分，</w:t>
      </w:r>
      <w:r>
        <w:rPr>
          <w:rFonts w:hint="eastAsia" w:asciiTheme="minorEastAsia" w:hAnsiTheme="minorEastAsia" w:eastAsiaTheme="minorEastAsia" w:cstheme="minorEastAsia"/>
          <w:color w:val="auto"/>
          <w:sz w:val="24"/>
          <w:szCs w:val="24"/>
          <w:highlight w:val="none"/>
          <w:u w:val="none"/>
        </w:rPr>
        <w:t>采用不记名方式报名：</w:t>
      </w:r>
      <w:r>
        <w:rPr>
          <w:rFonts w:hint="eastAsia" w:asciiTheme="minorEastAsia" w:hAnsiTheme="minorEastAsia" w:eastAsiaTheme="minorEastAsia" w:cstheme="minorEastAsia"/>
          <w:b w:val="0"/>
          <w:bCs w:val="0"/>
          <w:color w:val="auto"/>
          <w:sz w:val="24"/>
          <w:szCs w:val="24"/>
          <w:highlight w:val="none"/>
        </w:rPr>
        <w:t>到</w:t>
      </w:r>
      <w:r>
        <w:rPr>
          <w:rFonts w:hint="eastAsia" w:asciiTheme="minorEastAsia" w:hAnsiTheme="minorEastAsia" w:eastAsiaTheme="minorEastAsia" w:cstheme="minorEastAsia"/>
          <w:b w:val="0"/>
          <w:bCs w:val="0"/>
          <w:color w:val="auto"/>
          <w:sz w:val="24"/>
          <w:szCs w:val="24"/>
          <w:highlight w:val="none"/>
          <w:u w:val="single"/>
          <w:lang w:eastAsia="zh-CN"/>
        </w:rPr>
        <w:t>福建榕鹏招标代理有限公司</w:t>
      </w:r>
      <w:r>
        <w:rPr>
          <w:rFonts w:hint="eastAsia" w:asciiTheme="minorEastAsia" w:hAnsiTheme="minorEastAsia" w:eastAsiaTheme="minorEastAsia" w:cstheme="minorEastAsia"/>
          <w:b w:val="0"/>
          <w:bCs w:val="0"/>
          <w:color w:val="auto"/>
          <w:sz w:val="24"/>
          <w:szCs w:val="24"/>
          <w:highlight w:val="none"/>
          <w:u w:val="single"/>
        </w:rPr>
        <w:t>（</w:t>
      </w:r>
      <w:r>
        <w:rPr>
          <w:rFonts w:hint="eastAsia" w:asciiTheme="minorEastAsia" w:hAnsiTheme="minorEastAsia" w:eastAsiaTheme="minorEastAsia" w:cstheme="minorEastAsia"/>
          <w:b w:val="0"/>
          <w:bCs w:val="0"/>
          <w:color w:val="auto"/>
          <w:sz w:val="24"/>
          <w:szCs w:val="24"/>
          <w:highlight w:val="none"/>
          <w:u w:val="single"/>
          <w:lang w:eastAsia="zh-CN"/>
        </w:rPr>
        <w:t>福州市鼓楼区东街街道五一北路106号新侨联广场A座24层2402-03室）</w:t>
      </w:r>
      <w:r>
        <w:rPr>
          <w:rFonts w:hint="eastAsia" w:asciiTheme="minorEastAsia" w:hAnsiTheme="minorEastAsia" w:eastAsiaTheme="minorEastAsia" w:cstheme="minorEastAsia"/>
          <w:b w:val="0"/>
          <w:bCs w:val="0"/>
          <w:color w:val="auto"/>
          <w:sz w:val="24"/>
          <w:szCs w:val="24"/>
          <w:highlight w:val="none"/>
        </w:rPr>
        <w:t>购买招标文件。</w:t>
      </w:r>
    </w:p>
    <w:p w14:paraId="12A01554">
      <w:pPr>
        <w:keepNext w:val="0"/>
        <w:keepLines w:val="0"/>
        <w:pageBreakBefore w:val="0"/>
        <w:widowControl/>
        <w:tabs>
          <w:tab w:val="left" w:pos="900"/>
          <w:tab w:val="left" w:pos="1100"/>
        </w:tabs>
        <w:kinsoku/>
        <w:wordWrap/>
        <w:overflowPunct/>
        <w:topLinePunct w:val="0"/>
        <w:autoSpaceDE/>
        <w:autoSpaceDN/>
        <w:bidi w:val="0"/>
        <w:adjustRightInd/>
        <w:spacing w:beforeAutospacing="0" w:afterAutospacing="0" w:line="360" w:lineRule="auto"/>
        <w:ind w:left="0" w:leftChars="0" w:right="0" w:firstLine="48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4.2招标文件及相关图纸资料每套售价人民币</w:t>
      </w:r>
      <w:r>
        <w:rPr>
          <w:rFonts w:hint="eastAsia" w:asciiTheme="minorEastAsia" w:hAnsiTheme="minorEastAsia" w:eastAsiaTheme="minorEastAsia" w:cstheme="minorEastAsia"/>
          <w:color w:val="auto"/>
          <w:sz w:val="24"/>
          <w:szCs w:val="24"/>
          <w:highlight w:val="none"/>
          <w:lang w:val="en-US" w:eastAsia="zh-CN"/>
        </w:rPr>
        <w:t>300</w:t>
      </w:r>
      <w:r>
        <w:rPr>
          <w:rFonts w:hint="eastAsia" w:asciiTheme="minorEastAsia" w:hAnsiTheme="minorEastAsia" w:eastAsiaTheme="minorEastAsia" w:cstheme="minorEastAsia"/>
          <w:color w:val="auto"/>
          <w:sz w:val="24"/>
          <w:szCs w:val="24"/>
          <w:highlight w:val="none"/>
        </w:rPr>
        <w:t>元，售后不退。</w:t>
      </w:r>
    </w:p>
    <w:p w14:paraId="50853A2C">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评标办法和定标方式</w:t>
      </w:r>
    </w:p>
    <w:p w14:paraId="7B131355">
      <w:pPr>
        <w:keepNext w:val="0"/>
        <w:keepLines w:val="0"/>
        <w:pageBreakBefore w:val="0"/>
        <w:widowControl/>
        <w:tabs>
          <w:tab w:val="left" w:pos="900"/>
          <w:tab w:val="left" w:pos="1100"/>
        </w:tabs>
        <w:kinsoku/>
        <w:wordWrap/>
        <w:overflowPunct/>
        <w:topLinePunct w:val="0"/>
        <w:autoSpaceDE/>
        <w:autoSpaceDN/>
        <w:bidi w:val="0"/>
        <w:adjustRightInd/>
        <w:spacing w:beforeAutospacing="0" w:afterAutospacing="0" w:line="360" w:lineRule="auto"/>
        <w:ind w:left="0" w:leftChars="0" w:right="0" w:firstLine="48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5.1本招标项目采用的评标办法：</w:t>
      </w:r>
      <w:r>
        <w:rPr>
          <w:rFonts w:hint="eastAsia" w:asciiTheme="minorEastAsia" w:hAnsiTheme="minorEastAsia" w:eastAsiaTheme="minorEastAsia" w:cstheme="minorEastAsia"/>
          <w:color w:val="auto"/>
          <w:sz w:val="24"/>
          <w:szCs w:val="24"/>
          <w:highlight w:val="none"/>
          <w:u w:val="single"/>
        </w:rPr>
        <w:t>简易评标法</w:t>
      </w:r>
      <w:r>
        <w:rPr>
          <w:rFonts w:hint="eastAsia" w:asciiTheme="minorEastAsia" w:hAnsiTheme="minorEastAsia" w:eastAsiaTheme="minorEastAsia" w:cstheme="minorEastAsia"/>
          <w:color w:val="auto"/>
          <w:sz w:val="24"/>
          <w:szCs w:val="24"/>
          <w:highlight w:val="none"/>
        </w:rPr>
        <w:t>。</w:t>
      </w:r>
    </w:p>
    <w:p w14:paraId="2AAAFB14">
      <w:pPr>
        <w:keepNext w:val="0"/>
        <w:keepLines w:val="0"/>
        <w:pageBreakBefore w:val="0"/>
        <w:widowControl/>
        <w:tabs>
          <w:tab w:val="left" w:pos="900"/>
          <w:tab w:val="left" w:pos="1100"/>
        </w:tabs>
        <w:kinsoku/>
        <w:wordWrap/>
        <w:overflowPunct/>
        <w:topLinePunct w:val="0"/>
        <w:autoSpaceDE/>
        <w:autoSpaceDN/>
        <w:bidi w:val="0"/>
        <w:adjustRightInd/>
        <w:spacing w:beforeAutospacing="0" w:afterAutospacing="0" w:line="360" w:lineRule="auto"/>
        <w:ind w:left="0" w:leftChars="0" w:right="0" w:firstLine="48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5.2本招标项目采用的定标方式：</w:t>
      </w:r>
      <w:r>
        <w:rPr>
          <w:rFonts w:hint="eastAsia" w:asciiTheme="minorEastAsia" w:hAnsiTheme="minorEastAsia" w:eastAsiaTheme="minorEastAsia" w:cstheme="minorEastAsia"/>
          <w:color w:val="auto"/>
          <w:sz w:val="24"/>
          <w:szCs w:val="24"/>
          <w:highlight w:val="none"/>
          <w:u w:val="single"/>
        </w:rPr>
        <w:t>依据评标委员会推荐的中标候选人确定中标人</w:t>
      </w:r>
      <w:r>
        <w:rPr>
          <w:rFonts w:hint="eastAsia" w:asciiTheme="minorEastAsia" w:hAnsiTheme="minorEastAsia" w:eastAsiaTheme="minorEastAsia" w:cstheme="minorEastAsia"/>
          <w:color w:val="auto"/>
          <w:sz w:val="24"/>
          <w:szCs w:val="24"/>
          <w:highlight w:val="none"/>
        </w:rPr>
        <w:t>。</w:t>
      </w:r>
    </w:p>
    <w:p w14:paraId="22DC5131">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投标保证金的提交</w:t>
      </w:r>
    </w:p>
    <w:p w14:paraId="7756825F">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投标保证金提交的时间：</w:t>
      </w:r>
      <w:r>
        <w:rPr>
          <w:rFonts w:hint="eastAsia" w:asciiTheme="minorEastAsia" w:hAnsiTheme="minorEastAsia" w:eastAsiaTheme="minorEastAsia" w:cstheme="minorEastAsia"/>
          <w:color w:val="auto"/>
          <w:sz w:val="24"/>
          <w:szCs w:val="24"/>
          <w:highlight w:val="none"/>
          <w:u w:val="single"/>
          <w:lang w:val="en-US" w:eastAsia="zh-CN"/>
        </w:rPr>
        <w:t>开标前一个工作日</w:t>
      </w:r>
      <w:r>
        <w:rPr>
          <w:rFonts w:hint="eastAsia" w:asciiTheme="minorEastAsia" w:hAnsiTheme="minorEastAsia" w:eastAsiaTheme="minorEastAsia" w:cstheme="minorEastAsia"/>
          <w:color w:val="auto"/>
          <w:sz w:val="24"/>
          <w:szCs w:val="24"/>
          <w:highlight w:val="none"/>
        </w:rPr>
        <w:t>；</w:t>
      </w:r>
    </w:p>
    <w:p w14:paraId="36C1C6BF">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投标保证金提交的金额：</w:t>
      </w:r>
      <w:r>
        <w:rPr>
          <w:rFonts w:hint="eastAsia" w:asciiTheme="minorEastAsia" w:hAnsiTheme="minorEastAsia" w:eastAsiaTheme="minorEastAsia" w:cstheme="minorEastAsia"/>
          <w:color w:val="auto"/>
          <w:sz w:val="24"/>
          <w:szCs w:val="24"/>
          <w:highlight w:val="none"/>
          <w:u w:val="single"/>
          <w:lang w:val="en-US" w:eastAsia="zh-CN"/>
        </w:rPr>
        <w:t>2520元</w:t>
      </w:r>
      <w:r>
        <w:rPr>
          <w:rFonts w:hint="eastAsia" w:asciiTheme="minorEastAsia" w:hAnsiTheme="minorEastAsia" w:eastAsiaTheme="minorEastAsia" w:cstheme="minorEastAsia"/>
          <w:color w:val="auto"/>
          <w:sz w:val="24"/>
          <w:szCs w:val="24"/>
          <w:highlight w:val="none"/>
        </w:rPr>
        <w:t>；</w:t>
      </w:r>
    </w:p>
    <w:p w14:paraId="0C687159">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投标保证金提交的方式：</w:t>
      </w:r>
      <w:r>
        <w:rPr>
          <w:rFonts w:hint="eastAsia" w:asciiTheme="minorEastAsia" w:hAnsiTheme="minorEastAsia" w:eastAsiaTheme="minorEastAsia" w:cstheme="minorEastAsia"/>
          <w:color w:val="auto"/>
          <w:sz w:val="24"/>
          <w:szCs w:val="24"/>
          <w:highlight w:val="none"/>
          <w:u w:val="single"/>
          <w:lang w:val="en-US" w:eastAsia="zh-CN"/>
        </w:rPr>
        <w:t>银行转账</w:t>
      </w:r>
      <w:r>
        <w:rPr>
          <w:rFonts w:hint="eastAsia" w:asciiTheme="minorEastAsia" w:hAnsiTheme="minorEastAsia" w:eastAsiaTheme="minorEastAsia" w:cstheme="minorEastAsia"/>
          <w:color w:val="auto"/>
          <w:sz w:val="24"/>
          <w:szCs w:val="24"/>
          <w:highlight w:val="none"/>
        </w:rPr>
        <w:t>。</w:t>
      </w:r>
    </w:p>
    <w:p w14:paraId="39C52213">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投标文件的递交</w:t>
      </w:r>
    </w:p>
    <w:p w14:paraId="6F81B5AC">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投标文件递交的截止时间（投标截止时间，下同）：</w:t>
      </w:r>
      <w:r>
        <w:rPr>
          <w:rFonts w:hint="eastAsia" w:asciiTheme="minorEastAsia" w:hAnsiTheme="minorEastAsia" w:eastAsiaTheme="minorEastAsia" w:cstheme="minorEastAsia"/>
          <w:color w:val="auto"/>
          <w:sz w:val="24"/>
          <w:szCs w:val="24"/>
          <w:highlight w:val="none"/>
          <w:lang w:eastAsia="zh-CN"/>
        </w:rPr>
        <w:t>2026年7月6日</w:t>
      </w:r>
      <w:r>
        <w:rPr>
          <w:rFonts w:hint="eastAsia" w:asciiTheme="minorEastAsia" w:hAnsiTheme="minorEastAsia" w:eastAsiaTheme="minorEastAsia" w:cstheme="minorEastAsia"/>
          <w:color w:val="auto"/>
          <w:sz w:val="24"/>
          <w:szCs w:val="24"/>
          <w:highlight w:val="none"/>
          <w:u w:val="none"/>
          <w:lang w:val="en-US" w:eastAsia="zh-CN"/>
        </w:rPr>
        <w:t>09</w:t>
      </w:r>
      <w:r>
        <w:rPr>
          <w:rFonts w:hint="eastAsia" w:asciiTheme="minorEastAsia" w:hAnsiTheme="minorEastAsia" w:eastAsiaTheme="minorEastAsia" w:cstheme="minorEastAsia"/>
          <w:color w:val="auto"/>
          <w:sz w:val="24"/>
          <w:szCs w:val="24"/>
          <w:highlight w:val="none"/>
          <w:u w:val="none"/>
        </w:rPr>
        <w:t>时</w:t>
      </w:r>
      <w:r>
        <w:rPr>
          <w:rFonts w:hint="eastAsia" w:asciiTheme="minorEastAsia" w:hAnsiTheme="minorEastAsia" w:eastAsiaTheme="minorEastAsia" w:cstheme="minorEastAsia"/>
          <w:color w:val="auto"/>
          <w:sz w:val="24"/>
          <w:szCs w:val="24"/>
          <w:highlight w:val="none"/>
          <w:u w:val="none"/>
          <w:lang w:val="en-US" w:eastAsia="zh-CN"/>
        </w:rPr>
        <w:t>2</w:t>
      </w:r>
      <w:r>
        <w:rPr>
          <w:rFonts w:hint="eastAsia" w:asciiTheme="minorEastAsia" w:hAnsiTheme="minorEastAsia" w:eastAsiaTheme="minorEastAsia" w:cstheme="minorEastAsia"/>
          <w:color w:val="auto"/>
          <w:sz w:val="24"/>
          <w:szCs w:val="24"/>
          <w:highlight w:val="none"/>
          <w:u w:val="none"/>
        </w:rPr>
        <w:t>0分00秒</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到</w:t>
      </w:r>
      <w:r>
        <w:rPr>
          <w:rFonts w:hint="eastAsia" w:asciiTheme="minorEastAsia" w:hAnsiTheme="minorEastAsia" w:eastAsiaTheme="minorEastAsia" w:cstheme="minorEastAsia"/>
          <w:color w:val="auto"/>
          <w:sz w:val="24"/>
          <w:szCs w:val="24"/>
          <w:highlight w:val="none"/>
          <w:u w:val="single"/>
          <w:lang w:eastAsia="zh-CN"/>
        </w:rPr>
        <w:t>福建榕鹏招标代理有限公司（福州市鼓楼区东街街道五一北路106号新侨联广场A座24层2402-03室）</w:t>
      </w:r>
      <w:r>
        <w:rPr>
          <w:rFonts w:hint="eastAsia" w:asciiTheme="minorEastAsia" w:hAnsiTheme="minorEastAsia" w:eastAsiaTheme="minorEastAsia" w:cstheme="minorEastAsia"/>
          <w:color w:val="auto"/>
          <w:sz w:val="24"/>
          <w:szCs w:val="24"/>
          <w:highlight w:val="none"/>
          <w:u w:val="none"/>
          <w:lang w:eastAsia="zh-CN"/>
        </w:rPr>
        <w:t>递交</w:t>
      </w:r>
      <w:r>
        <w:rPr>
          <w:rFonts w:hint="eastAsia" w:asciiTheme="minorEastAsia" w:hAnsiTheme="minorEastAsia" w:eastAsiaTheme="minorEastAsia" w:cstheme="minorEastAsia"/>
          <w:color w:val="auto"/>
          <w:sz w:val="24"/>
          <w:szCs w:val="24"/>
          <w:highlight w:val="none"/>
          <w:u w:val="none"/>
          <w:lang w:val="en-US" w:eastAsia="zh-CN"/>
        </w:rPr>
        <w:t>投标文件</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 w:val="0"/>
          <w:bCs w:val="0"/>
          <w:color w:val="auto"/>
          <w:sz w:val="24"/>
          <w:szCs w:val="24"/>
          <w:highlight w:val="none"/>
          <w:u w:val="none"/>
        </w:rPr>
        <w:t>在提交投标文件的同时，投标人的法定代表人</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b w:val="0"/>
          <w:bCs w:val="0"/>
          <w:color w:val="auto"/>
          <w:sz w:val="24"/>
          <w:szCs w:val="24"/>
          <w:highlight w:val="none"/>
          <w:u w:val="none"/>
        </w:rPr>
        <w:t>或其委托代理人</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b w:val="0"/>
          <w:bCs w:val="0"/>
          <w:color w:val="auto"/>
          <w:sz w:val="24"/>
          <w:szCs w:val="24"/>
          <w:highlight w:val="none"/>
          <w:u w:val="none"/>
        </w:rPr>
        <w:t>必须到场登记。且应提供法定代表人</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b w:val="0"/>
          <w:bCs w:val="0"/>
          <w:color w:val="auto"/>
          <w:sz w:val="24"/>
          <w:szCs w:val="24"/>
          <w:highlight w:val="none"/>
          <w:u w:val="none"/>
        </w:rPr>
        <w:t>或其委托代理人</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b w:val="0"/>
          <w:bCs w:val="0"/>
          <w:color w:val="auto"/>
          <w:sz w:val="24"/>
          <w:szCs w:val="24"/>
          <w:highlight w:val="none"/>
          <w:u w:val="none"/>
        </w:rPr>
        <w:t>的身份证复印件，并提供上述复印件的原件到场核验登记。</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b w:val="0"/>
          <w:bCs w:val="0"/>
          <w:color w:val="auto"/>
          <w:sz w:val="24"/>
          <w:szCs w:val="24"/>
          <w:highlight w:val="none"/>
          <w:u w:val="none"/>
        </w:rPr>
        <w:t>若为法定代表人到场的，还应提交营业执照复印件；若为委托代理人到场的，还应随带并出示授权委托书原件</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u w:val="none"/>
        </w:rPr>
        <w:t>。</w:t>
      </w:r>
    </w:p>
    <w:p w14:paraId="5D4BEED6">
      <w:pPr>
        <w:keepNext w:val="0"/>
        <w:keepLines w:val="0"/>
        <w:pageBreakBefore w:val="0"/>
        <w:widowControl/>
        <w:numPr>
          <w:ilvl w:val="1"/>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逾期送达的投标文件，其投标文件不予接收。</w:t>
      </w:r>
    </w:p>
    <w:p w14:paraId="37A4C1CC">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发布公告的媒介</w:t>
      </w:r>
    </w:p>
    <w:p w14:paraId="5DC0A456">
      <w:pPr>
        <w:keepNext w:val="0"/>
        <w:keepLines w:val="0"/>
        <w:pageBreakBefore w:val="0"/>
        <w:widowControl/>
        <w:numPr>
          <w:ilvl w:val="0"/>
          <w:numId w:val="0"/>
        </w:numPr>
        <w:tabs>
          <w:tab w:val="left" w:pos="900"/>
          <w:tab w:val="left" w:pos="1100"/>
        </w:tabs>
        <w:kinsoku/>
        <w:wordWrap/>
        <w:overflowPunct/>
        <w:topLinePunct w:val="0"/>
        <w:autoSpaceDE/>
        <w:autoSpaceDN/>
        <w:bidi w:val="0"/>
        <w:adjustRightInd/>
        <w:spacing w:beforeAutospacing="0" w:afterAutospacing="0" w:line="360" w:lineRule="auto"/>
        <w:ind w:left="0" w:leftChars="0" w:right="0" w:rightChars="0"/>
        <w:jc w:val="left"/>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u w:val="none"/>
        </w:rPr>
        <w:t>本次招标公告同时在（1）晋安区人民政府网</w:t>
      </w:r>
      <w:r>
        <w:rPr>
          <w:rFonts w:hint="eastAsia" w:asciiTheme="minorEastAsia" w:hAnsiTheme="minorEastAsia" w:eastAsiaTheme="minorEastAsia" w:cstheme="minorEastAsia"/>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u w:val="none"/>
        </w:rPr>
        <w:t>http://www.fzja.gov.cn</w:t>
      </w:r>
      <w:r>
        <w:rPr>
          <w:rFonts w:hint="eastAsia" w:asciiTheme="minorEastAsia" w:hAnsiTheme="minorEastAsia" w:eastAsiaTheme="minorEastAsia" w:cstheme="minorEastAsia"/>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u w:val="none"/>
          <w:lang w:eastAsia="zh-CN"/>
        </w:rPr>
        <w:t>、（2）</w:t>
      </w:r>
      <w:r>
        <w:rPr>
          <w:rFonts w:hint="eastAsia" w:asciiTheme="minorEastAsia" w:hAnsiTheme="minorEastAsia" w:eastAsiaTheme="minorEastAsia" w:cstheme="minorEastAsia"/>
          <w:color w:val="auto"/>
          <w:sz w:val="24"/>
          <w:szCs w:val="24"/>
          <w:highlight w:val="none"/>
          <w:u w:val="none"/>
          <w:lang w:val="en-US" w:eastAsia="zh-CN"/>
        </w:rPr>
        <w:t>福建省福州市晋安区新店镇后山村民委员会公告栏</w:t>
      </w:r>
      <w:r>
        <w:rPr>
          <w:rFonts w:hint="eastAsia" w:asciiTheme="minorEastAsia" w:hAnsiTheme="minorEastAsia" w:eastAsiaTheme="minorEastAsia" w:cstheme="minorEastAsia"/>
          <w:color w:val="auto"/>
          <w:sz w:val="24"/>
          <w:szCs w:val="24"/>
          <w:highlight w:val="none"/>
          <w:u w:val="none"/>
        </w:rPr>
        <w:t>。</w:t>
      </w:r>
    </w:p>
    <w:p w14:paraId="15629E72">
      <w:pPr>
        <w:keepNext w:val="0"/>
        <w:keepLines w:val="0"/>
        <w:pageBreakBefore w:val="0"/>
        <w:widowControl/>
        <w:numPr>
          <w:ilvl w:val="0"/>
          <w:numId w:val="1"/>
        </w:numPr>
        <w:tabs>
          <w:tab w:val="left" w:pos="900"/>
          <w:tab w:val="left" w:pos="1100"/>
        </w:tabs>
        <w:kinsoku/>
        <w:wordWrap/>
        <w:overflowPunct/>
        <w:topLinePunct w:val="0"/>
        <w:autoSpaceDE/>
        <w:autoSpaceDN/>
        <w:bidi w:val="0"/>
        <w:adjustRightInd/>
        <w:spacing w:beforeAutospacing="0" w:afterAutospacing="0" w:line="360" w:lineRule="auto"/>
        <w:ind w:left="0" w:leftChars="0" w:right="0" w:firstLine="510"/>
        <w:jc w:val="left"/>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联系方式</w:t>
      </w:r>
    </w:p>
    <w:p w14:paraId="469A3102">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firstLine="480" w:firstLineChars="200"/>
        <w:jc w:val="both"/>
        <w:textAlignment w:val="baseline"/>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招标人：</w:t>
      </w:r>
      <w:r>
        <w:rPr>
          <w:rFonts w:hint="eastAsia" w:asciiTheme="minorEastAsia" w:hAnsiTheme="minorEastAsia" w:eastAsiaTheme="minorEastAsia" w:cstheme="minorEastAsia"/>
          <w:color w:val="auto"/>
          <w:kern w:val="2"/>
          <w:sz w:val="24"/>
          <w:szCs w:val="24"/>
          <w:highlight w:val="none"/>
          <w:u w:val="single"/>
          <w:lang w:val="en-US" w:eastAsia="zh-CN" w:bidi="ar-SA"/>
        </w:rPr>
        <w:t>福建省福州市晋安区新店镇后山村民委员会</w:t>
      </w:r>
    </w:p>
    <w:p w14:paraId="301DAF3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firstLine="480" w:firstLineChars="200"/>
        <w:jc w:val="both"/>
        <w:textAlignment w:val="baseline"/>
        <w:rPr>
          <w:rFonts w:hint="eastAsia" w:asciiTheme="minorEastAsia" w:hAnsiTheme="minorEastAsia" w:eastAsiaTheme="minorEastAsia" w:cstheme="minorEastAsia"/>
          <w:color w:val="auto"/>
          <w:kern w:val="2"/>
          <w:sz w:val="24"/>
          <w:szCs w:val="24"/>
          <w:highlight w:val="none"/>
          <w:u w:val="singl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地址：</w:t>
      </w:r>
      <w:r>
        <w:rPr>
          <w:rFonts w:hint="eastAsia" w:asciiTheme="minorEastAsia" w:hAnsiTheme="minorEastAsia" w:eastAsiaTheme="minorEastAsia" w:cstheme="minorEastAsia"/>
          <w:color w:val="auto"/>
          <w:kern w:val="2"/>
          <w:sz w:val="24"/>
          <w:szCs w:val="24"/>
          <w:highlight w:val="none"/>
          <w:u w:val="single"/>
          <w:lang w:val="en-US" w:eastAsia="zh-CN" w:bidi="ar-SA"/>
        </w:rPr>
        <w:t>福建省福州市晋安区新店镇后山村</w:t>
      </w:r>
    </w:p>
    <w:p w14:paraId="46BB4368">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firstLine="480" w:firstLineChars="200"/>
        <w:jc w:val="both"/>
        <w:textAlignment w:val="baseline"/>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电话：</w:t>
      </w:r>
      <w:r>
        <w:rPr>
          <w:rFonts w:hint="eastAsia" w:asciiTheme="minorEastAsia" w:hAnsiTheme="minorEastAsia" w:eastAsiaTheme="minorEastAsia" w:cstheme="minorEastAsia"/>
          <w:color w:val="auto"/>
          <w:kern w:val="2"/>
          <w:sz w:val="24"/>
          <w:szCs w:val="24"/>
          <w:highlight w:val="none"/>
          <w:u w:val="single"/>
          <w:lang w:val="en-US" w:eastAsia="zh-CN" w:bidi="ar-SA"/>
        </w:rPr>
        <w:t>0591-87903200</w:t>
      </w:r>
    </w:p>
    <w:p w14:paraId="38C15447">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firstLine="480" w:firstLineChars="200"/>
        <w:jc w:val="both"/>
        <w:textAlignment w:val="baseline"/>
        <w:rPr>
          <w:rFonts w:hint="eastAsia" w:asciiTheme="minorEastAsia" w:hAnsiTheme="minorEastAsia" w:eastAsiaTheme="minorEastAsia" w:cstheme="minorEastAsia"/>
          <w:color w:val="auto"/>
          <w:kern w:val="2"/>
          <w:sz w:val="24"/>
          <w:szCs w:val="24"/>
          <w:highlight w:val="none"/>
          <w:u w:val="singl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联系人：</w:t>
      </w:r>
      <w:r>
        <w:rPr>
          <w:rFonts w:hint="eastAsia" w:asciiTheme="minorEastAsia" w:hAnsiTheme="minorEastAsia" w:eastAsiaTheme="minorEastAsia" w:cstheme="minorEastAsia"/>
          <w:color w:val="auto"/>
          <w:kern w:val="2"/>
          <w:sz w:val="24"/>
          <w:szCs w:val="24"/>
          <w:highlight w:val="none"/>
          <w:u w:val="single"/>
          <w:lang w:val="en-US" w:eastAsia="zh-CN" w:bidi="ar-SA"/>
        </w:rPr>
        <w:t>郑成杰</w:t>
      </w:r>
    </w:p>
    <w:p w14:paraId="40C28771">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firstLine="480" w:firstLineChars="200"/>
        <w:jc w:val="both"/>
        <w:textAlignment w:val="baseline"/>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招标代理机构：</w:t>
      </w:r>
      <w:r>
        <w:rPr>
          <w:rFonts w:hint="eastAsia" w:asciiTheme="minorEastAsia" w:hAnsiTheme="minorEastAsia" w:eastAsiaTheme="minorEastAsia" w:cstheme="minorEastAsia"/>
          <w:color w:val="auto"/>
          <w:kern w:val="0"/>
          <w:sz w:val="24"/>
          <w:szCs w:val="24"/>
          <w:highlight w:val="none"/>
          <w:u w:val="single"/>
          <w:lang w:val="en-US" w:eastAsia="zh-CN" w:bidi="ar-SA"/>
        </w:rPr>
        <w:t>福建榕鹏招标代理有限公司</w:t>
      </w:r>
    </w:p>
    <w:p w14:paraId="52A32244">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firstLine="480" w:firstLineChars="200"/>
        <w:jc w:val="both"/>
        <w:textAlignment w:val="baseline"/>
        <w:rPr>
          <w:rFonts w:hint="eastAsia" w:asciiTheme="minorEastAsia" w:hAnsiTheme="minorEastAsia" w:eastAsiaTheme="minorEastAsia" w:cstheme="minorEastAsia"/>
          <w:color w:val="auto"/>
          <w:kern w:val="2"/>
          <w:sz w:val="24"/>
          <w:szCs w:val="24"/>
          <w:highlight w:val="none"/>
          <w:u w:val="singl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地址：</w:t>
      </w:r>
      <w:r>
        <w:rPr>
          <w:rFonts w:hint="eastAsia" w:asciiTheme="minorEastAsia" w:hAnsiTheme="minorEastAsia" w:eastAsiaTheme="minorEastAsia" w:cstheme="minorEastAsia"/>
          <w:color w:val="auto"/>
          <w:kern w:val="2"/>
          <w:sz w:val="24"/>
          <w:szCs w:val="24"/>
          <w:highlight w:val="none"/>
          <w:u w:val="single"/>
          <w:lang w:val="en-US" w:eastAsia="zh-CN" w:bidi="ar-SA"/>
        </w:rPr>
        <w:t>福州市鼓楼区东街街道五一北路106号新侨联广场A座24层2402-03室</w:t>
      </w:r>
    </w:p>
    <w:p w14:paraId="31DCA991">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firstLine="480" w:firstLineChars="200"/>
        <w:jc w:val="both"/>
        <w:textAlignment w:val="baseline"/>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电子邮箱：</w:t>
      </w:r>
      <w:r>
        <w:rPr>
          <w:rFonts w:hint="eastAsia" w:asciiTheme="minorEastAsia" w:hAnsiTheme="minorEastAsia" w:eastAsiaTheme="minorEastAsia" w:cstheme="minorEastAsia"/>
          <w:color w:val="auto"/>
          <w:sz w:val="24"/>
          <w:szCs w:val="24"/>
          <w:highlight w:val="none"/>
          <w:u w:val="single"/>
          <w:lang w:val="en-US" w:eastAsia="zh-CN"/>
        </w:rPr>
        <w:t>FJRPZBDL@163.com</w:t>
      </w:r>
    </w:p>
    <w:p w14:paraId="09166464">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firstLine="480" w:firstLineChars="200"/>
        <w:jc w:val="both"/>
        <w:textAlignment w:val="baseline"/>
        <w:rPr>
          <w:rFonts w:hint="eastAsia" w:asciiTheme="minorEastAsia" w:hAnsiTheme="minorEastAsia" w:eastAsiaTheme="minorEastAsia" w:cstheme="minorEastAsia"/>
          <w:color w:val="auto"/>
          <w:kern w:val="2"/>
          <w:sz w:val="24"/>
          <w:szCs w:val="24"/>
          <w:highlight w:val="none"/>
          <w:u w:val="singl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电话：</w:t>
      </w:r>
      <w:r>
        <w:rPr>
          <w:rFonts w:hint="eastAsia" w:asciiTheme="minorEastAsia" w:hAnsiTheme="minorEastAsia" w:eastAsiaTheme="minorEastAsia" w:cstheme="minorEastAsia"/>
          <w:color w:val="auto"/>
          <w:kern w:val="2"/>
          <w:sz w:val="24"/>
          <w:szCs w:val="24"/>
          <w:highlight w:val="none"/>
          <w:u w:val="single"/>
          <w:lang w:val="en-US" w:eastAsia="zh-CN" w:bidi="ar-SA"/>
        </w:rPr>
        <w:t>0591-83700622</w:t>
      </w:r>
    </w:p>
    <w:p w14:paraId="224CE5A0">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firstLine="480" w:firstLineChars="200"/>
        <w:jc w:val="both"/>
        <w:textAlignment w:val="baseline"/>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联系人：</w:t>
      </w:r>
      <w:r>
        <w:rPr>
          <w:rFonts w:hint="eastAsia" w:asciiTheme="minorEastAsia" w:hAnsiTheme="minorEastAsia" w:eastAsiaTheme="minorEastAsia" w:cstheme="minorEastAsia"/>
          <w:color w:val="auto"/>
          <w:kern w:val="2"/>
          <w:sz w:val="24"/>
          <w:szCs w:val="24"/>
          <w:highlight w:val="none"/>
          <w:u w:val="single"/>
          <w:lang w:val="en-US" w:eastAsia="zh-CN" w:bidi="ar-SA"/>
        </w:rPr>
        <w:t>陈工</w:t>
      </w:r>
    </w:p>
    <w:p w14:paraId="4D2A206B">
      <w:pPr>
        <w:keepNext w:val="0"/>
        <w:keepLines w:val="0"/>
        <w:pageBreakBefore w:val="0"/>
        <w:widowControl w:val="0"/>
        <w:kinsoku/>
        <w:wordWrap/>
        <w:overflowPunct/>
        <w:topLinePunct w:val="0"/>
        <w:autoSpaceDE/>
        <w:autoSpaceDN/>
        <w:bidi w:val="0"/>
        <w:adjustRightInd w:val="0"/>
        <w:spacing w:beforeAutospacing="0"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招投标监督机构名称：</w:t>
      </w:r>
      <w:r>
        <w:rPr>
          <w:rFonts w:hint="eastAsia" w:asciiTheme="minorEastAsia" w:hAnsiTheme="minorEastAsia" w:eastAsiaTheme="minorEastAsia" w:cstheme="minorEastAsia"/>
          <w:color w:val="auto"/>
          <w:sz w:val="24"/>
          <w:szCs w:val="24"/>
          <w:highlight w:val="none"/>
          <w:u w:val="single"/>
          <w:lang w:eastAsia="zh-CN"/>
        </w:rPr>
        <w:t>福建省福州市晋安区新店镇后山村民委员会</w:t>
      </w:r>
    </w:p>
    <w:p w14:paraId="17F612C9">
      <w:pPr>
        <w:keepNext w:val="0"/>
        <w:keepLines w:val="0"/>
        <w:pageBreakBefore w:val="0"/>
        <w:widowControl w:val="0"/>
        <w:kinsoku/>
        <w:wordWrap/>
        <w:overflowPunct/>
        <w:topLinePunct w:val="0"/>
        <w:autoSpaceDE/>
        <w:autoSpaceDN/>
        <w:bidi w:val="0"/>
        <w:adjustRightInd w:val="0"/>
        <w:spacing w:beforeAutospacing="0" w:afterAutospacing="0" w:line="360" w:lineRule="auto"/>
        <w:ind w:left="0" w:leftChars="0" w:right="0"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lang w:eastAsia="zh-CN"/>
        </w:rPr>
        <w:t>福建省福州市晋安区新店镇后山</w:t>
      </w:r>
      <w:r>
        <w:rPr>
          <w:rFonts w:hint="eastAsia" w:asciiTheme="minorEastAsia" w:hAnsiTheme="minorEastAsia" w:eastAsiaTheme="minorEastAsia" w:cstheme="minorEastAsia"/>
          <w:bCs/>
          <w:color w:val="auto"/>
          <w:sz w:val="24"/>
          <w:szCs w:val="24"/>
          <w:highlight w:val="none"/>
          <w:u w:val="single"/>
          <w:lang w:val="en-US" w:eastAsia="zh-CN"/>
        </w:rPr>
        <w:t>村</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8FD18">
    <w:pPr>
      <w:pStyle w:val="2"/>
      <w:framePr w:wrap="around" w:vAnchor="text" w:hAnchor="margin" w:xAlign="center" w:y="1"/>
      <w:jc w:val="center"/>
    </w:pPr>
    <w:r>
      <w:fldChar w:fldCharType="begin"/>
    </w:r>
    <w:r>
      <w:rPr>
        <w:rStyle w:val="7"/>
      </w:rPr>
      <w:instrText xml:space="preserve">Page</w:instrText>
    </w:r>
    <w:r>
      <w:fldChar w:fldCharType="separate"/>
    </w:r>
    <w:r>
      <w:rPr>
        <w:rStyle w:val="7"/>
      </w:rPr>
      <w:t>36</w:t>
    </w:r>
    <w:r>
      <w:fldChar w:fldCharType="end"/>
    </w:r>
  </w:p>
  <w:p w14:paraId="4749BF5D">
    <w:pPr>
      <w:pStyle w:val="2"/>
      <w:framePr w:wrap="around" w:vAnchor="text" w:hAnchor="margin" w:xAlign="center" w:y="1"/>
    </w:pPr>
  </w:p>
  <w:p w14:paraId="320E348E">
    <w:pPr>
      <w:pStyle w:val="2"/>
      <w:framePr w:wrap="around" w:vAnchor="text" w:hAnchor="margin" w:xAlign="center" w:y="1"/>
      <w:ind w:right="360"/>
      <w:jc w:val="center"/>
      <w:rPr>
        <w:rStyle w:val="7"/>
        <w:rFonts w:hint="eastAsia" w:eastAsia="宋体"/>
        <w:lang w:eastAsia="zh-CN"/>
      </w:rPr>
    </w:pPr>
  </w:p>
  <w:p w14:paraId="178C8F1B">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F152F1"/>
    <w:multiLevelType w:val="multilevel"/>
    <w:tmpl w:val="3FF152F1"/>
    <w:lvl w:ilvl="0" w:tentative="0">
      <w:start w:val="1"/>
      <w:numFmt w:val="decimal"/>
      <w:lvlText w:val="%1."/>
      <w:lvlJc w:val="left"/>
      <w:pPr>
        <w:tabs>
          <w:tab w:val="left" w:pos="510"/>
        </w:tabs>
        <w:ind w:left="0" w:firstLine="510"/>
      </w:pPr>
      <w:rPr>
        <w:rFonts w:hint="eastAsia"/>
        <w:i w:val="0"/>
        <w:sz w:val="24"/>
      </w:rPr>
    </w:lvl>
    <w:lvl w:ilvl="1" w:tentative="0">
      <w:start w:val="1"/>
      <w:numFmt w:val="decimal"/>
      <w:lvlText w:val="%1.%2."/>
      <w:lvlJc w:val="left"/>
      <w:pPr>
        <w:tabs>
          <w:tab w:val="left" w:pos="510"/>
        </w:tabs>
        <w:ind w:left="0" w:firstLine="510"/>
      </w:pPr>
      <w:rPr>
        <w:rFonts w:hint="eastAsia" w:ascii="宋体" w:hAnsi="宋体" w:eastAsia="宋体"/>
        <w:i w:val="0"/>
      </w:rPr>
    </w:lvl>
    <w:lvl w:ilvl="2" w:tentative="0">
      <w:start w:val="1"/>
      <w:numFmt w:val="decimal"/>
      <w:lvlText w:val="%1.%2.%3."/>
      <w:lvlJc w:val="left"/>
      <w:pPr>
        <w:tabs>
          <w:tab w:val="left" w:pos="510"/>
        </w:tabs>
        <w:ind w:left="0" w:firstLine="510"/>
      </w:pPr>
      <w:rPr>
        <w:rFonts w:hint="eastAsia"/>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1C2461"/>
    <w:rsid w:val="54163583"/>
    <w:rsid w:val="7E1C2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jc w:val="both"/>
      <w:textAlignment w:val="baseline"/>
    </w:pPr>
    <w:rPr>
      <w:rFonts w:ascii="Times New Roman" w:hAnsi="Times New Roman" w:eastAsia="宋体" w:cs="Times New Roman"/>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adjustRightInd w:val="0"/>
      <w:snapToGrid w:val="0"/>
    </w:pPr>
    <w:rPr>
      <w:kern w:val="2"/>
      <w:sz w:val="18"/>
    </w:rPr>
  </w:style>
  <w:style w:type="paragraph" w:styleId="3">
    <w:name w:val="header"/>
    <w:basedOn w:val="1"/>
    <w:uiPriority w:val="0"/>
    <w:pPr>
      <w:pBdr>
        <w:bottom w:val="single" w:color="auto" w:sz="6" w:space="1"/>
      </w:pBdr>
      <w:tabs>
        <w:tab w:val="center" w:pos="4153"/>
        <w:tab w:val="right" w:pos="8306"/>
      </w:tabs>
      <w:adjustRightInd w:val="0"/>
      <w:snapToGrid w:val="0"/>
      <w:jc w:val="center"/>
    </w:pPr>
    <w:rPr>
      <w:kern w:val="2"/>
      <w:sz w:val="21"/>
    </w:rPr>
  </w:style>
  <w:style w:type="character" w:styleId="6">
    <w:name w:val="Strong"/>
    <w:qFormat/>
    <w:uiPriority w:val="0"/>
    <w:rPr>
      <w:b/>
    </w:rPr>
  </w:style>
  <w:style w:type="character" w:styleId="7">
    <w:name w:val="pag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79eac89c-416b-423c-abe0-f856897a8a38</errorID>
      <errorWord>参加本招标</errorWord>
      <group>L1_Word</group>
      <groupName>字词问题</groupName>
      <ability>L2_Typo</ability>
      <abilityName>字词错误</abilityName>
      <candidateList>
        <item>参加本次招标</item>
      </candidateList>
      <explain/>
      <paraID>54EBD3E1</paraID>
      <start>135</start>
      <end>141</end>
      <status>modified</status>
      <modifiedWord>参加本次招标</modifiedWord>
      <trackRevisions>false</trackRevisions>
    </reviewItem>
    <reviewItem>
      <errorID>12ff60d4-1e61-44e5-997b-02ec48fedab4</errorID>
      <errorWord>：/</errorWord>
      <group>L1_Punc</group>
      <groupName>标点问题</groupName>
      <ability>L2_Punc</ability>
      <abilityName>标点符号检查</abilityName>
      <candidateList>
        <item>：</item>
      </candidateList>
      <explain/>
      <paraID> 3AF2101</paraID>
      <start>16</start>
      <end>17</end>
      <status>modified</status>
      <modifiedWord>：</modifiedWord>
      <trackRevisions>false</trackRevisions>
    </reviewItem>
    <reviewItem>
      <errorID>8734afdf-b118-4a8f-97bc-cad8ffc0cb10</errorID>
      <errorWord>：/</errorWord>
      <group>L1_Punc</group>
      <groupName>标点问题</groupName>
      <ability>L2_Punc</ability>
      <abilityName>标点符号检查</abilityName>
      <candidateList>
        <item>：</item>
      </candidateList>
      <explain/>
      <paraID>3B821457</paraID>
      <start>13</start>
      <end>14</end>
      <status>modified</status>
      <modifiedWord>：</modifiedWord>
      <trackRevisions>false</trackRevisions>
    </reviewItem>
    <reviewItem>
      <errorID>4cc24255-b505-4bd7-be68-0d069ea2d5d3</errorID>
      <errorWord>/。</errorWord>
      <group>L1_Punc</group>
      <groupName>标点问题</groupName>
      <ability>L2_Punc</ability>
      <abilityName>标点符号检查</abilityName>
      <candidateList>
        <item>/</item>
      </candidateList>
      <explain/>
      <paraID>3B821457</paraID>
      <start>84</start>
      <end>85</end>
      <status>modified</status>
      <modifiedWord>/</modifiedWord>
      <trackRevisions>false</trackRevisions>
    </reviewItem>
    <reviewItem>
      <errorID>d7077d12-0bef-4f92-b1a5-99f72f394f42</errorID>
      <errorWord>2026年07月15日</errorWord>
      <group>L1_Knowledge</group>
      <groupName>知识性问题</groupName>
      <ability>L2_Time</ability>
      <abilityName>日期时间</abilityName>
      <candidateList>
        <item>2026年7月15日</item>
      </candidateList>
      <explain>根据日常书写习惯，月份一般会省略前导零。</explain>
      <paraID>37CD9297</paraID>
      <start>14</start>
      <end>24</end>
      <status>modified</status>
      <modifiedWord>2026年7月15日</modifiedWord>
      <trackRevisions>false</trackRevisions>
    </reviewItem>
    <reviewItem>
      <errorID>5597952d-64cc-4273-b93e-87cc916e2ca4</errorID>
      <errorWord>2026年07月22日</errorWord>
      <group>L1_Knowledge</group>
      <groupName>知识性问题</groupName>
      <ability>L2_Time</ability>
      <abilityName>日期时间</abilityName>
      <candidateList>
        <item>2026年7月22日</item>
      </candidateList>
      <explain>根据日常书写习惯，月份一般会省略前导零。</explain>
      <paraID>37CD9297</paraID>
      <start>25</start>
      <end>35</end>
      <status>modified</status>
      <modifiedWord>2026年7月22日</modifiedWord>
      <trackRevisions>false</trackRevisions>
    </reviewItem>
    <reviewItem>
      <errorID>da4435d8-cb9c-4329-b2ae-4b1b4b44a8bb</errorID>
      <errorWord>2026年07月06日</errorWord>
      <group>L1_Knowledge</group>
      <groupName>知识性问题</groupName>
      <ability>L2_Time</ability>
      <abilityName>日期时间</abilityName>
      <candidateList>
        <item>2026年7月6日</item>
      </candidateList>
      <explain>根据日常书写习惯，月份和日期一般会省略前导零。</explain>
      <paraID>6F81B5AC</paraID>
      <start>23</start>
      <end>32</end>
      <status>modified</status>
      <modifiedWord>2026年7月6日</modifiedWord>
      <trackRevisions>false</trackRevisions>
    </reviewItem>
    <reviewItem>
      <errorID>a1f792dc-3462-4642-944e-0109e1d320ee</errorID>
      <errorWord>(</errorWord>
      <group>L1_Format</group>
      <groupName>格式问题</groupName>
      <ability>L2_HalfPunc</ability>
      <abilityName>全半角检查</abilityName>
      <candidateList>
        <item>（</item>
      </candidateList>
      <explain>文本全半角错误。</explain>
      <paraID>5DC0A456</paraID>
      <start>20</start>
      <end>21</end>
      <status>modified</status>
      <modifiedWord>（</modifiedWord>
      <trackRevisions>false</trackRevisions>
    </reviewItem>
    <reviewItem>
      <errorID>d1797a4d-3cd3-432a-9464-3ad2d88d7277</errorID>
      <errorWord>)</errorWord>
      <group>L1_Format</group>
      <groupName>格式问题</groupName>
      <ability>L2_HalfPunc</ability>
      <abilityName>全半角检查</abilityName>
      <candidateList>
        <item>）</item>
      </candidateList>
      <explain>文本全半角错误。</explain>
      <paraID>5DC0A456</paraID>
      <start>43</start>
      <end>44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f0017f8a-a6b0-4d79-b2b7-3072650b0426}">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2026-06-12T01:17:00Z</dcterms:created>
  <dc:creator>陈于捷</dc:creator>
  <cp:lastModifiedBy>陈于捷</cp:lastModifiedBy>
  <dcterms:modified xsi:type="dcterms:W3CDTF">2026-06-12T01:25:09Z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77668CD315574CE88C2D1F7DD2EEDC23_11</vt:lpwstr>
  </property>
  <property fmtid="{D5CDD505-2E9C-101B-9397-08002B2CF9AE}" pid="4" name="KSOTemplateDocerSaveRecord">
    <vt:lpwstr>eyJoZGlkIjoiODU0ZTNmZjkxNmVjMmIyOTg3MDc4ODI3MGRlYzYzYzQiLCJ1c2VySWQiOiIxNjEzMjM1MDg3In0=</vt:lpwstr>
  </property>
</Properties>
</file>