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EF17F5">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6D34024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78178C8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0312ACBD">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427AC58C">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楷体_GB2312" w:cs="Times New Roman"/>
          <w:bCs/>
          <w:color w:val="auto"/>
          <w:sz w:val="72"/>
          <w:szCs w:val="72"/>
          <w:highlight w:val="none"/>
          <w:lang w:eastAsia="zh-CN"/>
        </w:rPr>
      </w:pPr>
      <w:r>
        <w:rPr>
          <w:rFonts w:hint="default" w:ascii="Times New Roman" w:hAnsi="Times New Roman" w:eastAsia="楷体_GB2312" w:cs="Times New Roman"/>
          <w:bCs/>
          <w:color w:val="auto"/>
          <w:sz w:val="72"/>
          <w:szCs w:val="72"/>
          <w:highlight w:val="none"/>
          <w:lang w:eastAsia="zh-CN"/>
        </w:rPr>
        <w:t>建设项目环境影响报告表</w:t>
      </w:r>
    </w:p>
    <w:p w14:paraId="77BC35E3">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楷体_GB2312" w:cs="Times New Roman"/>
          <w:bCs/>
          <w:color w:val="auto"/>
          <w:sz w:val="48"/>
          <w:szCs w:val="48"/>
          <w:highlight w:val="none"/>
          <w:lang w:eastAsia="zh-CN"/>
        </w:rPr>
      </w:pPr>
      <w:r>
        <w:rPr>
          <w:rFonts w:hint="eastAsia" w:eastAsia="楷体_GB2312" w:cs="Times New Roman"/>
          <w:bCs/>
          <w:color w:val="auto"/>
          <w:sz w:val="48"/>
          <w:szCs w:val="48"/>
          <w:highlight w:val="none"/>
          <w:lang w:eastAsia="zh-CN"/>
        </w:rPr>
        <w:t>（</w:t>
      </w:r>
      <w:r>
        <w:rPr>
          <w:rFonts w:hint="default" w:ascii="Times New Roman" w:hAnsi="Times New Roman" w:eastAsia="楷体_GB2312" w:cs="Times New Roman"/>
          <w:bCs/>
          <w:color w:val="auto"/>
          <w:sz w:val="48"/>
          <w:szCs w:val="48"/>
          <w:highlight w:val="none"/>
        </w:rPr>
        <w:t>污染影响类</w:t>
      </w:r>
      <w:r>
        <w:rPr>
          <w:rFonts w:hint="eastAsia" w:eastAsia="楷体_GB2312" w:cs="Times New Roman"/>
          <w:bCs/>
          <w:color w:val="auto"/>
          <w:sz w:val="48"/>
          <w:szCs w:val="48"/>
          <w:highlight w:val="none"/>
          <w:lang w:eastAsia="zh-CN"/>
        </w:rPr>
        <w:t>）</w:t>
      </w:r>
    </w:p>
    <w:p w14:paraId="20FB0913">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r>
        <w:rPr>
          <w:rFonts w:hint="eastAsia" w:ascii="Times New Roman" w:hAnsi="Times New Roman" w:eastAsia="楷体_GB2312" w:cs="Times New Roman"/>
          <w:bCs/>
          <w:color w:val="auto"/>
          <w:sz w:val="60"/>
          <w:szCs w:val="60"/>
          <w:highlight w:val="none"/>
          <w:lang w:eastAsia="zh-CN"/>
        </w:rPr>
        <w:t>（</w:t>
      </w:r>
      <w:r>
        <w:rPr>
          <w:rFonts w:hint="eastAsia" w:eastAsia="楷体_GB2312" w:cs="Times New Roman"/>
          <w:bCs/>
          <w:color w:val="auto"/>
          <w:sz w:val="60"/>
          <w:szCs w:val="60"/>
          <w:highlight w:val="none"/>
          <w:lang w:val="en-US" w:eastAsia="zh-CN"/>
        </w:rPr>
        <w:t>公示本</w:t>
      </w:r>
      <w:r>
        <w:rPr>
          <w:rFonts w:hint="eastAsia" w:ascii="Times New Roman" w:hAnsi="Times New Roman" w:eastAsia="楷体_GB2312" w:cs="Times New Roman"/>
          <w:bCs/>
          <w:color w:val="auto"/>
          <w:sz w:val="60"/>
          <w:szCs w:val="60"/>
          <w:highlight w:val="none"/>
          <w:lang w:eastAsia="zh-CN"/>
        </w:rPr>
        <w:t>）</w:t>
      </w:r>
    </w:p>
    <w:p w14:paraId="5AD6747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1AF47040">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5EE88A0E">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751883FB">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lang w:eastAsia="zh-CN"/>
        </w:rPr>
      </w:pPr>
    </w:p>
    <w:p w14:paraId="17DB5B3E">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lang w:eastAsia="zh-CN"/>
        </w:rPr>
      </w:pPr>
    </w:p>
    <w:p w14:paraId="6540599D">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lang w:eastAsia="zh-CN"/>
        </w:rPr>
      </w:pPr>
    </w:p>
    <w:p w14:paraId="1CAFCF09">
      <w:pPr>
        <w:keepNext w:val="0"/>
        <w:keepLines w:val="0"/>
        <w:pageBreakBefore w:val="0"/>
        <w:widowControl w:val="0"/>
        <w:kinsoku/>
        <w:wordWrap/>
        <w:overflowPunct/>
        <w:topLinePunct w:val="0"/>
        <w:autoSpaceDE/>
        <w:autoSpaceDN/>
        <w:bidi w:val="0"/>
        <w:adjustRightInd w:val="0"/>
        <w:snapToGrid w:val="0"/>
        <w:spacing w:beforeAutospacing="0" w:afterAutospacing="0" w:line="288" w:lineRule="auto"/>
        <w:ind w:left="0" w:leftChars="0" w:right="0"/>
        <w:jc w:val="center"/>
        <w:textAlignment w:val="auto"/>
        <w:outlineLvl w:val="9"/>
        <w:rPr>
          <w:rFonts w:hint="default" w:ascii="Times New Roman" w:hAnsi="Times New Roman" w:eastAsia="华文仿宋" w:cs="Times New Roman"/>
          <w:color w:val="auto"/>
          <w:kern w:val="44"/>
          <w:sz w:val="44"/>
          <w:szCs w:val="44"/>
          <w:highlight w:val="none"/>
        </w:rPr>
      </w:pPr>
    </w:p>
    <w:p w14:paraId="67C761B7">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_GB2312" w:cs="Times New Roman"/>
          <w:color w:val="auto"/>
          <w:sz w:val="32"/>
          <w:szCs w:val="32"/>
          <w:highlight w:val="none"/>
          <w:u w:val="none"/>
        </w:rPr>
      </w:pPr>
    </w:p>
    <w:tbl>
      <w:tblPr>
        <w:tblStyle w:val="2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48"/>
        <w:gridCol w:w="6636"/>
      </w:tblGrid>
      <w:tr w14:paraId="4908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pct"/>
            <w:tcBorders>
              <w:top w:val="nil"/>
              <w:left w:val="nil"/>
              <w:bottom w:val="nil"/>
              <w:right w:val="nil"/>
            </w:tcBorders>
            <w:noWrap w:val="0"/>
            <w:tcMar>
              <w:top w:w="0" w:type="dxa"/>
              <w:left w:w="57" w:type="dxa"/>
              <w:bottom w:w="0" w:type="dxa"/>
              <w:right w:w="57" w:type="dxa"/>
            </w:tcMar>
            <w:vAlign w:val="center"/>
          </w:tcPr>
          <w:p w14:paraId="0B089AE2">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 w:cs="Times New Roman"/>
                <w:color w:val="auto"/>
                <w:sz w:val="44"/>
                <w:szCs w:val="44"/>
                <w:highlight w:val="none"/>
                <w:u w:val="none"/>
                <w:vertAlign w:val="baseline"/>
              </w:rPr>
            </w:pPr>
            <w:r>
              <w:rPr>
                <w:rFonts w:hint="default" w:ascii="Times New Roman" w:hAnsi="Times New Roman" w:eastAsia="仿宋_GB2312" w:cs="Times New Roman"/>
                <w:color w:val="auto"/>
                <w:sz w:val="32"/>
                <w:szCs w:val="32"/>
                <w:highlight w:val="none"/>
                <w:u w:val="none"/>
              </w:rPr>
              <w:t>项目名称</w:t>
            </w:r>
            <w:r>
              <w:rPr>
                <w:rFonts w:hint="default" w:ascii="Times New Roman" w:hAnsi="Times New Roman" w:eastAsia="仿宋_GB2312" w:cs="Times New Roman"/>
                <w:color w:val="auto"/>
                <w:sz w:val="32"/>
                <w:szCs w:val="32"/>
                <w:highlight w:val="none"/>
                <w:u w:val="none"/>
                <w:lang w:eastAsia="zh-CN"/>
              </w:rPr>
              <w:t>：</w:t>
            </w:r>
          </w:p>
        </w:tc>
        <w:tc>
          <w:tcPr>
            <w:tcW w:w="3612" w:type="pct"/>
            <w:tcBorders>
              <w:top w:val="nil"/>
              <w:left w:val="nil"/>
              <w:bottom w:val="single" w:color="auto" w:sz="4" w:space="0"/>
              <w:right w:val="nil"/>
            </w:tcBorders>
            <w:noWrap w:val="0"/>
            <w:tcMar>
              <w:top w:w="0" w:type="dxa"/>
              <w:left w:w="57" w:type="dxa"/>
              <w:bottom w:w="0" w:type="dxa"/>
              <w:right w:w="57" w:type="dxa"/>
            </w:tcMar>
            <w:vAlign w:val="center"/>
          </w:tcPr>
          <w:p w14:paraId="7883CFF4">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 w:cs="Times New Roman"/>
                <w:color w:val="auto"/>
                <w:sz w:val="44"/>
                <w:szCs w:val="44"/>
                <w:highlight w:val="none"/>
                <w:u w:val="none"/>
                <w:vertAlign w:val="baseline"/>
              </w:rPr>
            </w:pPr>
            <w:r>
              <w:rPr>
                <w:rFonts w:hint="default" w:ascii="Times New Roman" w:hAnsi="Times New Roman" w:eastAsia="仿宋_GB2312" w:cs="Times New Roman"/>
                <w:color w:val="auto"/>
                <w:sz w:val="32"/>
                <w:szCs w:val="32"/>
                <w:highlight w:val="none"/>
                <w:u w:val="none"/>
                <w:lang w:eastAsia="zh-CN"/>
              </w:rPr>
              <w:t>高意光互联光学器件产品项目</w:t>
            </w:r>
          </w:p>
        </w:tc>
      </w:tr>
      <w:tr w14:paraId="6797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pct"/>
            <w:tcBorders>
              <w:top w:val="nil"/>
              <w:left w:val="nil"/>
              <w:bottom w:val="nil"/>
              <w:right w:val="nil"/>
            </w:tcBorders>
            <w:noWrap w:val="0"/>
            <w:tcMar>
              <w:top w:w="0" w:type="dxa"/>
              <w:left w:w="57" w:type="dxa"/>
              <w:bottom w:w="0" w:type="dxa"/>
              <w:right w:w="57" w:type="dxa"/>
            </w:tcMar>
            <w:vAlign w:val="center"/>
          </w:tcPr>
          <w:p w14:paraId="6A0F4574">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 w:cs="Times New Roman"/>
                <w:color w:val="auto"/>
                <w:sz w:val="44"/>
                <w:szCs w:val="44"/>
                <w:highlight w:val="none"/>
                <w:u w:val="none"/>
                <w:vertAlign w:val="baseline"/>
              </w:rPr>
            </w:pPr>
            <w:r>
              <w:rPr>
                <w:rFonts w:hint="default" w:ascii="Times New Roman" w:hAnsi="Times New Roman" w:eastAsia="仿宋_GB2312" w:cs="Times New Roman"/>
                <w:color w:val="auto"/>
                <w:sz w:val="32"/>
                <w:szCs w:val="32"/>
                <w:highlight w:val="none"/>
                <w:u w:val="none"/>
              </w:rPr>
              <w:t>建设单位</w:t>
            </w:r>
            <w:r>
              <w:rPr>
                <w:rFonts w:hint="eastAsia"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盖章</w:t>
            </w:r>
            <w:r>
              <w:rPr>
                <w:rFonts w:hint="eastAsia"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eastAsia="zh-CN"/>
              </w:rPr>
              <w:t>：</w:t>
            </w:r>
          </w:p>
        </w:tc>
        <w:tc>
          <w:tcPr>
            <w:tcW w:w="3612" w:type="pct"/>
            <w:tcBorders>
              <w:top w:val="single" w:color="auto" w:sz="4" w:space="0"/>
              <w:left w:val="nil"/>
              <w:bottom w:val="single" w:color="auto" w:sz="4" w:space="0"/>
              <w:right w:val="nil"/>
            </w:tcBorders>
            <w:noWrap w:val="0"/>
            <w:tcMar>
              <w:top w:w="0" w:type="dxa"/>
              <w:left w:w="57" w:type="dxa"/>
              <w:bottom w:w="0" w:type="dxa"/>
              <w:right w:w="57" w:type="dxa"/>
            </w:tcMar>
            <w:vAlign w:val="center"/>
          </w:tcPr>
          <w:p w14:paraId="46171639">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 w:cs="Times New Roman"/>
                <w:color w:val="auto"/>
                <w:sz w:val="44"/>
                <w:szCs w:val="44"/>
                <w:highlight w:val="none"/>
                <w:u w:val="none"/>
                <w:vertAlign w:val="baseline"/>
              </w:rPr>
            </w:pPr>
            <w:r>
              <w:rPr>
                <w:rFonts w:hint="default" w:ascii="Times New Roman" w:hAnsi="Times New Roman" w:eastAsia="仿宋_GB2312" w:cs="Times New Roman"/>
                <w:color w:val="auto"/>
                <w:sz w:val="32"/>
                <w:szCs w:val="32"/>
                <w:highlight w:val="none"/>
                <w:u w:val="none"/>
                <w:lang w:eastAsia="zh-CN"/>
              </w:rPr>
              <w:t>福州高意</w:t>
            </w:r>
            <w:r>
              <w:rPr>
                <w:rFonts w:hint="default" w:ascii="Times New Roman" w:hAnsi="Times New Roman" w:eastAsia="仿宋_GB2312" w:cs="Times New Roman"/>
                <w:color w:val="auto"/>
                <w:sz w:val="32"/>
                <w:szCs w:val="32"/>
                <w:highlight w:val="none"/>
                <w:u w:val="none"/>
                <w:lang w:val="en-US" w:eastAsia="zh-CN"/>
              </w:rPr>
              <w:t>光学</w:t>
            </w:r>
            <w:r>
              <w:rPr>
                <w:rFonts w:hint="default" w:ascii="Times New Roman" w:hAnsi="Times New Roman" w:eastAsia="仿宋_GB2312" w:cs="Times New Roman"/>
                <w:color w:val="auto"/>
                <w:sz w:val="32"/>
                <w:szCs w:val="32"/>
                <w:highlight w:val="none"/>
                <w:u w:val="none"/>
                <w:lang w:eastAsia="zh-CN"/>
              </w:rPr>
              <w:t>有限公司</w:t>
            </w:r>
          </w:p>
        </w:tc>
      </w:tr>
      <w:tr w14:paraId="43C5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pct"/>
            <w:tcBorders>
              <w:top w:val="nil"/>
              <w:left w:val="nil"/>
              <w:bottom w:val="nil"/>
              <w:right w:val="nil"/>
            </w:tcBorders>
            <w:noWrap w:val="0"/>
            <w:tcMar>
              <w:top w:w="0" w:type="dxa"/>
              <w:left w:w="57" w:type="dxa"/>
              <w:bottom w:w="0" w:type="dxa"/>
              <w:right w:w="57" w:type="dxa"/>
            </w:tcMar>
            <w:vAlign w:val="center"/>
          </w:tcPr>
          <w:p w14:paraId="5C966918">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 w:cs="Times New Roman"/>
                <w:color w:val="auto"/>
                <w:sz w:val="44"/>
                <w:szCs w:val="44"/>
                <w:highlight w:val="none"/>
                <w:u w:val="none"/>
                <w:vertAlign w:val="baseline"/>
              </w:rPr>
            </w:pPr>
            <w:r>
              <w:rPr>
                <w:rFonts w:hint="default" w:ascii="Times New Roman" w:hAnsi="Times New Roman" w:eastAsia="仿宋_GB2312" w:cs="Times New Roman"/>
                <w:color w:val="auto"/>
                <w:sz w:val="32"/>
                <w:szCs w:val="32"/>
                <w:highlight w:val="none"/>
                <w:u w:val="none"/>
              </w:rPr>
              <w:t>编制日期</w:t>
            </w:r>
            <w:r>
              <w:rPr>
                <w:rFonts w:hint="default" w:ascii="Times New Roman" w:hAnsi="Times New Roman" w:eastAsia="仿宋_GB2312" w:cs="Times New Roman"/>
                <w:color w:val="auto"/>
                <w:sz w:val="32"/>
                <w:szCs w:val="32"/>
                <w:highlight w:val="none"/>
                <w:u w:val="none"/>
                <w:lang w:eastAsia="zh-CN"/>
              </w:rPr>
              <w:t>：</w:t>
            </w:r>
          </w:p>
        </w:tc>
        <w:tc>
          <w:tcPr>
            <w:tcW w:w="3612" w:type="pct"/>
            <w:tcBorders>
              <w:top w:val="single" w:color="auto" w:sz="4" w:space="0"/>
              <w:left w:val="nil"/>
              <w:bottom w:val="single" w:color="auto" w:sz="4" w:space="0"/>
              <w:right w:val="nil"/>
            </w:tcBorders>
            <w:noWrap w:val="0"/>
            <w:tcMar>
              <w:top w:w="0" w:type="dxa"/>
              <w:left w:w="57" w:type="dxa"/>
              <w:bottom w:w="0" w:type="dxa"/>
              <w:right w:w="57" w:type="dxa"/>
            </w:tcMar>
            <w:vAlign w:val="center"/>
          </w:tcPr>
          <w:p w14:paraId="1DC9D346">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 w:cs="Times New Roman"/>
                <w:color w:val="auto"/>
                <w:sz w:val="44"/>
                <w:szCs w:val="44"/>
                <w:highlight w:val="none"/>
                <w:u w:val="none"/>
                <w:vertAlign w:val="baseline"/>
              </w:rPr>
            </w:pPr>
            <w:r>
              <w:rPr>
                <w:rFonts w:hint="default" w:ascii="Times New Roman" w:hAnsi="Times New Roman" w:eastAsia="仿宋_GB2312" w:cs="Times New Roman"/>
                <w:color w:val="auto"/>
                <w:sz w:val="32"/>
                <w:szCs w:val="32"/>
                <w:highlight w:val="none"/>
                <w:u w:val="none"/>
                <w:lang w:val="en-US" w:eastAsia="zh-CN"/>
              </w:rPr>
              <w:t>2026年</w:t>
            </w:r>
            <w:r>
              <w:rPr>
                <w:rFonts w:hint="eastAsia"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lang w:val="en-US" w:eastAsia="zh-CN"/>
              </w:rPr>
              <w:t>月</w:t>
            </w:r>
          </w:p>
        </w:tc>
      </w:tr>
    </w:tbl>
    <w:p w14:paraId="1131B0D3">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right="0" w:firstLine="0" w:firstLineChars="0"/>
        <w:jc w:val="center"/>
        <w:textAlignment w:val="auto"/>
        <w:rPr>
          <w:rFonts w:hint="default" w:ascii="Times New Roman" w:hAnsi="Times New Roman" w:eastAsia="仿宋_GB2312" w:cs="Times New Roman"/>
          <w:color w:val="auto"/>
          <w:sz w:val="32"/>
          <w:szCs w:val="32"/>
          <w:highlight w:val="none"/>
          <w:u w:val="none"/>
        </w:rPr>
      </w:pPr>
      <w:bookmarkStart w:id="0" w:name="_Hlk57884087"/>
    </w:p>
    <w:bookmarkEnd w:id="0"/>
    <w:p w14:paraId="6D7E37C5">
      <w:pPr>
        <w:keepNext w:val="0"/>
        <w:keepLines w:val="0"/>
        <w:pageBreakBefore w:val="0"/>
        <w:kinsoku/>
        <w:wordWrap/>
        <w:overflowPunct/>
        <w:bidi w:val="0"/>
        <w:adjustRightInd w:val="0"/>
        <w:snapToGrid w:val="0"/>
        <w:spacing w:beforeAutospacing="0" w:afterAutospacing="0" w:line="288" w:lineRule="auto"/>
        <w:ind w:left="0" w:leftChars="0" w:right="0"/>
        <w:jc w:val="center"/>
        <w:rPr>
          <w:rFonts w:hint="default" w:ascii="Times New Roman" w:hAnsi="Times New Roman" w:eastAsia="楷体_GB2312" w:cs="Times New Roman"/>
          <w:color w:val="auto"/>
          <w:sz w:val="36"/>
          <w:szCs w:val="36"/>
          <w:highlight w:val="none"/>
        </w:rPr>
        <w:sectPr>
          <w:headerReference r:id="rId3" w:type="default"/>
          <w:footerReference r:id="rId4" w:type="default"/>
          <w:pgSz w:w="11906" w:h="16838"/>
          <w:pgMar w:top="1417" w:right="1417" w:bottom="1417" w:left="1417" w:header="851" w:footer="1077" w:gutter="0"/>
          <w:pgBorders>
            <w:top w:val="none" w:sz="0" w:space="0"/>
            <w:left w:val="none" w:sz="0" w:space="0"/>
            <w:bottom w:val="none" w:sz="0" w:space="0"/>
            <w:right w:val="none" w:sz="0" w:space="0"/>
          </w:pgBorders>
          <w:pgNumType w:fmt="upperRoman"/>
          <w:cols w:space="720" w:num="1"/>
          <w:rtlGutter w:val="0"/>
          <w:docGrid w:linePitch="312" w:charSpace="0"/>
        </w:sectPr>
      </w:pPr>
      <w:r>
        <w:rPr>
          <w:rFonts w:hint="default" w:ascii="Times New Roman" w:hAnsi="Times New Roman" w:eastAsia="楷体_GB2312" w:cs="Times New Roman"/>
          <w:color w:val="auto"/>
          <w:sz w:val="36"/>
          <w:szCs w:val="36"/>
          <w:highlight w:val="none"/>
        </w:rPr>
        <w:t>中华人民共和国生态环境部制</w:t>
      </w:r>
    </w:p>
    <w:p w14:paraId="220E46EA">
      <w:pPr>
        <w:pStyle w:val="23"/>
        <w:keepNext w:val="0"/>
        <w:keepLines w:val="0"/>
        <w:pageBreakBefore w:val="0"/>
        <w:widowControl/>
        <w:tabs>
          <w:tab w:val="right" w:leader="dot" w:pos="9072"/>
        </w:tabs>
        <w:kinsoku/>
        <w:wordWrap/>
        <w:overflowPunct/>
        <w:topLinePunct w:val="0"/>
        <w:autoSpaceDE/>
        <w:autoSpaceDN/>
        <w:bidi w:val="0"/>
        <w:adjustRightInd w:val="0"/>
        <w:snapToGrid w:val="0"/>
        <w:spacing w:before="0" w:beforeAutospacing="0" w:after="0" w:afterAutospacing="0" w:line="420" w:lineRule="exact"/>
        <w:ind w:left="0" w:leftChars="0" w:right="0"/>
        <w:jc w:val="center"/>
        <w:textAlignment w:val="auto"/>
        <w:outlineLvl w:val="0"/>
        <w:rPr>
          <w:rFonts w:hint="default" w:ascii="Times New Roman" w:hAnsi="Times New Roman" w:eastAsia="宋体" w:cs="Times New Roman"/>
          <w:snapToGrid w:val="0"/>
          <w:color w:val="auto"/>
          <w:kern w:val="2"/>
          <w:sz w:val="24"/>
          <w:szCs w:val="32"/>
          <w:highlight w:val="none"/>
          <w:lang w:val="en-US" w:eastAsia="zh-CN" w:bidi="ar-SA"/>
        </w:rPr>
      </w:pPr>
      <w:bookmarkStart w:id="1" w:name="_Toc11458"/>
      <w:bookmarkStart w:id="2" w:name="_Toc26049"/>
      <w:bookmarkStart w:id="3" w:name="_Toc8315"/>
      <w:bookmarkStart w:id="4" w:name="_Toc17336"/>
      <w:bookmarkStart w:id="5" w:name="_Toc23820"/>
      <w:bookmarkStart w:id="6" w:name="_Toc6350"/>
      <w:bookmarkStart w:id="7" w:name="_Toc5797"/>
      <w:bookmarkStart w:id="8" w:name="_Toc7131"/>
      <w:bookmarkStart w:id="9" w:name="_Toc3068"/>
      <w:bookmarkStart w:id="10" w:name="_Toc23035"/>
      <w:r>
        <w:rPr>
          <w:rFonts w:hint="default" w:ascii="Times New Roman" w:hAnsi="Times New Roman" w:eastAsia="黑体" w:cs="Times New Roman"/>
          <w:snapToGrid w:val="0"/>
          <w:color w:val="auto"/>
          <w:sz w:val="32"/>
          <w:szCs w:val="32"/>
          <w:highlight w:val="none"/>
          <w:lang w:val="en-US" w:eastAsia="zh-CN"/>
        </w:rPr>
        <w:t>目录</w:t>
      </w:r>
      <w:bookmarkEnd w:id="1"/>
      <w:bookmarkEnd w:id="2"/>
      <w:bookmarkEnd w:id="3"/>
      <w:bookmarkEnd w:id="4"/>
      <w:bookmarkEnd w:id="5"/>
      <w:bookmarkEnd w:id="6"/>
      <w:bookmarkEnd w:id="7"/>
      <w:bookmarkEnd w:id="8"/>
      <w:bookmarkEnd w:id="9"/>
      <w:bookmarkEnd w:id="10"/>
      <w:r>
        <w:rPr>
          <w:rFonts w:hint="default" w:ascii="Times New Roman" w:hAnsi="Times New Roman" w:eastAsia="宋体" w:cs="Times New Roman"/>
          <w:snapToGrid w:val="0"/>
          <w:color w:val="auto"/>
          <w:sz w:val="32"/>
          <w:szCs w:val="32"/>
          <w:highlight w:val="none"/>
          <w:lang w:val="en-US" w:eastAsia="zh-CN"/>
        </w:rPr>
        <w:fldChar w:fldCharType="begin"/>
      </w:r>
      <w:r>
        <w:rPr>
          <w:rFonts w:hint="default" w:ascii="Times New Roman" w:hAnsi="Times New Roman" w:eastAsia="宋体" w:cs="Times New Roman"/>
          <w:snapToGrid w:val="0"/>
          <w:color w:val="auto"/>
          <w:sz w:val="32"/>
          <w:szCs w:val="32"/>
          <w:highlight w:val="none"/>
          <w:lang w:val="en-US" w:eastAsia="zh-CN"/>
        </w:rPr>
        <w:instrText xml:space="preserve">TOC \o "1-3" \h \u </w:instrText>
      </w:r>
      <w:r>
        <w:rPr>
          <w:rFonts w:hint="default" w:ascii="Times New Roman" w:hAnsi="Times New Roman" w:eastAsia="宋体" w:cs="Times New Roman"/>
          <w:snapToGrid w:val="0"/>
          <w:color w:val="auto"/>
          <w:sz w:val="32"/>
          <w:szCs w:val="32"/>
          <w:highlight w:val="none"/>
          <w:lang w:val="en-US" w:eastAsia="zh-CN"/>
        </w:rPr>
        <w:fldChar w:fldCharType="separate"/>
      </w:r>
    </w:p>
    <w:p w14:paraId="0CC5E099">
      <w:pPr>
        <w:pStyle w:val="22"/>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_Toc20704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黑体" w:cs="Times New Roman"/>
          <w:snapToGrid w:val="0"/>
          <w:sz w:val="24"/>
          <w:szCs w:val="36"/>
          <w:highlight w:val="none"/>
        </w:rPr>
        <w:t>一、建设项目基本情况</w:t>
      </w:r>
      <w:r>
        <w:rPr>
          <w:sz w:val="24"/>
          <w:szCs w:val="32"/>
        </w:rPr>
        <w:tab/>
      </w:r>
      <w:r>
        <w:rPr>
          <w:sz w:val="24"/>
          <w:szCs w:val="32"/>
        </w:rPr>
        <w:fldChar w:fldCharType="begin"/>
      </w:r>
      <w:r>
        <w:rPr>
          <w:sz w:val="24"/>
          <w:szCs w:val="32"/>
        </w:rPr>
        <w:instrText xml:space="preserve"> PAGEREF _Toc20704 \h </w:instrText>
      </w:r>
      <w:r>
        <w:rPr>
          <w:sz w:val="24"/>
          <w:szCs w:val="32"/>
        </w:rPr>
        <w:fldChar w:fldCharType="separate"/>
      </w:r>
      <w:r>
        <w:rPr>
          <w:sz w:val="24"/>
          <w:szCs w:val="32"/>
        </w:rPr>
        <w:t>1</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0FD42AF8">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_Toc12344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1.1生态管控分区符合性分析</w:t>
      </w:r>
      <w:r>
        <w:rPr>
          <w:sz w:val="24"/>
          <w:szCs w:val="32"/>
        </w:rPr>
        <w:tab/>
      </w:r>
      <w:r>
        <w:rPr>
          <w:sz w:val="24"/>
          <w:szCs w:val="32"/>
        </w:rPr>
        <w:fldChar w:fldCharType="begin"/>
      </w:r>
      <w:r>
        <w:rPr>
          <w:sz w:val="24"/>
          <w:szCs w:val="32"/>
        </w:rPr>
        <w:instrText xml:space="preserve"> PAGEREF _Toc12344 \h </w:instrText>
      </w:r>
      <w:r>
        <w:rPr>
          <w:sz w:val="24"/>
          <w:szCs w:val="32"/>
        </w:rPr>
        <w:fldChar w:fldCharType="separate"/>
      </w:r>
      <w:r>
        <w:rPr>
          <w:sz w:val="24"/>
          <w:szCs w:val="32"/>
        </w:rPr>
        <w:t>5</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3430C7C5">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_Toc12102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1.2产业政策符合性分析</w:t>
      </w:r>
      <w:r>
        <w:rPr>
          <w:sz w:val="24"/>
          <w:szCs w:val="32"/>
        </w:rPr>
        <w:tab/>
      </w:r>
      <w:r>
        <w:rPr>
          <w:sz w:val="24"/>
          <w:szCs w:val="32"/>
        </w:rPr>
        <w:fldChar w:fldCharType="begin"/>
      </w:r>
      <w:r>
        <w:rPr>
          <w:sz w:val="24"/>
          <w:szCs w:val="32"/>
        </w:rPr>
        <w:instrText xml:space="preserve"> PAGEREF _Toc12102 \h </w:instrText>
      </w:r>
      <w:r>
        <w:rPr>
          <w:sz w:val="24"/>
          <w:szCs w:val="32"/>
        </w:rPr>
        <w:fldChar w:fldCharType="separate"/>
      </w:r>
      <w:r>
        <w:rPr>
          <w:sz w:val="24"/>
          <w:szCs w:val="32"/>
        </w:rPr>
        <w:t>5</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17870521">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_Toc24394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1.3用地符合性分析</w:t>
      </w:r>
      <w:r>
        <w:rPr>
          <w:sz w:val="24"/>
          <w:szCs w:val="32"/>
        </w:rPr>
        <w:tab/>
      </w:r>
      <w:r>
        <w:rPr>
          <w:sz w:val="24"/>
          <w:szCs w:val="32"/>
        </w:rPr>
        <w:fldChar w:fldCharType="begin"/>
      </w:r>
      <w:r>
        <w:rPr>
          <w:sz w:val="24"/>
          <w:szCs w:val="32"/>
        </w:rPr>
        <w:instrText xml:space="preserve"> PAGEREF _Toc24394 \h </w:instrText>
      </w:r>
      <w:r>
        <w:rPr>
          <w:sz w:val="24"/>
          <w:szCs w:val="32"/>
        </w:rPr>
        <w:fldChar w:fldCharType="separate"/>
      </w:r>
      <w:r>
        <w:rPr>
          <w:sz w:val="24"/>
          <w:szCs w:val="32"/>
        </w:rPr>
        <w:t>5</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52DBAC78">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_Toc31335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1.4与相关生态环境保护法律法规政策符合性分析</w:t>
      </w:r>
      <w:r>
        <w:rPr>
          <w:sz w:val="24"/>
          <w:szCs w:val="32"/>
        </w:rPr>
        <w:tab/>
      </w:r>
      <w:r>
        <w:rPr>
          <w:sz w:val="24"/>
          <w:szCs w:val="32"/>
        </w:rPr>
        <w:fldChar w:fldCharType="begin"/>
      </w:r>
      <w:r>
        <w:rPr>
          <w:sz w:val="24"/>
          <w:szCs w:val="32"/>
        </w:rPr>
        <w:instrText xml:space="preserve"> PAGEREF _Toc31335 \h </w:instrText>
      </w:r>
      <w:r>
        <w:rPr>
          <w:sz w:val="24"/>
          <w:szCs w:val="32"/>
        </w:rPr>
        <w:fldChar w:fldCharType="separate"/>
      </w:r>
      <w:r>
        <w:rPr>
          <w:sz w:val="24"/>
          <w:szCs w:val="32"/>
        </w:rPr>
        <w:t>10</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55949D71">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_Toc20355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1.5清洁生产分析</w:t>
      </w:r>
      <w:r>
        <w:rPr>
          <w:sz w:val="24"/>
          <w:szCs w:val="32"/>
        </w:rPr>
        <w:tab/>
      </w:r>
      <w:r>
        <w:rPr>
          <w:sz w:val="24"/>
          <w:szCs w:val="32"/>
        </w:rPr>
        <w:fldChar w:fldCharType="begin"/>
      </w:r>
      <w:r>
        <w:rPr>
          <w:sz w:val="24"/>
          <w:szCs w:val="32"/>
        </w:rPr>
        <w:instrText xml:space="preserve"> PAGEREF _Toc20355 \h </w:instrText>
      </w:r>
      <w:r>
        <w:rPr>
          <w:sz w:val="24"/>
          <w:szCs w:val="32"/>
        </w:rPr>
        <w:fldChar w:fldCharType="separate"/>
      </w:r>
      <w:r>
        <w:rPr>
          <w:sz w:val="24"/>
          <w:szCs w:val="32"/>
        </w:rPr>
        <w:t>15</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2196F9C1">
      <w:pPr>
        <w:pStyle w:val="22"/>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_Toc9475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黑体" w:cs="Times New Roman"/>
          <w:snapToGrid w:val="0"/>
          <w:sz w:val="24"/>
          <w:szCs w:val="36"/>
          <w:highlight w:val="none"/>
          <w:lang w:val="en-US" w:eastAsia="zh-CN"/>
        </w:rPr>
        <w:t>二</w:t>
      </w:r>
      <w:r>
        <w:rPr>
          <w:rFonts w:hint="default" w:ascii="Times New Roman" w:hAnsi="Times New Roman" w:eastAsia="黑体" w:cs="Times New Roman"/>
          <w:snapToGrid w:val="0"/>
          <w:sz w:val="24"/>
          <w:szCs w:val="36"/>
          <w:highlight w:val="none"/>
        </w:rPr>
        <w:t>、</w:t>
      </w:r>
      <w:r>
        <w:rPr>
          <w:rFonts w:hint="default" w:ascii="Times New Roman" w:hAnsi="Times New Roman" w:eastAsia="黑体" w:cs="Times New Roman"/>
          <w:snapToGrid w:val="0"/>
          <w:sz w:val="24"/>
          <w:szCs w:val="36"/>
          <w:highlight w:val="none"/>
          <w:lang w:eastAsia="zh-CN"/>
        </w:rPr>
        <w:t>工程建设内容</w:t>
      </w:r>
      <w:r>
        <w:rPr>
          <w:sz w:val="24"/>
          <w:szCs w:val="32"/>
        </w:rPr>
        <w:tab/>
      </w:r>
      <w:r>
        <w:rPr>
          <w:sz w:val="24"/>
          <w:szCs w:val="32"/>
        </w:rPr>
        <w:fldChar w:fldCharType="begin"/>
      </w:r>
      <w:r>
        <w:rPr>
          <w:sz w:val="24"/>
          <w:szCs w:val="32"/>
        </w:rPr>
        <w:instrText xml:space="preserve"> PAGEREF _Toc9475 \h </w:instrText>
      </w:r>
      <w:r>
        <w:rPr>
          <w:sz w:val="24"/>
          <w:szCs w:val="32"/>
        </w:rPr>
        <w:fldChar w:fldCharType="separate"/>
      </w:r>
      <w:r>
        <w:rPr>
          <w:sz w:val="24"/>
          <w:szCs w:val="32"/>
        </w:rPr>
        <w:t>17</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663C841F">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_Toc3448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2.1项目由来</w:t>
      </w:r>
      <w:r>
        <w:rPr>
          <w:sz w:val="24"/>
          <w:szCs w:val="32"/>
        </w:rPr>
        <w:tab/>
      </w:r>
      <w:r>
        <w:rPr>
          <w:sz w:val="24"/>
          <w:szCs w:val="32"/>
        </w:rPr>
        <w:fldChar w:fldCharType="begin"/>
      </w:r>
      <w:r>
        <w:rPr>
          <w:sz w:val="24"/>
          <w:szCs w:val="32"/>
        </w:rPr>
        <w:instrText xml:space="preserve"> PAGEREF _Toc3448 \h </w:instrText>
      </w:r>
      <w:r>
        <w:rPr>
          <w:sz w:val="24"/>
          <w:szCs w:val="32"/>
        </w:rPr>
        <w:fldChar w:fldCharType="separate"/>
      </w:r>
      <w:r>
        <w:rPr>
          <w:sz w:val="24"/>
          <w:szCs w:val="32"/>
        </w:rPr>
        <w:t>17</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55B13AFD">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_Toc8934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2.2基本情况</w:t>
      </w:r>
      <w:r>
        <w:rPr>
          <w:sz w:val="24"/>
          <w:szCs w:val="32"/>
        </w:rPr>
        <w:tab/>
      </w:r>
      <w:r>
        <w:rPr>
          <w:sz w:val="24"/>
          <w:szCs w:val="32"/>
        </w:rPr>
        <w:fldChar w:fldCharType="begin"/>
      </w:r>
      <w:r>
        <w:rPr>
          <w:sz w:val="24"/>
          <w:szCs w:val="32"/>
        </w:rPr>
        <w:instrText xml:space="preserve"> PAGEREF _Toc8934 \h </w:instrText>
      </w:r>
      <w:r>
        <w:rPr>
          <w:sz w:val="24"/>
          <w:szCs w:val="32"/>
        </w:rPr>
        <w:fldChar w:fldCharType="separate"/>
      </w:r>
      <w:r>
        <w:rPr>
          <w:sz w:val="24"/>
          <w:szCs w:val="32"/>
        </w:rPr>
        <w:t>17</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6CFC31B1">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_Toc6442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2.3项目概况</w:t>
      </w:r>
      <w:r>
        <w:rPr>
          <w:sz w:val="24"/>
          <w:szCs w:val="32"/>
        </w:rPr>
        <w:tab/>
      </w:r>
      <w:r>
        <w:rPr>
          <w:sz w:val="24"/>
          <w:szCs w:val="32"/>
        </w:rPr>
        <w:fldChar w:fldCharType="begin"/>
      </w:r>
      <w:r>
        <w:rPr>
          <w:sz w:val="24"/>
          <w:szCs w:val="32"/>
        </w:rPr>
        <w:instrText xml:space="preserve"> PAGEREF _Toc6442 \h </w:instrText>
      </w:r>
      <w:r>
        <w:rPr>
          <w:sz w:val="24"/>
          <w:szCs w:val="32"/>
        </w:rPr>
        <w:fldChar w:fldCharType="separate"/>
      </w:r>
      <w:r>
        <w:rPr>
          <w:sz w:val="24"/>
          <w:szCs w:val="32"/>
        </w:rPr>
        <w:t>18</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6A39DBEC">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_Toc15393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2.4项目工程分析</w:t>
      </w:r>
      <w:r>
        <w:rPr>
          <w:sz w:val="24"/>
          <w:szCs w:val="32"/>
        </w:rPr>
        <w:tab/>
      </w:r>
      <w:r>
        <w:rPr>
          <w:sz w:val="24"/>
          <w:szCs w:val="32"/>
        </w:rPr>
        <w:fldChar w:fldCharType="begin"/>
      </w:r>
      <w:r>
        <w:rPr>
          <w:sz w:val="24"/>
          <w:szCs w:val="32"/>
        </w:rPr>
        <w:instrText xml:space="preserve"> PAGEREF _Toc15393 \h </w:instrText>
      </w:r>
      <w:r>
        <w:rPr>
          <w:sz w:val="24"/>
          <w:szCs w:val="32"/>
        </w:rPr>
        <w:fldChar w:fldCharType="separate"/>
      </w:r>
      <w:r>
        <w:rPr>
          <w:sz w:val="24"/>
          <w:szCs w:val="32"/>
        </w:rPr>
        <w:t>60</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0BCD15DF">
      <w:pPr>
        <w:pStyle w:val="22"/>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_Toc10638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黑体" w:cs="Times New Roman"/>
          <w:snapToGrid w:val="0"/>
          <w:sz w:val="24"/>
          <w:szCs w:val="36"/>
          <w:highlight w:val="none"/>
          <w:lang w:val="en-US" w:eastAsia="zh-CN"/>
        </w:rPr>
        <w:t>三</w:t>
      </w:r>
      <w:r>
        <w:rPr>
          <w:rFonts w:hint="default" w:ascii="Times New Roman" w:hAnsi="Times New Roman" w:eastAsia="黑体" w:cs="Times New Roman"/>
          <w:snapToGrid w:val="0"/>
          <w:sz w:val="24"/>
          <w:szCs w:val="36"/>
          <w:highlight w:val="none"/>
        </w:rPr>
        <w:t>、区域环境质量现状、环境保护目标及评价标准</w:t>
      </w:r>
      <w:r>
        <w:rPr>
          <w:sz w:val="24"/>
          <w:szCs w:val="32"/>
        </w:rPr>
        <w:tab/>
      </w:r>
      <w:r>
        <w:rPr>
          <w:sz w:val="24"/>
          <w:szCs w:val="32"/>
        </w:rPr>
        <w:fldChar w:fldCharType="begin"/>
      </w:r>
      <w:r>
        <w:rPr>
          <w:sz w:val="24"/>
          <w:szCs w:val="32"/>
        </w:rPr>
        <w:instrText xml:space="preserve"> PAGEREF _Toc10638 \h </w:instrText>
      </w:r>
      <w:r>
        <w:rPr>
          <w:sz w:val="24"/>
          <w:szCs w:val="32"/>
        </w:rPr>
        <w:fldChar w:fldCharType="separate"/>
      </w:r>
      <w:r>
        <w:rPr>
          <w:sz w:val="24"/>
          <w:szCs w:val="32"/>
        </w:rPr>
        <w:t>82</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235AFBC9">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_Toc18308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3.1区域环境质量现状</w:t>
      </w:r>
      <w:r>
        <w:rPr>
          <w:sz w:val="24"/>
          <w:szCs w:val="32"/>
        </w:rPr>
        <w:tab/>
      </w:r>
      <w:r>
        <w:rPr>
          <w:sz w:val="24"/>
          <w:szCs w:val="32"/>
        </w:rPr>
        <w:fldChar w:fldCharType="begin"/>
      </w:r>
      <w:r>
        <w:rPr>
          <w:sz w:val="24"/>
          <w:szCs w:val="32"/>
        </w:rPr>
        <w:instrText xml:space="preserve"> PAGEREF _Toc18308 \h </w:instrText>
      </w:r>
      <w:r>
        <w:rPr>
          <w:sz w:val="24"/>
          <w:szCs w:val="32"/>
        </w:rPr>
        <w:fldChar w:fldCharType="separate"/>
      </w:r>
      <w:r>
        <w:rPr>
          <w:sz w:val="24"/>
          <w:szCs w:val="32"/>
        </w:rPr>
        <w:t>82</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0F7FE304">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_Toc13184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3.2环境保护目标</w:t>
      </w:r>
      <w:r>
        <w:rPr>
          <w:sz w:val="24"/>
          <w:szCs w:val="32"/>
        </w:rPr>
        <w:tab/>
      </w:r>
      <w:r>
        <w:rPr>
          <w:sz w:val="24"/>
          <w:szCs w:val="32"/>
        </w:rPr>
        <w:fldChar w:fldCharType="begin"/>
      </w:r>
      <w:r>
        <w:rPr>
          <w:sz w:val="24"/>
          <w:szCs w:val="32"/>
        </w:rPr>
        <w:instrText xml:space="preserve"> PAGEREF _Toc13184 \h </w:instrText>
      </w:r>
      <w:r>
        <w:rPr>
          <w:sz w:val="24"/>
          <w:szCs w:val="32"/>
        </w:rPr>
        <w:fldChar w:fldCharType="separate"/>
      </w:r>
      <w:r>
        <w:rPr>
          <w:sz w:val="24"/>
          <w:szCs w:val="32"/>
        </w:rPr>
        <w:t>87</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5CDFA7C7">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_Toc29526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3.3污染物排放控制标准</w:t>
      </w:r>
      <w:r>
        <w:rPr>
          <w:sz w:val="24"/>
          <w:szCs w:val="32"/>
        </w:rPr>
        <w:tab/>
      </w:r>
      <w:r>
        <w:rPr>
          <w:sz w:val="24"/>
          <w:szCs w:val="32"/>
        </w:rPr>
        <w:fldChar w:fldCharType="begin"/>
      </w:r>
      <w:r>
        <w:rPr>
          <w:sz w:val="24"/>
          <w:szCs w:val="32"/>
        </w:rPr>
        <w:instrText xml:space="preserve"> PAGEREF _Toc29526 \h </w:instrText>
      </w:r>
      <w:r>
        <w:rPr>
          <w:sz w:val="24"/>
          <w:szCs w:val="32"/>
        </w:rPr>
        <w:fldChar w:fldCharType="separate"/>
      </w:r>
      <w:r>
        <w:rPr>
          <w:sz w:val="24"/>
          <w:szCs w:val="32"/>
        </w:rPr>
        <w:t>89</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77148634">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_Toc4296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3.4总量控制指标</w:t>
      </w:r>
      <w:r>
        <w:rPr>
          <w:sz w:val="24"/>
          <w:szCs w:val="32"/>
        </w:rPr>
        <w:tab/>
      </w:r>
      <w:r>
        <w:rPr>
          <w:sz w:val="24"/>
          <w:szCs w:val="32"/>
        </w:rPr>
        <w:fldChar w:fldCharType="begin"/>
      </w:r>
      <w:r>
        <w:rPr>
          <w:sz w:val="24"/>
          <w:szCs w:val="32"/>
        </w:rPr>
        <w:instrText xml:space="preserve"> PAGEREF _Toc4296 \h </w:instrText>
      </w:r>
      <w:r>
        <w:rPr>
          <w:sz w:val="24"/>
          <w:szCs w:val="32"/>
        </w:rPr>
        <w:fldChar w:fldCharType="separate"/>
      </w:r>
      <w:r>
        <w:rPr>
          <w:sz w:val="24"/>
          <w:szCs w:val="32"/>
        </w:rPr>
        <w:t>92</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65906149">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_Toc1978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4.1施工期环境影响和保护措施</w:t>
      </w:r>
      <w:r>
        <w:rPr>
          <w:sz w:val="24"/>
          <w:szCs w:val="32"/>
        </w:rPr>
        <w:tab/>
      </w:r>
      <w:r>
        <w:rPr>
          <w:sz w:val="24"/>
          <w:szCs w:val="32"/>
        </w:rPr>
        <w:fldChar w:fldCharType="begin"/>
      </w:r>
      <w:r>
        <w:rPr>
          <w:sz w:val="24"/>
          <w:szCs w:val="32"/>
        </w:rPr>
        <w:instrText xml:space="preserve"> PAGEREF _Toc1978 \h </w:instrText>
      </w:r>
      <w:r>
        <w:rPr>
          <w:sz w:val="24"/>
          <w:szCs w:val="32"/>
        </w:rPr>
        <w:fldChar w:fldCharType="separate"/>
      </w:r>
      <w:r>
        <w:rPr>
          <w:sz w:val="24"/>
          <w:szCs w:val="32"/>
        </w:rPr>
        <w:t>93</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23DA46C4">
      <w:pPr>
        <w:pStyle w:val="23"/>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_Toc20574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宋体" w:cs="Times New Roman"/>
          <w:sz w:val="24"/>
          <w:szCs w:val="32"/>
          <w:highlight w:val="none"/>
          <w:lang w:val="en-US" w:eastAsia="zh-CN"/>
        </w:rPr>
        <w:t>4.2运营期环境影响和保护措施</w:t>
      </w:r>
      <w:r>
        <w:rPr>
          <w:sz w:val="24"/>
          <w:szCs w:val="32"/>
        </w:rPr>
        <w:tab/>
      </w:r>
      <w:r>
        <w:rPr>
          <w:sz w:val="24"/>
          <w:szCs w:val="32"/>
        </w:rPr>
        <w:fldChar w:fldCharType="begin"/>
      </w:r>
      <w:r>
        <w:rPr>
          <w:sz w:val="24"/>
          <w:szCs w:val="32"/>
        </w:rPr>
        <w:instrText xml:space="preserve"> PAGEREF _Toc20574 \h </w:instrText>
      </w:r>
      <w:r>
        <w:rPr>
          <w:sz w:val="24"/>
          <w:szCs w:val="32"/>
        </w:rPr>
        <w:fldChar w:fldCharType="separate"/>
      </w:r>
      <w:r>
        <w:rPr>
          <w:sz w:val="24"/>
          <w:szCs w:val="32"/>
        </w:rPr>
        <w:t>93</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26AEEAF6">
      <w:pPr>
        <w:pStyle w:val="22"/>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rPr>
          <w:sz w:val="24"/>
          <w:szCs w:val="32"/>
        </w:rPr>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_Toc10733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黑体" w:cs="Times New Roman"/>
          <w:snapToGrid w:val="0"/>
          <w:sz w:val="24"/>
          <w:szCs w:val="36"/>
          <w:highlight w:val="none"/>
          <w:lang w:val="en-US" w:eastAsia="zh-CN"/>
        </w:rPr>
        <w:t>五</w:t>
      </w:r>
      <w:r>
        <w:rPr>
          <w:rFonts w:hint="default" w:ascii="Times New Roman" w:hAnsi="Times New Roman" w:eastAsia="黑体" w:cs="Times New Roman"/>
          <w:snapToGrid w:val="0"/>
          <w:sz w:val="24"/>
          <w:szCs w:val="36"/>
          <w:highlight w:val="none"/>
        </w:rPr>
        <w:t>、环境保护措施监督检查清单</w:t>
      </w:r>
      <w:r>
        <w:rPr>
          <w:sz w:val="24"/>
          <w:szCs w:val="32"/>
        </w:rPr>
        <w:tab/>
      </w:r>
      <w:r>
        <w:rPr>
          <w:sz w:val="24"/>
          <w:szCs w:val="32"/>
        </w:rPr>
        <w:fldChar w:fldCharType="begin"/>
      </w:r>
      <w:r>
        <w:rPr>
          <w:sz w:val="24"/>
          <w:szCs w:val="32"/>
        </w:rPr>
        <w:instrText xml:space="preserve"> PAGEREF _Toc10733 \h </w:instrText>
      </w:r>
      <w:r>
        <w:rPr>
          <w:sz w:val="24"/>
          <w:szCs w:val="32"/>
        </w:rPr>
        <w:fldChar w:fldCharType="separate"/>
      </w:r>
      <w:r>
        <w:rPr>
          <w:sz w:val="24"/>
          <w:szCs w:val="32"/>
        </w:rPr>
        <w:t>142</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64BB18ED">
      <w:pPr>
        <w:pStyle w:val="22"/>
        <w:keepNext w:val="0"/>
        <w:keepLines w:val="0"/>
        <w:pageBreakBefore w:val="0"/>
        <w:widowControl w:val="0"/>
        <w:tabs>
          <w:tab w:val="right" w:leader="dot" w:pos="9072"/>
        </w:tabs>
        <w:kinsoku/>
        <w:wordWrap/>
        <w:overflowPunct/>
        <w:topLinePunct w:val="0"/>
        <w:autoSpaceDE/>
        <w:autoSpaceDN/>
        <w:bidi w:val="0"/>
        <w:adjustRightInd/>
        <w:snapToGrid/>
        <w:spacing w:line="420" w:lineRule="exact"/>
        <w:textAlignment w:val="auto"/>
      </w:pPr>
      <w:r>
        <w:rPr>
          <w:rFonts w:hint="default" w:ascii="Times New Roman" w:hAnsi="Times New Roman" w:eastAsia="宋体" w:cs="Times New Roman"/>
          <w:snapToGrid w:val="0"/>
          <w:color w:val="auto"/>
          <w:sz w:val="24"/>
          <w:szCs w:val="40"/>
          <w:highlight w:val="none"/>
          <w:lang w:val="en-US" w:eastAsia="zh-CN"/>
        </w:rPr>
        <w:fldChar w:fldCharType="begin"/>
      </w:r>
      <w:r>
        <w:rPr>
          <w:rFonts w:hint="default" w:ascii="Times New Roman" w:hAnsi="Times New Roman" w:eastAsia="宋体" w:cs="Times New Roman"/>
          <w:snapToGrid w:val="0"/>
          <w:sz w:val="24"/>
          <w:szCs w:val="40"/>
          <w:highlight w:val="none"/>
          <w:lang w:val="en-US" w:eastAsia="zh-CN"/>
        </w:rPr>
        <w:instrText xml:space="preserve"> HYPERLINK \l _Toc7708 </w:instrText>
      </w:r>
      <w:r>
        <w:rPr>
          <w:rFonts w:hint="default" w:ascii="Times New Roman" w:hAnsi="Times New Roman" w:eastAsia="宋体" w:cs="Times New Roman"/>
          <w:snapToGrid w:val="0"/>
          <w:sz w:val="24"/>
          <w:szCs w:val="40"/>
          <w:highlight w:val="none"/>
          <w:lang w:val="en-US" w:eastAsia="zh-CN"/>
        </w:rPr>
        <w:fldChar w:fldCharType="separate"/>
      </w:r>
      <w:r>
        <w:rPr>
          <w:rFonts w:hint="default" w:ascii="Times New Roman" w:hAnsi="Times New Roman" w:eastAsia="黑体" w:cs="Times New Roman"/>
          <w:snapToGrid w:val="0"/>
          <w:sz w:val="24"/>
          <w:szCs w:val="36"/>
          <w:highlight w:val="none"/>
          <w:lang w:val="en-US" w:eastAsia="zh-CN"/>
        </w:rPr>
        <w:t>六</w:t>
      </w:r>
      <w:r>
        <w:rPr>
          <w:rFonts w:hint="default" w:ascii="Times New Roman" w:hAnsi="Times New Roman" w:eastAsia="黑体" w:cs="Times New Roman"/>
          <w:snapToGrid w:val="0"/>
          <w:sz w:val="24"/>
          <w:szCs w:val="36"/>
          <w:highlight w:val="none"/>
        </w:rPr>
        <w:t>、结论</w:t>
      </w:r>
      <w:r>
        <w:rPr>
          <w:sz w:val="24"/>
          <w:szCs w:val="32"/>
        </w:rPr>
        <w:tab/>
      </w:r>
      <w:r>
        <w:rPr>
          <w:sz w:val="24"/>
          <w:szCs w:val="32"/>
        </w:rPr>
        <w:fldChar w:fldCharType="begin"/>
      </w:r>
      <w:r>
        <w:rPr>
          <w:sz w:val="24"/>
          <w:szCs w:val="32"/>
        </w:rPr>
        <w:instrText xml:space="preserve"> PAGEREF _Toc7708 \h </w:instrText>
      </w:r>
      <w:r>
        <w:rPr>
          <w:sz w:val="24"/>
          <w:szCs w:val="32"/>
        </w:rPr>
        <w:fldChar w:fldCharType="separate"/>
      </w:r>
      <w:r>
        <w:rPr>
          <w:sz w:val="24"/>
          <w:szCs w:val="32"/>
        </w:rPr>
        <w:t>145</w:t>
      </w:r>
      <w:r>
        <w:rPr>
          <w:sz w:val="24"/>
          <w:szCs w:val="32"/>
        </w:rPr>
        <w:fldChar w:fldCharType="end"/>
      </w:r>
      <w:r>
        <w:rPr>
          <w:rFonts w:hint="default" w:ascii="Times New Roman" w:hAnsi="Times New Roman" w:eastAsia="宋体" w:cs="Times New Roman"/>
          <w:snapToGrid w:val="0"/>
          <w:color w:val="auto"/>
          <w:sz w:val="24"/>
          <w:szCs w:val="40"/>
          <w:highlight w:val="none"/>
          <w:lang w:val="en-US" w:eastAsia="zh-CN"/>
        </w:rPr>
        <w:fldChar w:fldCharType="end"/>
      </w:r>
    </w:p>
    <w:p w14:paraId="523006EA">
      <w:pPr>
        <w:keepNext w:val="0"/>
        <w:keepLines w:val="0"/>
        <w:pageBreakBefore w:val="0"/>
        <w:widowControl/>
        <w:tabs>
          <w:tab w:val="right" w:leader="dot" w:pos="9072"/>
        </w:tabs>
        <w:kinsoku/>
        <w:wordWrap/>
        <w:overflowPunct/>
        <w:topLinePunct w:val="0"/>
        <w:autoSpaceDE/>
        <w:autoSpaceDN/>
        <w:bidi w:val="0"/>
        <w:adjustRightInd w:val="0"/>
        <w:snapToGrid w:val="0"/>
        <w:spacing w:before="0" w:beforeAutospacing="0" w:after="0" w:afterAutospacing="0" w:line="420" w:lineRule="exact"/>
        <w:ind w:left="0" w:leftChars="0" w:right="0"/>
        <w:jc w:val="center"/>
        <w:textAlignment w:val="auto"/>
        <w:outlineLvl w:val="0"/>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snapToGrid w:val="0"/>
          <w:color w:val="auto"/>
          <w:sz w:val="24"/>
          <w:szCs w:val="32"/>
          <w:highlight w:val="none"/>
          <w:lang w:val="en-US" w:eastAsia="zh-CN"/>
        </w:rPr>
        <w:fldChar w:fldCharType="end"/>
      </w:r>
    </w:p>
    <w:p w14:paraId="50208F6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sectPr>
          <w:pgSz w:w="11906" w:h="16838"/>
          <w:pgMar w:top="997" w:right="1417" w:bottom="1417" w:left="1417" w:header="851" w:footer="1077" w:gutter="0"/>
          <w:pgBorders>
            <w:top w:val="none" w:sz="0" w:space="0"/>
            <w:left w:val="none" w:sz="0" w:space="0"/>
            <w:bottom w:val="none" w:sz="0" w:space="0"/>
            <w:right w:val="none" w:sz="0" w:space="0"/>
          </w:pgBorders>
          <w:pgNumType w:fmt="upperRoman"/>
          <w:cols w:space="720" w:num="1"/>
          <w:rtlGutter w:val="0"/>
          <w:docGrid w:linePitch="312" w:charSpace="0"/>
        </w:sectPr>
      </w:pPr>
    </w:p>
    <w:p w14:paraId="2641EEE3">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outlineLvl w:val="0"/>
        <w:rPr>
          <w:rFonts w:hint="default" w:ascii="Times New Roman" w:hAnsi="Times New Roman" w:eastAsia="黑体" w:cs="Times New Roman"/>
          <w:snapToGrid w:val="0"/>
          <w:color w:val="auto"/>
          <w:sz w:val="30"/>
          <w:szCs w:val="30"/>
          <w:highlight w:val="none"/>
        </w:rPr>
      </w:pPr>
      <w:bookmarkStart w:id="11" w:name="_Toc20704"/>
      <w:r>
        <w:rPr>
          <w:rFonts w:hint="default" w:ascii="Times New Roman" w:hAnsi="Times New Roman" w:eastAsia="黑体" w:cs="Times New Roman"/>
          <w:snapToGrid w:val="0"/>
          <w:color w:val="auto"/>
          <w:sz w:val="30"/>
          <w:szCs w:val="30"/>
          <w:highlight w:val="none"/>
        </w:rPr>
        <w:t>一、建设项目基本情况</w:t>
      </w:r>
      <w:bookmarkEnd w:id="11"/>
    </w:p>
    <w:tbl>
      <w:tblPr>
        <w:tblStyle w:val="28"/>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969"/>
        <w:gridCol w:w="2050"/>
        <w:gridCol w:w="2212"/>
        <w:gridCol w:w="2639"/>
      </w:tblGrid>
      <w:tr w14:paraId="03FCA6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5B64CA5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建设项目名称</w:t>
            </w:r>
          </w:p>
        </w:tc>
        <w:tc>
          <w:tcPr>
            <w:tcW w:w="6901" w:type="dxa"/>
            <w:gridSpan w:val="3"/>
            <w:noWrap w:val="0"/>
            <w:tcMar>
              <w:top w:w="0" w:type="dxa"/>
              <w:left w:w="57" w:type="dxa"/>
              <w:bottom w:w="0" w:type="dxa"/>
              <w:right w:w="57" w:type="dxa"/>
            </w:tcMar>
            <w:vAlign w:val="center"/>
          </w:tcPr>
          <w:p w14:paraId="6A1E69F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高意光互联光学器件产品项目</w:t>
            </w:r>
          </w:p>
        </w:tc>
      </w:tr>
      <w:tr w14:paraId="52B48F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09E381F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项目代码</w:t>
            </w:r>
          </w:p>
        </w:tc>
        <w:tc>
          <w:tcPr>
            <w:tcW w:w="6901" w:type="dxa"/>
            <w:gridSpan w:val="3"/>
            <w:noWrap w:val="0"/>
            <w:tcMar>
              <w:top w:w="0" w:type="dxa"/>
              <w:left w:w="57" w:type="dxa"/>
              <w:bottom w:w="0" w:type="dxa"/>
              <w:right w:w="57" w:type="dxa"/>
            </w:tcMar>
            <w:vAlign w:val="center"/>
          </w:tcPr>
          <w:p w14:paraId="6625B61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260</w:t>
            </w:r>
            <w:r>
              <w:rPr>
                <w:rFonts w:hint="eastAsia" w:eastAsia="宋体" w:cs="Times New Roman"/>
                <w:color w:val="auto"/>
                <w:szCs w:val="21"/>
                <w:highlight w:val="none"/>
                <w:lang w:val="en-US" w:eastAsia="zh-CN"/>
              </w:rPr>
              <w:t>5</w:t>
            </w:r>
            <w:r>
              <w:rPr>
                <w:rFonts w:hint="default" w:ascii="Times New Roman" w:hAnsi="Times New Roman" w:eastAsia="宋体" w:cs="Times New Roman"/>
                <w:color w:val="auto"/>
                <w:szCs w:val="21"/>
                <w:highlight w:val="none"/>
                <w:lang w:val="en-US" w:eastAsia="zh-CN"/>
              </w:rPr>
              <w:t>-350111-04-05-1</w:t>
            </w:r>
            <w:r>
              <w:rPr>
                <w:rFonts w:hint="eastAsia" w:eastAsia="宋体" w:cs="Times New Roman"/>
                <w:color w:val="auto"/>
                <w:szCs w:val="21"/>
                <w:highlight w:val="none"/>
                <w:lang w:val="en-US" w:eastAsia="zh-CN"/>
              </w:rPr>
              <w:t>69547</w:t>
            </w:r>
          </w:p>
        </w:tc>
      </w:tr>
      <w:tr w14:paraId="12AE0C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3905A9D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建设单位联系人</w:t>
            </w:r>
          </w:p>
        </w:tc>
        <w:tc>
          <w:tcPr>
            <w:tcW w:w="2050" w:type="dxa"/>
            <w:noWrap w:val="0"/>
            <w:tcMar>
              <w:top w:w="0" w:type="dxa"/>
              <w:left w:w="57" w:type="dxa"/>
              <w:bottom w:w="0" w:type="dxa"/>
              <w:right w:w="57" w:type="dxa"/>
            </w:tcMar>
            <w:vAlign w:val="center"/>
          </w:tcPr>
          <w:p w14:paraId="6694C28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p>
        </w:tc>
        <w:tc>
          <w:tcPr>
            <w:tcW w:w="2212" w:type="dxa"/>
            <w:noWrap w:val="0"/>
            <w:tcMar>
              <w:top w:w="0" w:type="dxa"/>
              <w:left w:w="57" w:type="dxa"/>
              <w:bottom w:w="0" w:type="dxa"/>
              <w:right w:w="57" w:type="dxa"/>
            </w:tcMar>
            <w:vAlign w:val="center"/>
          </w:tcPr>
          <w:p w14:paraId="7C3724E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联系方式</w:t>
            </w:r>
          </w:p>
        </w:tc>
        <w:tc>
          <w:tcPr>
            <w:tcW w:w="2639" w:type="dxa"/>
            <w:noWrap w:val="0"/>
            <w:tcMar>
              <w:top w:w="0" w:type="dxa"/>
              <w:left w:w="57" w:type="dxa"/>
              <w:bottom w:w="0" w:type="dxa"/>
              <w:right w:w="57" w:type="dxa"/>
            </w:tcMar>
            <w:vAlign w:val="center"/>
          </w:tcPr>
          <w:p w14:paraId="2715D99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p>
        </w:tc>
      </w:tr>
      <w:tr w14:paraId="254A69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25DE675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建设地点</w:t>
            </w:r>
          </w:p>
        </w:tc>
        <w:tc>
          <w:tcPr>
            <w:tcW w:w="6901" w:type="dxa"/>
            <w:gridSpan w:val="3"/>
            <w:noWrap w:val="0"/>
            <w:tcMar>
              <w:top w:w="0" w:type="dxa"/>
              <w:left w:w="57" w:type="dxa"/>
              <w:bottom w:w="0" w:type="dxa"/>
              <w:right w:w="57" w:type="dxa"/>
            </w:tcMar>
            <w:vAlign w:val="center"/>
          </w:tcPr>
          <w:p w14:paraId="42733FB8">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eastAsia="zh-CN"/>
              </w:rPr>
              <w:t>福建省福州市晋安区</w:t>
            </w:r>
            <w:r>
              <w:rPr>
                <w:rFonts w:hint="default" w:ascii="Times New Roman" w:hAnsi="Times New Roman" w:cs="Times New Roman"/>
                <w:color w:val="auto"/>
                <w:szCs w:val="21"/>
                <w:highlight w:val="none"/>
                <w:lang w:eastAsia="zh-CN"/>
              </w:rPr>
              <w:t>湖塘路6号</w:t>
            </w:r>
            <w:r>
              <w:rPr>
                <w:rFonts w:hint="eastAsia" w:cs="Times New Roman"/>
                <w:color w:val="auto"/>
                <w:szCs w:val="21"/>
                <w:highlight w:val="none"/>
                <w:lang w:val="en-US" w:eastAsia="zh-CN"/>
              </w:rPr>
              <w:t>光电产业园</w:t>
            </w:r>
            <w:r>
              <w:rPr>
                <w:rFonts w:hint="default" w:ascii="Times New Roman" w:hAnsi="Times New Roman" w:eastAsia="宋体" w:cs="Times New Roman"/>
                <w:color w:val="auto"/>
                <w:szCs w:val="21"/>
                <w:highlight w:val="none"/>
                <w:lang w:eastAsia="zh-CN"/>
              </w:rPr>
              <w:t>，详见图</w:t>
            </w:r>
            <w:r>
              <w:rPr>
                <w:rFonts w:hint="default" w:ascii="Times New Roman" w:hAnsi="Times New Roman" w:eastAsia="宋体" w:cs="Times New Roman"/>
                <w:color w:val="auto"/>
                <w:szCs w:val="21"/>
                <w:highlight w:val="none"/>
                <w:lang w:val="en-US" w:eastAsia="zh-CN"/>
              </w:rPr>
              <w:t>1.0-1。</w:t>
            </w:r>
          </w:p>
        </w:tc>
      </w:tr>
      <w:tr w14:paraId="4412A7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7D04BC18">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地理坐标</w:t>
            </w:r>
          </w:p>
        </w:tc>
        <w:tc>
          <w:tcPr>
            <w:tcW w:w="6901" w:type="dxa"/>
            <w:gridSpan w:val="3"/>
            <w:noWrap w:val="0"/>
            <w:tcMar>
              <w:top w:w="0" w:type="dxa"/>
              <w:left w:w="57" w:type="dxa"/>
              <w:bottom w:w="0" w:type="dxa"/>
              <w:right w:w="57" w:type="dxa"/>
            </w:tcMar>
            <w:vAlign w:val="center"/>
          </w:tcPr>
          <w:p w14:paraId="41DD135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eastAsia="zh-CN"/>
              </w:rPr>
              <w:t>（</w:t>
            </w:r>
            <w:r>
              <w:rPr>
                <w:rFonts w:hint="default" w:ascii="Times New Roman" w:hAnsi="Times New Roman" w:eastAsia="宋体" w:cs="Times New Roman"/>
                <w:color w:val="auto"/>
                <w:szCs w:val="21"/>
                <w:highlight w:val="none"/>
                <w:u w:val="single"/>
                <w:lang w:val="en-US" w:eastAsia="zh-CN"/>
              </w:rPr>
              <w:t>119</w:t>
            </w:r>
            <w:r>
              <w:rPr>
                <w:rFonts w:hint="default" w:ascii="Times New Roman" w:hAnsi="Times New Roman" w:eastAsia="宋体" w:cs="Times New Roman"/>
                <w:color w:val="auto"/>
                <w:szCs w:val="21"/>
                <w:highlight w:val="none"/>
              </w:rPr>
              <w:t>度</w:t>
            </w:r>
            <w:r>
              <w:rPr>
                <w:rFonts w:hint="default" w:ascii="Times New Roman" w:hAnsi="Times New Roman" w:eastAsia="宋体" w:cs="Times New Roman"/>
                <w:color w:val="auto"/>
                <w:szCs w:val="21"/>
                <w:highlight w:val="none"/>
                <w:u w:val="single"/>
                <w:lang w:val="en-US" w:eastAsia="zh-CN"/>
              </w:rPr>
              <w:t>21</w:t>
            </w:r>
            <w:r>
              <w:rPr>
                <w:rFonts w:hint="default" w:ascii="Times New Roman" w:hAnsi="Times New Roman" w:eastAsia="宋体" w:cs="Times New Roman"/>
                <w:color w:val="auto"/>
                <w:szCs w:val="21"/>
                <w:highlight w:val="none"/>
              </w:rPr>
              <w:t>分</w:t>
            </w:r>
            <w:r>
              <w:rPr>
                <w:rFonts w:hint="default" w:ascii="Times New Roman" w:hAnsi="Times New Roman" w:eastAsia="宋体" w:cs="Times New Roman"/>
                <w:color w:val="auto"/>
                <w:szCs w:val="21"/>
                <w:highlight w:val="none"/>
                <w:u w:val="single"/>
                <w:lang w:val="en-US" w:eastAsia="zh-CN"/>
              </w:rPr>
              <w:t>32.153</w:t>
            </w:r>
            <w:r>
              <w:rPr>
                <w:rFonts w:hint="default" w:ascii="Times New Roman" w:hAnsi="Times New Roman" w:eastAsia="宋体" w:cs="Times New Roman"/>
                <w:color w:val="auto"/>
                <w:szCs w:val="21"/>
                <w:highlight w:val="none"/>
              </w:rPr>
              <w:t>秒，</w:t>
            </w:r>
            <w:r>
              <w:rPr>
                <w:rFonts w:hint="default" w:ascii="Times New Roman" w:hAnsi="Times New Roman" w:eastAsia="宋体" w:cs="Times New Roman"/>
                <w:color w:val="auto"/>
                <w:szCs w:val="21"/>
                <w:highlight w:val="none"/>
                <w:u w:val="single"/>
                <w:lang w:val="en-US" w:eastAsia="zh-CN"/>
              </w:rPr>
              <w:t>26</w:t>
            </w:r>
            <w:r>
              <w:rPr>
                <w:rFonts w:hint="default" w:ascii="Times New Roman" w:hAnsi="Times New Roman" w:eastAsia="宋体" w:cs="Times New Roman"/>
                <w:color w:val="auto"/>
                <w:szCs w:val="21"/>
                <w:highlight w:val="none"/>
              </w:rPr>
              <w:t>度</w:t>
            </w:r>
            <w:r>
              <w:rPr>
                <w:rFonts w:hint="default" w:ascii="Times New Roman" w:hAnsi="Times New Roman" w:eastAsia="宋体" w:cs="Times New Roman"/>
                <w:color w:val="auto"/>
                <w:szCs w:val="21"/>
                <w:highlight w:val="none"/>
                <w:u w:val="single"/>
                <w:lang w:val="en-US" w:eastAsia="zh-CN"/>
              </w:rPr>
              <w:t>05</w:t>
            </w:r>
            <w:r>
              <w:rPr>
                <w:rFonts w:hint="default" w:ascii="Times New Roman" w:hAnsi="Times New Roman" w:eastAsia="宋体" w:cs="Times New Roman"/>
                <w:color w:val="auto"/>
                <w:szCs w:val="21"/>
                <w:highlight w:val="none"/>
              </w:rPr>
              <w:t>分</w:t>
            </w:r>
            <w:r>
              <w:rPr>
                <w:rFonts w:hint="default" w:ascii="Times New Roman" w:hAnsi="Times New Roman" w:eastAsia="宋体" w:cs="Times New Roman"/>
                <w:color w:val="auto"/>
                <w:szCs w:val="21"/>
                <w:highlight w:val="none"/>
                <w:u w:val="single"/>
                <w:lang w:val="en-US" w:eastAsia="zh-CN"/>
              </w:rPr>
              <w:t>23.536</w:t>
            </w:r>
            <w:r>
              <w:rPr>
                <w:rFonts w:hint="default" w:ascii="Times New Roman" w:hAnsi="Times New Roman" w:eastAsia="宋体" w:cs="Times New Roman"/>
                <w:color w:val="auto"/>
                <w:szCs w:val="21"/>
                <w:highlight w:val="none"/>
              </w:rPr>
              <w:t>秒</w:t>
            </w:r>
            <w:r>
              <w:rPr>
                <w:rFonts w:hint="default" w:ascii="Times New Roman" w:hAnsi="Times New Roman" w:cs="Times New Roman"/>
                <w:color w:val="auto"/>
                <w:szCs w:val="21"/>
                <w:highlight w:val="none"/>
                <w:lang w:eastAsia="zh-CN"/>
              </w:rPr>
              <w:t>）</w:t>
            </w:r>
          </w:p>
        </w:tc>
      </w:tr>
      <w:tr w14:paraId="6EB830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660A773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国民经济</w:t>
            </w:r>
          </w:p>
          <w:p w14:paraId="12984E1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行业类别</w:t>
            </w:r>
          </w:p>
        </w:tc>
        <w:tc>
          <w:tcPr>
            <w:tcW w:w="2050" w:type="dxa"/>
            <w:shd w:val="clear" w:color="auto" w:fill="auto"/>
            <w:noWrap w:val="0"/>
            <w:tcMar>
              <w:top w:w="0" w:type="dxa"/>
              <w:left w:w="57" w:type="dxa"/>
              <w:bottom w:w="0" w:type="dxa"/>
              <w:right w:w="57" w:type="dxa"/>
            </w:tcMar>
            <w:vAlign w:val="center"/>
          </w:tcPr>
          <w:p w14:paraId="06C6AD7A">
            <w:pPr>
              <w:adjustRightInd w:val="0"/>
              <w:snapToGrid w:val="0"/>
              <w:spacing w:line="240" w:lineRule="auto"/>
              <w:jc w:val="center"/>
              <w:rPr>
                <w:rFonts w:hint="default" w:ascii="Calibri" w:hAnsi="Calibri" w:eastAsia="宋体" w:cs="宋体"/>
                <w:color w:val="000000" w:themeColor="text1"/>
                <w:kern w:val="2"/>
                <w:sz w:val="21"/>
                <w:szCs w:val="21"/>
                <w:highlight w:val="none"/>
                <w:lang w:val="en-US" w:eastAsia="zh-CN" w:bidi="ar-SA"/>
                <w14:textFill>
                  <w14:solidFill>
                    <w14:schemeClr w14:val="tx1"/>
                  </w14:solidFill>
                </w14:textFill>
              </w:rPr>
            </w:pPr>
            <w:r>
              <w:rPr>
                <w:rFonts w:hint="default" w:ascii="Calibri" w:hAnsi="Calibri" w:eastAsia="宋体" w:cs="宋体"/>
                <w:color w:val="000000" w:themeColor="text1"/>
                <w:szCs w:val="21"/>
                <w:highlight w:val="none"/>
                <w14:textFill>
                  <w14:solidFill>
                    <w14:schemeClr w14:val="tx1"/>
                  </w14:solidFill>
                </w14:textFill>
              </w:rPr>
              <w:t>C397电子器件制造</w:t>
            </w:r>
            <w:r>
              <w:rPr>
                <w:rFonts w:hint="eastAsia" w:ascii="Calibri" w:hAnsi="Calibri" w:cs="宋体"/>
                <w:color w:val="000000" w:themeColor="text1"/>
                <w:szCs w:val="21"/>
                <w:highlight w:val="none"/>
                <w:lang w:eastAsia="zh-CN"/>
                <w14:textFill>
                  <w14:solidFill>
                    <w14:schemeClr w14:val="tx1"/>
                  </w14:solidFill>
                </w14:textFill>
              </w:rPr>
              <w:t>；</w:t>
            </w:r>
            <w:r>
              <w:rPr>
                <w:rFonts w:hint="eastAsia" w:ascii="Calibri" w:hAnsi="Calibri" w:cs="宋体"/>
                <w:color w:val="000000" w:themeColor="text1"/>
                <w:szCs w:val="21"/>
                <w:highlight w:val="none"/>
                <w:lang w:val="en-US" w:eastAsia="zh-CN"/>
                <w14:textFill>
                  <w14:solidFill>
                    <w14:schemeClr w14:val="tx1"/>
                  </w14:solidFill>
                </w14:textFill>
              </w:rPr>
              <w:t>C398电子元件及电子专用材料制造</w:t>
            </w:r>
          </w:p>
        </w:tc>
        <w:tc>
          <w:tcPr>
            <w:tcW w:w="2212" w:type="dxa"/>
            <w:shd w:val="clear" w:color="auto" w:fill="auto"/>
            <w:noWrap w:val="0"/>
            <w:tcMar>
              <w:top w:w="0" w:type="dxa"/>
              <w:left w:w="57" w:type="dxa"/>
              <w:bottom w:w="0" w:type="dxa"/>
              <w:right w:w="57" w:type="dxa"/>
            </w:tcMar>
            <w:vAlign w:val="center"/>
          </w:tcPr>
          <w:p w14:paraId="5ACF133F">
            <w:pPr>
              <w:adjustRightInd w:val="0"/>
              <w:snapToGrid w:val="0"/>
              <w:spacing w:line="240" w:lineRule="auto"/>
              <w:jc w:val="center"/>
              <w:rPr>
                <w:rFonts w:hint="default" w:ascii="Calibri" w:hAnsi="Calibri" w:eastAsia="宋体" w:cs="宋体"/>
                <w:color w:val="000000" w:themeColor="text1"/>
                <w:szCs w:val="21"/>
                <w:highlight w:val="none"/>
                <w14:textFill>
                  <w14:solidFill>
                    <w14:schemeClr w14:val="tx1"/>
                  </w14:solidFill>
                </w14:textFill>
              </w:rPr>
            </w:pPr>
            <w:r>
              <w:rPr>
                <w:rFonts w:hint="default" w:ascii="Calibri" w:hAnsi="Calibri" w:eastAsia="宋体" w:cs="宋体"/>
                <w:color w:val="000000" w:themeColor="text1"/>
                <w:szCs w:val="21"/>
                <w:highlight w:val="none"/>
                <w14:textFill>
                  <w14:solidFill>
                    <w14:schemeClr w14:val="tx1"/>
                  </w14:solidFill>
                </w14:textFill>
              </w:rPr>
              <w:t>建设项目</w:t>
            </w:r>
          </w:p>
          <w:p w14:paraId="1D12C53F">
            <w:pPr>
              <w:adjustRightInd w:val="0"/>
              <w:snapToGrid w:val="0"/>
              <w:spacing w:line="240" w:lineRule="auto"/>
              <w:jc w:val="center"/>
              <w:rPr>
                <w:rFonts w:hint="default" w:ascii="Calibri" w:hAnsi="Calibri" w:eastAsia="宋体" w:cs="宋体"/>
                <w:color w:val="000000" w:themeColor="text1"/>
                <w:kern w:val="2"/>
                <w:sz w:val="21"/>
                <w:szCs w:val="21"/>
                <w:highlight w:val="none"/>
                <w:lang w:val="en-US" w:eastAsia="zh-CN" w:bidi="ar-SA"/>
                <w14:textFill>
                  <w14:solidFill>
                    <w14:schemeClr w14:val="tx1"/>
                  </w14:solidFill>
                </w14:textFill>
              </w:rPr>
            </w:pPr>
            <w:r>
              <w:rPr>
                <w:rFonts w:hint="default" w:ascii="Calibri" w:hAnsi="Calibri" w:eastAsia="宋体" w:cs="宋体"/>
                <w:color w:val="000000" w:themeColor="text1"/>
                <w:szCs w:val="21"/>
                <w:highlight w:val="none"/>
                <w14:textFill>
                  <w14:solidFill>
                    <w14:schemeClr w14:val="tx1"/>
                  </w14:solidFill>
                </w14:textFill>
              </w:rPr>
              <w:t>行业类别</w:t>
            </w:r>
          </w:p>
        </w:tc>
        <w:tc>
          <w:tcPr>
            <w:tcW w:w="2639" w:type="dxa"/>
            <w:shd w:val="clear" w:color="auto" w:fill="auto"/>
            <w:noWrap w:val="0"/>
            <w:tcMar>
              <w:top w:w="0" w:type="dxa"/>
              <w:left w:w="57" w:type="dxa"/>
              <w:bottom w:w="0" w:type="dxa"/>
              <w:right w:w="57" w:type="dxa"/>
            </w:tcMar>
            <w:vAlign w:val="center"/>
          </w:tcPr>
          <w:p w14:paraId="0B60FB89">
            <w:pPr>
              <w:adjustRightInd w:val="0"/>
              <w:snapToGrid w:val="0"/>
              <w:spacing w:line="240" w:lineRule="auto"/>
              <w:rPr>
                <w:rFonts w:hint="default" w:ascii="Calibri" w:hAnsi="Calibri" w:eastAsia="宋体" w:cs="宋体"/>
                <w:color w:val="000000" w:themeColor="text1"/>
                <w:szCs w:val="21"/>
                <w:highlight w:val="none"/>
                <w14:textFill>
                  <w14:solidFill>
                    <w14:schemeClr w14:val="tx1"/>
                  </w14:solidFill>
                </w14:textFill>
              </w:rPr>
            </w:pPr>
            <w:r>
              <w:rPr>
                <w:rFonts w:hint="default" w:ascii="Calibri" w:hAnsi="Calibri" w:eastAsia="宋体" w:cs="宋体"/>
                <w:color w:val="000000" w:themeColor="text1"/>
                <w:szCs w:val="21"/>
                <w:highlight w:val="none"/>
                <w14:textFill>
                  <w14:solidFill>
                    <w14:schemeClr w14:val="tx1"/>
                  </w14:solidFill>
                </w14:textFill>
              </w:rPr>
              <w:t>三十六、计算机、通信和</w:t>
            </w:r>
          </w:p>
          <w:p w14:paraId="498A2753">
            <w:pPr>
              <w:adjustRightInd w:val="0"/>
              <w:snapToGrid w:val="0"/>
              <w:spacing w:line="240" w:lineRule="auto"/>
              <w:rPr>
                <w:rFonts w:hint="default" w:ascii="Calibri" w:hAnsi="Calibri" w:eastAsia="宋体" w:cs="宋体"/>
                <w:color w:val="000000" w:themeColor="text1"/>
                <w:szCs w:val="21"/>
                <w:highlight w:val="none"/>
                <w14:textFill>
                  <w14:solidFill>
                    <w14:schemeClr w14:val="tx1"/>
                  </w14:solidFill>
                </w14:textFill>
              </w:rPr>
            </w:pPr>
            <w:r>
              <w:rPr>
                <w:rFonts w:hint="default" w:ascii="Calibri" w:hAnsi="Calibri" w:eastAsia="宋体" w:cs="宋体"/>
                <w:color w:val="000000" w:themeColor="text1"/>
                <w:szCs w:val="21"/>
                <w:highlight w:val="none"/>
                <w14:textFill>
                  <w14:solidFill>
                    <w14:schemeClr w14:val="tx1"/>
                  </w14:solidFill>
                </w14:textFill>
              </w:rPr>
              <w:t>其他电子设备制造业39</w:t>
            </w:r>
          </w:p>
          <w:p w14:paraId="025DBAB3">
            <w:pPr>
              <w:adjustRightInd w:val="0"/>
              <w:snapToGrid w:val="0"/>
              <w:spacing w:line="240" w:lineRule="auto"/>
              <w:rPr>
                <w:rFonts w:hint="eastAsia" w:ascii="Calibri" w:hAnsi="Calibri" w:eastAsia="宋体" w:cs="宋体"/>
                <w:color w:val="000000" w:themeColor="text1"/>
                <w:szCs w:val="21"/>
                <w:highlight w:val="none"/>
                <w:lang w:eastAsia="zh-CN"/>
                <w14:textFill>
                  <w14:solidFill>
                    <w14:schemeClr w14:val="tx1"/>
                  </w14:solidFill>
                </w14:textFill>
              </w:rPr>
            </w:pPr>
            <w:r>
              <w:rPr>
                <w:rFonts w:hint="default" w:ascii="Calibri" w:hAnsi="Calibri" w:eastAsia="宋体" w:cs="宋体"/>
                <w:color w:val="000000" w:themeColor="text1"/>
                <w:szCs w:val="21"/>
                <w:highlight w:val="none"/>
                <w:lang w:val="en-US" w:eastAsia="zh-CN"/>
                <w14:textFill>
                  <w14:solidFill>
                    <w14:schemeClr w14:val="tx1"/>
                  </w14:solidFill>
                </w14:textFill>
              </w:rPr>
              <w:t>-80</w:t>
            </w:r>
            <w:r>
              <w:rPr>
                <w:rFonts w:hint="default" w:ascii="Calibri" w:hAnsi="Calibri" w:eastAsia="宋体" w:cs="宋体"/>
                <w:color w:val="000000" w:themeColor="text1"/>
                <w:szCs w:val="21"/>
                <w:highlight w:val="none"/>
                <w14:textFill>
                  <w14:solidFill>
                    <w14:schemeClr w14:val="tx1"/>
                  </w14:solidFill>
                </w14:textFill>
              </w:rPr>
              <w:t>电子器件制造397</w:t>
            </w:r>
            <w:r>
              <w:rPr>
                <w:rFonts w:hint="eastAsia" w:ascii="Calibri" w:hAnsi="Calibri" w:cs="宋体"/>
                <w:color w:val="000000" w:themeColor="text1"/>
                <w:szCs w:val="21"/>
                <w:highlight w:val="none"/>
                <w:lang w:eastAsia="zh-CN"/>
                <w14:textFill>
                  <w14:solidFill>
                    <w14:schemeClr w14:val="tx1"/>
                  </w14:solidFill>
                </w14:textFill>
              </w:rPr>
              <w:t>；</w:t>
            </w:r>
          </w:p>
          <w:p w14:paraId="6D25AB5D">
            <w:pPr>
              <w:adjustRightInd w:val="0"/>
              <w:snapToGrid w:val="0"/>
              <w:spacing w:line="240" w:lineRule="auto"/>
              <w:rPr>
                <w:rFonts w:hint="default" w:ascii="Calibri" w:hAnsi="Calibri" w:eastAsia="宋体" w:cs="宋体"/>
                <w:color w:val="000000" w:themeColor="text1"/>
                <w:kern w:val="2"/>
                <w:sz w:val="21"/>
                <w:szCs w:val="21"/>
                <w:highlight w:val="none"/>
                <w:lang w:val="en-US" w:eastAsia="zh-CN" w:bidi="ar-SA"/>
                <w14:textFill>
                  <w14:solidFill>
                    <w14:schemeClr w14:val="tx1"/>
                  </w14:solidFill>
                </w14:textFill>
              </w:rPr>
            </w:pPr>
            <w:r>
              <w:rPr>
                <w:rFonts w:hint="default" w:ascii="Calibri" w:hAnsi="Calibri" w:eastAsia="宋体" w:cs="宋体"/>
                <w:color w:val="000000" w:themeColor="text1"/>
                <w:szCs w:val="21"/>
                <w:highlight w:val="none"/>
                <w:lang w:val="en-US" w:eastAsia="zh-CN"/>
                <w14:textFill>
                  <w14:solidFill>
                    <w14:schemeClr w14:val="tx1"/>
                  </w14:solidFill>
                </w14:textFill>
              </w:rPr>
              <w:t>81电子元件及电子专用材料制造 398</w:t>
            </w:r>
          </w:p>
        </w:tc>
      </w:tr>
      <w:tr w14:paraId="1A37EE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25F1423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建设性质</w:t>
            </w:r>
          </w:p>
        </w:tc>
        <w:tc>
          <w:tcPr>
            <w:tcW w:w="2050" w:type="dxa"/>
            <w:noWrap w:val="0"/>
            <w:tcMar>
              <w:top w:w="0" w:type="dxa"/>
              <w:left w:w="57" w:type="dxa"/>
              <w:bottom w:w="0" w:type="dxa"/>
              <w:right w:w="57" w:type="dxa"/>
            </w:tcMar>
            <w:vAlign w:val="center"/>
          </w:tcPr>
          <w:p w14:paraId="007A0A90">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新建</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迁建</w:t>
            </w:r>
            <w:r>
              <w:rPr>
                <w:rFonts w:hint="eastAsia" w:cs="Times New Roman"/>
                <w:color w:val="auto"/>
                <w:szCs w:val="21"/>
                <w:highlight w:val="none"/>
                <w:lang w:eastAsia="zh-CN"/>
              </w:rPr>
              <w:t>）</w:t>
            </w:r>
          </w:p>
          <w:p w14:paraId="73ED9BDE">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2" w:char="00A3"/>
            </w:r>
            <w:r>
              <w:rPr>
                <w:rFonts w:hint="default" w:ascii="Times New Roman" w:hAnsi="Times New Roman" w:eastAsia="宋体" w:cs="Times New Roman"/>
                <w:color w:val="auto"/>
                <w:szCs w:val="21"/>
                <w:highlight w:val="none"/>
              </w:rPr>
              <w:t>改建</w:t>
            </w:r>
          </w:p>
          <w:p w14:paraId="138F8BAE">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2" w:char="00A3"/>
            </w:r>
            <w:r>
              <w:rPr>
                <w:rFonts w:hint="default" w:ascii="Times New Roman" w:hAnsi="Times New Roman" w:eastAsia="宋体" w:cs="Times New Roman"/>
                <w:color w:val="auto"/>
                <w:szCs w:val="21"/>
                <w:highlight w:val="none"/>
              </w:rPr>
              <w:t>扩建</w:t>
            </w:r>
          </w:p>
          <w:p w14:paraId="5F1BA790">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sym w:font="Wingdings 2" w:char="00A3"/>
            </w:r>
            <w:r>
              <w:rPr>
                <w:rFonts w:hint="default" w:ascii="Times New Roman" w:hAnsi="Times New Roman" w:eastAsia="宋体" w:cs="Times New Roman"/>
                <w:color w:val="auto"/>
                <w:szCs w:val="21"/>
                <w:highlight w:val="none"/>
              </w:rPr>
              <w:t>技术改造</w:t>
            </w:r>
          </w:p>
        </w:tc>
        <w:tc>
          <w:tcPr>
            <w:tcW w:w="2212" w:type="dxa"/>
            <w:noWrap w:val="0"/>
            <w:tcMar>
              <w:top w:w="0" w:type="dxa"/>
              <w:left w:w="57" w:type="dxa"/>
              <w:bottom w:w="0" w:type="dxa"/>
              <w:right w:w="57" w:type="dxa"/>
            </w:tcMar>
            <w:vAlign w:val="center"/>
          </w:tcPr>
          <w:p w14:paraId="2F3F697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建设项目</w:t>
            </w:r>
          </w:p>
          <w:p w14:paraId="7FA1218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申报情形</w:t>
            </w:r>
          </w:p>
        </w:tc>
        <w:tc>
          <w:tcPr>
            <w:tcW w:w="2639" w:type="dxa"/>
            <w:noWrap w:val="0"/>
            <w:tcMar>
              <w:top w:w="0" w:type="dxa"/>
              <w:left w:w="57" w:type="dxa"/>
              <w:bottom w:w="0" w:type="dxa"/>
              <w:right w:w="57" w:type="dxa"/>
            </w:tcMar>
            <w:vAlign w:val="center"/>
          </w:tcPr>
          <w:p w14:paraId="39FF0833">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sym w:font="Wingdings 2" w:char="0052"/>
            </w:r>
            <w:r>
              <w:rPr>
                <w:rFonts w:hint="default" w:ascii="Times New Roman" w:hAnsi="Times New Roman" w:eastAsia="宋体" w:cs="Times New Roman"/>
                <w:color w:val="auto"/>
                <w:szCs w:val="21"/>
                <w:highlight w:val="none"/>
              </w:rPr>
              <w:t>首次申报项目</w:t>
            </w:r>
          </w:p>
          <w:p w14:paraId="752282F4">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□不予批准后再次申报项目</w:t>
            </w:r>
          </w:p>
          <w:p w14:paraId="65AC4062">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sym w:font="Wingdings 2" w:char="00A3"/>
            </w:r>
            <w:r>
              <w:rPr>
                <w:rFonts w:hint="default" w:ascii="Times New Roman" w:hAnsi="Times New Roman" w:eastAsia="宋体" w:cs="Times New Roman"/>
                <w:color w:val="auto"/>
                <w:szCs w:val="21"/>
                <w:highlight w:val="none"/>
              </w:rPr>
              <w:t>超五年重新审核项目</w:t>
            </w:r>
          </w:p>
          <w:p w14:paraId="556A19DD">
            <w:pPr>
              <w:keepNext w:val="0"/>
              <w:keepLines w:val="0"/>
              <w:pageBreakBefore w:val="0"/>
              <w:kinsoku/>
              <w:wordWrap/>
              <w:overflowPunct/>
              <w:bidi w:val="0"/>
              <w:adjustRightInd w:val="0"/>
              <w:snapToGrid w:val="0"/>
              <w:spacing w:beforeAutospacing="0" w:afterAutospacing="0" w:line="240" w:lineRule="auto"/>
              <w:ind w:left="0" w:leftChars="0" w:right="0"/>
              <w:jc w:val="left"/>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□重大变动重新报批项目</w:t>
            </w:r>
          </w:p>
        </w:tc>
      </w:tr>
      <w:tr w14:paraId="37EE17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07F2E01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项目审批</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核准/</w:t>
            </w:r>
          </w:p>
          <w:p w14:paraId="7563BEA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备案</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部门</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选填</w:t>
            </w:r>
            <w:r>
              <w:rPr>
                <w:rFonts w:hint="eastAsia" w:cs="Times New Roman"/>
                <w:color w:val="auto"/>
                <w:szCs w:val="21"/>
                <w:highlight w:val="none"/>
                <w:lang w:eastAsia="zh-CN"/>
              </w:rPr>
              <w:t>）</w:t>
            </w:r>
          </w:p>
        </w:tc>
        <w:tc>
          <w:tcPr>
            <w:tcW w:w="2050" w:type="dxa"/>
            <w:noWrap w:val="0"/>
            <w:tcMar>
              <w:top w:w="0" w:type="dxa"/>
              <w:left w:w="57" w:type="dxa"/>
              <w:bottom w:w="0" w:type="dxa"/>
              <w:right w:w="57" w:type="dxa"/>
            </w:tcMar>
            <w:vAlign w:val="center"/>
          </w:tcPr>
          <w:p w14:paraId="3AFFF94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福州市</w:t>
            </w:r>
            <w:r>
              <w:rPr>
                <w:rFonts w:hint="default" w:ascii="Times New Roman" w:hAnsi="Times New Roman" w:eastAsia="宋体" w:cs="Times New Roman"/>
                <w:color w:val="auto"/>
                <w:szCs w:val="21"/>
                <w:highlight w:val="none"/>
                <w:lang w:eastAsia="zh-CN"/>
              </w:rPr>
              <w:t>晋安区</w:t>
            </w:r>
          </w:p>
          <w:p w14:paraId="71E401C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发展和改革</w:t>
            </w:r>
            <w:r>
              <w:rPr>
                <w:rFonts w:hint="default" w:ascii="Times New Roman" w:hAnsi="Times New Roman" w:eastAsia="宋体" w:cs="Times New Roman"/>
                <w:color w:val="auto"/>
                <w:szCs w:val="21"/>
                <w:highlight w:val="none"/>
              </w:rPr>
              <w:t>局</w:t>
            </w:r>
          </w:p>
        </w:tc>
        <w:tc>
          <w:tcPr>
            <w:tcW w:w="2212" w:type="dxa"/>
            <w:noWrap w:val="0"/>
            <w:tcMar>
              <w:top w:w="0" w:type="dxa"/>
              <w:left w:w="57" w:type="dxa"/>
              <w:bottom w:w="0" w:type="dxa"/>
              <w:right w:w="57" w:type="dxa"/>
            </w:tcMar>
            <w:vAlign w:val="center"/>
          </w:tcPr>
          <w:p w14:paraId="43E94D4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项目审批</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核准/</w:t>
            </w:r>
          </w:p>
          <w:p w14:paraId="10FB79D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备案</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文号</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选填</w:t>
            </w:r>
            <w:r>
              <w:rPr>
                <w:rFonts w:hint="eastAsia" w:cs="Times New Roman"/>
                <w:color w:val="auto"/>
                <w:szCs w:val="21"/>
                <w:highlight w:val="none"/>
                <w:lang w:eastAsia="zh-CN"/>
              </w:rPr>
              <w:t>）</w:t>
            </w:r>
          </w:p>
        </w:tc>
        <w:tc>
          <w:tcPr>
            <w:tcW w:w="2639" w:type="dxa"/>
            <w:noWrap w:val="0"/>
            <w:tcMar>
              <w:top w:w="0" w:type="dxa"/>
              <w:left w:w="57" w:type="dxa"/>
              <w:bottom w:w="0" w:type="dxa"/>
              <w:right w:w="57" w:type="dxa"/>
            </w:tcMar>
            <w:vAlign w:val="center"/>
          </w:tcPr>
          <w:p w14:paraId="0A0B48B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闽</w:t>
            </w:r>
            <w:r>
              <w:rPr>
                <w:rFonts w:hint="default" w:ascii="Times New Roman" w:hAnsi="Times New Roman" w:eastAsia="宋体" w:cs="Times New Roman"/>
                <w:color w:val="auto"/>
                <w:szCs w:val="21"/>
                <w:highlight w:val="none"/>
                <w:lang w:val="en-US" w:eastAsia="zh-CN"/>
              </w:rPr>
              <w:t>发改</w:t>
            </w:r>
            <w:r>
              <w:rPr>
                <w:rFonts w:hint="default" w:ascii="Times New Roman" w:hAnsi="Times New Roman" w:eastAsia="宋体" w:cs="Times New Roman"/>
                <w:color w:val="auto"/>
                <w:szCs w:val="21"/>
                <w:highlight w:val="none"/>
              </w:rPr>
              <w:t>外备</w:t>
            </w:r>
            <w:r>
              <w:rPr>
                <w:rFonts w:hint="eastAsia" w:cs="Times New Roman"/>
                <w:color w:val="auto"/>
                <w:szCs w:val="21"/>
                <w:highlight w:val="none"/>
                <w:lang w:eastAsia="zh-CN"/>
              </w:rPr>
              <w:t>〔2026〕</w:t>
            </w:r>
          </w:p>
          <w:p w14:paraId="5661222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A04000</w:t>
            </w:r>
            <w:r>
              <w:rPr>
                <w:rFonts w:hint="eastAsia" w:eastAsia="宋体" w:cs="Times New Roman"/>
                <w:color w:val="auto"/>
                <w:szCs w:val="21"/>
                <w:highlight w:val="none"/>
                <w:lang w:val="en-US" w:eastAsia="zh-CN"/>
              </w:rPr>
              <w:t>9</w:t>
            </w:r>
            <w:r>
              <w:rPr>
                <w:rFonts w:hint="default" w:ascii="Times New Roman" w:hAnsi="Times New Roman" w:eastAsia="宋体" w:cs="Times New Roman"/>
                <w:color w:val="auto"/>
                <w:szCs w:val="21"/>
                <w:highlight w:val="none"/>
              </w:rPr>
              <w:t>号</w:t>
            </w:r>
          </w:p>
        </w:tc>
      </w:tr>
      <w:tr w14:paraId="7F7209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3607057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总投资</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万元</w:t>
            </w:r>
            <w:r>
              <w:rPr>
                <w:rFonts w:hint="eastAsia" w:cs="Times New Roman"/>
                <w:color w:val="auto"/>
                <w:szCs w:val="21"/>
                <w:highlight w:val="none"/>
                <w:lang w:eastAsia="zh-CN"/>
              </w:rPr>
              <w:t>）</w:t>
            </w:r>
          </w:p>
        </w:tc>
        <w:tc>
          <w:tcPr>
            <w:tcW w:w="2050" w:type="dxa"/>
            <w:noWrap w:val="0"/>
            <w:tcMar>
              <w:top w:w="0" w:type="dxa"/>
              <w:left w:w="57" w:type="dxa"/>
              <w:bottom w:w="0" w:type="dxa"/>
              <w:right w:w="57" w:type="dxa"/>
            </w:tcMar>
            <w:vAlign w:val="center"/>
          </w:tcPr>
          <w:p w14:paraId="6AC1CFD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6800</w:t>
            </w:r>
            <w:r>
              <w:rPr>
                <w:rFonts w:hint="eastAsia" w:eastAsia="宋体" w:cs="Times New Roman"/>
                <w:color w:val="auto"/>
                <w:szCs w:val="21"/>
                <w:highlight w:val="none"/>
                <w:lang w:val="en-US" w:eastAsia="zh-CN"/>
              </w:rPr>
              <w:t>0</w:t>
            </w:r>
          </w:p>
        </w:tc>
        <w:tc>
          <w:tcPr>
            <w:tcW w:w="2212" w:type="dxa"/>
            <w:noWrap w:val="0"/>
            <w:tcMar>
              <w:top w:w="0" w:type="dxa"/>
              <w:left w:w="57" w:type="dxa"/>
              <w:bottom w:w="0" w:type="dxa"/>
              <w:right w:w="57" w:type="dxa"/>
            </w:tcMar>
            <w:vAlign w:val="center"/>
          </w:tcPr>
          <w:p w14:paraId="3A1F9E2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环保投资</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万元</w:t>
            </w:r>
            <w:r>
              <w:rPr>
                <w:rFonts w:hint="eastAsia" w:cs="Times New Roman"/>
                <w:color w:val="auto"/>
                <w:szCs w:val="21"/>
                <w:highlight w:val="none"/>
                <w:lang w:eastAsia="zh-CN"/>
              </w:rPr>
              <w:t>）</w:t>
            </w:r>
          </w:p>
        </w:tc>
        <w:tc>
          <w:tcPr>
            <w:tcW w:w="2639" w:type="dxa"/>
            <w:noWrap w:val="0"/>
            <w:tcMar>
              <w:top w:w="0" w:type="dxa"/>
              <w:left w:w="57" w:type="dxa"/>
              <w:bottom w:w="0" w:type="dxa"/>
              <w:right w:w="57" w:type="dxa"/>
            </w:tcMar>
            <w:vAlign w:val="center"/>
          </w:tcPr>
          <w:p w14:paraId="7AD1652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w:t>
            </w:r>
            <w:r>
              <w:rPr>
                <w:rFonts w:hint="eastAsia" w:eastAsia="宋体" w:cs="Times New Roman"/>
                <w:color w:val="auto"/>
                <w:szCs w:val="21"/>
                <w:highlight w:val="none"/>
                <w:lang w:val="en-US" w:eastAsia="zh-CN"/>
              </w:rPr>
              <w:t>000</w:t>
            </w:r>
          </w:p>
        </w:tc>
      </w:tr>
      <w:tr w14:paraId="268025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28329C3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t>环保投资占比</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w:t>
            </w:r>
            <w:r>
              <w:rPr>
                <w:rFonts w:hint="eastAsia" w:cs="Times New Roman"/>
                <w:color w:val="auto"/>
                <w:szCs w:val="21"/>
                <w:highlight w:val="none"/>
                <w:lang w:eastAsia="zh-CN"/>
              </w:rPr>
              <w:t>）</w:t>
            </w:r>
          </w:p>
        </w:tc>
        <w:tc>
          <w:tcPr>
            <w:tcW w:w="2050" w:type="dxa"/>
            <w:noWrap w:val="0"/>
            <w:tcMar>
              <w:top w:w="0" w:type="dxa"/>
              <w:left w:w="57" w:type="dxa"/>
              <w:bottom w:w="0" w:type="dxa"/>
              <w:right w:w="57" w:type="dxa"/>
            </w:tcMar>
            <w:vAlign w:val="center"/>
          </w:tcPr>
          <w:p w14:paraId="260C7B6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4.41%</w:t>
            </w:r>
          </w:p>
        </w:tc>
        <w:tc>
          <w:tcPr>
            <w:tcW w:w="2212" w:type="dxa"/>
            <w:noWrap w:val="0"/>
            <w:tcMar>
              <w:top w:w="0" w:type="dxa"/>
              <w:left w:w="57" w:type="dxa"/>
              <w:bottom w:w="0" w:type="dxa"/>
              <w:right w:w="57" w:type="dxa"/>
            </w:tcMar>
            <w:vAlign w:val="center"/>
          </w:tcPr>
          <w:p w14:paraId="3591CF5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施工工期</w:t>
            </w:r>
          </w:p>
        </w:tc>
        <w:tc>
          <w:tcPr>
            <w:tcW w:w="2639" w:type="dxa"/>
            <w:noWrap w:val="0"/>
            <w:tcMar>
              <w:top w:w="0" w:type="dxa"/>
              <w:left w:w="57" w:type="dxa"/>
              <w:bottom w:w="0" w:type="dxa"/>
              <w:right w:w="57" w:type="dxa"/>
            </w:tcMar>
            <w:vAlign w:val="center"/>
          </w:tcPr>
          <w:p w14:paraId="714C456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6个月</w:t>
            </w:r>
          </w:p>
        </w:tc>
      </w:tr>
      <w:tr w14:paraId="49A130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969" w:type="dxa"/>
            <w:noWrap w:val="0"/>
            <w:tcMar>
              <w:top w:w="0" w:type="dxa"/>
              <w:left w:w="57" w:type="dxa"/>
              <w:bottom w:w="0" w:type="dxa"/>
              <w:right w:w="57" w:type="dxa"/>
            </w:tcMar>
            <w:vAlign w:val="center"/>
          </w:tcPr>
          <w:p w14:paraId="0A8655E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是否开工建设</w:t>
            </w:r>
          </w:p>
        </w:tc>
        <w:tc>
          <w:tcPr>
            <w:tcW w:w="2050" w:type="dxa"/>
            <w:noWrap w:val="0"/>
            <w:tcMar>
              <w:top w:w="0" w:type="dxa"/>
              <w:left w:w="57" w:type="dxa"/>
              <w:bottom w:w="0" w:type="dxa"/>
              <w:right w:w="57" w:type="dxa"/>
            </w:tcMar>
            <w:vAlign w:val="center"/>
          </w:tcPr>
          <w:p w14:paraId="40870F9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rPr>
              <w:sym w:font="Wingdings 2" w:char="0052"/>
            </w:r>
            <w:r>
              <w:rPr>
                <w:rFonts w:hint="default" w:ascii="Times New Roman" w:hAnsi="Times New Roman" w:eastAsia="宋体" w:cs="Times New Roman"/>
                <w:color w:val="auto"/>
                <w:szCs w:val="21"/>
                <w:highlight w:val="none"/>
              </w:rPr>
              <w:t>否</w:t>
            </w:r>
            <w:r>
              <w:rPr>
                <w:rFonts w:hint="default" w:ascii="Times New Roman" w:hAnsi="Times New Roman" w:eastAsia="宋体" w:cs="Times New Roman"/>
                <w:color w:val="auto"/>
                <w:szCs w:val="21"/>
                <w:highlight w:val="none"/>
              </w:rPr>
              <w:sym w:font="Wingdings 2" w:char="00A3"/>
            </w:r>
            <w:r>
              <w:rPr>
                <w:rFonts w:hint="default" w:ascii="Times New Roman" w:hAnsi="Times New Roman" w:eastAsia="宋体" w:cs="Times New Roman"/>
                <w:color w:val="auto"/>
                <w:szCs w:val="21"/>
                <w:highlight w:val="none"/>
              </w:rPr>
              <w:t>是</w:t>
            </w:r>
            <w:r>
              <w:rPr>
                <w:rFonts w:hint="default" w:ascii="Times New Roman" w:hAnsi="Times New Roman" w:eastAsia="宋体" w:cs="Times New Roman"/>
                <w:color w:val="auto"/>
                <w:szCs w:val="21"/>
                <w:highlight w:val="none"/>
                <w:lang w:eastAsia="zh-CN"/>
              </w:rPr>
              <w:t>：</w:t>
            </w:r>
          </w:p>
        </w:tc>
        <w:tc>
          <w:tcPr>
            <w:tcW w:w="2212" w:type="dxa"/>
            <w:noWrap w:val="0"/>
            <w:tcMar>
              <w:top w:w="0" w:type="dxa"/>
              <w:left w:w="57" w:type="dxa"/>
              <w:bottom w:w="0" w:type="dxa"/>
              <w:right w:w="57" w:type="dxa"/>
            </w:tcMar>
            <w:vAlign w:val="center"/>
          </w:tcPr>
          <w:p w14:paraId="70C64A9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pacing w:val="-6"/>
                <w:szCs w:val="21"/>
                <w:highlight w:val="none"/>
              </w:rPr>
              <w:t>用地</w:t>
            </w:r>
            <w:r>
              <w:rPr>
                <w:rFonts w:hint="eastAsia" w:cs="Times New Roman"/>
                <w:color w:val="auto"/>
                <w:spacing w:val="-6"/>
                <w:szCs w:val="21"/>
                <w:highlight w:val="none"/>
                <w:lang w:eastAsia="zh-CN"/>
              </w:rPr>
              <w:t>（</w:t>
            </w:r>
            <w:r>
              <w:rPr>
                <w:rFonts w:hint="default" w:ascii="Times New Roman" w:hAnsi="Times New Roman" w:eastAsia="宋体" w:cs="Times New Roman"/>
                <w:color w:val="auto"/>
                <w:spacing w:val="-6"/>
                <w:szCs w:val="21"/>
                <w:highlight w:val="none"/>
              </w:rPr>
              <w:t>用海</w:t>
            </w:r>
            <w:r>
              <w:rPr>
                <w:rFonts w:hint="eastAsia" w:cs="Times New Roman"/>
                <w:color w:val="auto"/>
                <w:spacing w:val="-6"/>
                <w:szCs w:val="21"/>
                <w:highlight w:val="none"/>
                <w:lang w:eastAsia="zh-CN"/>
              </w:rPr>
              <w:t>）</w:t>
            </w:r>
            <w:r>
              <w:rPr>
                <w:rFonts w:hint="default" w:ascii="Times New Roman" w:hAnsi="Times New Roman" w:eastAsia="宋体" w:cs="Times New Roman"/>
                <w:color w:val="auto"/>
                <w:spacing w:val="-6"/>
                <w:szCs w:val="21"/>
                <w:highlight w:val="none"/>
              </w:rPr>
              <w:t>面积</w:t>
            </w:r>
            <w:r>
              <w:rPr>
                <w:rFonts w:hint="eastAsia" w:cs="Times New Roman"/>
                <w:color w:val="auto"/>
                <w:spacing w:val="-6"/>
                <w:szCs w:val="21"/>
                <w:highlight w:val="none"/>
                <w:lang w:eastAsia="zh-CN"/>
              </w:rPr>
              <w:t>（</w:t>
            </w:r>
            <w:r>
              <w:rPr>
                <w:rFonts w:hint="default" w:ascii="Times New Roman" w:hAnsi="Times New Roman" w:eastAsia="宋体" w:cs="Times New Roman"/>
                <w:color w:val="auto"/>
                <w:spacing w:val="-6"/>
                <w:szCs w:val="21"/>
                <w:highlight w:val="none"/>
                <w:lang w:eastAsia="zh-CN"/>
              </w:rPr>
              <w:t>m²</w:t>
            </w:r>
            <w:r>
              <w:rPr>
                <w:rFonts w:hint="eastAsia" w:cs="Times New Roman"/>
                <w:color w:val="auto"/>
                <w:spacing w:val="-6"/>
                <w:szCs w:val="21"/>
                <w:highlight w:val="none"/>
                <w:lang w:eastAsia="zh-CN"/>
              </w:rPr>
              <w:t>）</w:t>
            </w:r>
          </w:p>
        </w:tc>
        <w:tc>
          <w:tcPr>
            <w:tcW w:w="2639" w:type="dxa"/>
            <w:noWrap w:val="0"/>
            <w:tcMar>
              <w:top w:w="0" w:type="dxa"/>
              <w:left w:w="57" w:type="dxa"/>
              <w:bottom w:w="0" w:type="dxa"/>
              <w:right w:w="57" w:type="dxa"/>
            </w:tcMar>
            <w:vAlign w:val="center"/>
          </w:tcPr>
          <w:p w14:paraId="4A52054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325</w:t>
            </w:r>
            <w:r>
              <w:rPr>
                <w:rFonts w:hint="eastAsia" w:eastAsia="宋体" w:cs="Times New Roman"/>
                <w:color w:val="auto"/>
                <w:szCs w:val="21"/>
                <w:highlight w:val="none"/>
                <w:lang w:val="en-US" w:eastAsia="zh-CN"/>
              </w:rPr>
              <w:t>00</w:t>
            </w:r>
          </w:p>
        </w:tc>
      </w:tr>
      <w:tr w14:paraId="73339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69" w:type="dxa"/>
            <w:noWrap w:val="0"/>
            <w:tcMar>
              <w:top w:w="0" w:type="dxa"/>
              <w:left w:w="57" w:type="dxa"/>
              <w:bottom w:w="0" w:type="dxa"/>
              <w:right w:w="57" w:type="dxa"/>
            </w:tcMar>
            <w:vAlign w:val="center"/>
          </w:tcPr>
          <w:p w14:paraId="37D25E0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专项评价设置情况</w:t>
            </w:r>
          </w:p>
        </w:tc>
        <w:tc>
          <w:tcPr>
            <w:tcW w:w="6901" w:type="dxa"/>
            <w:gridSpan w:val="3"/>
            <w:noWrap w:val="0"/>
            <w:tcMar>
              <w:top w:w="0" w:type="dxa"/>
              <w:left w:w="57" w:type="dxa"/>
              <w:bottom w:w="0" w:type="dxa"/>
              <w:right w:w="57" w:type="dxa"/>
            </w:tcMar>
            <w:vAlign w:val="center"/>
          </w:tcPr>
          <w:p w14:paraId="2008E834">
            <w:pPr>
              <w:autoSpaceDE w:val="0"/>
              <w:autoSpaceDN w:val="0"/>
              <w:adjustRightInd w:val="0"/>
              <w:snapToGrid w:val="0"/>
              <w:spacing w:line="240" w:lineRule="auto"/>
              <w:ind w:firstLine="480" w:firstLineChars="200"/>
              <w:jc w:val="both"/>
              <w:rPr>
                <w:rFonts w:hint="eastAsia" w:ascii="Calibri" w:hAnsi="Calibri" w:eastAsia="宋体" w:cs="宋体"/>
                <w:color w:val="auto"/>
                <w:kern w:val="0"/>
                <w:sz w:val="24"/>
                <w:szCs w:val="24"/>
                <w:highlight w:val="none"/>
                <w:lang w:val="en-US" w:eastAsia="zh-CN"/>
              </w:rPr>
            </w:pPr>
            <w:r>
              <w:rPr>
                <w:rFonts w:hint="eastAsia" w:ascii="Calibri" w:hAnsi="Calibri" w:eastAsia="宋体" w:cs="宋体"/>
                <w:color w:val="auto"/>
                <w:kern w:val="0"/>
                <w:sz w:val="24"/>
                <w:szCs w:val="24"/>
                <w:highlight w:val="none"/>
                <w:lang w:val="en-US" w:eastAsia="zh-CN"/>
              </w:rPr>
              <w:t>本项目无须设置专项评价</w:t>
            </w:r>
            <w:r>
              <w:rPr>
                <w:rFonts w:hint="default" w:ascii="Calibri" w:hAnsi="Calibri" w:eastAsia="宋体" w:cs="宋体"/>
                <w:color w:val="auto"/>
                <w:kern w:val="0"/>
                <w:sz w:val="24"/>
                <w:szCs w:val="24"/>
                <w:highlight w:val="none"/>
                <w:lang w:val="en-US" w:eastAsia="zh-CN"/>
              </w:rPr>
              <w:t>，详见表1-1。</w:t>
            </w:r>
          </w:p>
          <w:p w14:paraId="59F2C949">
            <w:pPr>
              <w:pStyle w:val="55"/>
              <w:ind w:firstLine="1687" w:firstLineChars="700"/>
              <w:rPr>
                <w:b/>
                <w:bCs/>
                <w:color w:val="auto"/>
                <w:lang w:val="en-US" w:eastAsia="zh-CN"/>
              </w:rPr>
            </w:pPr>
            <w:r>
              <w:rPr>
                <w:rFonts w:hint="eastAsia"/>
                <w:b/>
                <w:bCs/>
                <w:color w:val="auto"/>
                <w:lang w:val="en-US" w:eastAsia="zh-CN"/>
              </w:rPr>
              <w:t>表</w:t>
            </w:r>
            <w:r>
              <w:rPr>
                <w:b/>
                <w:bCs/>
                <w:color w:val="auto"/>
                <w:lang w:val="en-US" w:eastAsia="zh-CN"/>
              </w:rPr>
              <w:t>1-1专项评价设置情况判定一览表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631"/>
              <w:gridCol w:w="2373"/>
              <w:gridCol w:w="699"/>
            </w:tblGrid>
            <w:tr w14:paraId="0B70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5" w:type="dxa"/>
                  <w:noWrap w:val="0"/>
                  <w:vAlign w:val="center"/>
                </w:tcPr>
                <w:p w14:paraId="5DDAFFCA">
                  <w:pPr>
                    <w:pStyle w:val="63"/>
                    <w:tabs>
                      <w:tab w:val="left" w:pos="-2848"/>
                    </w:tabs>
                    <w:rPr>
                      <w:color w:val="auto"/>
                      <w:lang w:val="en-US" w:eastAsia="zh-CN"/>
                    </w:rPr>
                  </w:pPr>
                  <w:r>
                    <w:rPr>
                      <w:color w:val="auto"/>
                      <w:lang w:val="en-US" w:eastAsia="zh-CN"/>
                    </w:rPr>
                    <w:t>专项评价类别</w:t>
                  </w:r>
                </w:p>
              </w:tc>
              <w:tc>
                <w:tcPr>
                  <w:tcW w:w="2631" w:type="dxa"/>
                  <w:noWrap w:val="0"/>
                  <w:vAlign w:val="center"/>
                </w:tcPr>
                <w:p w14:paraId="2183C8F8">
                  <w:pPr>
                    <w:pStyle w:val="63"/>
                    <w:tabs>
                      <w:tab w:val="left" w:pos="-2848"/>
                    </w:tabs>
                    <w:rPr>
                      <w:color w:val="auto"/>
                      <w:lang w:val="en-US" w:eastAsia="zh-CN"/>
                    </w:rPr>
                  </w:pPr>
                  <w:r>
                    <w:rPr>
                      <w:color w:val="auto"/>
                      <w:lang w:val="en-US" w:eastAsia="zh-CN"/>
                    </w:rPr>
                    <w:t>设置原则</w:t>
                  </w:r>
                </w:p>
              </w:tc>
              <w:tc>
                <w:tcPr>
                  <w:tcW w:w="2373" w:type="dxa"/>
                  <w:noWrap w:val="0"/>
                  <w:vAlign w:val="center"/>
                </w:tcPr>
                <w:p w14:paraId="34FF25D9">
                  <w:pPr>
                    <w:pStyle w:val="63"/>
                    <w:tabs>
                      <w:tab w:val="left" w:pos="-2848"/>
                    </w:tabs>
                    <w:rPr>
                      <w:color w:val="auto"/>
                      <w:lang w:val="en-US" w:eastAsia="zh-CN"/>
                    </w:rPr>
                  </w:pPr>
                  <w:r>
                    <w:rPr>
                      <w:color w:val="auto"/>
                      <w:lang w:val="en-US" w:eastAsia="zh-CN"/>
                    </w:rPr>
                    <w:t>本项目情况</w:t>
                  </w:r>
                </w:p>
              </w:tc>
              <w:tc>
                <w:tcPr>
                  <w:tcW w:w="699" w:type="dxa"/>
                  <w:noWrap w:val="0"/>
                  <w:vAlign w:val="center"/>
                </w:tcPr>
                <w:p w14:paraId="08A4768E">
                  <w:pPr>
                    <w:pStyle w:val="63"/>
                    <w:tabs>
                      <w:tab w:val="left" w:pos="-2848"/>
                    </w:tabs>
                    <w:rPr>
                      <w:color w:val="auto"/>
                      <w:lang w:val="en-US" w:eastAsia="zh-CN"/>
                    </w:rPr>
                  </w:pPr>
                  <w:r>
                    <w:rPr>
                      <w:color w:val="auto"/>
                      <w:lang w:val="en-US" w:eastAsia="zh-CN"/>
                    </w:rPr>
                    <w:t>设置与否</w:t>
                  </w:r>
                </w:p>
              </w:tc>
            </w:tr>
            <w:tr w14:paraId="33D28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5" w:type="dxa"/>
                  <w:noWrap w:val="0"/>
                  <w:vAlign w:val="center"/>
                </w:tcPr>
                <w:p w14:paraId="7D390DE7">
                  <w:pPr>
                    <w:pStyle w:val="63"/>
                    <w:tabs>
                      <w:tab w:val="left" w:pos="-2848"/>
                    </w:tabs>
                    <w:rPr>
                      <w:color w:val="auto"/>
                      <w:lang w:val="en-US" w:eastAsia="zh-CN"/>
                    </w:rPr>
                  </w:pPr>
                  <w:r>
                    <w:rPr>
                      <w:color w:val="auto"/>
                      <w:lang w:val="en-US" w:eastAsia="zh-CN"/>
                    </w:rPr>
                    <w:t>大气</w:t>
                  </w:r>
                </w:p>
              </w:tc>
              <w:tc>
                <w:tcPr>
                  <w:tcW w:w="2631" w:type="dxa"/>
                  <w:noWrap w:val="0"/>
                  <w:vAlign w:val="center"/>
                </w:tcPr>
                <w:p w14:paraId="31F179DE">
                  <w:pPr>
                    <w:pStyle w:val="63"/>
                    <w:tabs>
                      <w:tab w:val="left" w:pos="-2848"/>
                    </w:tabs>
                    <w:rPr>
                      <w:color w:val="auto"/>
                      <w:lang w:val="en-US" w:eastAsia="zh-CN"/>
                    </w:rPr>
                  </w:pPr>
                  <w:r>
                    <w:rPr>
                      <w:color w:val="auto"/>
                      <w:lang w:val="en-US" w:eastAsia="zh-CN"/>
                    </w:rPr>
                    <w:t>排放废气含有毒有害污染物、二噁英、苯并[a]芘、氰化物、氯气且厂界外500米范围内有环境空气保护目标的建设项目。</w:t>
                  </w:r>
                </w:p>
              </w:tc>
              <w:tc>
                <w:tcPr>
                  <w:tcW w:w="2373" w:type="dxa"/>
                  <w:noWrap w:val="0"/>
                  <w:vAlign w:val="center"/>
                </w:tcPr>
                <w:p w14:paraId="762047DF">
                  <w:pPr>
                    <w:pStyle w:val="63"/>
                    <w:tabs>
                      <w:tab w:val="left" w:pos="-2848"/>
                    </w:tabs>
                    <w:rPr>
                      <w:rFonts w:hint="default"/>
                      <w:color w:val="auto"/>
                      <w:lang w:val="en-US" w:eastAsia="zh-CN"/>
                    </w:rPr>
                  </w:pPr>
                  <w:r>
                    <w:rPr>
                      <w:rFonts w:hint="default" w:ascii="Times New Roman" w:hAnsi="Times New Roman" w:eastAsia="宋体" w:cs="Times New Roman"/>
                      <w:color w:val="auto"/>
                      <w:lang w:val="en-US" w:eastAsia="zh-CN"/>
                    </w:rPr>
                    <w:t>项目排放非甲烷总烃，不涉及上述污染物</w:t>
                  </w:r>
                </w:p>
              </w:tc>
              <w:tc>
                <w:tcPr>
                  <w:tcW w:w="699" w:type="dxa"/>
                  <w:noWrap w:val="0"/>
                  <w:vAlign w:val="center"/>
                </w:tcPr>
                <w:p w14:paraId="3F39AF8A">
                  <w:pPr>
                    <w:pStyle w:val="63"/>
                    <w:tabs>
                      <w:tab w:val="left" w:pos="-2848"/>
                    </w:tabs>
                    <w:rPr>
                      <w:color w:val="auto"/>
                      <w:lang w:val="en-US" w:eastAsia="zh-CN"/>
                    </w:rPr>
                  </w:pPr>
                  <w:r>
                    <w:rPr>
                      <w:rFonts w:hint="eastAsia"/>
                      <w:color w:val="auto"/>
                      <w:lang w:val="en-US" w:eastAsia="zh-CN"/>
                    </w:rPr>
                    <w:t>否</w:t>
                  </w:r>
                </w:p>
              </w:tc>
            </w:tr>
            <w:tr w14:paraId="6516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5" w:type="dxa"/>
                  <w:noWrap w:val="0"/>
                  <w:vAlign w:val="center"/>
                </w:tcPr>
                <w:p w14:paraId="64ADC6F1">
                  <w:pPr>
                    <w:pStyle w:val="63"/>
                    <w:tabs>
                      <w:tab w:val="left" w:pos="-2848"/>
                    </w:tabs>
                    <w:rPr>
                      <w:color w:val="auto"/>
                      <w:lang w:val="en-US" w:eastAsia="zh-CN"/>
                    </w:rPr>
                  </w:pPr>
                  <w:r>
                    <w:rPr>
                      <w:color w:val="auto"/>
                      <w:lang w:val="en-US" w:eastAsia="zh-CN"/>
                    </w:rPr>
                    <w:t>地表水</w:t>
                  </w:r>
                </w:p>
              </w:tc>
              <w:tc>
                <w:tcPr>
                  <w:tcW w:w="2631" w:type="dxa"/>
                  <w:noWrap w:val="0"/>
                  <w:vAlign w:val="center"/>
                </w:tcPr>
                <w:p w14:paraId="14664F90">
                  <w:pPr>
                    <w:pStyle w:val="63"/>
                    <w:tabs>
                      <w:tab w:val="left" w:pos="-2848"/>
                    </w:tabs>
                    <w:rPr>
                      <w:color w:val="auto"/>
                      <w:lang w:val="en-US" w:eastAsia="zh-CN"/>
                    </w:rPr>
                  </w:pPr>
                  <w:r>
                    <w:rPr>
                      <w:color w:val="auto"/>
                      <w:lang w:val="en-US" w:eastAsia="zh-CN"/>
                    </w:rPr>
                    <w:t>新增工业废水直排建设项目（槽罐车外送污水处理厂的除外）；新增废水直排的污水集中处理厂。</w:t>
                  </w:r>
                </w:p>
              </w:tc>
              <w:tc>
                <w:tcPr>
                  <w:tcW w:w="2373" w:type="dxa"/>
                  <w:noWrap w:val="0"/>
                  <w:vAlign w:val="center"/>
                </w:tcPr>
                <w:p w14:paraId="12076C08">
                  <w:pPr>
                    <w:pStyle w:val="63"/>
                    <w:tabs>
                      <w:tab w:val="left" w:pos="-2848"/>
                    </w:tabs>
                    <w:rPr>
                      <w:rFonts w:hint="eastAsia"/>
                      <w:color w:val="auto"/>
                      <w:lang w:val="en-US" w:eastAsia="zh-CN"/>
                    </w:rPr>
                  </w:pPr>
                  <w:r>
                    <w:rPr>
                      <w:rFonts w:hint="default" w:ascii="Times New Roman" w:hAnsi="Times New Roman" w:eastAsia="宋体" w:cs="Times New Roman"/>
                      <w:color w:val="auto"/>
                      <w:lang w:val="en-US" w:eastAsia="zh-CN"/>
                    </w:rPr>
                    <w:t>项目废水依托市政管网排入洋里污水处理厂进一步处理</w:t>
                  </w:r>
                </w:p>
              </w:tc>
              <w:tc>
                <w:tcPr>
                  <w:tcW w:w="699" w:type="dxa"/>
                  <w:noWrap w:val="0"/>
                  <w:vAlign w:val="center"/>
                </w:tcPr>
                <w:p w14:paraId="7A5A00BD">
                  <w:pPr>
                    <w:pStyle w:val="63"/>
                    <w:tabs>
                      <w:tab w:val="left" w:pos="-2848"/>
                    </w:tabs>
                    <w:rPr>
                      <w:color w:val="auto"/>
                      <w:lang w:val="en-US" w:eastAsia="zh-CN"/>
                    </w:rPr>
                  </w:pPr>
                  <w:r>
                    <w:rPr>
                      <w:color w:val="auto"/>
                      <w:lang w:val="en-US" w:eastAsia="zh-CN"/>
                    </w:rPr>
                    <w:t>否</w:t>
                  </w:r>
                </w:p>
              </w:tc>
            </w:tr>
            <w:tr w14:paraId="2EC3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5" w:type="dxa"/>
                  <w:noWrap w:val="0"/>
                  <w:vAlign w:val="center"/>
                </w:tcPr>
                <w:p w14:paraId="70FDEFD9">
                  <w:pPr>
                    <w:pStyle w:val="63"/>
                    <w:tabs>
                      <w:tab w:val="left" w:pos="-2848"/>
                    </w:tabs>
                    <w:rPr>
                      <w:color w:val="auto"/>
                      <w:lang w:val="en-US" w:eastAsia="zh-CN"/>
                    </w:rPr>
                  </w:pPr>
                  <w:r>
                    <w:rPr>
                      <w:color w:val="auto"/>
                      <w:lang w:val="en-US" w:eastAsia="zh-CN"/>
                    </w:rPr>
                    <w:t>环境风险</w:t>
                  </w:r>
                </w:p>
              </w:tc>
              <w:tc>
                <w:tcPr>
                  <w:tcW w:w="2631" w:type="dxa"/>
                  <w:noWrap w:val="0"/>
                  <w:vAlign w:val="center"/>
                </w:tcPr>
                <w:p w14:paraId="230C1469">
                  <w:pPr>
                    <w:pStyle w:val="63"/>
                    <w:tabs>
                      <w:tab w:val="left" w:pos="-2848"/>
                    </w:tabs>
                    <w:rPr>
                      <w:color w:val="auto"/>
                      <w:lang w:val="en-US" w:eastAsia="zh-CN"/>
                    </w:rPr>
                  </w:pPr>
                  <w:r>
                    <w:rPr>
                      <w:color w:val="auto"/>
                      <w:lang w:val="en-US" w:eastAsia="zh-CN"/>
                    </w:rPr>
                    <w:t>有毒有害和易燃易爆危险物质存储量超过临界量的建设项目。</w:t>
                  </w:r>
                </w:p>
              </w:tc>
              <w:tc>
                <w:tcPr>
                  <w:tcW w:w="2373" w:type="dxa"/>
                  <w:noWrap w:val="0"/>
                  <w:vAlign w:val="center"/>
                </w:tcPr>
                <w:p w14:paraId="4EA0897D">
                  <w:pPr>
                    <w:pStyle w:val="63"/>
                    <w:tabs>
                      <w:tab w:val="left" w:pos="-2848"/>
                    </w:tabs>
                    <w:rPr>
                      <w:color w:val="auto"/>
                      <w:lang w:val="en-US" w:eastAsia="zh-CN"/>
                    </w:rPr>
                  </w:pPr>
                  <w:r>
                    <w:rPr>
                      <w:rFonts w:hint="eastAsia"/>
                      <w:color w:val="auto"/>
                      <w:lang w:val="en-US" w:eastAsia="zh-CN"/>
                    </w:rPr>
                    <w:t>本项目未新增有毒有害和易燃易爆危险物质存储量，新增在线量未超过临界量</w:t>
                  </w:r>
                </w:p>
              </w:tc>
              <w:tc>
                <w:tcPr>
                  <w:tcW w:w="699" w:type="dxa"/>
                  <w:noWrap w:val="0"/>
                  <w:vAlign w:val="center"/>
                </w:tcPr>
                <w:p w14:paraId="46804117">
                  <w:pPr>
                    <w:pStyle w:val="63"/>
                    <w:tabs>
                      <w:tab w:val="left" w:pos="-2848"/>
                    </w:tabs>
                    <w:rPr>
                      <w:color w:val="auto"/>
                      <w:lang w:val="en-US" w:eastAsia="zh-CN"/>
                    </w:rPr>
                  </w:pPr>
                  <w:r>
                    <w:rPr>
                      <w:rFonts w:hint="eastAsia"/>
                      <w:color w:val="auto"/>
                      <w:lang w:val="en-US" w:eastAsia="zh-CN"/>
                    </w:rPr>
                    <w:t>否</w:t>
                  </w:r>
                </w:p>
              </w:tc>
            </w:tr>
            <w:tr w14:paraId="2E11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5" w:type="dxa"/>
                  <w:noWrap w:val="0"/>
                  <w:vAlign w:val="center"/>
                </w:tcPr>
                <w:p w14:paraId="54D9E5FC">
                  <w:pPr>
                    <w:pStyle w:val="63"/>
                    <w:tabs>
                      <w:tab w:val="left" w:pos="-2848"/>
                    </w:tabs>
                    <w:rPr>
                      <w:color w:val="auto"/>
                      <w:lang w:val="en-US" w:eastAsia="zh-CN"/>
                    </w:rPr>
                  </w:pPr>
                  <w:r>
                    <w:rPr>
                      <w:color w:val="auto"/>
                      <w:lang w:val="en-US" w:eastAsia="zh-CN"/>
                    </w:rPr>
                    <w:t>生态</w:t>
                  </w:r>
                </w:p>
              </w:tc>
              <w:tc>
                <w:tcPr>
                  <w:tcW w:w="2631" w:type="dxa"/>
                  <w:noWrap w:val="0"/>
                  <w:vAlign w:val="center"/>
                </w:tcPr>
                <w:p w14:paraId="16F3CB83">
                  <w:pPr>
                    <w:pStyle w:val="63"/>
                    <w:tabs>
                      <w:tab w:val="left" w:pos="-2848"/>
                    </w:tabs>
                    <w:rPr>
                      <w:color w:val="auto"/>
                      <w:lang w:val="en-US" w:eastAsia="zh-CN"/>
                    </w:rPr>
                  </w:pPr>
                  <w:r>
                    <w:rPr>
                      <w:color w:val="auto"/>
                      <w:lang w:val="en-US" w:eastAsia="zh-CN"/>
                    </w:rPr>
                    <w:t>取水口下游500米范围内有重要水生生物的自然产卵场、索饵场、越冬场和洄游通道的新增河道取水的污染类建设项目。</w:t>
                  </w:r>
                </w:p>
              </w:tc>
              <w:tc>
                <w:tcPr>
                  <w:tcW w:w="2373" w:type="dxa"/>
                  <w:noWrap w:val="0"/>
                  <w:vAlign w:val="center"/>
                </w:tcPr>
                <w:p w14:paraId="799076E4">
                  <w:pPr>
                    <w:pStyle w:val="63"/>
                    <w:tabs>
                      <w:tab w:val="left" w:pos="-2848"/>
                    </w:tabs>
                    <w:rPr>
                      <w:color w:val="auto"/>
                      <w:lang w:val="en-US" w:eastAsia="zh-CN"/>
                    </w:rPr>
                  </w:pPr>
                  <w:r>
                    <w:rPr>
                      <w:rFonts w:hint="default" w:ascii="Times New Roman" w:hAnsi="Times New Roman" w:eastAsia="宋体" w:cs="Times New Roman"/>
                      <w:color w:val="auto"/>
                      <w:lang w:val="en-US" w:eastAsia="zh-CN"/>
                    </w:rPr>
                    <w:t>项目位于福兴经济开发区，</w:t>
                  </w:r>
                  <w:r>
                    <w:rPr>
                      <w:rFonts w:hint="eastAsia" w:cs="Times New Roman"/>
                      <w:color w:val="auto"/>
                      <w:lang w:val="en-US" w:eastAsia="zh-CN"/>
                    </w:rPr>
                    <w:t>水源为市政自来水，</w:t>
                  </w:r>
                  <w:r>
                    <w:rPr>
                      <w:rFonts w:hint="default" w:ascii="Times New Roman" w:hAnsi="Times New Roman" w:eastAsia="宋体" w:cs="Times New Roman"/>
                      <w:color w:val="auto"/>
                      <w:lang w:val="en-US" w:eastAsia="zh-CN"/>
                    </w:rPr>
                    <w:t>不涉及上述区域。</w:t>
                  </w:r>
                </w:p>
              </w:tc>
              <w:tc>
                <w:tcPr>
                  <w:tcW w:w="699" w:type="dxa"/>
                  <w:noWrap w:val="0"/>
                  <w:vAlign w:val="center"/>
                </w:tcPr>
                <w:p w14:paraId="5EFE21C7">
                  <w:pPr>
                    <w:pStyle w:val="63"/>
                    <w:tabs>
                      <w:tab w:val="left" w:pos="-2848"/>
                    </w:tabs>
                    <w:rPr>
                      <w:color w:val="auto"/>
                      <w:lang w:val="en-US" w:eastAsia="zh-CN"/>
                    </w:rPr>
                  </w:pPr>
                  <w:r>
                    <w:rPr>
                      <w:color w:val="auto"/>
                      <w:lang w:val="en-US" w:eastAsia="zh-CN"/>
                    </w:rPr>
                    <w:t>否</w:t>
                  </w:r>
                </w:p>
              </w:tc>
            </w:tr>
            <w:tr w14:paraId="1B519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75" w:type="dxa"/>
                  <w:noWrap w:val="0"/>
                  <w:vAlign w:val="center"/>
                </w:tcPr>
                <w:p w14:paraId="642553D4">
                  <w:pPr>
                    <w:pStyle w:val="63"/>
                    <w:tabs>
                      <w:tab w:val="left" w:pos="-2848"/>
                    </w:tabs>
                    <w:rPr>
                      <w:color w:val="auto"/>
                      <w:lang w:val="en-US" w:eastAsia="zh-CN"/>
                    </w:rPr>
                  </w:pPr>
                  <w:r>
                    <w:rPr>
                      <w:color w:val="auto"/>
                      <w:lang w:val="en-US" w:eastAsia="zh-CN"/>
                    </w:rPr>
                    <w:t>海洋</w:t>
                  </w:r>
                </w:p>
              </w:tc>
              <w:tc>
                <w:tcPr>
                  <w:tcW w:w="2631" w:type="dxa"/>
                  <w:noWrap w:val="0"/>
                  <w:vAlign w:val="center"/>
                </w:tcPr>
                <w:p w14:paraId="551CCB80">
                  <w:pPr>
                    <w:pStyle w:val="63"/>
                    <w:tabs>
                      <w:tab w:val="left" w:pos="-2848"/>
                    </w:tabs>
                    <w:rPr>
                      <w:color w:val="auto"/>
                      <w:lang w:val="en-US" w:eastAsia="zh-CN"/>
                    </w:rPr>
                  </w:pPr>
                  <w:r>
                    <w:rPr>
                      <w:color w:val="auto"/>
                      <w:lang w:val="en-US" w:eastAsia="zh-CN"/>
                    </w:rPr>
                    <w:t>直接向海排放污染物的海洋工程建设项目。</w:t>
                  </w:r>
                </w:p>
              </w:tc>
              <w:tc>
                <w:tcPr>
                  <w:tcW w:w="2373" w:type="dxa"/>
                  <w:noWrap w:val="0"/>
                  <w:vAlign w:val="center"/>
                </w:tcPr>
                <w:p w14:paraId="67D6BA37">
                  <w:pPr>
                    <w:pStyle w:val="63"/>
                    <w:tabs>
                      <w:tab w:val="left" w:pos="-2848"/>
                    </w:tabs>
                    <w:rPr>
                      <w:color w:val="auto"/>
                      <w:lang w:val="en-US" w:eastAsia="zh-CN"/>
                    </w:rPr>
                  </w:pPr>
                  <w:r>
                    <w:rPr>
                      <w:rFonts w:hint="default" w:ascii="Times New Roman" w:hAnsi="Times New Roman" w:eastAsia="宋体" w:cs="Times New Roman"/>
                      <w:color w:val="auto"/>
                      <w:lang w:val="en-US" w:eastAsia="zh-CN"/>
                    </w:rPr>
                    <w:t>项目位于福兴经济开发区，不属于排海项目。</w:t>
                  </w:r>
                </w:p>
              </w:tc>
              <w:tc>
                <w:tcPr>
                  <w:tcW w:w="699" w:type="dxa"/>
                  <w:noWrap w:val="0"/>
                  <w:vAlign w:val="center"/>
                </w:tcPr>
                <w:p w14:paraId="5146C384">
                  <w:pPr>
                    <w:pStyle w:val="63"/>
                    <w:tabs>
                      <w:tab w:val="left" w:pos="-2848"/>
                    </w:tabs>
                    <w:rPr>
                      <w:color w:val="auto"/>
                      <w:lang w:val="en-US" w:eastAsia="zh-CN"/>
                    </w:rPr>
                  </w:pPr>
                  <w:r>
                    <w:rPr>
                      <w:color w:val="auto"/>
                      <w:lang w:val="en-US" w:eastAsia="zh-CN"/>
                    </w:rPr>
                    <w:t>否</w:t>
                  </w:r>
                </w:p>
              </w:tc>
            </w:tr>
          </w:tbl>
          <w:p w14:paraId="5A39532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p>
        </w:tc>
      </w:tr>
      <w:tr w14:paraId="3AD99A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69" w:type="dxa"/>
            <w:noWrap w:val="0"/>
            <w:tcMar>
              <w:top w:w="0" w:type="dxa"/>
              <w:left w:w="57" w:type="dxa"/>
              <w:bottom w:w="0" w:type="dxa"/>
              <w:right w:w="57" w:type="dxa"/>
            </w:tcMar>
            <w:vAlign w:val="center"/>
          </w:tcPr>
          <w:p w14:paraId="29F93B7D">
            <w:pPr>
              <w:keepNext w:val="0"/>
              <w:keepLines w:val="0"/>
              <w:pageBreakBefore w:val="0"/>
              <w:kinsoku/>
              <w:wordWrap/>
              <w:overflowPunct/>
              <w:autoSpaceDE w:val="0"/>
              <w:autoSpaceDN w:val="0"/>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规划情况</w:t>
            </w:r>
          </w:p>
        </w:tc>
        <w:tc>
          <w:tcPr>
            <w:tcW w:w="6901" w:type="dxa"/>
            <w:gridSpan w:val="3"/>
            <w:noWrap w:val="0"/>
            <w:tcMar>
              <w:top w:w="0" w:type="dxa"/>
              <w:left w:w="57" w:type="dxa"/>
              <w:bottom w:w="0" w:type="dxa"/>
              <w:right w:w="57" w:type="dxa"/>
            </w:tcMar>
            <w:vAlign w:val="center"/>
          </w:tcPr>
          <w:p w14:paraId="3CC3FBB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jc w:val="center"/>
              <w:textAlignment w:val="auto"/>
              <w:rPr>
                <w:rFonts w:hint="default" w:ascii="Times New Roman" w:hAnsi="Times New Roman" w:eastAsia="宋体" w:cs="Times New Roman"/>
                <w:color w:val="auto"/>
                <w:kern w:val="0"/>
                <w:sz w:val="24"/>
                <w:szCs w:val="24"/>
                <w:highlight w:val="none"/>
              </w:rPr>
            </w:pPr>
          </w:p>
          <w:p w14:paraId="264F115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jc w:val="center"/>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《福州福兴经济开发区控制性详细规划》</w:t>
            </w:r>
          </w:p>
        </w:tc>
      </w:tr>
      <w:tr w14:paraId="26BA5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69" w:type="dxa"/>
            <w:noWrap w:val="0"/>
            <w:tcMar>
              <w:top w:w="0" w:type="dxa"/>
              <w:left w:w="57" w:type="dxa"/>
              <w:bottom w:w="0" w:type="dxa"/>
              <w:right w:w="57" w:type="dxa"/>
            </w:tcMar>
            <w:vAlign w:val="center"/>
          </w:tcPr>
          <w:p w14:paraId="6F089E29">
            <w:pPr>
              <w:keepNext w:val="0"/>
              <w:keepLines w:val="0"/>
              <w:pageBreakBefore w:val="0"/>
              <w:kinsoku/>
              <w:wordWrap/>
              <w:overflowPunct/>
              <w:autoSpaceDE w:val="0"/>
              <w:autoSpaceDN w:val="0"/>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规划环境影响</w:t>
            </w:r>
          </w:p>
          <w:p w14:paraId="136DC2DF">
            <w:pPr>
              <w:keepNext w:val="0"/>
              <w:keepLines w:val="0"/>
              <w:pageBreakBefore w:val="0"/>
              <w:kinsoku/>
              <w:wordWrap/>
              <w:overflowPunct/>
              <w:autoSpaceDE w:val="0"/>
              <w:autoSpaceDN w:val="0"/>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评价情况</w:t>
            </w:r>
          </w:p>
        </w:tc>
        <w:tc>
          <w:tcPr>
            <w:tcW w:w="6901" w:type="dxa"/>
            <w:gridSpan w:val="3"/>
            <w:noWrap w:val="0"/>
            <w:tcMar>
              <w:top w:w="0" w:type="dxa"/>
              <w:left w:w="57" w:type="dxa"/>
              <w:bottom w:w="0" w:type="dxa"/>
              <w:right w:w="57" w:type="dxa"/>
            </w:tcMar>
            <w:vAlign w:val="center"/>
          </w:tcPr>
          <w:p w14:paraId="718468C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规划环评文件名称</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《福州福兴经济开发区控制性详细规划环境影响报告书》；</w:t>
            </w:r>
          </w:p>
          <w:p w14:paraId="0B2BF74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召集审查机关</w:t>
            </w:r>
            <w:r>
              <w:rPr>
                <w:rFonts w:hint="default" w:ascii="Times New Roman" w:hAnsi="Times New Roman" w:eastAsia="宋体" w:cs="Times New Roman"/>
                <w:color w:val="auto"/>
                <w:kern w:val="0"/>
                <w:sz w:val="24"/>
                <w:szCs w:val="24"/>
                <w:highlight w:val="none"/>
                <w:lang w:eastAsia="zh-CN"/>
              </w:rPr>
              <w:t>：原</w:t>
            </w:r>
            <w:r>
              <w:rPr>
                <w:rFonts w:hint="default" w:ascii="Times New Roman" w:hAnsi="Times New Roman" w:eastAsia="宋体" w:cs="Times New Roman"/>
                <w:color w:val="auto"/>
                <w:kern w:val="0"/>
                <w:sz w:val="24"/>
                <w:szCs w:val="24"/>
                <w:highlight w:val="none"/>
              </w:rPr>
              <w:t>晋安区环境保护局</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现福州市晋安生态环境局</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w:t>
            </w:r>
          </w:p>
          <w:p w14:paraId="0291F90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 w:val="24"/>
                <w:szCs w:val="24"/>
                <w:highlight w:val="none"/>
              </w:rPr>
              <w:t>审查文件名称及文号</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《关于印发福州福兴经济开发区控制性详细规划环境影响报告书审查小组意见的通知》</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闽环保评</w:t>
            </w:r>
            <w:r>
              <w:rPr>
                <w:rFonts w:hint="eastAsia" w:cs="Times New Roman"/>
                <w:color w:val="auto"/>
                <w:kern w:val="0"/>
                <w:sz w:val="24"/>
                <w:szCs w:val="24"/>
                <w:highlight w:val="none"/>
                <w:lang w:eastAsia="zh-CN"/>
              </w:rPr>
              <w:t>〔2017〕14号）</w:t>
            </w:r>
            <w:r>
              <w:rPr>
                <w:rFonts w:hint="default" w:ascii="Times New Roman" w:hAnsi="Times New Roman" w:eastAsia="宋体" w:cs="Times New Roman"/>
                <w:color w:val="auto"/>
                <w:kern w:val="0"/>
                <w:sz w:val="24"/>
                <w:szCs w:val="24"/>
                <w:highlight w:val="none"/>
              </w:rPr>
              <w:t>。</w:t>
            </w:r>
          </w:p>
        </w:tc>
      </w:tr>
      <w:tr w14:paraId="05280C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69" w:type="dxa"/>
            <w:noWrap w:val="0"/>
            <w:tcMar>
              <w:top w:w="0" w:type="dxa"/>
              <w:left w:w="57" w:type="dxa"/>
              <w:bottom w:w="0" w:type="dxa"/>
              <w:right w:w="57" w:type="dxa"/>
            </w:tcMar>
            <w:vAlign w:val="center"/>
          </w:tcPr>
          <w:p w14:paraId="0A1553D3">
            <w:pPr>
              <w:keepNext w:val="0"/>
              <w:keepLines w:val="0"/>
              <w:pageBreakBefore w:val="0"/>
              <w:kinsoku/>
              <w:wordWrap/>
              <w:overflowPunct/>
              <w:autoSpaceDE w:val="0"/>
              <w:autoSpaceDN w:val="0"/>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规划及规划</w:t>
            </w:r>
          </w:p>
          <w:p w14:paraId="63A65831">
            <w:pPr>
              <w:keepNext w:val="0"/>
              <w:keepLines w:val="0"/>
              <w:pageBreakBefore w:val="0"/>
              <w:kinsoku/>
              <w:wordWrap/>
              <w:overflowPunct/>
              <w:autoSpaceDE w:val="0"/>
              <w:autoSpaceDN w:val="0"/>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环境影响评价</w:t>
            </w:r>
          </w:p>
          <w:p w14:paraId="4FE96643">
            <w:pPr>
              <w:keepNext w:val="0"/>
              <w:keepLines w:val="0"/>
              <w:pageBreakBefore w:val="0"/>
              <w:kinsoku/>
              <w:wordWrap/>
              <w:overflowPunct/>
              <w:autoSpaceDE w:val="0"/>
              <w:autoSpaceDN w:val="0"/>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rPr>
              <w:t>符合性分析</w:t>
            </w:r>
          </w:p>
        </w:tc>
        <w:tc>
          <w:tcPr>
            <w:tcW w:w="6901" w:type="dxa"/>
            <w:gridSpan w:val="3"/>
            <w:noWrap w:val="0"/>
            <w:tcMar>
              <w:top w:w="0" w:type="dxa"/>
              <w:left w:w="57" w:type="dxa"/>
              <w:bottom w:w="0" w:type="dxa"/>
              <w:right w:w="57" w:type="dxa"/>
            </w:tcMar>
            <w:vAlign w:val="center"/>
          </w:tcPr>
          <w:p w14:paraId="16E22C2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both"/>
              <w:textAlignment w:val="auto"/>
              <w:rPr>
                <w:rFonts w:hint="default" w:ascii="Times New Roman" w:hAnsi="Times New Roman" w:eastAsia="宋体" w:cs="Times New Roman"/>
                <w:color w:val="auto"/>
                <w:kern w:val="0"/>
                <w:sz w:val="24"/>
                <w:szCs w:val="24"/>
                <w:highlight w:val="none"/>
                <w:lang w:eastAsia="zh-CN"/>
              </w:rPr>
            </w:pPr>
          </w:p>
          <w:p w14:paraId="5A16890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w:t>
            </w:r>
            <w:r>
              <w:rPr>
                <w:rFonts w:hint="default" w:ascii="Times New Roman" w:hAnsi="Times New Roman" w:eastAsia="宋体" w:cs="Times New Roman"/>
                <w:color w:val="auto"/>
                <w:kern w:val="0"/>
                <w:sz w:val="24"/>
                <w:szCs w:val="24"/>
                <w:highlight w:val="none"/>
                <w:lang w:val="en-US" w:eastAsia="zh-CN"/>
              </w:rPr>
              <w:t>位于晋安区湖塘路6号光电产业园</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属于福州福兴经济开发区。</w:t>
            </w:r>
            <w:r>
              <w:rPr>
                <w:rFonts w:hint="default" w:ascii="Times New Roman" w:hAnsi="Times New Roman" w:eastAsia="宋体" w:cs="Times New Roman"/>
                <w:color w:val="auto"/>
                <w:kern w:val="0"/>
                <w:sz w:val="24"/>
                <w:szCs w:val="24"/>
                <w:highlight w:val="none"/>
                <w:lang w:val="en-US" w:eastAsia="zh-CN"/>
              </w:rPr>
              <w:t>根据</w:t>
            </w:r>
            <w:r>
              <w:rPr>
                <w:rFonts w:hint="default" w:ascii="Times New Roman" w:hAnsi="Times New Roman" w:eastAsia="宋体" w:cs="Times New Roman"/>
                <w:color w:val="auto"/>
                <w:kern w:val="0"/>
                <w:sz w:val="24"/>
                <w:szCs w:val="24"/>
                <w:highlight w:val="none"/>
              </w:rPr>
              <w:t>《福州福兴经济开发区控制性详细规划》</w:t>
            </w:r>
            <w:r>
              <w:rPr>
                <w:rFonts w:hint="default" w:ascii="Times New Roman" w:hAnsi="Times New Roman" w:eastAsia="宋体" w:cs="Times New Roman"/>
                <w:color w:val="auto"/>
                <w:kern w:val="0"/>
                <w:sz w:val="24"/>
                <w:szCs w:val="24"/>
                <w:highlight w:val="none"/>
                <w:lang w:eastAsia="zh-CN"/>
              </w:rPr>
              <w:t>和</w:t>
            </w:r>
            <w:r>
              <w:rPr>
                <w:rFonts w:hint="default" w:ascii="Times New Roman" w:hAnsi="Times New Roman" w:eastAsia="宋体" w:cs="Times New Roman"/>
                <w:color w:val="auto"/>
                <w:kern w:val="0"/>
                <w:sz w:val="24"/>
                <w:szCs w:val="24"/>
                <w:highlight w:val="none"/>
              </w:rPr>
              <w:t>《福州福兴经济开发区控制性详细规划环境影响报告书》，其产业定位重点发展十大类型产业，即五大类现代服务业和五大类高新技术产业，现代服务业包含</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总部办公、现代物流、创意产业、科技研发、商贸金融；高新技术产业包含</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新型光电子、软件、通讯与网络终端设备、汽车电子、精密仪器仪表。</w:t>
            </w:r>
          </w:p>
          <w:p w14:paraId="35E4F80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both"/>
              <w:textAlignment w:val="auto"/>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eastAsia="zh-CN"/>
              </w:rPr>
              <w:t>根据规划环评中表13.7-1开发区优先发展项目清单及禁止引入项目清单：电子器件制造为优先引入行业。本项目为新型光电子行业，属于福州福兴经济开发区优先发展的项目；根据规划环评中规划调整对策：“重点保留发展高意科技、闽东本田等高新技术企业”；本项目</w:t>
            </w:r>
            <w:r>
              <w:rPr>
                <w:rFonts w:hint="default" w:ascii="Times New Roman" w:hAnsi="Times New Roman" w:eastAsia="宋体" w:cs="Times New Roman"/>
                <w:color w:val="auto"/>
                <w:kern w:val="0"/>
                <w:sz w:val="24"/>
                <w:szCs w:val="24"/>
                <w:highlight w:val="none"/>
                <w:lang w:val="en-US" w:eastAsia="zh-CN"/>
              </w:rPr>
              <w:t>不涉及</w:t>
            </w:r>
            <w:r>
              <w:rPr>
                <w:rFonts w:hint="default" w:ascii="Times New Roman" w:hAnsi="Times New Roman" w:eastAsia="宋体" w:cs="Times New Roman"/>
                <w:color w:val="auto"/>
                <w:kern w:val="0"/>
                <w:sz w:val="24"/>
                <w:szCs w:val="24"/>
                <w:highlight w:val="none"/>
                <w:lang w:eastAsia="zh-CN"/>
              </w:rPr>
              <w:t>电镀、</w:t>
            </w:r>
            <w:r>
              <w:rPr>
                <w:rFonts w:hint="default" w:ascii="Times New Roman" w:hAnsi="Times New Roman" w:eastAsia="宋体" w:cs="Times New Roman"/>
                <w:color w:val="auto"/>
                <w:kern w:val="0"/>
                <w:sz w:val="24"/>
                <w:szCs w:val="24"/>
                <w:highlight w:val="none"/>
                <w:lang w:val="en-US" w:eastAsia="zh-CN"/>
              </w:rPr>
              <w:t>有机涂层及钝化工艺</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项目</w:t>
            </w:r>
            <w:r>
              <w:rPr>
                <w:rFonts w:hint="default" w:ascii="Times New Roman" w:hAnsi="Times New Roman" w:eastAsia="宋体" w:cs="Times New Roman"/>
                <w:color w:val="auto"/>
                <w:kern w:val="0"/>
                <w:sz w:val="24"/>
                <w:szCs w:val="24"/>
                <w:highlight w:val="none"/>
                <w:lang w:eastAsia="zh-CN"/>
              </w:rPr>
              <w:t>与福州福兴经济开发区控制性详细规划、规划环评及其审查意见是相符的。</w:t>
            </w:r>
          </w:p>
          <w:p w14:paraId="73B6F5E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both"/>
              <w:textAlignment w:val="auto"/>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4"/>
                <w:szCs w:val="24"/>
                <w:highlight w:val="none"/>
              </w:rPr>
              <w:t>福州福兴经济开发区控制性详细规划</w:t>
            </w:r>
            <w:r>
              <w:rPr>
                <w:rFonts w:hint="default" w:ascii="Times New Roman" w:hAnsi="Times New Roman" w:eastAsia="宋体" w:cs="Times New Roman"/>
                <w:color w:val="auto"/>
                <w:kern w:val="0"/>
                <w:sz w:val="24"/>
                <w:szCs w:val="24"/>
                <w:highlight w:val="none"/>
                <w:lang w:eastAsia="zh-CN"/>
              </w:rPr>
              <w:t>详见图</w:t>
            </w:r>
            <w:r>
              <w:rPr>
                <w:rFonts w:hint="default" w:ascii="Times New Roman" w:hAnsi="Times New Roman" w:eastAsia="宋体" w:cs="Times New Roman"/>
                <w:color w:val="auto"/>
                <w:kern w:val="0"/>
                <w:sz w:val="24"/>
                <w:szCs w:val="24"/>
                <w:highlight w:val="none"/>
                <w:lang w:val="en-US" w:eastAsia="zh-CN"/>
              </w:rPr>
              <w:t>1.0-2。</w:t>
            </w:r>
          </w:p>
        </w:tc>
      </w:tr>
    </w:tbl>
    <w:p w14:paraId="538FEED9">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r>
        <w:rPr>
          <w:rFonts w:hint="default" w:ascii="Times New Roman" w:hAnsi="Times New Roman" w:eastAsia="宋体" w:cs="Times New Roman"/>
          <w:snapToGrid w:val="0"/>
          <w:color w:val="auto"/>
          <w:sz w:val="30"/>
          <w:szCs w:val="30"/>
          <w:highlight w:val="none"/>
        </w:rPr>
        <w:br w:type="page"/>
      </w:r>
      <w:bookmarkStart w:id="12" w:name="_Toc12344"/>
      <w:r>
        <w:rPr>
          <w:rFonts w:hint="default" w:ascii="Times New Roman" w:hAnsi="Times New Roman" w:eastAsia="宋体" w:cs="Times New Roman"/>
          <w:b/>
          <w:color w:val="auto"/>
          <w:sz w:val="32"/>
          <w:szCs w:val="24"/>
          <w:highlight w:val="none"/>
          <w:u w:val="none"/>
          <w:lang w:val="en-US" w:eastAsia="zh-CN"/>
        </w:rPr>
        <w:t>1.1</w:t>
      </w:r>
      <w:bookmarkStart w:id="13" w:name="_Toc10377"/>
      <w:bookmarkStart w:id="14" w:name="_Toc11254"/>
      <w:bookmarkStart w:id="15" w:name="_Toc22656"/>
      <w:bookmarkStart w:id="16" w:name="_Toc6492"/>
      <w:r>
        <w:rPr>
          <w:rFonts w:hint="default" w:ascii="Times New Roman" w:hAnsi="Times New Roman" w:eastAsia="宋体" w:cs="Times New Roman"/>
          <w:b/>
          <w:color w:val="auto"/>
          <w:sz w:val="32"/>
          <w:szCs w:val="24"/>
          <w:highlight w:val="none"/>
          <w:u w:val="none"/>
          <w:lang w:val="en-US" w:eastAsia="zh-CN"/>
        </w:rPr>
        <w:t>生态管控分区符合性分析</w:t>
      </w:r>
      <w:bookmarkEnd w:id="12"/>
    </w:p>
    <w:p w14:paraId="144B4C5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根据《关于发布福州市2024年生态环境分区管控动态更新成果的通知》</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榕环保综</w:t>
      </w:r>
      <w:r>
        <w:rPr>
          <w:rFonts w:hint="eastAsia" w:cs="Times New Roman"/>
          <w:color w:val="auto"/>
          <w:kern w:val="0"/>
          <w:sz w:val="24"/>
          <w:szCs w:val="24"/>
          <w:highlight w:val="none"/>
          <w:lang w:val="en-US" w:eastAsia="zh-CN"/>
        </w:rPr>
        <w:t>〔2025〕1号）</w:t>
      </w:r>
      <w:r>
        <w:rPr>
          <w:rFonts w:hint="default" w:ascii="Times New Roman" w:hAnsi="Times New Roman" w:eastAsia="宋体" w:cs="Times New Roman"/>
          <w:color w:val="auto"/>
          <w:kern w:val="0"/>
          <w:sz w:val="24"/>
          <w:szCs w:val="24"/>
          <w:highlight w:val="none"/>
          <w:lang w:val="en-US" w:eastAsia="zh-CN"/>
        </w:rPr>
        <w:t>，项目与福州市生态环境分区管控要求符合性分析如下：</w:t>
      </w:r>
    </w:p>
    <w:p w14:paraId="3334F06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项目位于福州福兴经济开发区重点管控单元，属于大气环境高排放重点管控区、水环境工业污染重点管控区。根据榕环保综</w:t>
      </w:r>
      <w:r>
        <w:rPr>
          <w:rFonts w:hint="eastAsia" w:cs="Times New Roman"/>
          <w:color w:val="auto"/>
          <w:kern w:val="0"/>
          <w:sz w:val="24"/>
          <w:szCs w:val="24"/>
          <w:highlight w:val="none"/>
          <w:lang w:val="en-US" w:eastAsia="zh-CN"/>
        </w:rPr>
        <w:t>〔2025〕1号</w:t>
      </w:r>
      <w:r>
        <w:rPr>
          <w:rFonts w:hint="default" w:ascii="Times New Roman" w:hAnsi="Times New Roman" w:eastAsia="宋体" w:cs="Times New Roman"/>
          <w:color w:val="auto"/>
          <w:kern w:val="0"/>
          <w:sz w:val="24"/>
          <w:szCs w:val="24"/>
          <w:highlight w:val="none"/>
          <w:lang w:val="en-US" w:eastAsia="zh-CN"/>
        </w:rPr>
        <w:t>中晋安区生态环境准入清单，对照福州福兴经济开发区重点管控单元</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ZH35011120001</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，其管控要求见表1.1-1、表1.1-2、表1.1-3、图1.1-1。</w:t>
      </w:r>
    </w:p>
    <w:p w14:paraId="6658DA25">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bookmarkStart w:id="17" w:name="_Toc12102"/>
      <w:r>
        <w:rPr>
          <w:rFonts w:hint="default" w:ascii="Times New Roman" w:hAnsi="Times New Roman" w:eastAsia="宋体" w:cs="Times New Roman"/>
          <w:b/>
          <w:color w:val="auto"/>
          <w:sz w:val="32"/>
          <w:szCs w:val="24"/>
          <w:highlight w:val="none"/>
          <w:u w:val="none"/>
          <w:lang w:val="en-US" w:eastAsia="zh-CN"/>
        </w:rPr>
        <w:t>1.2产业政策符合性分析</w:t>
      </w:r>
      <w:bookmarkEnd w:id="17"/>
    </w:p>
    <w:p w14:paraId="7C307BF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项目产品为光</w:t>
      </w:r>
      <w:r>
        <w:rPr>
          <w:rFonts w:hint="eastAsia" w:eastAsia="宋体" w:cs="Times New Roman"/>
          <w:color w:val="auto"/>
          <w:kern w:val="0"/>
          <w:sz w:val="24"/>
          <w:szCs w:val="24"/>
          <w:highlight w:val="none"/>
          <w:lang w:val="en-US" w:eastAsia="zh-CN"/>
        </w:rPr>
        <w:t>电子</w:t>
      </w:r>
      <w:r>
        <w:rPr>
          <w:rFonts w:hint="default" w:ascii="Times New Roman" w:hAnsi="Times New Roman" w:eastAsia="宋体" w:cs="Times New Roman"/>
          <w:color w:val="auto"/>
          <w:kern w:val="0"/>
          <w:sz w:val="24"/>
          <w:szCs w:val="24"/>
          <w:highlight w:val="none"/>
          <w:lang w:val="en-US" w:eastAsia="zh-CN"/>
        </w:rPr>
        <w:t>器件，对照中华人民共和国国家发展和改革委员会令第29号</w:t>
      </w:r>
      <w:r>
        <w:rPr>
          <w:rFonts w:hint="eastAsia" w:cs="Times New Roman"/>
          <w:color w:val="auto"/>
          <w:kern w:val="0"/>
          <w:sz w:val="24"/>
          <w:szCs w:val="24"/>
          <w:highlight w:val="none"/>
          <w:lang w:val="en-US" w:eastAsia="zh-CN"/>
        </w:rPr>
        <w:t>《产业结构调整指导目录(2024年本)》</w:t>
      </w:r>
      <w:r>
        <w:rPr>
          <w:rFonts w:hint="default" w:ascii="Times New Roman" w:hAnsi="Times New Roman" w:eastAsia="宋体" w:cs="Times New Roman"/>
          <w:color w:val="auto"/>
          <w:kern w:val="0"/>
          <w:sz w:val="24"/>
          <w:szCs w:val="24"/>
          <w:highlight w:val="none"/>
          <w:lang w:val="en-US" w:eastAsia="zh-CN"/>
        </w:rPr>
        <w:t>，项目属于“第一类鼓励类二十八、信息产业22、半导体、光电子器件、新型电子元器件</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片式元器件、电力电子器件、光电子器件、敏感元器件及传感器、新型机电元件、高频微波印制电路板、高速通信电路板、柔性电路板、高性能覆铜板等</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等电子产品用材料”。</w:t>
      </w:r>
    </w:p>
    <w:p w14:paraId="021DE066">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bookmarkStart w:id="18" w:name="_Toc24394"/>
      <w:r>
        <w:rPr>
          <w:rFonts w:hint="default" w:ascii="Times New Roman" w:hAnsi="Times New Roman" w:eastAsia="宋体" w:cs="Times New Roman"/>
          <w:b/>
          <w:color w:val="auto"/>
          <w:sz w:val="32"/>
          <w:szCs w:val="24"/>
          <w:highlight w:val="none"/>
          <w:u w:val="none"/>
          <w:lang w:val="en-US" w:eastAsia="zh-CN"/>
        </w:rPr>
        <w:t>1.3用地符合性分析</w:t>
      </w:r>
      <w:bookmarkEnd w:id="18"/>
    </w:p>
    <w:p w14:paraId="72E79A4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项目位于福州福兴经济开发区，项目占地租赁</w:t>
      </w:r>
      <w:r>
        <w:rPr>
          <w:rFonts w:hint="eastAsia" w:eastAsia="宋体" w:cs="Times New Roman"/>
          <w:color w:val="auto"/>
          <w:kern w:val="0"/>
          <w:sz w:val="24"/>
          <w:szCs w:val="24"/>
          <w:highlight w:val="none"/>
          <w:lang w:val="en-US" w:eastAsia="zh-CN"/>
        </w:rPr>
        <w:t>福州市晋安区国有资产投资发展集团有限公司已建标准</w:t>
      </w:r>
      <w:r>
        <w:rPr>
          <w:rFonts w:hint="default" w:ascii="Times New Roman" w:hAnsi="Times New Roman" w:eastAsia="宋体" w:cs="Times New Roman"/>
          <w:color w:val="auto"/>
          <w:kern w:val="0"/>
          <w:sz w:val="24"/>
          <w:szCs w:val="24"/>
          <w:highlight w:val="none"/>
          <w:lang w:val="en-US" w:eastAsia="zh-CN"/>
        </w:rPr>
        <w:t>厂房，用地性质为工业用地。根据《福州市国土空间规划</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2021</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2035年</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》，详见图1.3-1，项目不涉及生态保护红线和永久基本农田；福州福兴经济开发区已纳入《福州市国土空间规划</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2021</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2035年</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》，用地范围均属于城镇开发边界，即项目符合《福州市国土空间规划</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2021</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2035年</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》要求。</w:t>
      </w:r>
    </w:p>
    <w:p w14:paraId="7729EB6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4240E299">
      <w:pPr>
        <w:rPr>
          <w:rFonts w:hint="default" w:ascii="Times New Roman" w:hAnsi="Times New Roman" w:eastAsia="宋体" w:cs="Times New Roman"/>
          <w:b/>
          <w:color w:val="auto"/>
          <w:sz w:val="24"/>
          <w:szCs w:val="21"/>
          <w:highlight w:val="none"/>
          <w:u w:val="none"/>
          <w:lang w:val="en-US" w:eastAsia="zh-CN"/>
        </w:rPr>
        <w:sectPr>
          <w:headerReference r:id="rId5" w:type="default"/>
          <w:footerReference r:id="rId6"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6A29A36F">
      <w:pPr>
        <w:rPr>
          <w:rFonts w:hint="default" w:ascii="Times New Roman" w:hAnsi="Times New Roman" w:eastAsia="宋体" w:cs="Times New Roman"/>
          <w:b/>
          <w:color w:val="auto"/>
          <w:sz w:val="24"/>
          <w:szCs w:val="21"/>
          <w:highlight w:val="none"/>
          <w:u w:val="none"/>
          <w:lang w:val="en-US" w:eastAsia="zh-CN"/>
        </w:rPr>
      </w:pPr>
    </w:p>
    <w:p w14:paraId="4C3CE398">
      <w:pPr>
        <w:keepNext w:val="0"/>
        <w:keepLines w:val="0"/>
        <w:pageBreakBefore w:val="0"/>
        <w:kinsoku/>
        <w:wordWrap/>
        <w:overflowPunct/>
        <w:bidi w:val="0"/>
        <w:adjustRightInd w:val="0"/>
        <w:snapToGrid w:val="0"/>
        <w:spacing w:line="360" w:lineRule="auto"/>
        <w:ind w:left="0" w:leftChars="0" w:right="0" w:rightChars="0"/>
        <w:jc w:val="center"/>
        <w:outlineLvl w:val="4"/>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表1.1-1</w:t>
      </w:r>
      <w:r>
        <w:rPr>
          <w:rFonts w:hint="default" w:ascii="Times New Roman" w:hAnsi="Times New Roman" w:eastAsia="宋体" w:cs="Times New Roman"/>
          <w:b/>
          <w:color w:val="auto"/>
          <w:sz w:val="24"/>
          <w:szCs w:val="24"/>
          <w:highlight w:val="none"/>
          <w:lang w:val="en-US" w:eastAsia="zh-CN"/>
        </w:rPr>
        <w:t>项目与《福建省人民政府关于实施“三线一单”生态环境分区管控的通知》的符合性分析</w:t>
      </w:r>
    </w:p>
    <w:tbl>
      <w:tblPr>
        <w:tblStyle w:val="9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9"/>
        <w:gridCol w:w="807"/>
        <w:gridCol w:w="7507"/>
        <w:gridCol w:w="4288"/>
        <w:gridCol w:w="799"/>
      </w:tblGrid>
      <w:tr w14:paraId="3541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1" w:type="pct"/>
            <w:noWrap w:val="0"/>
            <w:tcMar>
              <w:top w:w="0" w:type="dxa"/>
              <w:left w:w="57" w:type="dxa"/>
              <w:bottom w:w="0" w:type="dxa"/>
              <w:right w:w="57" w:type="dxa"/>
            </w:tcMar>
            <w:vAlign w:val="center"/>
          </w:tcPr>
          <w:p w14:paraId="706AC4A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适用</w:t>
            </w:r>
          </w:p>
          <w:p w14:paraId="457940F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范围</w:t>
            </w:r>
          </w:p>
        </w:tc>
        <w:tc>
          <w:tcPr>
            <w:tcW w:w="2945" w:type="pct"/>
            <w:gridSpan w:val="2"/>
            <w:noWrap w:val="0"/>
            <w:tcMar>
              <w:top w:w="0" w:type="dxa"/>
              <w:left w:w="57" w:type="dxa"/>
              <w:bottom w:w="0" w:type="dxa"/>
              <w:right w:w="57" w:type="dxa"/>
            </w:tcMar>
            <w:vAlign w:val="center"/>
          </w:tcPr>
          <w:p w14:paraId="1CCC4388">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准入要求</w:t>
            </w:r>
          </w:p>
        </w:tc>
        <w:tc>
          <w:tcPr>
            <w:tcW w:w="1519" w:type="pct"/>
            <w:noWrap w:val="0"/>
            <w:tcMar>
              <w:top w:w="0" w:type="dxa"/>
              <w:left w:w="57" w:type="dxa"/>
              <w:bottom w:w="0" w:type="dxa"/>
              <w:right w:w="57" w:type="dxa"/>
            </w:tcMar>
            <w:vAlign w:val="center"/>
          </w:tcPr>
          <w:p w14:paraId="1349F79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本项目的符合性分析</w:t>
            </w:r>
          </w:p>
        </w:tc>
        <w:tc>
          <w:tcPr>
            <w:tcW w:w="283" w:type="pct"/>
            <w:noWrap w:val="0"/>
            <w:tcMar>
              <w:top w:w="0" w:type="dxa"/>
              <w:left w:w="57" w:type="dxa"/>
              <w:bottom w:w="0" w:type="dxa"/>
              <w:right w:w="57" w:type="dxa"/>
            </w:tcMar>
            <w:vAlign w:val="center"/>
          </w:tcPr>
          <w:p w14:paraId="4C46902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是否</w:t>
            </w:r>
          </w:p>
          <w:p w14:paraId="52481B7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1688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1" w:type="pct"/>
            <w:vMerge w:val="restart"/>
            <w:noWrap w:val="0"/>
            <w:tcMar>
              <w:top w:w="0" w:type="dxa"/>
              <w:left w:w="57" w:type="dxa"/>
              <w:bottom w:w="0" w:type="dxa"/>
              <w:right w:w="57" w:type="dxa"/>
            </w:tcMar>
            <w:vAlign w:val="center"/>
          </w:tcPr>
          <w:p w14:paraId="0193E1A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全省</w:t>
            </w:r>
          </w:p>
          <w:p w14:paraId="51F9238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陆域</w:t>
            </w:r>
          </w:p>
        </w:tc>
        <w:tc>
          <w:tcPr>
            <w:tcW w:w="286" w:type="pct"/>
            <w:noWrap w:val="0"/>
            <w:tcMar>
              <w:top w:w="0" w:type="dxa"/>
              <w:left w:w="57" w:type="dxa"/>
              <w:bottom w:w="0" w:type="dxa"/>
              <w:right w:w="57" w:type="dxa"/>
            </w:tcMar>
            <w:vAlign w:val="center"/>
          </w:tcPr>
          <w:p w14:paraId="04F6B6A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空间</w:t>
            </w:r>
          </w:p>
          <w:p w14:paraId="53DB901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布局</w:t>
            </w:r>
          </w:p>
          <w:p w14:paraId="0BE45CA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约束</w:t>
            </w:r>
          </w:p>
        </w:tc>
        <w:tc>
          <w:tcPr>
            <w:tcW w:w="2659" w:type="pct"/>
            <w:noWrap w:val="0"/>
            <w:tcMar>
              <w:top w:w="0" w:type="dxa"/>
              <w:left w:w="57" w:type="dxa"/>
              <w:bottom w:w="0" w:type="dxa"/>
              <w:right w:w="57" w:type="dxa"/>
            </w:tcMar>
            <w:vAlign w:val="top"/>
          </w:tcPr>
          <w:p w14:paraId="6D0CE41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1.石化、汽车、船舶、冶金、水泥、制浆造纸、印染等......。</w:t>
            </w:r>
          </w:p>
          <w:p w14:paraId="4EAB2B2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2.严控钢铁、水泥、平板玻璃等......。</w:t>
            </w:r>
          </w:p>
          <w:p w14:paraId="7B874A3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3.除列入国家规划的大型煤电......热电联产项目外......。</w:t>
            </w:r>
          </w:p>
          <w:p w14:paraId="2C482906">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4.氟化工产业应......。</w:t>
            </w:r>
          </w:p>
          <w:p w14:paraId="788BFF0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5.禁止在水环境质量不能稳定达标的区域内，建设新增相应不达标污染物</w:t>
            </w:r>
          </w:p>
          <w:p w14:paraId="7AAC521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指标排放量的工业项目。</w:t>
            </w:r>
          </w:p>
          <w:p w14:paraId="4B6C817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6.禁止在通风廊道和主导风向的上风向布局大气重污染企业，推进建成区</w:t>
            </w:r>
          </w:p>
          <w:p w14:paraId="7D77D5C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大气重污染企业搬迁或升级改造、环境风险企业搬迁或关闭退出。</w:t>
            </w:r>
          </w:p>
          <w:p w14:paraId="1A75B659">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7.新建、扩建的涉及重点重金属污染物的.......。</w:t>
            </w:r>
          </w:p>
        </w:tc>
        <w:tc>
          <w:tcPr>
            <w:tcW w:w="1519" w:type="pct"/>
            <w:noWrap w:val="0"/>
            <w:tcMar>
              <w:top w:w="0" w:type="dxa"/>
              <w:left w:w="57" w:type="dxa"/>
              <w:bottom w:w="0" w:type="dxa"/>
              <w:right w:w="57" w:type="dxa"/>
            </w:tcMar>
            <w:vAlign w:val="center"/>
          </w:tcPr>
          <w:p w14:paraId="73FD2D7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项目属于电子器件制造，不属于上述行业；</w:t>
            </w:r>
          </w:p>
          <w:p w14:paraId="488FB4F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项目所在的晋安区不属于水环境质量</w:t>
            </w:r>
          </w:p>
          <w:p w14:paraId="7362CA46">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不能稳定达标的区域；项目所在地</w:t>
            </w:r>
          </w:p>
          <w:p w14:paraId="0036B0F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不属于通风廊道和主导风向上风向；</w:t>
            </w:r>
          </w:p>
          <w:p w14:paraId="2966109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项目不涉及重金属污染物排放。</w:t>
            </w:r>
          </w:p>
        </w:tc>
        <w:tc>
          <w:tcPr>
            <w:tcW w:w="283" w:type="pct"/>
            <w:noWrap w:val="0"/>
            <w:tcMar>
              <w:top w:w="0" w:type="dxa"/>
              <w:left w:w="57" w:type="dxa"/>
              <w:bottom w:w="0" w:type="dxa"/>
              <w:right w:w="57" w:type="dxa"/>
            </w:tcMar>
            <w:vAlign w:val="center"/>
          </w:tcPr>
          <w:p w14:paraId="7D3DA3EC">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338BE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1" w:type="pct"/>
            <w:vMerge w:val="continue"/>
            <w:noWrap w:val="0"/>
            <w:tcMar>
              <w:top w:w="0" w:type="dxa"/>
              <w:left w:w="57" w:type="dxa"/>
              <w:bottom w:w="0" w:type="dxa"/>
              <w:right w:w="57" w:type="dxa"/>
            </w:tcMar>
            <w:vAlign w:val="center"/>
          </w:tcPr>
          <w:p w14:paraId="217D449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286" w:type="pct"/>
            <w:noWrap w:val="0"/>
            <w:tcMar>
              <w:top w:w="0" w:type="dxa"/>
              <w:left w:w="57" w:type="dxa"/>
              <w:bottom w:w="0" w:type="dxa"/>
              <w:right w:w="57" w:type="dxa"/>
            </w:tcMar>
            <w:vAlign w:val="center"/>
          </w:tcPr>
          <w:p w14:paraId="2F128716">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污染物</w:t>
            </w:r>
          </w:p>
          <w:p w14:paraId="202CFE3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排放</w:t>
            </w:r>
          </w:p>
          <w:p w14:paraId="02DD854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管控</w:t>
            </w:r>
          </w:p>
        </w:tc>
        <w:tc>
          <w:tcPr>
            <w:tcW w:w="2659" w:type="pct"/>
            <w:noWrap w:val="0"/>
            <w:tcMar>
              <w:top w:w="0" w:type="dxa"/>
              <w:left w:w="57" w:type="dxa"/>
              <w:bottom w:w="0" w:type="dxa"/>
              <w:right w:w="57" w:type="dxa"/>
            </w:tcMar>
            <w:vAlign w:val="center"/>
          </w:tcPr>
          <w:p w14:paraId="1E5AFBA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1.建设项目新增的主要污染物</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含VOCs</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排放量应按要求实行等量或倍量替代。</w:t>
            </w:r>
          </w:p>
          <w:p w14:paraId="78E8075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重点行业建设项目新增的主要污染物排放量应同时满足《关于加强重点行业</w:t>
            </w:r>
          </w:p>
          <w:p w14:paraId="0B29972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建设项目区域削减措施监督管理的通知》</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环办环评〔2020〕36号</w:t>
            </w:r>
            <w:r>
              <w:rPr>
                <w:rFonts w:hint="eastAsia" w:cs="Times New Roman"/>
                <w:color w:val="auto"/>
                <w:vertAlign w:val="baseline"/>
                <w:lang w:val="en-US" w:eastAsia="zh-CN"/>
              </w:rPr>
              <w:t>）</w:t>
            </w:r>
            <w:r>
              <w:rPr>
                <w:rFonts w:hint="default" w:ascii="Times New Roman" w:hAnsi="Times New Roman" w:cs="Times New Roman"/>
                <w:color w:val="auto"/>
                <w:vertAlign w:val="baseline"/>
                <w:lang w:val="en-US" w:eastAsia="zh-CN"/>
              </w:rPr>
              <w:t>的要求。</w:t>
            </w:r>
          </w:p>
          <w:p w14:paraId="5E5A7A9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涉及新增总磷排放的建设项目应符合相关削减替代要求。新、改、扩建</w:t>
            </w:r>
          </w:p>
          <w:p w14:paraId="018F4A8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重点</w:t>
            </w:r>
            <w:r>
              <w:rPr>
                <w:rFonts w:hint="eastAsia" w:cs="Times New Roman"/>
                <w:color w:val="auto"/>
                <w:vertAlign w:val="baseline"/>
                <w:lang w:val="en-US" w:eastAsia="zh-CN"/>
              </w:rPr>
              <w:t>行业</w:t>
            </w:r>
            <w:r>
              <w:rPr>
                <w:rFonts w:hint="default" w:ascii="Times New Roman" w:hAnsi="Times New Roman" w:cs="Times New Roman"/>
                <w:color w:val="auto"/>
                <w:vertAlign w:val="baseline"/>
                <w:lang w:val="en-US" w:eastAsia="zh-CN"/>
              </w:rPr>
              <w:t>建设项目要符合“闽环保固体〔2022〕17号”文件要求。</w:t>
            </w:r>
          </w:p>
          <w:p w14:paraId="38C145C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2.新改扩建钢铁、火电项目......。</w:t>
            </w:r>
          </w:p>
          <w:p w14:paraId="508C8B4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3.近岸海域汇水区域、“六江两溪”流域以及排入湖泊、水库等封闭、半封闭</w:t>
            </w:r>
          </w:p>
          <w:p w14:paraId="6B22D0F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水域的城镇污水处理设施执行不低于一级A排放标准。到2025年，省级及以上</w:t>
            </w:r>
          </w:p>
          <w:p w14:paraId="6E6C18CA">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各类开发区、工业园区完成“污水零直排区”建设，混合处理工业污水和</w:t>
            </w:r>
          </w:p>
          <w:p w14:paraId="42D7E75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生活污水的污水处理厂达到一级A排放标准。</w:t>
            </w:r>
          </w:p>
          <w:p w14:paraId="1B7CB43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4.优化调整货物运输方式，提升铁路货运比例，推进钢铁、电力、电解铝、</w:t>
            </w:r>
          </w:p>
          <w:p w14:paraId="0ECDB9D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焦化等重点工业企业和工业园区货物由公路运输转向铁路运输。</w:t>
            </w:r>
          </w:p>
          <w:p w14:paraId="15EDCE7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cs="Times New Roman"/>
                <w:color w:val="auto"/>
                <w:vertAlign w:val="baseline"/>
                <w:lang w:val="en-US" w:eastAsia="zh-CN"/>
              </w:rPr>
              <w:t>5.加强石化、涂料、纺织印染、橡胶、医药等行业新污染物环境风险管控。</w:t>
            </w:r>
          </w:p>
        </w:tc>
        <w:tc>
          <w:tcPr>
            <w:tcW w:w="1519" w:type="pct"/>
            <w:noWrap w:val="0"/>
            <w:tcMar>
              <w:top w:w="0" w:type="dxa"/>
              <w:left w:w="57" w:type="dxa"/>
              <w:bottom w:w="0" w:type="dxa"/>
              <w:right w:w="57" w:type="dxa"/>
            </w:tcMar>
            <w:vAlign w:val="center"/>
          </w:tcPr>
          <w:p w14:paraId="20A9D56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项目属于新增VOCs排放的项目，</w:t>
            </w:r>
          </w:p>
          <w:p w14:paraId="3C107B3C">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项目投产前VOCs排放</w:t>
            </w:r>
          </w:p>
          <w:p w14:paraId="525AD33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实行区域内倍量替代。</w:t>
            </w:r>
          </w:p>
          <w:p w14:paraId="723EC75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项目产生的生产废水和生活污水</w:t>
            </w:r>
          </w:p>
          <w:p w14:paraId="10AC0BF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均可接入洋里</w:t>
            </w:r>
            <w:r>
              <w:rPr>
                <w:rFonts w:hint="eastAsia" w:cs="Times New Roman"/>
                <w:snapToGrid/>
                <w:color w:val="auto"/>
                <w:spacing w:val="0"/>
                <w:kern w:val="2"/>
                <w:sz w:val="21"/>
                <w:szCs w:val="21"/>
                <w:highlight w:val="none"/>
                <w:lang w:val="en-US" w:eastAsia="zh-CN"/>
              </w:rPr>
              <w:t>污水处理厂</w:t>
            </w:r>
            <w:r>
              <w:rPr>
                <w:rFonts w:hint="default" w:ascii="Times New Roman" w:hAnsi="Times New Roman" w:eastAsia="宋体" w:cs="Times New Roman"/>
                <w:snapToGrid/>
                <w:color w:val="auto"/>
                <w:spacing w:val="0"/>
                <w:kern w:val="2"/>
                <w:sz w:val="21"/>
                <w:szCs w:val="21"/>
                <w:highlight w:val="none"/>
                <w:lang w:val="en-US" w:eastAsia="zh-CN"/>
              </w:rPr>
              <w:t>，符合要求。</w:t>
            </w:r>
          </w:p>
        </w:tc>
        <w:tc>
          <w:tcPr>
            <w:tcW w:w="283" w:type="pct"/>
            <w:noWrap w:val="0"/>
            <w:tcMar>
              <w:top w:w="0" w:type="dxa"/>
              <w:left w:w="57" w:type="dxa"/>
              <w:bottom w:w="0" w:type="dxa"/>
              <w:right w:w="57" w:type="dxa"/>
            </w:tcMar>
            <w:vAlign w:val="center"/>
          </w:tcPr>
          <w:p w14:paraId="6DD49AD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5ACF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51" w:type="pct"/>
            <w:vMerge w:val="continue"/>
            <w:noWrap w:val="0"/>
            <w:tcMar>
              <w:top w:w="0" w:type="dxa"/>
              <w:left w:w="57" w:type="dxa"/>
              <w:bottom w:w="0" w:type="dxa"/>
              <w:right w:w="57" w:type="dxa"/>
            </w:tcMar>
            <w:vAlign w:val="center"/>
          </w:tcPr>
          <w:p w14:paraId="469C5B5C">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286" w:type="pct"/>
            <w:noWrap w:val="0"/>
            <w:tcMar>
              <w:top w:w="0" w:type="dxa"/>
              <w:left w:w="57" w:type="dxa"/>
              <w:bottom w:w="0" w:type="dxa"/>
              <w:right w:w="57" w:type="dxa"/>
            </w:tcMar>
            <w:vAlign w:val="center"/>
          </w:tcPr>
          <w:p w14:paraId="2A855319">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资源</w:t>
            </w:r>
          </w:p>
          <w:p w14:paraId="75A2FCA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开发</w:t>
            </w:r>
          </w:p>
          <w:p w14:paraId="17EC436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效率</w:t>
            </w:r>
          </w:p>
          <w:p w14:paraId="2008BF8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要求</w:t>
            </w:r>
          </w:p>
        </w:tc>
        <w:tc>
          <w:tcPr>
            <w:tcW w:w="2659" w:type="pct"/>
            <w:noWrap w:val="0"/>
            <w:tcMar>
              <w:top w:w="0" w:type="dxa"/>
              <w:left w:w="57" w:type="dxa"/>
              <w:bottom w:w="0" w:type="dxa"/>
              <w:right w:w="57" w:type="dxa"/>
            </w:tcMar>
            <w:vAlign w:val="center"/>
          </w:tcPr>
          <w:p w14:paraId="5966C75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1.实施能源消耗总量和强度双控。2.强化产业园区单位土地面积</w:t>
            </w:r>
          </w:p>
          <w:p w14:paraId="553EA29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投资强度和效用指标的刚性约束，提高土地利用效率。</w:t>
            </w:r>
          </w:p>
          <w:p w14:paraId="45B4CBC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3.......的钢铁、火电、化工、制浆造纸、印染等项目......。</w:t>
            </w:r>
          </w:p>
          <w:p w14:paraId="4FA40D6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4.......不再新建每小时35蒸吨以下燃煤锅炉......。</w:t>
            </w:r>
          </w:p>
          <w:p w14:paraId="73021CE6">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5.落实“闽环保大气〔2023〕5号”文件要求......。</w:t>
            </w:r>
          </w:p>
        </w:tc>
        <w:tc>
          <w:tcPr>
            <w:tcW w:w="1519" w:type="pct"/>
            <w:noWrap w:val="0"/>
            <w:tcMar>
              <w:top w:w="0" w:type="dxa"/>
              <w:left w:w="57" w:type="dxa"/>
              <w:bottom w:w="0" w:type="dxa"/>
              <w:right w:w="57" w:type="dxa"/>
            </w:tcMar>
            <w:vAlign w:val="center"/>
          </w:tcPr>
          <w:p w14:paraId="164295D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项目属于电子器件制造行业，</w:t>
            </w:r>
          </w:p>
          <w:p w14:paraId="0A9A10D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不涉及上述行业及锅炉建设</w:t>
            </w:r>
          </w:p>
        </w:tc>
        <w:tc>
          <w:tcPr>
            <w:tcW w:w="283" w:type="pct"/>
            <w:noWrap w:val="0"/>
            <w:tcMar>
              <w:top w:w="0" w:type="dxa"/>
              <w:left w:w="57" w:type="dxa"/>
              <w:bottom w:w="0" w:type="dxa"/>
              <w:right w:w="57" w:type="dxa"/>
            </w:tcMar>
            <w:vAlign w:val="center"/>
          </w:tcPr>
          <w:p w14:paraId="762A4E6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bl>
    <w:p w14:paraId="5DD3F818">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p w14:paraId="2ECCFE0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br w:type="page"/>
      </w:r>
    </w:p>
    <w:p w14:paraId="7CDAA81C">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p w14:paraId="30C0DC8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p w14:paraId="38BA1082">
      <w:pPr>
        <w:keepNext w:val="0"/>
        <w:keepLines w:val="0"/>
        <w:pageBreakBefore w:val="0"/>
        <w:kinsoku/>
        <w:wordWrap/>
        <w:overflowPunct/>
        <w:bidi w:val="0"/>
        <w:adjustRightInd w:val="0"/>
        <w:snapToGrid w:val="0"/>
        <w:spacing w:line="360" w:lineRule="auto"/>
        <w:ind w:left="0" w:leftChars="0" w:right="0" w:rightChars="0"/>
        <w:jc w:val="center"/>
        <w:outlineLvl w:val="4"/>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表1.1-2</w:t>
      </w:r>
      <w:r>
        <w:rPr>
          <w:rFonts w:hint="default" w:ascii="Times New Roman" w:hAnsi="Times New Roman" w:eastAsia="宋体" w:cs="Times New Roman"/>
          <w:b/>
          <w:color w:val="auto"/>
          <w:sz w:val="24"/>
          <w:szCs w:val="24"/>
          <w:highlight w:val="none"/>
          <w:lang w:val="en-US" w:eastAsia="zh-CN"/>
        </w:rPr>
        <w:t>与《福州市生态环境分区管控方案》——福州市陆域准入要求的符合性分析</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
        <w:gridCol w:w="757"/>
        <w:gridCol w:w="1139"/>
        <w:gridCol w:w="8085"/>
        <w:gridCol w:w="3041"/>
        <w:gridCol w:w="645"/>
      </w:tblGrid>
      <w:tr w14:paraId="72635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08" w:type="dxa"/>
            <w:gridSpan w:val="2"/>
            <w:noWrap w:val="0"/>
            <w:tcMar>
              <w:top w:w="0" w:type="dxa"/>
              <w:left w:w="57" w:type="dxa"/>
              <w:bottom w:w="0" w:type="dxa"/>
              <w:right w:w="57" w:type="dxa"/>
            </w:tcMar>
            <w:vAlign w:val="center"/>
          </w:tcPr>
          <w:p w14:paraId="56FD75EC">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适用范围</w:t>
            </w:r>
          </w:p>
        </w:tc>
        <w:tc>
          <w:tcPr>
            <w:tcW w:w="1139" w:type="dxa"/>
            <w:noWrap w:val="0"/>
            <w:tcMar>
              <w:top w:w="0" w:type="dxa"/>
              <w:left w:w="57" w:type="dxa"/>
              <w:bottom w:w="0" w:type="dxa"/>
              <w:right w:w="57" w:type="dxa"/>
            </w:tcMar>
            <w:vAlign w:val="center"/>
          </w:tcPr>
          <w:p w14:paraId="72665106">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类别</w:t>
            </w:r>
          </w:p>
        </w:tc>
        <w:tc>
          <w:tcPr>
            <w:tcW w:w="8085" w:type="dxa"/>
            <w:noWrap w:val="0"/>
            <w:tcMar>
              <w:top w:w="0" w:type="dxa"/>
              <w:left w:w="57" w:type="dxa"/>
              <w:bottom w:w="0" w:type="dxa"/>
              <w:right w:w="57" w:type="dxa"/>
            </w:tcMar>
            <w:vAlign w:val="center"/>
          </w:tcPr>
          <w:p w14:paraId="464797A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准入条件</w:t>
            </w:r>
          </w:p>
        </w:tc>
        <w:tc>
          <w:tcPr>
            <w:tcW w:w="3041" w:type="dxa"/>
            <w:noWrap w:val="0"/>
            <w:tcMar>
              <w:top w:w="0" w:type="dxa"/>
              <w:left w:w="57" w:type="dxa"/>
              <w:bottom w:w="0" w:type="dxa"/>
              <w:right w:w="57" w:type="dxa"/>
            </w:tcMar>
            <w:vAlign w:val="center"/>
          </w:tcPr>
          <w:p w14:paraId="1ED7BC3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本项目</w:t>
            </w:r>
          </w:p>
        </w:tc>
        <w:tc>
          <w:tcPr>
            <w:tcW w:w="645" w:type="dxa"/>
            <w:noWrap w:val="0"/>
            <w:tcMar>
              <w:top w:w="0" w:type="dxa"/>
              <w:left w:w="57" w:type="dxa"/>
              <w:bottom w:w="0" w:type="dxa"/>
              <w:right w:w="57" w:type="dxa"/>
            </w:tcMar>
            <w:vAlign w:val="center"/>
          </w:tcPr>
          <w:p w14:paraId="104B6908">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是否</w:t>
            </w:r>
          </w:p>
          <w:p w14:paraId="58307F5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5B80D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restart"/>
            <w:noWrap w:val="0"/>
            <w:tcMar>
              <w:top w:w="0" w:type="dxa"/>
              <w:left w:w="57" w:type="dxa"/>
              <w:bottom w:w="0" w:type="dxa"/>
              <w:right w:w="57" w:type="dxa"/>
            </w:tcMar>
            <w:vAlign w:val="center"/>
          </w:tcPr>
          <w:p w14:paraId="779EDA3F">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福</w:t>
            </w:r>
          </w:p>
          <w:p w14:paraId="1D0F7E2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州</w:t>
            </w:r>
          </w:p>
          <w:p w14:paraId="7561D85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市</w:t>
            </w:r>
          </w:p>
        </w:tc>
        <w:tc>
          <w:tcPr>
            <w:tcW w:w="757" w:type="dxa"/>
            <w:vMerge w:val="restart"/>
            <w:noWrap w:val="0"/>
            <w:tcMar>
              <w:top w:w="0" w:type="dxa"/>
              <w:left w:w="57" w:type="dxa"/>
              <w:bottom w:w="0" w:type="dxa"/>
              <w:right w:w="57" w:type="dxa"/>
            </w:tcMar>
            <w:vAlign w:val="center"/>
          </w:tcPr>
          <w:p w14:paraId="1D7DF5D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陆域</w:t>
            </w:r>
          </w:p>
        </w:tc>
        <w:tc>
          <w:tcPr>
            <w:tcW w:w="1139" w:type="dxa"/>
            <w:noWrap w:val="0"/>
            <w:tcMar>
              <w:top w:w="0" w:type="dxa"/>
              <w:left w:w="57" w:type="dxa"/>
              <w:bottom w:w="0" w:type="dxa"/>
              <w:right w:w="57" w:type="dxa"/>
            </w:tcMar>
            <w:vAlign w:val="center"/>
          </w:tcPr>
          <w:p w14:paraId="7792294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空间布局</w:t>
            </w:r>
          </w:p>
          <w:p w14:paraId="0FA23A4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约束</w:t>
            </w:r>
          </w:p>
        </w:tc>
        <w:tc>
          <w:tcPr>
            <w:tcW w:w="8085" w:type="dxa"/>
            <w:noWrap w:val="0"/>
            <w:tcMar>
              <w:top w:w="0" w:type="dxa"/>
              <w:left w:w="57" w:type="dxa"/>
              <w:bottom w:w="0" w:type="dxa"/>
              <w:right w:w="57" w:type="dxa"/>
            </w:tcMar>
            <w:vAlign w:val="center"/>
          </w:tcPr>
          <w:p w14:paraId="301F714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一、优先保护单元中的生态保护红线......。二、优先保护单元中的一般生态空间......。</w:t>
            </w:r>
          </w:p>
          <w:p w14:paraId="7D12D918">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三、其它要求</w:t>
            </w:r>
          </w:p>
          <w:p w14:paraId="4AB7871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1.福州市石化中上游项目......。</w:t>
            </w:r>
          </w:p>
          <w:p w14:paraId="37FAE75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2.禁止在闽江马尾罗星塔以上流域范围......。</w:t>
            </w:r>
          </w:p>
          <w:p w14:paraId="720EDF3A">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3.禁止在通风廊道和主导风向的上风向布局大气重污染企业，推进建成区大气重污染</w:t>
            </w:r>
          </w:p>
          <w:p w14:paraId="7306780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企业搬迁或升级改造、环境风险企业搬迁或关闭退出。</w:t>
            </w:r>
          </w:p>
          <w:p w14:paraId="7FF2919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4.禁止新、改、扩建生产高VOCs含量有机溶剂型涂料、油墨和胶黏剂的项目。</w:t>
            </w:r>
          </w:p>
          <w:p w14:paraId="3811210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5.持续加强闽清等地建陶产业的环境综合治理，......。</w:t>
            </w:r>
          </w:p>
          <w:p w14:paraId="5329344A">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6.新建、扩建的涉及重点重金属污染物......。</w:t>
            </w:r>
          </w:p>
          <w:p w14:paraId="1D19CDD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7.禁止在流域上游新建、扩建重污染企业和项目。</w:t>
            </w:r>
          </w:p>
          <w:p w14:paraId="08E61A4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8.重要敏感水体及富营养化湖库......。</w:t>
            </w:r>
          </w:p>
          <w:p w14:paraId="56E6EC1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9.新、改、扩建煤电、钢铁、建材、石化、化工等“两高”项目，......。</w:t>
            </w:r>
          </w:p>
          <w:p w14:paraId="5F04B55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10.单元内涉及永久基本农田的......。</w:t>
            </w:r>
          </w:p>
        </w:tc>
        <w:tc>
          <w:tcPr>
            <w:tcW w:w="3041" w:type="dxa"/>
            <w:noWrap w:val="0"/>
            <w:tcMar>
              <w:top w:w="0" w:type="dxa"/>
              <w:left w:w="57" w:type="dxa"/>
              <w:bottom w:w="0" w:type="dxa"/>
              <w:right w:w="57" w:type="dxa"/>
            </w:tcMar>
            <w:vAlign w:val="center"/>
          </w:tcPr>
          <w:p w14:paraId="658FB54A">
            <w:pPr>
              <w:keepNext w:val="0"/>
              <w:keepLines w:val="0"/>
              <w:pageBreakBefore w:val="0"/>
              <w:widowControl w:val="0"/>
              <w:kinsoku/>
              <w:wordWrap/>
              <w:overflowPunct/>
              <w:topLinePunct/>
              <w:bidi w:val="0"/>
              <w:adjustRightInd w:val="0"/>
              <w:snapToGrid w:val="0"/>
              <w:ind w:left="0" w:leftChars="0" w:right="0" w:rightChars="0"/>
              <w:jc w:val="center"/>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项目位于福兴经济开发区，</w:t>
            </w:r>
          </w:p>
          <w:p w14:paraId="5D41418D">
            <w:pPr>
              <w:keepNext w:val="0"/>
              <w:keepLines w:val="0"/>
              <w:pageBreakBefore w:val="0"/>
              <w:widowControl w:val="0"/>
              <w:kinsoku/>
              <w:wordWrap/>
              <w:overflowPunct/>
              <w:topLinePunct/>
              <w:bidi w:val="0"/>
              <w:adjustRightInd w:val="0"/>
              <w:snapToGrid w:val="0"/>
              <w:ind w:left="0" w:leftChars="0" w:right="0" w:rightChars="0"/>
              <w:jc w:val="center"/>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项目不属于大气重污染企业，</w:t>
            </w:r>
          </w:p>
          <w:p w14:paraId="4094C65E">
            <w:pPr>
              <w:keepNext w:val="0"/>
              <w:keepLines w:val="0"/>
              <w:pageBreakBefore w:val="0"/>
              <w:widowControl w:val="0"/>
              <w:kinsoku/>
              <w:wordWrap/>
              <w:overflowPunct/>
              <w:topLinePunct/>
              <w:bidi w:val="0"/>
              <w:adjustRightInd w:val="0"/>
              <w:snapToGrid w:val="0"/>
              <w:ind w:left="0" w:leftChars="0" w:right="0" w:rightChars="0"/>
              <w:jc w:val="center"/>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不涉及上述生态红线、</w:t>
            </w:r>
          </w:p>
          <w:p w14:paraId="52123572">
            <w:pPr>
              <w:keepNext w:val="0"/>
              <w:keepLines w:val="0"/>
              <w:pageBreakBefore w:val="0"/>
              <w:widowControl w:val="0"/>
              <w:kinsoku/>
              <w:wordWrap/>
              <w:overflowPunct/>
              <w:topLinePunct/>
              <w:bidi w:val="0"/>
              <w:adjustRightInd w:val="0"/>
              <w:snapToGrid w:val="0"/>
              <w:ind w:left="0" w:leftChars="0" w:right="0" w:rightChars="0"/>
              <w:jc w:val="center"/>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基本农田、优先保护单元</w:t>
            </w:r>
          </w:p>
          <w:p w14:paraId="22FA4817">
            <w:pPr>
              <w:keepNext w:val="0"/>
              <w:keepLines w:val="0"/>
              <w:pageBreakBefore w:val="0"/>
              <w:widowControl w:val="0"/>
              <w:kinsoku/>
              <w:wordWrap/>
              <w:overflowPunct/>
              <w:topLinePunct/>
              <w:bidi w:val="0"/>
              <w:adjustRightInd w:val="0"/>
              <w:snapToGrid w:val="0"/>
              <w:ind w:left="0" w:leftChars="0" w:right="0" w:rightChars="0"/>
              <w:jc w:val="center"/>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等区域，不涉及上述行业。</w:t>
            </w:r>
          </w:p>
        </w:tc>
        <w:tc>
          <w:tcPr>
            <w:tcW w:w="645" w:type="dxa"/>
            <w:noWrap w:val="0"/>
            <w:tcMar>
              <w:top w:w="0" w:type="dxa"/>
              <w:left w:w="57" w:type="dxa"/>
              <w:bottom w:w="0" w:type="dxa"/>
              <w:right w:w="57" w:type="dxa"/>
            </w:tcMar>
            <w:vAlign w:val="center"/>
          </w:tcPr>
          <w:p w14:paraId="779AC259">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2D18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continue"/>
            <w:noWrap w:val="0"/>
            <w:tcMar>
              <w:top w:w="0" w:type="dxa"/>
              <w:left w:w="57" w:type="dxa"/>
              <w:bottom w:w="0" w:type="dxa"/>
              <w:right w:w="57" w:type="dxa"/>
            </w:tcMar>
            <w:vAlign w:val="center"/>
          </w:tcPr>
          <w:p w14:paraId="605E922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757" w:type="dxa"/>
            <w:vMerge w:val="continue"/>
            <w:noWrap w:val="0"/>
            <w:tcMar>
              <w:top w:w="0" w:type="dxa"/>
              <w:left w:w="57" w:type="dxa"/>
              <w:bottom w:w="0" w:type="dxa"/>
              <w:right w:w="57" w:type="dxa"/>
            </w:tcMar>
            <w:vAlign w:val="center"/>
          </w:tcPr>
          <w:p w14:paraId="73EF6E5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1139" w:type="dxa"/>
            <w:noWrap w:val="0"/>
            <w:tcMar>
              <w:top w:w="0" w:type="dxa"/>
              <w:left w:w="57" w:type="dxa"/>
              <w:bottom w:w="0" w:type="dxa"/>
              <w:right w:w="57" w:type="dxa"/>
            </w:tcMar>
            <w:vAlign w:val="center"/>
          </w:tcPr>
          <w:p w14:paraId="7B8B293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污染物</w:t>
            </w:r>
          </w:p>
          <w:p w14:paraId="1AD329F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排放管控</w:t>
            </w:r>
          </w:p>
        </w:tc>
        <w:tc>
          <w:tcPr>
            <w:tcW w:w="8085" w:type="dxa"/>
            <w:noWrap w:val="0"/>
            <w:tcMar>
              <w:top w:w="0" w:type="dxa"/>
              <w:left w:w="57" w:type="dxa"/>
              <w:bottom w:w="0" w:type="dxa"/>
              <w:right w:w="57" w:type="dxa"/>
            </w:tcMar>
            <w:vAlign w:val="center"/>
          </w:tcPr>
          <w:p w14:paraId="76DE0916">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1.工业类新</w:t>
            </w:r>
            <w:r>
              <w:rPr>
                <w:rFonts w:hint="eastAsia" w:cs="Times New Roman"/>
                <w:snapToGrid/>
                <w:color w:val="auto"/>
                <w:spacing w:val="0"/>
                <w:kern w:val="2"/>
                <w:sz w:val="21"/>
                <w:szCs w:val="21"/>
                <w:highlight w:val="none"/>
                <w:lang w:val="en-US" w:eastAsia="zh-CN"/>
              </w:rPr>
              <w:t>（</w:t>
            </w:r>
            <w:r>
              <w:rPr>
                <w:rFonts w:hint="default" w:ascii="Times New Roman" w:hAnsi="Times New Roman" w:eastAsia="宋体" w:cs="Times New Roman"/>
                <w:snapToGrid/>
                <w:color w:val="auto"/>
                <w:spacing w:val="0"/>
                <w:kern w:val="2"/>
                <w:sz w:val="21"/>
                <w:szCs w:val="21"/>
                <w:highlight w:val="none"/>
                <w:lang w:val="en-US" w:eastAsia="zh-CN"/>
              </w:rPr>
              <w:t>改、扩</w:t>
            </w:r>
            <w:r>
              <w:rPr>
                <w:rFonts w:hint="eastAsia" w:cs="Times New Roman"/>
                <w:snapToGrid/>
                <w:color w:val="auto"/>
                <w:spacing w:val="0"/>
                <w:kern w:val="2"/>
                <w:sz w:val="21"/>
                <w:szCs w:val="21"/>
                <w:highlight w:val="none"/>
                <w:lang w:val="en-US" w:eastAsia="zh-CN"/>
              </w:rPr>
              <w:t>）</w:t>
            </w:r>
            <w:r>
              <w:rPr>
                <w:rFonts w:hint="default" w:ascii="Times New Roman" w:hAnsi="Times New Roman" w:eastAsia="宋体" w:cs="Times New Roman"/>
                <w:snapToGrid/>
                <w:color w:val="auto"/>
                <w:spacing w:val="0"/>
                <w:kern w:val="2"/>
                <w:sz w:val="21"/>
                <w:szCs w:val="21"/>
                <w:highlight w:val="none"/>
                <w:lang w:val="en-US" w:eastAsia="zh-CN"/>
              </w:rPr>
              <w:t>建项目新增主要污染物</w:t>
            </w:r>
            <w:r>
              <w:rPr>
                <w:rFonts w:hint="eastAsia" w:cs="Times New Roman"/>
                <w:snapToGrid/>
                <w:color w:val="auto"/>
                <w:spacing w:val="0"/>
                <w:kern w:val="2"/>
                <w:sz w:val="21"/>
                <w:szCs w:val="21"/>
                <w:highlight w:val="none"/>
                <w:lang w:val="en-US" w:eastAsia="zh-CN"/>
              </w:rPr>
              <w:t>（</w:t>
            </w:r>
            <w:r>
              <w:rPr>
                <w:rFonts w:hint="default" w:ascii="Times New Roman" w:hAnsi="Times New Roman" w:eastAsia="宋体" w:cs="Times New Roman"/>
                <w:snapToGrid/>
                <w:color w:val="auto"/>
                <w:spacing w:val="0"/>
                <w:kern w:val="2"/>
                <w:sz w:val="21"/>
                <w:szCs w:val="21"/>
                <w:highlight w:val="none"/>
                <w:lang w:val="en-US" w:eastAsia="zh-CN"/>
              </w:rPr>
              <w:t>水污染物化学需氧量、氨氮和</w:t>
            </w:r>
          </w:p>
          <w:p w14:paraId="6BB7D57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大气污染物二氧化硫、氮氧化物</w:t>
            </w:r>
            <w:r>
              <w:rPr>
                <w:rFonts w:hint="eastAsia" w:cs="Times New Roman"/>
                <w:snapToGrid/>
                <w:color w:val="auto"/>
                <w:spacing w:val="0"/>
                <w:kern w:val="2"/>
                <w:sz w:val="21"/>
                <w:szCs w:val="21"/>
                <w:highlight w:val="none"/>
                <w:lang w:val="en-US" w:eastAsia="zh-CN"/>
              </w:rPr>
              <w:t>）</w:t>
            </w:r>
            <w:r>
              <w:rPr>
                <w:rFonts w:hint="default" w:ascii="Times New Roman" w:hAnsi="Times New Roman" w:eastAsia="宋体" w:cs="Times New Roman"/>
                <w:snapToGrid/>
                <w:color w:val="auto"/>
                <w:spacing w:val="0"/>
                <w:kern w:val="2"/>
                <w:sz w:val="21"/>
                <w:szCs w:val="21"/>
                <w:highlight w:val="none"/>
                <w:lang w:val="en-US" w:eastAsia="zh-CN"/>
              </w:rPr>
              <w:t>排放总量指标应符合区域环境质量和总量控制要求，</w:t>
            </w:r>
          </w:p>
          <w:p w14:paraId="780FF19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立足于通过“以新带老”、削减存量，努力实现区域、企业自身总量平衡。</w:t>
            </w:r>
          </w:p>
          <w:p w14:paraId="4C15ADB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总量指标来源、审核和监督管理按照“榕环保综〔2017〕90号”等相关文件执行。</w:t>
            </w:r>
          </w:p>
          <w:p w14:paraId="06B38298">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2.新、改、扩建涉VOCs排放项目，应从源头加强控制，使用低</w:t>
            </w:r>
            <w:r>
              <w:rPr>
                <w:rFonts w:hint="eastAsia" w:cs="Times New Roman"/>
                <w:snapToGrid/>
                <w:color w:val="auto"/>
                <w:spacing w:val="0"/>
                <w:kern w:val="2"/>
                <w:sz w:val="21"/>
                <w:szCs w:val="21"/>
                <w:highlight w:val="none"/>
                <w:lang w:val="en-US" w:eastAsia="zh-CN"/>
              </w:rPr>
              <w:t>（</w:t>
            </w:r>
            <w:r>
              <w:rPr>
                <w:rFonts w:hint="default" w:ascii="Times New Roman" w:hAnsi="Times New Roman" w:eastAsia="宋体" w:cs="Times New Roman"/>
                <w:snapToGrid/>
                <w:color w:val="auto"/>
                <w:spacing w:val="0"/>
                <w:kern w:val="2"/>
                <w:sz w:val="21"/>
                <w:szCs w:val="21"/>
                <w:highlight w:val="none"/>
                <w:lang w:val="en-US" w:eastAsia="zh-CN"/>
              </w:rPr>
              <w:t>无</w:t>
            </w:r>
            <w:r>
              <w:rPr>
                <w:rFonts w:hint="eastAsia" w:cs="Times New Roman"/>
                <w:snapToGrid/>
                <w:color w:val="auto"/>
                <w:spacing w:val="0"/>
                <w:kern w:val="2"/>
                <w:sz w:val="21"/>
                <w:szCs w:val="21"/>
                <w:highlight w:val="none"/>
                <w:lang w:val="en-US" w:eastAsia="zh-CN"/>
              </w:rPr>
              <w:t>）</w:t>
            </w:r>
            <w:r>
              <w:rPr>
                <w:rFonts w:hint="default" w:ascii="Times New Roman" w:hAnsi="Times New Roman" w:eastAsia="宋体" w:cs="Times New Roman"/>
                <w:snapToGrid/>
                <w:color w:val="auto"/>
                <w:spacing w:val="0"/>
                <w:kern w:val="2"/>
                <w:sz w:val="21"/>
                <w:szCs w:val="21"/>
                <w:highlight w:val="none"/>
                <w:lang w:val="en-US" w:eastAsia="zh-CN"/>
              </w:rPr>
              <w:t>VOCs含量的</w:t>
            </w:r>
          </w:p>
          <w:p w14:paraId="5A0FC1D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原辅材料，实施新建项目VOCs排放区域内1.2及以上倍量替代。</w:t>
            </w:r>
          </w:p>
          <w:p w14:paraId="5805E46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3.严格控制......钢铁、水泥、平板玻璃、有色金属冶炼、化工等......。</w:t>
            </w:r>
          </w:p>
          <w:p w14:paraId="66A0706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4.氟化工、印染、电镀等......。5.新、改、扩建重点行业建设项目......。</w:t>
            </w:r>
          </w:p>
          <w:p w14:paraId="11105578">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both"/>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6.......燃煤锅炉......放。7.水泥行业......。8.化工园区......。</w:t>
            </w:r>
          </w:p>
        </w:tc>
        <w:tc>
          <w:tcPr>
            <w:tcW w:w="3041" w:type="dxa"/>
            <w:noWrap w:val="0"/>
            <w:tcMar>
              <w:top w:w="0" w:type="dxa"/>
              <w:left w:w="57" w:type="dxa"/>
              <w:bottom w:w="0" w:type="dxa"/>
              <w:right w:w="57" w:type="dxa"/>
            </w:tcMar>
            <w:vAlign w:val="center"/>
          </w:tcPr>
          <w:p w14:paraId="7C1B3D2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项目新增COD、氨氮等总量</w:t>
            </w:r>
          </w:p>
          <w:p w14:paraId="538B67E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指标由海峡交易平台购买；</w:t>
            </w:r>
          </w:p>
          <w:p w14:paraId="40522FC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VOCs排放实行VOCs总量</w:t>
            </w:r>
          </w:p>
          <w:p w14:paraId="325969A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控制。</w:t>
            </w:r>
          </w:p>
        </w:tc>
        <w:tc>
          <w:tcPr>
            <w:tcW w:w="645" w:type="dxa"/>
            <w:noWrap w:val="0"/>
            <w:tcMar>
              <w:top w:w="0" w:type="dxa"/>
              <w:left w:w="57" w:type="dxa"/>
              <w:bottom w:w="0" w:type="dxa"/>
              <w:right w:w="57" w:type="dxa"/>
            </w:tcMar>
            <w:vAlign w:val="center"/>
          </w:tcPr>
          <w:p w14:paraId="76B6C5E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bl>
    <w:p w14:paraId="7F2D7D4B">
      <w:pPr>
        <w:keepNext w:val="0"/>
        <w:keepLines w:val="0"/>
        <w:pageBreakBefore w:val="0"/>
        <w:kinsoku/>
        <w:overflowPunct/>
        <w:bidi w:val="0"/>
        <w:adjustRightInd w:val="0"/>
        <w:snapToGrid w:val="0"/>
        <w:ind w:left="0" w:leftChars="0" w:right="0"/>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br w:type="page"/>
      </w:r>
    </w:p>
    <w:p w14:paraId="1C151DF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p w14:paraId="5A1A864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p w14:paraId="2D56B75E">
      <w:pPr>
        <w:keepNext w:val="0"/>
        <w:keepLines w:val="0"/>
        <w:pageBreakBefore w:val="0"/>
        <w:kinsoku/>
        <w:wordWrap/>
        <w:overflowPunct/>
        <w:bidi w:val="0"/>
        <w:adjustRightInd w:val="0"/>
        <w:snapToGrid w:val="0"/>
        <w:spacing w:line="360" w:lineRule="auto"/>
        <w:ind w:left="0" w:leftChars="0" w:right="0" w:rightChars="0"/>
        <w:jc w:val="center"/>
        <w:outlineLvl w:val="4"/>
        <w:rPr>
          <w:rFonts w:hint="default" w:ascii="Times New Roman" w:hAnsi="Times New Roman" w:cs="Times New Roman"/>
          <w:b/>
          <w:color w:val="auto"/>
          <w:sz w:val="24"/>
          <w:szCs w:val="24"/>
          <w:highlight w:val="none"/>
          <w:lang w:val="en-US" w:eastAsia="zh-CN"/>
        </w:rPr>
      </w:pPr>
      <w:r>
        <w:rPr>
          <w:rFonts w:hint="default" w:ascii="Times New Roman" w:hAnsi="Times New Roman" w:cs="Times New Roman"/>
          <w:b/>
          <w:color w:val="auto"/>
          <w:sz w:val="24"/>
          <w:szCs w:val="24"/>
          <w:highlight w:val="none"/>
          <w:lang w:val="en-US" w:eastAsia="zh-CN"/>
        </w:rPr>
        <w:t>表1.1-3与《</w:t>
      </w:r>
      <w:r>
        <w:rPr>
          <w:rFonts w:hint="default" w:ascii="Times New Roman" w:hAnsi="Times New Roman" w:eastAsia="宋体" w:cs="Times New Roman"/>
          <w:b/>
          <w:color w:val="auto"/>
          <w:sz w:val="24"/>
          <w:szCs w:val="24"/>
          <w:highlight w:val="none"/>
          <w:lang w:val="en-US" w:eastAsia="zh-CN"/>
        </w:rPr>
        <w:t>福州市生态环境分区管控方案</w:t>
      </w:r>
      <w:r>
        <w:rPr>
          <w:rFonts w:hint="default" w:ascii="Times New Roman" w:hAnsi="Times New Roman" w:cs="Times New Roman"/>
          <w:b/>
          <w:color w:val="auto"/>
          <w:sz w:val="24"/>
          <w:szCs w:val="24"/>
          <w:highlight w:val="none"/>
          <w:lang w:val="en-US" w:eastAsia="zh-CN"/>
        </w:rPr>
        <w:t>》——福州福兴经济开发区准入要求的符合性分析</w:t>
      </w:r>
    </w:p>
    <w:tbl>
      <w:tblPr>
        <w:tblStyle w:val="2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9"/>
        <w:gridCol w:w="1289"/>
        <w:gridCol w:w="5536"/>
        <w:gridCol w:w="5054"/>
        <w:gridCol w:w="1042"/>
      </w:tblGrid>
      <w:tr w14:paraId="147C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20" w:type="pct"/>
            <w:noWrap w:val="0"/>
            <w:tcMar>
              <w:top w:w="0" w:type="dxa"/>
              <w:left w:w="57" w:type="dxa"/>
              <w:bottom w:w="0" w:type="dxa"/>
              <w:right w:w="57" w:type="dxa"/>
            </w:tcMar>
            <w:vAlign w:val="center"/>
          </w:tcPr>
          <w:p w14:paraId="0D3E790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环境管控</w:t>
            </w:r>
          </w:p>
          <w:p w14:paraId="7D2B353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单元名称</w:t>
            </w:r>
          </w:p>
        </w:tc>
        <w:tc>
          <w:tcPr>
            <w:tcW w:w="2419" w:type="pct"/>
            <w:gridSpan w:val="2"/>
            <w:noWrap w:val="0"/>
            <w:tcMar>
              <w:top w:w="0" w:type="dxa"/>
              <w:left w:w="57" w:type="dxa"/>
              <w:bottom w:w="0" w:type="dxa"/>
              <w:right w:w="57" w:type="dxa"/>
            </w:tcMar>
            <w:vAlign w:val="center"/>
          </w:tcPr>
          <w:p w14:paraId="5D0ADE5A">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管控要求</w:t>
            </w:r>
          </w:p>
        </w:tc>
        <w:tc>
          <w:tcPr>
            <w:tcW w:w="1790" w:type="pct"/>
            <w:noWrap w:val="0"/>
            <w:tcMar>
              <w:top w:w="0" w:type="dxa"/>
              <w:left w:w="57" w:type="dxa"/>
              <w:bottom w:w="0" w:type="dxa"/>
              <w:right w:w="57" w:type="dxa"/>
            </w:tcMar>
            <w:vAlign w:val="center"/>
          </w:tcPr>
          <w:p w14:paraId="65ADBDB2">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本项目符合性分析</w:t>
            </w:r>
          </w:p>
        </w:tc>
        <w:tc>
          <w:tcPr>
            <w:tcW w:w="368" w:type="pct"/>
            <w:noWrap w:val="0"/>
            <w:tcMar>
              <w:top w:w="0" w:type="dxa"/>
              <w:left w:w="57" w:type="dxa"/>
              <w:bottom w:w="0" w:type="dxa"/>
              <w:right w:w="57" w:type="dxa"/>
            </w:tcMar>
            <w:vAlign w:val="center"/>
          </w:tcPr>
          <w:p w14:paraId="2720B20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是否符合</w:t>
            </w:r>
          </w:p>
        </w:tc>
      </w:tr>
      <w:tr w14:paraId="6F72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restart"/>
            <w:noWrap w:val="0"/>
            <w:tcMar>
              <w:top w:w="0" w:type="dxa"/>
              <w:left w:w="57" w:type="dxa"/>
              <w:bottom w:w="0" w:type="dxa"/>
              <w:right w:w="57" w:type="dxa"/>
            </w:tcMar>
            <w:vAlign w:val="center"/>
          </w:tcPr>
          <w:p w14:paraId="07C193F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福州</w:t>
            </w:r>
          </w:p>
          <w:p w14:paraId="0907CEA1">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福兴</w:t>
            </w:r>
          </w:p>
          <w:p w14:paraId="7130075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经济</w:t>
            </w:r>
          </w:p>
          <w:p w14:paraId="7B3DB2F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开发区</w:t>
            </w:r>
          </w:p>
        </w:tc>
        <w:tc>
          <w:tcPr>
            <w:tcW w:w="457" w:type="pct"/>
            <w:vMerge w:val="restart"/>
            <w:noWrap w:val="0"/>
            <w:tcMar>
              <w:top w:w="0" w:type="dxa"/>
              <w:left w:w="57" w:type="dxa"/>
              <w:bottom w:w="0" w:type="dxa"/>
              <w:right w:w="57" w:type="dxa"/>
            </w:tcMar>
            <w:vAlign w:val="center"/>
          </w:tcPr>
          <w:p w14:paraId="7814DF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空间布局</w:t>
            </w:r>
          </w:p>
          <w:p w14:paraId="2608E95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约束</w:t>
            </w:r>
          </w:p>
        </w:tc>
        <w:tc>
          <w:tcPr>
            <w:tcW w:w="1962" w:type="pct"/>
            <w:noWrap w:val="0"/>
            <w:tcMar>
              <w:top w:w="0" w:type="dxa"/>
              <w:left w:w="57" w:type="dxa"/>
              <w:bottom w:w="0" w:type="dxa"/>
              <w:right w:w="57" w:type="dxa"/>
            </w:tcMar>
            <w:vAlign w:val="center"/>
          </w:tcPr>
          <w:p w14:paraId="1A396C8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禁止新建高耗水、废气排放量大的建设项目。</w:t>
            </w:r>
          </w:p>
        </w:tc>
        <w:tc>
          <w:tcPr>
            <w:tcW w:w="1790" w:type="pct"/>
            <w:noWrap w:val="0"/>
            <w:tcMar>
              <w:top w:w="0" w:type="dxa"/>
              <w:left w:w="57" w:type="dxa"/>
              <w:bottom w:w="0" w:type="dxa"/>
              <w:right w:w="57" w:type="dxa"/>
            </w:tcMar>
            <w:vAlign w:val="center"/>
          </w:tcPr>
          <w:p w14:paraId="72D16F1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项目属于光</w:t>
            </w:r>
            <w:r>
              <w:rPr>
                <w:rFonts w:hint="eastAsia" w:eastAsia="宋体" w:cs="Times New Roman"/>
                <w:color w:val="auto"/>
                <w:kern w:val="0"/>
                <w:sz w:val="21"/>
                <w:szCs w:val="21"/>
                <w:highlight w:val="none"/>
                <w:vertAlign w:val="baseline"/>
                <w:lang w:val="en-US" w:eastAsia="zh-CN"/>
              </w:rPr>
              <w:t>学</w:t>
            </w:r>
            <w:r>
              <w:rPr>
                <w:rFonts w:hint="default" w:ascii="Times New Roman" w:hAnsi="Times New Roman" w:eastAsia="宋体" w:cs="Times New Roman"/>
                <w:color w:val="auto"/>
                <w:kern w:val="0"/>
                <w:sz w:val="21"/>
                <w:szCs w:val="21"/>
                <w:highlight w:val="none"/>
                <w:vertAlign w:val="baseline"/>
                <w:lang w:val="en-US" w:eastAsia="zh-CN"/>
              </w:rPr>
              <w:t>器件生产行业</w:t>
            </w:r>
            <w:r>
              <w:rPr>
                <w:rFonts w:hint="eastAsia" w:ascii="Times New Roman" w:hAnsi="Times New Roman" w:eastAsia="宋体" w:cs="Times New Roman"/>
                <w:color w:val="auto"/>
                <w:kern w:val="0"/>
                <w:sz w:val="21"/>
                <w:szCs w:val="21"/>
                <w:highlight w:val="none"/>
                <w:vertAlign w:val="baseline"/>
                <w:lang w:val="en-US" w:eastAsia="zh-CN"/>
              </w:rPr>
              <w:t>，不属于《水污染防治行动计划》（国发〔2015〕17号）中所列的电力、钢铁、纺织、造纸、石油石化、化工、食品发酵等高耗水行业，项目生产用水量为</w:t>
            </w:r>
            <w:r>
              <w:rPr>
                <w:rFonts w:hint="eastAsia" w:cs="Times New Roman"/>
                <w:color w:val="auto"/>
                <w:kern w:val="0"/>
                <w:sz w:val="21"/>
                <w:szCs w:val="21"/>
                <w:highlight w:val="none"/>
                <w:vertAlign w:val="baseline"/>
                <w:lang w:val="en-US" w:eastAsia="zh-CN"/>
              </w:rPr>
              <w:t>858.4</w:t>
            </w:r>
            <w:r>
              <w:rPr>
                <w:rFonts w:hint="eastAsia" w:ascii="Times New Roman" w:hAnsi="Times New Roman" w:eastAsia="宋体" w:cs="Times New Roman"/>
                <w:color w:val="auto"/>
                <w:kern w:val="0"/>
                <w:sz w:val="21"/>
                <w:szCs w:val="21"/>
                <w:highlight w:val="none"/>
                <w:vertAlign w:val="baseline"/>
                <w:lang w:val="en-US" w:eastAsia="zh-CN"/>
              </w:rPr>
              <w:t>t/d（</w:t>
            </w:r>
            <w:r>
              <w:rPr>
                <w:rFonts w:hint="eastAsia" w:cs="Times New Roman"/>
                <w:color w:val="auto"/>
                <w:kern w:val="0"/>
                <w:sz w:val="21"/>
                <w:szCs w:val="21"/>
                <w:highlight w:val="none"/>
                <w:vertAlign w:val="baseline"/>
                <w:lang w:val="en-US" w:eastAsia="zh-CN"/>
              </w:rPr>
              <w:t>257520</w:t>
            </w:r>
            <w:r>
              <w:rPr>
                <w:rFonts w:hint="eastAsia" w:ascii="Times New Roman" w:hAnsi="Times New Roman" w:eastAsia="宋体" w:cs="Times New Roman"/>
                <w:color w:val="auto"/>
                <w:kern w:val="0"/>
                <w:sz w:val="21"/>
                <w:szCs w:val="21"/>
                <w:highlight w:val="none"/>
                <w:vertAlign w:val="baseline"/>
                <w:lang w:val="en-US" w:eastAsia="zh-CN"/>
              </w:rPr>
              <w:t>t/a），单位产品耗水量为12</w:t>
            </w:r>
            <w:r>
              <w:rPr>
                <w:rFonts w:hint="eastAsia" w:cs="Times New Roman"/>
                <w:color w:val="auto"/>
                <w:kern w:val="0"/>
                <w:sz w:val="21"/>
                <w:szCs w:val="21"/>
                <w:highlight w:val="none"/>
                <w:vertAlign w:val="baseline"/>
                <w:lang w:val="en-US" w:eastAsia="zh-CN"/>
              </w:rPr>
              <w:t>1.47</w:t>
            </w:r>
            <w:r>
              <w:rPr>
                <w:rFonts w:hint="eastAsia" w:ascii="Times New Roman" w:hAnsi="Times New Roman" w:eastAsia="宋体" w:cs="Times New Roman"/>
                <w:color w:val="auto"/>
                <w:kern w:val="0"/>
                <w:sz w:val="21"/>
                <w:szCs w:val="21"/>
                <w:highlight w:val="none"/>
                <w:vertAlign w:val="baseline"/>
                <w:lang w:val="en-US" w:eastAsia="zh-CN"/>
              </w:rPr>
              <w:t>t/万片，单位产品耗水量低于DB35T772-2023《行业用水定额》中表5中C3976光电子器件制造行业定额132.5t/万片。项目排放废气主要为挥发性有机废气，排放</w:t>
            </w:r>
            <w:r>
              <w:rPr>
                <w:rFonts w:hint="eastAsia" w:cs="Times New Roman"/>
                <w:color w:val="auto"/>
                <w:kern w:val="0"/>
                <w:sz w:val="21"/>
                <w:szCs w:val="21"/>
                <w:highlight w:val="none"/>
                <w:vertAlign w:val="baseline"/>
                <w:lang w:val="en-US" w:eastAsia="zh-CN"/>
              </w:rPr>
              <w:t>总</w:t>
            </w:r>
            <w:r>
              <w:rPr>
                <w:rFonts w:hint="eastAsia" w:ascii="Times New Roman" w:hAnsi="Times New Roman" w:eastAsia="宋体" w:cs="Times New Roman"/>
                <w:color w:val="auto"/>
                <w:kern w:val="0"/>
                <w:sz w:val="21"/>
                <w:szCs w:val="21"/>
                <w:highlight w:val="none"/>
                <w:vertAlign w:val="baseline"/>
                <w:lang w:val="en-US" w:eastAsia="zh-CN"/>
              </w:rPr>
              <w:t>量为</w:t>
            </w:r>
            <w:r>
              <w:rPr>
                <w:rFonts w:hint="eastAsia" w:cs="Times New Roman"/>
                <w:color w:val="auto"/>
                <w:kern w:val="0"/>
                <w:sz w:val="21"/>
                <w:szCs w:val="21"/>
                <w:highlight w:val="none"/>
                <w:vertAlign w:val="baseline"/>
                <w:lang w:val="en-US" w:eastAsia="zh-CN"/>
              </w:rPr>
              <w:t>9.272</w:t>
            </w:r>
            <w:r>
              <w:rPr>
                <w:rFonts w:hint="eastAsia" w:ascii="Times New Roman" w:hAnsi="Times New Roman" w:eastAsia="宋体" w:cs="Times New Roman"/>
                <w:color w:val="auto"/>
                <w:kern w:val="0"/>
                <w:sz w:val="21"/>
                <w:szCs w:val="21"/>
                <w:highlight w:val="none"/>
                <w:vertAlign w:val="baseline"/>
                <w:lang w:val="en-US" w:eastAsia="zh-CN"/>
              </w:rPr>
              <w:t>t/a，最大占标率</w:t>
            </w:r>
            <w:r>
              <w:rPr>
                <w:rFonts w:hint="eastAsia" w:cs="Times New Roman"/>
                <w:color w:val="auto"/>
                <w:kern w:val="0"/>
                <w:sz w:val="21"/>
                <w:szCs w:val="21"/>
                <w:highlight w:val="none"/>
                <w:vertAlign w:val="baseline"/>
                <w:lang w:val="en-US" w:eastAsia="zh-CN"/>
              </w:rPr>
              <w:t>1.11</w:t>
            </w:r>
            <w:r>
              <w:rPr>
                <w:rFonts w:hint="eastAsia" w:ascii="Times New Roman" w:hAnsi="Times New Roman" w:eastAsia="宋体" w:cs="Times New Roman"/>
                <w:color w:val="auto"/>
                <w:kern w:val="0"/>
                <w:sz w:val="21"/>
                <w:szCs w:val="21"/>
                <w:highlight w:val="none"/>
                <w:vertAlign w:val="baseline"/>
                <w:lang w:val="en-US" w:eastAsia="zh-CN"/>
              </w:rPr>
              <w:t>%，占标率小于10%，不属于废气排放量大的项目。</w:t>
            </w:r>
          </w:p>
          <w:p w14:paraId="0A86D08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综上，</w:t>
            </w:r>
            <w:r>
              <w:rPr>
                <w:rFonts w:hint="default" w:ascii="Times New Roman" w:hAnsi="Times New Roman" w:eastAsia="宋体" w:cs="Times New Roman"/>
                <w:color w:val="auto"/>
                <w:kern w:val="0"/>
                <w:sz w:val="21"/>
                <w:szCs w:val="21"/>
                <w:highlight w:val="none"/>
                <w:vertAlign w:val="baseline"/>
                <w:lang w:val="en-US" w:eastAsia="zh-CN"/>
              </w:rPr>
              <w:t>项目不属于高耗水、废气排放量大的</w:t>
            </w:r>
            <w:r>
              <w:rPr>
                <w:rFonts w:hint="eastAsia" w:eastAsia="宋体" w:cs="Times New Roman"/>
                <w:color w:val="auto"/>
                <w:kern w:val="0"/>
                <w:sz w:val="21"/>
                <w:szCs w:val="21"/>
                <w:highlight w:val="none"/>
                <w:vertAlign w:val="baseline"/>
                <w:lang w:val="en-US" w:eastAsia="zh-CN"/>
              </w:rPr>
              <w:t>建设</w:t>
            </w:r>
            <w:r>
              <w:rPr>
                <w:rFonts w:hint="default" w:ascii="Times New Roman" w:hAnsi="Times New Roman" w:eastAsia="宋体" w:cs="Times New Roman"/>
                <w:color w:val="auto"/>
                <w:kern w:val="0"/>
                <w:sz w:val="21"/>
                <w:szCs w:val="21"/>
                <w:highlight w:val="none"/>
                <w:vertAlign w:val="baseline"/>
                <w:lang w:val="en-US" w:eastAsia="zh-CN"/>
              </w:rPr>
              <w:t>项目。</w:t>
            </w:r>
          </w:p>
        </w:tc>
        <w:tc>
          <w:tcPr>
            <w:tcW w:w="1041" w:type="dxa"/>
            <w:noWrap w:val="0"/>
            <w:tcMar>
              <w:top w:w="0" w:type="dxa"/>
              <w:left w:w="57" w:type="dxa"/>
              <w:bottom w:w="0" w:type="dxa"/>
              <w:right w:w="57" w:type="dxa"/>
            </w:tcMar>
            <w:vAlign w:val="center"/>
          </w:tcPr>
          <w:p w14:paraId="247B767A">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78DD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continue"/>
            <w:noWrap w:val="0"/>
            <w:tcMar>
              <w:top w:w="0" w:type="dxa"/>
              <w:left w:w="57" w:type="dxa"/>
              <w:bottom w:w="0" w:type="dxa"/>
              <w:right w:w="57" w:type="dxa"/>
            </w:tcMar>
            <w:vAlign w:val="center"/>
          </w:tcPr>
          <w:p w14:paraId="135C1DF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457" w:type="pct"/>
            <w:vMerge w:val="continue"/>
            <w:noWrap w:val="0"/>
            <w:tcMar>
              <w:top w:w="0" w:type="dxa"/>
              <w:left w:w="57" w:type="dxa"/>
              <w:bottom w:w="0" w:type="dxa"/>
              <w:right w:w="57" w:type="dxa"/>
            </w:tcMar>
            <w:vAlign w:val="center"/>
          </w:tcPr>
          <w:p w14:paraId="59034C3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1962" w:type="pct"/>
            <w:noWrap w:val="0"/>
            <w:tcMar>
              <w:top w:w="0" w:type="dxa"/>
              <w:left w:w="57" w:type="dxa"/>
              <w:bottom w:w="0" w:type="dxa"/>
              <w:right w:w="57" w:type="dxa"/>
            </w:tcMar>
            <w:vAlign w:val="center"/>
          </w:tcPr>
          <w:p w14:paraId="458CDEA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推进现有大气污染物排放量较大的企业搬迁或升级改造。</w:t>
            </w:r>
          </w:p>
        </w:tc>
        <w:tc>
          <w:tcPr>
            <w:tcW w:w="1790" w:type="pct"/>
            <w:noWrap w:val="0"/>
            <w:tcMar>
              <w:top w:w="0" w:type="dxa"/>
              <w:left w:w="57" w:type="dxa"/>
              <w:bottom w:w="0" w:type="dxa"/>
              <w:right w:w="57" w:type="dxa"/>
            </w:tcMar>
            <w:vAlign w:val="center"/>
          </w:tcPr>
          <w:p w14:paraId="7AB0030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项目各排气筒大气污染物均可达标排放。</w:t>
            </w:r>
          </w:p>
        </w:tc>
        <w:tc>
          <w:tcPr>
            <w:tcW w:w="1041" w:type="dxa"/>
            <w:noWrap w:val="0"/>
            <w:tcMar>
              <w:top w:w="0" w:type="dxa"/>
              <w:left w:w="57" w:type="dxa"/>
              <w:bottom w:w="0" w:type="dxa"/>
              <w:right w:w="57" w:type="dxa"/>
            </w:tcMar>
            <w:vAlign w:val="center"/>
          </w:tcPr>
          <w:p w14:paraId="40666FA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479C9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continue"/>
            <w:noWrap w:val="0"/>
            <w:tcMar>
              <w:top w:w="0" w:type="dxa"/>
              <w:left w:w="57" w:type="dxa"/>
              <w:bottom w:w="0" w:type="dxa"/>
              <w:right w:w="57" w:type="dxa"/>
            </w:tcMar>
            <w:vAlign w:val="top"/>
          </w:tcPr>
          <w:p w14:paraId="28863C18">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457" w:type="pct"/>
            <w:vMerge w:val="continue"/>
            <w:noWrap w:val="0"/>
            <w:tcMar>
              <w:top w:w="0" w:type="dxa"/>
              <w:left w:w="57" w:type="dxa"/>
              <w:bottom w:w="0" w:type="dxa"/>
              <w:right w:w="57" w:type="dxa"/>
            </w:tcMar>
            <w:vAlign w:val="top"/>
          </w:tcPr>
          <w:p w14:paraId="2561A65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1962" w:type="pct"/>
            <w:noWrap w:val="0"/>
            <w:tcMar>
              <w:top w:w="0" w:type="dxa"/>
              <w:left w:w="57" w:type="dxa"/>
              <w:bottom w:w="0" w:type="dxa"/>
              <w:right w:w="57" w:type="dxa"/>
            </w:tcMar>
            <w:vAlign w:val="center"/>
          </w:tcPr>
          <w:p w14:paraId="1DA81F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居住用地周边禁止布局潜在废气扰民的建设项目。</w:t>
            </w:r>
          </w:p>
        </w:tc>
        <w:tc>
          <w:tcPr>
            <w:tcW w:w="1790" w:type="pct"/>
            <w:noWrap w:val="0"/>
            <w:tcMar>
              <w:top w:w="0" w:type="dxa"/>
              <w:left w:w="57" w:type="dxa"/>
              <w:bottom w:w="0" w:type="dxa"/>
              <w:right w:w="57" w:type="dxa"/>
            </w:tcMar>
            <w:vAlign w:val="center"/>
          </w:tcPr>
          <w:p w14:paraId="1E7E8E0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项目位于福兴经济开发区，</w:t>
            </w:r>
            <w:r>
              <w:rPr>
                <w:rFonts w:hint="eastAsia" w:ascii="Times New Roman" w:hAnsi="Times New Roman" w:eastAsia="宋体" w:cs="Times New Roman"/>
                <w:color w:val="auto"/>
                <w:kern w:val="0"/>
                <w:sz w:val="21"/>
                <w:szCs w:val="21"/>
                <w:highlight w:val="none"/>
                <w:vertAlign w:val="baseline"/>
                <w:lang w:val="en-US" w:eastAsia="zh-CN"/>
              </w:rPr>
              <w:t>项目</w:t>
            </w:r>
            <w:r>
              <w:rPr>
                <w:rFonts w:hint="eastAsia" w:eastAsia="宋体" w:cs="Times New Roman"/>
                <w:color w:val="auto"/>
                <w:kern w:val="0"/>
                <w:sz w:val="21"/>
                <w:szCs w:val="21"/>
                <w:highlight w:val="none"/>
                <w:vertAlign w:val="baseline"/>
                <w:lang w:val="en-US" w:eastAsia="zh-CN"/>
              </w:rPr>
              <w:t>废气污染物为非甲烷总烃。本项目涉及易挥发的有机溶剂类原辅材料均采用桶装或瓶装密闭保存，厂内运输、转移过程均放置在密闭容器内进行，生产过程中涉及挥发性有机废气的洁净室泄压阀处采取管道收集、通风橱及其他车间均采用负压收集，收集后采用沸石吸附+催化燃烧处理后排气筒排放。本项目周边最近敏感目标为项目西北侧260m的</w:t>
            </w:r>
            <w:r>
              <w:rPr>
                <w:rFonts w:hint="default" w:ascii="Times New Roman" w:hAnsi="Times New Roman" w:eastAsia="宋体" w:cs="Times New Roman"/>
                <w:color w:val="auto"/>
                <w:kern w:val="0"/>
                <w:szCs w:val="21"/>
                <w:highlight w:val="none"/>
              </w:rPr>
              <w:t>阳光城榕心未来</w:t>
            </w:r>
            <w:r>
              <w:rPr>
                <w:rFonts w:hint="eastAsia" w:cs="Times New Roman"/>
                <w:color w:val="auto"/>
                <w:kern w:val="0"/>
                <w:szCs w:val="21"/>
                <w:highlight w:val="none"/>
                <w:lang w:val="en-US" w:eastAsia="zh-CN"/>
              </w:rPr>
              <w:t>小区。</w:t>
            </w:r>
            <w:r>
              <w:rPr>
                <w:rFonts w:hint="eastAsia" w:eastAsia="宋体" w:cs="Times New Roman"/>
                <w:color w:val="auto"/>
                <w:kern w:val="0"/>
                <w:sz w:val="21"/>
                <w:szCs w:val="21"/>
                <w:highlight w:val="none"/>
                <w:vertAlign w:val="baseline"/>
                <w:lang w:val="en-US" w:eastAsia="zh-CN"/>
              </w:rPr>
              <w:t>根据大气影响分析，</w:t>
            </w:r>
            <w:r>
              <w:rPr>
                <w:rFonts w:hint="eastAsia" w:cs="Times New Roman"/>
                <w:color w:val="auto"/>
                <w:kern w:val="0"/>
                <w:szCs w:val="21"/>
                <w:highlight w:val="none"/>
                <w:lang w:val="en-US" w:eastAsia="zh-CN"/>
              </w:rPr>
              <w:t>项目废气经处理达标后排放，对周边环境影响较小。且项目区常年主导风向为北风，敏感目标位于项目区上风向，建设单位在采取有效治理措施的前提下，</w:t>
            </w:r>
            <w:r>
              <w:rPr>
                <w:rFonts w:hint="eastAsia" w:eastAsia="宋体" w:cs="Times New Roman"/>
                <w:color w:val="auto"/>
                <w:kern w:val="0"/>
                <w:sz w:val="21"/>
                <w:szCs w:val="21"/>
                <w:highlight w:val="none"/>
                <w:vertAlign w:val="baseline"/>
                <w:lang w:val="en-US" w:eastAsia="zh-CN"/>
              </w:rPr>
              <w:t>日常应注重各项环保设施运行管理，确保环保设施正常运行，</w:t>
            </w:r>
            <w:r>
              <w:rPr>
                <w:rFonts w:hint="eastAsia" w:cs="Times New Roman"/>
                <w:color w:val="auto"/>
                <w:kern w:val="0"/>
                <w:sz w:val="21"/>
                <w:szCs w:val="21"/>
                <w:highlight w:val="none"/>
                <w:vertAlign w:val="baseline"/>
                <w:lang w:val="en-US" w:eastAsia="zh-CN"/>
              </w:rPr>
              <w:t>对环境影响较小</w:t>
            </w:r>
            <w:r>
              <w:rPr>
                <w:rFonts w:hint="eastAsia" w:eastAsia="宋体" w:cs="Times New Roman"/>
                <w:color w:val="auto"/>
                <w:kern w:val="0"/>
                <w:sz w:val="21"/>
                <w:szCs w:val="21"/>
                <w:highlight w:val="none"/>
                <w:vertAlign w:val="baseline"/>
                <w:lang w:val="en-US" w:eastAsia="zh-CN"/>
              </w:rPr>
              <w:t>。</w:t>
            </w:r>
          </w:p>
        </w:tc>
        <w:tc>
          <w:tcPr>
            <w:tcW w:w="1041" w:type="dxa"/>
            <w:noWrap w:val="0"/>
            <w:tcMar>
              <w:top w:w="0" w:type="dxa"/>
              <w:left w:w="57" w:type="dxa"/>
              <w:bottom w:w="0" w:type="dxa"/>
              <w:right w:w="57" w:type="dxa"/>
            </w:tcMar>
            <w:vAlign w:val="center"/>
          </w:tcPr>
          <w:p w14:paraId="6057109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57D2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continue"/>
            <w:noWrap w:val="0"/>
            <w:tcMar>
              <w:top w:w="0" w:type="dxa"/>
              <w:left w:w="57" w:type="dxa"/>
              <w:bottom w:w="0" w:type="dxa"/>
              <w:right w:w="57" w:type="dxa"/>
            </w:tcMar>
            <w:vAlign w:val="top"/>
          </w:tcPr>
          <w:p w14:paraId="400953BC">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457" w:type="pct"/>
            <w:vMerge w:val="restart"/>
            <w:noWrap w:val="0"/>
            <w:tcMar>
              <w:top w:w="0" w:type="dxa"/>
              <w:left w:w="57" w:type="dxa"/>
              <w:bottom w:w="0" w:type="dxa"/>
              <w:right w:w="57" w:type="dxa"/>
            </w:tcMar>
            <w:vAlign w:val="center"/>
          </w:tcPr>
          <w:p w14:paraId="75E7519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污染物</w:t>
            </w:r>
          </w:p>
          <w:p w14:paraId="30BC6A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排放管控</w:t>
            </w:r>
          </w:p>
        </w:tc>
        <w:tc>
          <w:tcPr>
            <w:tcW w:w="1962" w:type="pct"/>
            <w:noWrap w:val="0"/>
            <w:tcMar>
              <w:top w:w="0" w:type="dxa"/>
              <w:left w:w="57" w:type="dxa"/>
              <w:bottom w:w="0" w:type="dxa"/>
              <w:right w:w="57" w:type="dxa"/>
            </w:tcMar>
            <w:vAlign w:val="center"/>
          </w:tcPr>
          <w:p w14:paraId="6BA215D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vertAlign w:val="baseline"/>
                <w:lang w:val="en-US" w:eastAsia="zh-CN"/>
              </w:rPr>
              <w:t>落实新增VOCs排放总量控制要求。</w:t>
            </w:r>
          </w:p>
        </w:tc>
        <w:tc>
          <w:tcPr>
            <w:tcW w:w="1790" w:type="pct"/>
            <w:noWrap w:val="0"/>
            <w:tcMar>
              <w:top w:w="0" w:type="dxa"/>
              <w:left w:w="57" w:type="dxa"/>
              <w:bottom w:w="0" w:type="dxa"/>
              <w:right w:w="57" w:type="dxa"/>
            </w:tcMar>
            <w:vAlign w:val="center"/>
          </w:tcPr>
          <w:p w14:paraId="37F86A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highlight w:val="none"/>
                <w:lang w:val="en-US" w:eastAsia="zh-CN"/>
              </w:rPr>
              <w:t>项目新增VOCs由</w:t>
            </w:r>
            <w:r>
              <w:rPr>
                <w:rFonts w:hint="eastAsia"/>
                <w:color w:val="auto"/>
              </w:rPr>
              <w:t>福州市储备库内调剂</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snapToGrid/>
                <w:color w:val="auto"/>
                <w:spacing w:val="0"/>
                <w:kern w:val="2"/>
                <w:sz w:val="21"/>
                <w:szCs w:val="21"/>
                <w:highlight w:val="none"/>
                <w:lang w:val="en-US" w:eastAsia="zh-CN"/>
              </w:rPr>
              <w:t>实行区域内倍量替代</w:t>
            </w:r>
          </w:p>
        </w:tc>
        <w:tc>
          <w:tcPr>
            <w:tcW w:w="1041" w:type="dxa"/>
            <w:noWrap w:val="0"/>
            <w:tcMar>
              <w:top w:w="0" w:type="dxa"/>
              <w:left w:w="57" w:type="dxa"/>
              <w:bottom w:w="0" w:type="dxa"/>
              <w:right w:w="57" w:type="dxa"/>
            </w:tcMar>
            <w:vAlign w:val="center"/>
          </w:tcPr>
          <w:p w14:paraId="6C4ADCF3">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2369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continue"/>
            <w:noWrap w:val="0"/>
            <w:tcMar>
              <w:top w:w="0" w:type="dxa"/>
              <w:left w:w="57" w:type="dxa"/>
              <w:bottom w:w="0" w:type="dxa"/>
              <w:right w:w="57" w:type="dxa"/>
            </w:tcMar>
            <w:vAlign w:val="top"/>
          </w:tcPr>
          <w:p w14:paraId="5AF743E4">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457" w:type="pct"/>
            <w:vMerge w:val="continue"/>
            <w:noWrap w:val="0"/>
            <w:tcMar>
              <w:top w:w="0" w:type="dxa"/>
              <w:left w:w="57" w:type="dxa"/>
              <w:bottom w:w="0" w:type="dxa"/>
              <w:right w:w="57" w:type="dxa"/>
            </w:tcMar>
            <w:vAlign w:val="top"/>
          </w:tcPr>
          <w:p w14:paraId="3B0EE59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1962" w:type="pct"/>
            <w:noWrap w:val="0"/>
            <w:tcMar>
              <w:top w:w="0" w:type="dxa"/>
              <w:left w:w="57" w:type="dxa"/>
              <w:bottom w:w="0" w:type="dxa"/>
              <w:right w:w="57" w:type="dxa"/>
            </w:tcMar>
            <w:vAlign w:val="center"/>
          </w:tcPr>
          <w:p w14:paraId="39682C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完善建设污水收集管网，保证园区内所有工业废水、</w:t>
            </w:r>
          </w:p>
          <w:p w14:paraId="35AB86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生活污水纳入污水处理厂处理并达标排放。</w:t>
            </w:r>
          </w:p>
        </w:tc>
        <w:tc>
          <w:tcPr>
            <w:tcW w:w="1790" w:type="pct"/>
            <w:noWrap w:val="0"/>
            <w:tcMar>
              <w:top w:w="0" w:type="dxa"/>
              <w:left w:w="57" w:type="dxa"/>
              <w:bottom w:w="0" w:type="dxa"/>
              <w:right w:w="57" w:type="dxa"/>
            </w:tcMar>
            <w:vAlign w:val="center"/>
          </w:tcPr>
          <w:p w14:paraId="164C600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项目生产废水及生活污水经</w:t>
            </w:r>
          </w:p>
          <w:p w14:paraId="28A699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cs="Times New Roman"/>
                <w:color w:val="auto"/>
                <w:highlight w:val="none"/>
                <w:lang w:val="en-US" w:eastAsia="zh-CN"/>
              </w:rPr>
              <w:t>预处理后均排入洋里</w:t>
            </w:r>
            <w:r>
              <w:rPr>
                <w:rFonts w:hint="eastAsia" w:cs="Times New Roman"/>
                <w:color w:val="auto"/>
                <w:highlight w:val="none"/>
                <w:lang w:val="en-US" w:eastAsia="zh-CN"/>
              </w:rPr>
              <w:t>污水处理厂</w:t>
            </w:r>
            <w:r>
              <w:rPr>
                <w:rFonts w:hint="default" w:ascii="Times New Roman" w:hAnsi="Times New Roman" w:cs="Times New Roman"/>
                <w:color w:val="auto"/>
                <w:highlight w:val="none"/>
                <w:lang w:val="en-US" w:eastAsia="zh-CN"/>
              </w:rPr>
              <w:t>，符合要求。</w:t>
            </w:r>
          </w:p>
        </w:tc>
        <w:tc>
          <w:tcPr>
            <w:tcW w:w="1041" w:type="dxa"/>
            <w:noWrap w:val="0"/>
            <w:tcMar>
              <w:top w:w="0" w:type="dxa"/>
              <w:left w:w="57" w:type="dxa"/>
              <w:bottom w:w="0" w:type="dxa"/>
              <w:right w:w="57" w:type="dxa"/>
            </w:tcMar>
            <w:vAlign w:val="center"/>
          </w:tcPr>
          <w:p w14:paraId="2E790255">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0BDF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continue"/>
            <w:noWrap w:val="0"/>
            <w:tcMar>
              <w:top w:w="0" w:type="dxa"/>
              <w:left w:w="57" w:type="dxa"/>
              <w:bottom w:w="0" w:type="dxa"/>
              <w:right w:w="57" w:type="dxa"/>
            </w:tcMar>
            <w:vAlign w:val="top"/>
          </w:tcPr>
          <w:p w14:paraId="3BAFF1A0">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457" w:type="pct"/>
            <w:noWrap w:val="0"/>
            <w:tcMar>
              <w:top w:w="0" w:type="dxa"/>
              <w:left w:w="57" w:type="dxa"/>
              <w:bottom w:w="0" w:type="dxa"/>
              <w:right w:w="57" w:type="dxa"/>
            </w:tcMar>
            <w:vAlign w:val="center"/>
          </w:tcPr>
          <w:p w14:paraId="1895F2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环境风险</w:t>
            </w:r>
          </w:p>
          <w:p w14:paraId="448645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防控</w:t>
            </w:r>
          </w:p>
        </w:tc>
        <w:tc>
          <w:tcPr>
            <w:tcW w:w="1962" w:type="pct"/>
            <w:noWrap w:val="0"/>
            <w:tcMar>
              <w:top w:w="0" w:type="dxa"/>
              <w:left w:w="57" w:type="dxa"/>
              <w:bottom w:w="0" w:type="dxa"/>
              <w:right w:w="57" w:type="dxa"/>
            </w:tcMar>
            <w:vAlign w:val="center"/>
          </w:tcPr>
          <w:p w14:paraId="4B44A6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建立健全环境风险防控体系，制定环境风险应急预案，</w:t>
            </w:r>
          </w:p>
          <w:p w14:paraId="5BD8CA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建设事故应急池，成立应急组织机构，防止在处理</w:t>
            </w:r>
          </w:p>
          <w:p w14:paraId="4935A2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安全生产事故过程中产生的可能严重污染水体的</w:t>
            </w:r>
          </w:p>
          <w:p w14:paraId="2A2E8F6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消防废水、废液直接排入水体。</w:t>
            </w:r>
          </w:p>
        </w:tc>
        <w:tc>
          <w:tcPr>
            <w:tcW w:w="1790" w:type="pct"/>
            <w:noWrap w:val="0"/>
            <w:tcMar>
              <w:top w:w="0" w:type="dxa"/>
              <w:left w:w="57" w:type="dxa"/>
              <w:bottom w:w="0" w:type="dxa"/>
              <w:right w:w="57" w:type="dxa"/>
            </w:tcMar>
            <w:vAlign w:val="center"/>
          </w:tcPr>
          <w:p w14:paraId="5BB1F2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建设单位在投产前按要求编制突发环境</w:t>
            </w:r>
          </w:p>
          <w:p w14:paraId="21AA4B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事件应急预案，并在福州市晋安生态环境局</w:t>
            </w:r>
          </w:p>
          <w:p w14:paraId="446D16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备案</w:t>
            </w:r>
          </w:p>
        </w:tc>
        <w:tc>
          <w:tcPr>
            <w:tcW w:w="1041" w:type="dxa"/>
            <w:noWrap w:val="0"/>
            <w:tcMar>
              <w:top w:w="0" w:type="dxa"/>
              <w:left w:w="57" w:type="dxa"/>
              <w:bottom w:w="0" w:type="dxa"/>
              <w:right w:w="57" w:type="dxa"/>
            </w:tcMar>
            <w:vAlign w:val="center"/>
          </w:tcPr>
          <w:p w14:paraId="422E8F9E">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r w14:paraId="2965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continue"/>
            <w:noWrap w:val="0"/>
            <w:tcMar>
              <w:top w:w="0" w:type="dxa"/>
              <w:left w:w="57" w:type="dxa"/>
              <w:bottom w:w="0" w:type="dxa"/>
              <w:right w:w="57" w:type="dxa"/>
            </w:tcMar>
            <w:vAlign w:val="top"/>
          </w:tcPr>
          <w:p w14:paraId="4F6437DD">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tc>
        <w:tc>
          <w:tcPr>
            <w:tcW w:w="457" w:type="pct"/>
            <w:noWrap w:val="0"/>
            <w:tcMar>
              <w:top w:w="0" w:type="dxa"/>
              <w:left w:w="57" w:type="dxa"/>
              <w:bottom w:w="0" w:type="dxa"/>
              <w:right w:w="57" w:type="dxa"/>
            </w:tcMar>
            <w:vAlign w:val="center"/>
          </w:tcPr>
          <w:p w14:paraId="7AD507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资源开发</w:t>
            </w:r>
          </w:p>
          <w:p w14:paraId="4AB57B6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效率要求</w:t>
            </w:r>
          </w:p>
        </w:tc>
        <w:tc>
          <w:tcPr>
            <w:tcW w:w="1962" w:type="pct"/>
            <w:noWrap w:val="0"/>
            <w:tcMar>
              <w:top w:w="0" w:type="dxa"/>
              <w:left w:w="57" w:type="dxa"/>
              <w:bottom w:w="0" w:type="dxa"/>
              <w:right w:w="57" w:type="dxa"/>
            </w:tcMar>
            <w:vAlign w:val="center"/>
          </w:tcPr>
          <w:p w14:paraId="09B85D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高污染燃料禁燃区内禁止燃用高污染燃料，禁止新建、</w:t>
            </w:r>
          </w:p>
          <w:p w14:paraId="42A1847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扩建燃用高污染燃料的设施。已建的燃用高污染燃料设施，限期改用电、天然气、液化石油气等清洁能源。</w:t>
            </w:r>
          </w:p>
        </w:tc>
        <w:tc>
          <w:tcPr>
            <w:tcW w:w="1790" w:type="pct"/>
            <w:noWrap w:val="0"/>
            <w:tcMar>
              <w:top w:w="0" w:type="dxa"/>
              <w:left w:w="57" w:type="dxa"/>
              <w:bottom w:w="0" w:type="dxa"/>
              <w:right w:w="57" w:type="dxa"/>
            </w:tcMar>
            <w:vAlign w:val="center"/>
          </w:tcPr>
          <w:p w14:paraId="2893F9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项目利用能源均为电能，符合要求。</w:t>
            </w:r>
          </w:p>
        </w:tc>
        <w:tc>
          <w:tcPr>
            <w:tcW w:w="1041" w:type="dxa"/>
            <w:noWrap w:val="0"/>
            <w:tcMar>
              <w:top w:w="0" w:type="dxa"/>
              <w:left w:w="57" w:type="dxa"/>
              <w:bottom w:w="0" w:type="dxa"/>
              <w:right w:w="57" w:type="dxa"/>
            </w:tcMar>
            <w:vAlign w:val="center"/>
          </w:tcPr>
          <w:p w14:paraId="59CBEE0B">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符合</w:t>
            </w:r>
          </w:p>
        </w:tc>
      </w:tr>
    </w:tbl>
    <w:p w14:paraId="3EBCDE77">
      <w:pPr>
        <w:keepNext w:val="0"/>
        <w:keepLines w:val="0"/>
        <w:pageBreakBefore w:val="0"/>
        <w:widowControl w:val="0"/>
        <w:kinsoku/>
        <w:overflowPunct/>
        <w:autoSpaceDE w:val="0"/>
        <w:autoSpaceDN w:val="0"/>
        <w:bidi w:val="0"/>
        <w:adjustRightInd w:val="0"/>
        <w:snapToGrid w:val="0"/>
        <w:spacing w:line="24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p>
    <w:p w14:paraId="018F14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bookmarkEnd w:id="13"/>
    <w:bookmarkEnd w:id="14"/>
    <w:bookmarkEnd w:id="15"/>
    <w:bookmarkEnd w:id="16"/>
    <w:p w14:paraId="7668F78C">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sectPr>
          <w:headerReference r:id="rId7" w:type="default"/>
          <w:pgSz w:w="16838" w:h="11906" w:orient="landscape"/>
          <w:pgMar w:top="1417" w:right="1417" w:bottom="1417" w:left="1417"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335B9815">
      <w:pPr>
        <w:keepNext w:val="0"/>
        <w:keepLines w:val="0"/>
        <w:pageBreakBefore w:val="0"/>
        <w:widowControl w:val="0"/>
        <w:kinsoku/>
        <w:overflowPunct/>
        <w:autoSpaceDE w:val="0"/>
        <w:autoSpaceDN w:val="0"/>
        <w:bidi w:val="0"/>
        <w:adjustRightInd w:val="0"/>
        <w:snapToGrid w:val="0"/>
        <w:spacing w:line="36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drawing>
          <wp:inline distT="0" distB="0" distL="114300" distR="114300">
            <wp:extent cx="5412740" cy="3584575"/>
            <wp:effectExtent l="0" t="0" r="16510" b="15875"/>
            <wp:docPr id="3" name="图片 180" descr="图1.1-1.A4.彩图.生态管控分区图 布局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80" descr="图1.1-1.A4.彩图.生态管控分区图 布局1_01"/>
                    <pic:cNvPicPr>
                      <a:picLocks noChangeAspect="1"/>
                    </pic:cNvPicPr>
                  </pic:nvPicPr>
                  <pic:blipFill>
                    <a:blip r:embed="rId48"/>
                    <a:stretch>
                      <a:fillRect/>
                    </a:stretch>
                  </pic:blipFill>
                  <pic:spPr>
                    <a:xfrm>
                      <a:off x="0" y="0"/>
                      <a:ext cx="5412740" cy="3584575"/>
                    </a:xfrm>
                    <a:prstGeom prst="rect">
                      <a:avLst/>
                    </a:prstGeom>
                    <a:noFill/>
                    <a:ln>
                      <a:noFill/>
                    </a:ln>
                  </pic:spPr>
                </pic:pic>
              </a:graphicData>
            </a:graphic>
          </wp:inline>
        </w:drawing>
      </w:r>
    </w:p>
    <w:p w14:paraId="6A76D58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图1.1-1福州市生态环境分区管控叠图</w:t>
      </w:r>
    </w:p>
    <w:p w14:paraId="1D362C92">
      <w:pPr>
        <w:keepNext w:val="0"/>
        <w:keepLines w:val="0"/>
        <w:pageBreakBefore w:val="0"/>
        <w:widowControl w:val="0"/>
        <w:kinsoku/>
        <w:overflowPunct/>
        <w:autoSpaceDE w:val="0"/>
        <w:autoSpaceDN w:val="0"/>
        <w:bidi w:val="0"/>
        <w:adjustRightInd w:val="0"/>
        <w:snapToGrid w:val="0"/>
        <w:spacing w:line="360" w:lineRule="auto"/>
        <w:ind w:left="0" w:leftChars="0" w:right="0" w:firstLine="0" w:firstLineChars="0"/>
        <w:jc w:val="center"/>
        <w:textAlignment w:val="bottom"/>
        <w:rPr>
          <w:rFonts w:hint="default" w:ascii="Times New Roman" w:hAnsi="Times New Roman" w:eastAsia="宋体" w:cs="Times New Roman"/>
          <w:snapToGrid/>
          <w:color w:val="auto"/>
          <w:spacing w:val="0"/>
          <w:kern w:val="2"/>
          <w:sz w:val="21"/>
          <w:szCs w:val="21"/>
          <w:highlight w:val="none"/>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drawing>
          <wp:inline distT="0" distB="0" distL="114300" distR="114300">
            <wp:extent cx="5400040" cy="3580765"/>
            <wp:effectExtent l="0" t="0" r="10160" b="635"/>
            <wp:docPr id="4" name="图片 181" descr="图1.1-2.A4.彩图.国土空间规划图 布局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81" descr="图1.1-2.A4.彩图.国土空间规划图 布局1_01"/>
                    <pic:cNvPicPr>
                      <a:picLocks noChangeAspect="1"/>
                    </pic:cNvPicPr>
                  </pic:nvPicPr>
                  <pic:blipFill>
                    <a:blip r:embed="rId49"/>
                    <a:stretch>
                      <a:fillRect/>
                    </a:stretch>
                  </pic:blipFill>
                  <pic:spPr>
                    <a:xfrm>
                      <a:off x="0" y="0"/>
                      <a:ext cx="5400040" cy="3580765"/>
                    </a:xfrm>
                    <a:prstGeom prst="rect">
                      <a:avLst/>
                    </a:prstGeom>
                    <a:noFill/>
                    <a:ln>
                      <a:noFill/>
                    </a:ln>
                  </pic:spPr>
                </pic:pic>
              </a:graphicData>
            </a:graphic>
          </wp:inline>
        </w:drawing>
      </w:r>
    </w:p>
    <w:p w14:paraId="65B943A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图1.3-1福州市国土空间规划叠图</w:t>
      </w:r>
    </w:p>
    <w:p w14:paraId="2B560F65">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bookmarkStart w:id="19" w:name="_Toc24116"/>
      <w:bookmarkStart w:id="20" w:name="_Toc31335"/>
      <w:r>
        <w:rPr>
          <w:rFonts w:hint="default" w:ascii="Times New Roman" w:hAnsi="Times New Roman" w:eastAsia="宋体" w:cs="Times New Roman"/>
          <w:b/>
          <w:color w:val="auto"/>
          <w:sz w:val="32"/>
          <w:szCs w:val="24"/>
          <w:highlight w:val="none"/>
          <w:u w:val="none"/>
          <w:lang w:val="en-US" w:eastAsia="zh-CN"/>
        </w:rPr>
        <w:t>1.4与相关生态环境保护法律法规政策符合性分析</w:t>
      </w:r>
      <w:bookmarkEnd w:id="19"/>
      <w:bookmarkEnd w:id="20"/>
    </w:p>
    <w:p w14:paraId="775EA17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1、与《2025年度福州市蓝天碧水碧海净土保卫战行动计划》</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榕环委办</w:t>
      </w:r>
      <w:r>
        <w:rPr>
          <w:rFonts w:hint="eastAsia" w:eastAsia="宋体" w:cs="Times New Roman"/>
          <w:color w:val="auto"/>
          <w:kern w:val="0"/>
          <w:sz w:val="24"/>
          <w:szCs w:val="24"/>
          <w:highlight w:val="none"/>
          <w:lang w:val="en-US" w:eastAsia="zh-CN"/>
        </w:rPr>
        <w:t>〔2025〕47号）</w:t>
      </w:r>
      <w:r>
        <w:rPr>
          <w:rFonts w:hint="default" w:ascii="Times New Roman" w:hAnsi="Times New Roman" w:eastAsia="宋体" w:cs="Times New Roman"/>
          <w:color w:val="auto"/>
          <w:kern w:val="0"/>
          <w:sz w:val="24"/>
          <w:szCs w:val="24"/>
          <w:highlight w:val="none"/>
          <w:lang w:val="en-US" w:eastAsia="zh-CN"/>
        </w:rPr>
        <w:t>符合性分析详见表1.4-1。</w:t>
      </w:r>
    </w:p>
    <w:p w14:paraId="730ED67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表1.4-1与榕环委办</w:t>
      </w:r>
      <w:r>
        <w:rPr>
          <w:rFonts w:hint="eastAsia" w:cs="Times New Roman"/>
          <w:b/>
          <w:color w:val="auto"/>
          <w:sz w:val="24"/>
          <w:szCs w:val="21"/>
          <w:highlight w:val="none"/>
          <w:u w:val="none"/>
          <w:lang w:val="en-US" w:eastAsia="zh-CN"/>
        </w:rPr>
        <w:t>〔2025〕47号</w:t>
      </w:r>
      <w:r>
        <w:rPr>
          <w:rFonts w:hint="default" w:ascii="Times New Roman" w:hAnsi="Times New Roman" w:eastAsia="宋体" w:cs="Times New Roman"/>
          <w:b/>
          <w:color w:val="auto"/>
          <w:sz w:val="24"/>
          <w:szCs w:val="21"/>
          <w:highlight w:val="none"/>
          <w:u w:val="none"/>
          <w:lang w:val="en-US" w:eastAsia="zh-CN"/>
        </w:rPr>
        <w:t>文符合性分析一览表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
        <w:gridCol w:w="5403"/>
        <w:gridCol w:w="2994"/>
      </w:tblGrid>
      <w:tr w14:paraId="3351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62" w:type="pct"/>
            <w:gridSpan w:val="2"/>
            <w:noWrap w:val="0"/>
            <w:tcMar>
              <w:top w:w="0" w:type="dxa"/>
              <w:left w:w="57" w:type="dxa"/>
              <w:bottom w:w="0" w:type="dxa"/>
              <w:right w:w="57" w:type="dxa"/>
            </w:tcMar>
            <w:vAlign w:val="center"/>
          </w:tcPr>
          <w:p w14:paraId="5E1469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要求</w:t>
            </w:r>
          </w:p>
        </w:tc>
        <w:tc>
          <w:tcPr>
            <w:tcW w:w="1737" w:type="pct"/>
            <w:noWrap w:val="0"/>
            <w:tcMar>
              <w:top w:w="0" w:type="dxa"/>
              <w:left w:w="57" w:type="dxa"/>
              <w:bottom w:w="0" w:type="dxa"/>
              <w:right w:w="57" w:type="dxa"/>
            </w:tcMar>
            <w:vAlign w:val="center"/>
          </w:tcPr>
          <w:p w14:paraId="2709EC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本项目情况</w:t>
            </w:r>
          </w:p>
        </w:tc>
      </w:tr>
      <w:tr w14:paraId="2A3D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 w:type="pct"/>
            <w:noWrap w:val="0"/>
            <w:tcMar>
              <w:top w:w="0" w:type="dxa"/>
              <w:left w:w="57" w:type="dxa"/>
              <w:bottom w:w="0" w:type="dxa"/>
              <w:right w:w="57" w:type="dxa"/>
            </w:tcMar>
            <w:vAlign w:val="center"/>
          </w:tcPr>
          <w:p w14:paraId="6B6483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w:t>
            </w:r>
          </w:p>
        </w:tc>
        <w:tc>
          <w:tcPr>
            <w:tcW w:w="3135" w:type="pct"/>
            <w:noWrap w:val="0"/>
            <w:tcMar>
              <w:top w:w="0" w:type="dxa"/>
              <w:left w:w="57" w:type="dxa"/>
              <w:bottom w:w="0" w:type="dxa"/>
              <w:right w:w="57" w:type="dxa"/>
            </w:tcMar>
            <w:vAlign w:val="center"/>
          </w:tcPr>
          <w:p w14:paraId="696A31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持续推进重点产业转型升级。稳妥有序推动碳达峰，</w:t>
            </w:r>
          </w:p>
          <w:p w14:paraId="3DCD3B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聚焦钢铁、建材、石化等......。</w:t>
            </w:r>
          </w:p>
          <w:p w14:paraId="49C2F8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严格控制生产和使用高VOCs含量涂料、油墨、胶粘剂、</w:t>
            </w:r>
          </w:p>
          <w:p w14:paraId="0C22E5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清洗剂等建设项目，鼓励制鞋行业......。全市</w:t>
            </w:r>
          </w:p>
          <w:p w14:paraId="038CF5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新建、改建、扩建工业涂装、包装印刷、制鞋项目应......。</w:t>
            </w:r>
          </w:p>
          <w:p w14:paraId="6F14B8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鼓励和引导现有涉VOCs企业向相应工业园区或产业</w:t>
            </w:r>
          </w:p>
          <w:p w14:paraId="583DFEA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聚集区集聚，市区三环以内原则上不再新增涉VOCs项目，</w:t>
            </w:r>
          </w:p>
          <w:p w14:paraId="21B8DC6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如确需新上涉VOCs排放项目，需使用低VOCs原辅材料，</w:t>
            </w:r>
          </w:p>
          <w:p w14:paraId="31CF32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无法全部使用低VOCs原辅材料的应根据工艺特点选择</w:t>
            </w:r>
          </w:p>
          <w:p w14:paraId="4032A08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高效处理设施，不得使用单一低温等离子、光催化氧化等</w:t>
            </w:r>
          </w:p>
          <w:p w14:paraId="7CB879A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处理设施。新建涉VOCs项目应当进入工业园区。</w:t>
            </w:r>
          </w:p>
        </w:tc>
        <w:tc>
          <w:tcPr>
            <w:tcW w:w="1737" w:type="pct"/>
            <w:noWrap w:val="0"/>
            <w:tcMar>
              <w:top w:w="0" w:type="dxa"/>
              <w:left w:w="57" w:type="dxa"/>
              <w:bottom w:w="0" w:type="dxa"/>
              <w:right w:w="57" w:type="dxa"/>
            </w:tcMar>
            <w:vAlign w:val="center"/>
          </w:tcPr>
          <w:p w14:paraId="49ABA7F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项目位于市区三环内，位于福州福兴经济开发区。项目属于光</w:t>
            </w:r>
            <w:r>
              <w:rPr>
                <w:rFonts w:hint="eastAsia" w:eastAsia="宋体" w:cs="Times New Roman"/>
                <w:color w:val="auto"/>
                <w:kern w:val="0"/>
                <w:sz w:val="21"/>
                <w:szCs w:val="21"/>
                <w:highlight w:val="none"/>
                <w:vertAlign w:val="baseline"/>
                <w:lang w:val="en-US" w:eastAsia="zh-CN"/>
              </w:rPr>
              <w:t>学</w:t>
            </w:r>
            <w:r>
              <w:rPr>
                <w:rFonts w:hint="default" w:ascii="Times New Roman" w:hAnsi="Times New Roman" w:eastAsia="宋体" w:cs="Times New Roman"/>
                <w:color w:val="auto"/>
                <w:kern w:val="0"/>
                <w:sz w:val="21"/>
                <w:szCs w:val="21"/>
                <w:highlight w:val="none"/>
                <w:vertAlign w:val="baseline"/>
                <w:lang w:val="en-US" w:eastAsia="zh-CN"/>
              </w:rPr>
              <w:t>器件生产行业，主要元器件为玻璃和光纤，如经水擦拭后，因水的溶解作用在其表面会产生微量污渍，影响光信号传输，因此目前光通讯行业光学玻璃及光纤采用乙醇、乙醚进行清洗和擦拭为不可替代工艺。</w:t>
            </w:r>
          </w:p>
          <w:p w14:paraId="256611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项目采用</w:t>
            </w:r>
            <w:r>
              <w:rPr>
                <w:rFonts w:hint="default" w:ascii="Times New Roman" w:hAnsi="Times New Roman" w:eastAsia="宋体" w:cs="Times New Roman"/>
                <w:color w:val="auto"/>
                <w:kern w:val="0"/>
                <w:sz w:val="21"/>
                <w:szCs w:val="21"/>
                <w:highlight w:val="none"/>
                <w:vertAlign w:val="baseline"/>
                <w:lang w:val="en-US" w:eastAsia="zh-CN" w:bidi="ar-SA"/>
              </w:rPr>
              <w:t>沸石吸附+催化燃烧</w:t>
            </w:r>
            <w:r>
              <w:rPr>
                <w:rFonts w:hint="default" w:ascii="Times New Roman" w:hAnsi="Times New Roman" w:eastAsia="宋体" w:cs="Times New Roman"/>
                <w:color w:val="auto"/>
                <w:kern w:val="0"/>
                <w:sz w:val="21"/>
                <w:szCs w:val="21"/>
                <w:highlight w:val="none"/>
                <w:vertAlign w:val="baseline"/>
                <w:lang w:val="en-US" w:eastAsia="zh-CN"/>
              </w:rPr>
              <w:t>设施处理VOCs，符合要求。</w:t>
            </w:r>
          </w:p>
        </w:tc>
      </w:tr>
      <w:tr w14:paraId="1D74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 w:type="pct"/>
            <w:noWrap w:val="0"/>
            <w:tcMar>
              <w:top w:w="0" w:type="dxa"/>
              <w:left w:w="57" w:type="dxa"/>
              <w:bottom w:w="0" w:type="dxa"/>
              <w:right w:w="57" w:type="dxa"/>
            </w:tcMar>
            <w:vAlign w:val="center"/>
          </w:tcPr>
          <w:p w14:paraId="69F7FD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w:t>
            </w:r>
          </w:p>
        </w:tc>
        <w:tc>
          <w:tcPr>
            <w:tcW w:w="3135" w:type="pct"/>
            <w:noWrap w:val="0"/>
            <w:tcMar>
              <w:top w:w="0" w:type="dxa"/>
              <w:left w:w="57" w:type="dxa"/>
              <w:bottom w:w="0" w:type="dxa"/>
              <w:right w:w="57" w:type="dxa"/>
            </w:tcMar>
            <w:vAlign w:val="center"/>
          </w:tcPr>
          <w:p w14:paraId="5FE789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深化VOCs排查整治。对照《挥发性有机物治理突出问题</w:t>
            </w:r>
          </w:p>
          <w:p w14:paraId="1ADE02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排查整治工作要求》，针对简易低效VOCs治理设施，</w:t>
            </w:r>
          </w:p>
          <w:p w14:paraId="712700D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含VOCs物料储存、转移和输送、设备与管线组件、</w:t>
            </w:r>
          </w:p>
          <w:p w14:paraId="45A1A1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敞开液面以及工艺过程等环节无组织排放情况常态化</w:t>
            </w:r>
          </w:p>
          <w:p w14:paraId="690DC0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开展排查整治，要求涉VOCs重点排污单位全覆盖，</w:t>
            </w:r>
          </w:p>
          <w:p w14:paraId="39F637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淘汰光催化、光解</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光氧化</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、低温等离子、单一水喷淋等</w:t>
            </w:r>
          </w:p>
          <w:p w14:paraId="061FAF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落后低效VOCs处理装置。对完成整治的企业，指导企业</w:t>
            </w:r>
          </w:p>
          <w:p w14:paraId="1205EF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进一步巩固提升整治成果；对达不到相关标准要求的企业，</w:t>
            </w:r>
          </w:p>
          <w:p w14:paraId="70122B9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督促企业及时更换设备或实施升级改造，</w:t>
            </w:r>
          </w:p>
          <w:p w14:paraId="7DE7A9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不断提高企业污染治理和环境管理水平。</w:t>
            </w:r>
          </w:p>
        </w:tc>
        <w:tc>
          <w:tcPr>
            <w:tcW w:w="1737" w:type="pct"/>
            <w:noWrap w:val="0"/>
            <w:tcMar>
              <w:top w:w="0" w:type="dxa"/>
              <w:left w:w="57" w:type="dxa"/>
              <w:bottom w:w="0" w:type="dxa"/>
              <w:right w:w="57" w:type="dxa"/>
            </w:tcMar>
            <w:vAlign w:val="center"/>
          </w:tcPr>
          <w:p w14:paraId="1C81C5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项目使用的乙醇、乙醚等涉VOCs物料均为瓶装，密闭储存、运输；清洗线内清洗槽均加盖以减少挥发；排放的VOCs经负压收集后采用沸石吸附+催化燃烧等设施处理，符合要求。</w:t>
            </w:r>
          </w:p>
        </w:tc>
      </w:tr>
    </w:tbl>
    <w:p w14:paraId="5204FC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53668C8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2、与《</w:t>
      </w:r>
      <w:r>
        <w:rPr>
          <w:rFonts w:hint="default" w:ascii="Times New Roman" w:hAnsi="Times New Roman" w:cs="Times New Roman"/>
          <w:color w:val="auto"/>
          <w:sz w:val="24"/>
          <w:szCs w:val="24"/>
          <w:lang w:val="en-US" w:eastAsia="zh-CN"/>
        </w:rPr>
        <w:t>福州市“十四五”空气质量持续改善计划</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榕环保综</w:t>
      </w:r>
      <w:r>
        <w:rPr>
          <w:rFonts w:hint="eastAsia" w:eastAsia="宋体" w:cs="Times New Roman"/>
          <w:color w:val="auto"/>
          <w:kern w:val="0"/>
          <w:sz w:val="24"/>
          <w:szCs w:val="24"/>
          <w:highlight w:val="none"/>
          <w:lang w:val="en-US" w:eastAsia="zh-CN"/>
        </w:rPr>
        <w:t>〔2023〕40号）</w:t>
      </w:r>
      <w:r>
        <w:rPr>
          <w:rFonts w:hint="default" w:ascii="Times New Roman" w:hAnsi="Times New Roman" w:eastAsia="宋体" w:cs="Times New Roman"/>
          <w:color w:val="auto"/>
          <w:kern w:val="0"/>
          <w:sz w:val="24"/>
          <w:szCs w:val="24"/>
          <w:highlight w:val="none"/>
          <w:lang w:val="en-US" w:eastAsia="zh-CN"/>
        </w:rPr>
        <w:t>符合性分析详见表1.4-2。</w:t>
      </w:r>
    </w:p>
    <w:p w14:paraId="43CE56D3">
      <w:pPr>
        <w:keepNext w:val="0"/>
        <w:keepLines w:val="0"/>
        <w:pageBreakBefore w:val="0"/>
        <w:kinsoku/>
        <w:overflowPunct/>
        <w:bidi w:val="0"/>
        <w:adjustRightInd w:val="0"/>
        <w:snapToGrid w:val="0"/>
        <w:ind w:left="0" w:leftChars="0" w:right="0"/>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br w:type="page"/>
      </w:r>
    </w:p>
    <w:p w14:paraId="5132899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表1.4-2与榕环保综</w:t>
      </w:r>
      <w:r>
        <w:rPr>
          <w:rFonts w:hint="eastAsia" w:cs="Times New Roman"/>
          <w:b/>
          <w:color w:val="auto"/>
          <w:sz w:val="24"/>
          <w:szCs w:val="21"/>
          <w:highlight w:val="none"/>
          <w:u w:val="none"/>
          <w:lang w:val="en-US" w:eastAsia="zh-CN"/>
        </w:rPr>
        <w:t>〔2023〕40号</w:t>
      </w:r>
      <w:r>
        <w:rPr>
          <w:rFonts w:hint="default" w:ascii="Times New Roman" w:hAnsi="Times New Roman" w:eastAsia="宋体" w:cs="Times New Roman"/>
          <w:b/>
          <w:color w:val="auto"/>
          <w:sz w:val="24"/>
          <w:szCs w:val="21"/>
          <w:highlight w:val="none"/>
          <w:u w:val="none"/>
          <w:lang w:val="en-US" w:eastAsia="zh-CN"/>
        </w:rPr>
        <w:t>文符合性分析一览表</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
        <w:gridCol w:w="5721"/>
        <w:gridCol w:w="2679"/>
      </w:tblGrid>
      <w:tr w14:paraId="1CA2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445" w:type="pct"/>
            <w:gridSpan w:val="2"/>
            <w:noWrap w:val="0"/>
            <w:tcMar>
              <w:top w:w="0" w:type="dxa"/>
              <w:left w:w="57" w:type="dxa"/>
              <w:bottom w:w="0" w:type="dxa"/>
              <w:right w:w="57" w:type="dxa"/>
            </w:tcMar>
            <w:vAlign w:val="center"/>
          </w:tcPr>
          <w:p w14:paraId="68E6C8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要求</w:t>
            </w:r>
          </w:p>
        </w:tc>
        <w:tc>
          <w:tcPr>
            <w:tcW w:w="1554" w:type="pct"/>
            <w:noWrap w:val="0"/>
            <w:tcMar>
              <w:top w:w="0" w:type="dxa"/>
              <w:left w:w="57" w:type="dxa"/>
              <w:bottom w:w="0" w:type="dxa"/>
              <w:right w:w="57" w:type="dxa"/>
            </w:tcMar>
            <w:vAlign w:val="center"/>
          </w:tcPr>
          <w:p w14:paraId="2548AB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本项目情况</w:t>
            </w:r>
          </w:p>
        </w:tc>
      </w:tr>
      <w:tr w14:paraId="4402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 w:type="pct"/>
            <w:noWrap w:val="0"/>
            <w:tcMar>
              <w:top w:w="0" w:type="dxa"/>
              <w:left w:w="57" w:type="dxa"/>
              <w:bottom w:w="0" w:type="dxa"/>
              <w:right w:w="57" w:type="dxa"/>
            </w:tcMar>
            <w:vAlign w:val="center"/>
          </w:tcPr>
          <w:p w14:paraId="2A3BE7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w:t>
            </w:r>
          </w:p>
        </w:tc>
        <w:tc>
          <w:tcPr>
            <w:tcW w:w="3318" w:type="pct"/>
            <w:noWrap w:val="0"/>
            <w:tcMar>
              <w:top w:w="0" w:type="dxa"/>
              <w:left w:w="57" w:type="dxa"/>
              <w:bottom w:w="0" w:type="dxa"/>
              <w:right w:w="57" w:type="dxa"/>
            </w:tcMar>
            <w:vAlign w:val="center"/>
          </w:tcPr>
          <w:p w14:paraId="21B097B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强化VOCs无组织排放整治。按照国家《关于加快解决当</w:t>
            </w:r>
          </w:p>
          <w:p w14:paraId="27237ED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前挥发性有机物治理突出问题的通知》</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环大气</w:t>
            </w:r>
            <w:r>
              <w:rPr>
                <w:rFonts w:hint="eastAsia" w:cs="Times New Roman"/>
                <w:color w:val="auto"/>
                <w:kern w:val="0"/>
                <w:sz w:val="21"/>
                <w:szCs w:val="21"/>
                <w:highlight w:val="none"/>
                <w:vertAlign w:val="baseline"/>
                <w:lang w:val="en-US" w:eastAsia="zh-CN"/>
              </w:rPr>
              <w:t>〔2021〕</w:t>
            </w:r>
          </w:p>
          <w:p w14:paraId="0DD153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65号</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、《臭氧污染防治攻坚行动方案》等要求，</w:t>
            </w:r>
          </w:p>
          <w:p w14:paraId="1AAD4E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各县</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市</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区全面排查含VOCs物料储存、转移和输送、</w:t>
            </w:r>
          </w:p>
          <w:p w14:paraId="49B0DE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设备与管线组件、敞开液面以及工艺过程等环节无组织排放</w:t>
            </w:r>
          </w:p>
          <w:p w14:paraId="370CD16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情况，对达不到相关标准要求的开展整治。石化、现代煤化工、</w:t>
            </w:r>
          </w:p>
          <w:p w14:paraId="71DDAA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制药等行业......；焦化行业......；工业涂装、包装印刷等行业......。</w:t>
            </w:r>
          </w:p>
        </w:tc>
        <w:tc>
          <w:tcPr>
            <w:tcW w:w="1554" w:type="pct"/>
            <w:noWrap w:val="0"/>
            <w:tcMar>
              <w:top w:w="0" w:type="dxa"/>
              <w:left w:w="57" w:type="dxa"/>
              <w:bottom w:w="0" w:type="dxa"/>
              <w:right w:w="57" w:type="dxa"/>
            </w:tcMar>
            <w:vAlign w:val="center"/>
          </w:tcPr>
          <w:p w14:paraId="0B75F4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项目使用的乙醇、乙醚等涉VOCs物料均为瓶装，密闭储存、运输；清洗线内清洗槽均加盖以减少挥发；排放的VOCs经负压收集后采用</w:t>
            </w:r>
            <w:r>
              <w:rPr>
                <w:rFonts w:hint="default" w:ascii="Times New Roman" w:hAnsi="Times New Roman" w:eastAsia="宋体" w:cs="Times New Roman"/>
                <w:color w:val="auto"/>
                <w:kern w:val="0"/>
                <w:sz w:val="21"/>
                <w:szCs w:val="21"/>
                <w:highlight w:val="none"/>
                <w:vertAlign w:val="baseline"/>
                <w:lang w:val="en-US" w:eastAsia="zh-CN" w:bidi="ar-SA"/>
              </w:rPr>
              <w:t>沸石吸附+催化燃烧</w:t>
            </w:r>
            <w:r>
              <w:rPr>
                <w:rFonts w:hint="default" w:ascii="Times New Roman" w:hAnsi="Times New Roman" w:eastAsia="宋体" w:cs="Times New Roman"/>
                <w:color w:val="auto"/>
                <w:kern w:val="0"/>
                <w:sz w:val="21"/>
                <w:szCs w:val="21"/>
                <w:highlight w:val="none"/>
                <w:vertAlign w:val="baseline"/>
                <w:lang w:val="en-US" w:eastAsia="zh-CN"/>
              </w:rPr>
              <w:t>设施处理，符合要求。</w:t>
            </w:r>
          </w:p>
        </w:tc>
      </w:tr>
      <w:tr w14:paraId="25FC8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 w:type="pct"/>
            <w:noWrap w:val="0"/>
            <w:tcMar>
              <w:top w:w="0" w:type="dxa"/>
              <w:left w:w="57" w:type="dxa"/>
              <w:bottom w:w="0" w:type="dxa"/>
              <w:right w:w="57" w:type="dxa"/>
            </w:tcMar>
            <w:vAlign w:val="center"/>
          </w:tcPr>
          <w:p w14:paraId="5DEB442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w:t>
            </w:r>
          </w:p>
        </w:tc>
        <w:tc>
          <w:tcPr>
            <w:tcW w:w="3318" w:type="pct"/>
            <w:noWrap w:val="0"/>
            <w:tcMar>
              <w:top w:w="0" w:type="dxa"/>
              <w:left w:w="57" w:type="dxa"/>
              <w:bottom w:w="0" w:type="dxa"/>
              <w:right w:w="57" w:type="dxa"/>
            </w:tcMar>
            <w:vAlign w:val="center"/>
          </w:tcPr>
          <w:p w14:paraId="2F8C1C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持续深化VOCs综合治理。开展重点行业VOCs2.0深化治理，</w:t>
            </w:r>
          </w:p>
          <w:p w14:paraId="35A9F5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按照《关于开展福州市重点行业挥发性有机物综合治理工作</w:t>
            </w:r>
          </w:p>
          <w:p w14:paraId="668B02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(VOCs2.0</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的通知》</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榕环保综</w:t>
            </w:r>
            <w:r>
              <w:rPr>
                <w:rFonts w:hint="eastAsia" w:cs="Times New Roman"/>
                <w:color w:val="auto"/>
                <w:kern w:val="0"/>
                <w:sz w:val="21"/>
                <w:szCs w:val="21"/>
                <w:highlight w:val="none"/>
                <w:vertAlign w:val="baseline"/>
                <w:lang w:val="en-US" w:eastAsia="zh-CN"/>
              </w:rPr>
              <w:t>〔2021〕100号）</w:t>
            </w:r>
            <w:r>
              <w:rPr>
                <w:rFonts w:hint="default" w:ascii="Times New Roman" w:hAnsi="Times New Roman" w:eastAsia="宋体" w:cs="Times New Roman"/>
                <w:color w:val="auto"/>
                <w:kern w:val="0"/>
                <w:sz w:val="21"/>
                <w:szCs w:val="21"/>
                <w:highlight w:val="none"/>
                <w:vertAlign w:val="baseline"/>
                <w:lang w:val="en-US" w:eastAsia="zh-CN"/>
              </w:rPr>
              <w:t>要求，</w:t>
            </w:r>
          </w:p>
          <w:p w14:paraId="797486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以石化、化工、工业涂装、包装印刷、制鞋、橡胶和塑料制品、</w:t>
            </w:r>
          </w:p>
          <w:p w14:paraId="39A896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油品储运销、涂料油墨胶黏剂清洗剂使用、农副食品加工、</w:t>
            </w:r>
          </w:p>
          <w:p w14:paraId="1C35F5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半导体、印染、合成革、钢铁等13个行业为重点，全面</w:t>
            </w:r>
          </w:p>
          <w:p w14:paraId="11377AD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对标对表，落实综合治理，列入VOCs重点治理名单内的</w:t>
            </w:r>
          </w:p>
          <w:p w14:paraId="5F73E6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企业要开展自查、详查，编制挥发性有机物综合治理</w:t>
            </w:r>
          </w:p>
          <w:p w14:paraId="06A99EA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“一厂一策”</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2.0</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，开展审核并组织专家对企业开展技术</w:t>
            </w:r>
          </w:p>
          <w:p w14:paraId="0BA8E2D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评估，确保企业治理措施的科学性、针对性和有效性，同时</w:t>
            </w:r>
          </w:p>
          <w:p w14:paraId="3D3330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开展综合治理相关技术培训并跟踪重点行业企业挥发性有机</w:t>
            </w:r>
          </w:p>
          <w:p w14:paraId="52DABC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物治理情况。到2025年，全面完成国家下达VOCs减排任务。</w:t>
            </w:r>
          </w:p>
        </w:tc>
        <w:tc>
          <w:tcPr>
            <w:tcW w:w="1554" w:type="pct"/>
            <w:noWrap w:val="0"/>
            <w:tcMar>
              <w:top w:w="0" w:type="dxa"/>
              <w:left w:w="57" w:type="dxa"/>
              <w:bottom w:w="0" w:type="dxa"/>
              <w:right w:w="57" w:type="dxa"/>
            </w:tcMar>
            <w:vAlign w:val="center"/>
          </w:tcPr>
          <w:p w14:paraId="6C2F6D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项目建成后，建设单位</w:t>
            </w:r>
          </w:p>
          <w:p w14:paraId="39E5EE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按要求开展VOCs</w:t>
            </w:r>
          </w:p>
          <w:p w14:paraId="502180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“一厂一策”</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2.0</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工作。</w:t>
            </w:r>
          </w:p>
        </w:tc>
      </w:tr>
      <w:tr w14:paraId="6D0D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 w:type="pct"/>
            <w:noWrap w:val="0"/>
            <w:tcMar>
              <w:top w:w="0" w:type="dxa"/>
              <w:left w:w="57" w:type="dxa"/>
              <w:bottom w:w="0" w:type="dxa"/>
              <w:right w:w="57" w:type="dxa"/>
            </w:tcMar>
            <w:vAlign w:val="center"/>
          </w:tcPr>
          <w:p w14:paraId="23D53C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3</w:t>
            </w:r>
          </w:p>
        </w:tc>
        <w:tc>
          <w:tcPr>
            <w:tcW w:w="3318" w:type="pct"/>
            <w:noWrap w:val="0"/>
            <w:tcMar>
              <w:top w:w="0" w:type="dxa"/>
              <w:left w:w="57" w:type="dxa"/>
              <w:bottom w:w="0" w:type="dxa"/>
              <w:right w:w="57" w:type="dxa"/>
            </w:tcMar>
            <w:vAlign w:val="center"/>
          </w:tcPr>
          <w:p w14:paraId="1248B0F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开展简易低效VOCs治理设施清理整治。全面梳理VOCs</w:t>
            </w:r>
          </w:p>
          <w:p w14:paraId="2BAC76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治理设施台账，分析治理技术、处理能力与VOCs废气排放</w:t>
            </w:r>
          </w:p>
          <w:p w14:paraId="7AC172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特征、组分等匹配性，重点关注单一采用低温等离子、光氧化、</w:t>
            </w:r>
          </w:p>
          <w:p w14:paraId="3777CB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光催化以及非水溶性VOCs废气采用单一喷淋吸收等治理</w:t>
            </w:r>
          </w:p>
          <w:p w14:paraId="362653F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技术且无法稳定达标的，加快推进升级改造，严把工程</w:t>
            </w:r>
          </w:p>
          <w:p w14:paraId="7C8181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质量，确保达标排放。对采用活性炭吸附技术的企业，</w:t>
            </w:r>
          </w:p>
          <w:p w14:paraId="76EE8C5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督促其足量添加、及时更换活性炭，确保达标排放。</w:t>
            </w:r>
          </w:p>
        </w:tc>
        <w:tc>
          <w:tcPr>
            <w:tcW w:w="1554" w:type="pct"/>
            <w:noWrap w:val="0"/>
            <w:tcMar>
              <w:top w:w="0" w:type="dxa"/>
              <w:left w:w="57" w:type="dxa"/>
              <w:bottom w:w="0" w:type="dxa"/>
              <w:right w:w="57" w:type="dxa"/>
            </w:tcMar>
            <w:vAlign w:val="center"/>
          </w:tcPr>
          <w:p w14:paraId="5A7BC9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项目排放的VOCs经</w:t>
            </w:r>
          </w:p>
          <w:p w14:paraId="720614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负压收集后采用</w:t>
            </w:r>
          </w:p>
          <w:p w14:paraId="2D1644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沸石吸附+催化燃烧等</w:t>
            </w:r>
          </w:p>
          <w:p w14:paraId="2571D6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设施处理，符合要求。</w:t>
            </w:r>
          </w:p>
        </w:tc>
      </w:tr>
      <w:tr w14:paraId="1832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 w:type="pct"/>
            <w:noWrap w:val="0"/>
            <w:tcMar>
              <w:top w:w="0" w:type="dxa"/>
              <w:left w:w="57" w:type="dxa"/>
              <w:bottom w:w="0" w:type="dxa"/>
              <w:right w:w="57" w:type="dxa"/>
            </w:tcMar>
            <w:vAlign w:val="center"/>
          </w:tcPr>
          <w:p w14:paraId="01B04EB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4</w:t>
            </w:r>
          </w:p>
        </w:tc>
        <w:tc>
          <w:tcPr>
            <w:tcW w:w="3318" w:type="pct"/>
            <w:noWrap w:val="0"/>
            <w:tcMar>
              <w:top w:w="0" w:type="dxa"/>
              <w:left w:w="57" w:type="dxa"/>
              <w:bottom w:w="0" w:type="dxa"/>
              <w:right w:w="57" w:type="dxa"/>
            </w:tcMar>
            <w:vAlign w:val="center"/>
          </w:tcPr>
          <w:p w14:paraId="753441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提升污染源在线监控能力。扩大工业污染源在线监控范围，</w:t>
            </w:r>
          </w:p>
          <w:p w14:paraId="701215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将涉VOCs和氮氧化物的重点行业企业纳入重点排污单位</w:t>
            </w:r>
          </w:p>
          <w:p w14:paraId="487145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名录，覆盖率不低于工业源VOCs、氮氧化物排放量的65%。</w:t>
            </w:r>
          </w:p>
          <w:p w14:paraId="25BFF8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重点排污单位应依法安装使用大气污染物排放自动监测设备，</w:t>
            </w:r>
          </w:p>
          <w:p w14:paraId="3601CE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与国家联网。新建企业VOCs排放量5吨/年以上，需安装</w:t>
            </w:r>
          </w:p>
          <w:p w14:paraId="4F2FDCA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VOCs在线监控设施。</w:t>
            </w:r>
          </w:p>
        </w:tc>
        <w:tc>
          <w:tcPr>
            <w:tcW w:w="1554" w:type="pct"/>
            <w:noWrap w:val="0"/>
            <w:tcMar>
              <w:top w:w="0" w:type="dxa"/>
              <w:left w:w="57" w:type="dxa"/>
              <w:bottom w:w="0" w:type="dxa"/>
              <w:right w:w="57" w:type="dxa"/>
            </w:tcMar>
            <w:vAlign w:val="center"/>
          </w:tcPr>
          <w:p w14:paraId="5E5F4F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项目VOCs年排放量</w:t>
            </w:r>
            <w:r>
              <w:rPr>
                <w:rFonts w:hint="eastAsia" w:eastAsia="宋体" w:cs="Times New Roman"/>
                <w:color w:val="auto"/>
                <w:kern w:val="0"/>
                <w:sz w:val="21"/>
                <w:szCs w:val="21"/>
                <w:highlight w:val="none"/>
                <w:vertAlign w:val="baseline"/>
                <w:lang w:val="en-US" w:eastAsia="zh-CN"/>
              </w:rPr>
              <w:t>9.</w:t>
            </w:r>
            <w:r>
              <w:rPr>
                <w:rFonts w:hint="eastAsia" w:cs="Times New Roman"/>
                <w:color w:val="auto"/>
                <w:kern w:val="0"/>
                <w:sz w:val="21"/>
                <w:szCs w:val="21"/>
                <w:highlight w:val="none"/>
                <w:vertAlign w:val="baseline"/>
                <w:lang w:val="en-US" w:eastAsia="zh-CN"/>
              </w:rPr>
              <w:t>272</w:t>
            </w:r>
            <w:r>
              <w:rPr>
                <w:rFonts w:hint="eastAsia" w:eastAsia="宋体" w:cs="Times New Roman"/>
                <w:color w:val="auto"/>
                <w:kern w:val="0"/>
                <w:sz w:val="21"/>
                <w:szCs w:val="21"/>
                <w:highlight w:val="none"/>
                <w:vertAlign w:val="baseline"/>
                <w:lang w:val="en-US" w:eastAsia="zh-CN"/>
              </w:rPr>
              <w:t>t/a，大</w:t>
            </w:r>
            <w:r>
              <w:rPr>
                <w:rFonts w:hint="default" w:ascii="Times New Roman" w:hAnsi="Times New Roman" w:eastAsia="宋体" w:cs="Times New Roman"/>
                <w:color w:val="auto"/>
                <w:kern w:val="0"/>
                <w:sz w:val="21"/>
                <w:szCs w:val="21"/>
                <w:highlight w:val="none"/>
                <w:vertAlign w:val="baseline"/>
                <w:lang w:val="en-US" w:eastAsia="zh-CN"/>
              </w:rPr>
              <w:t>于5t，</w:t>
            </w:r>
          </w:p>
          <w:p w14:paraId="68AC31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有机废气排放口（DA030、DA031）</w:t>
            </w:r>
            <w:r>
              <w:rPr>
                <w:rFonts w:hint="default" w:ascii="Times New Roman" w:hAnsi="Times New Roman" w:eastAsia="宋体" w:cs="Times New Roman"/>
                <w:color w:val="auto"/>
                <w:kern w:val="0"/>
                <w:sz w:val="21"/>
                <w:szCs w:val="21"/>
                <w:highlight w:val="none"/>
                <w:vertAlign w:val="baseline"/>
                <w:lang w:val="en-US" w:eastAsia="zh-CN"/>
              </w:rPr>
              <w:t>需安装VOCs在线</w:t>
            </w:r>
          </w:p>
          <w:p w14:paraId="2140BFA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监控设备</w:t>
            </w:r>
            <w:r>
              <w:rPr>
                <w:rFonts w:hint="eastAsia" w:eastAsia="宋体" w:cs="Times New Roman"/>
                <w:color w:val="auto"/>
                <w:kern w:val="0"/>
                <w:sz w:val="21"/>
                <w:szCs w:val="21"/>
                <w:highlight w:val="none"/>
                <w:vertAlign w:val="baseline"/>
                <w:lang w:val="en-US" w:eastAsia="zh-CN"/>
              </w:rPr>
              <w:t>并与国家联网</w:t>
            </w:r>
            <w:r>
              <w:rPr>
                <w:rFonts w:hint="default" w:ascii="Times New Roman" w:hAnsi="Times New Roman" w:eastAsia="宋体" w:cs="Times New Roman"/>
                <w:color w:val="auto"/>
                <w:kern w:val="0"/>
                <w:sz w:val="21"/>
                <w:szCs w:val="21"/>
                <w:highlight w:val="none"/>
                <w:vertAlign w:val="baseline"/>
                <w:lang w:val="en-US" w:eastAsia="zh-CN"/>
              </w:rPr>
              <w:t>；</w:t>
            </w:r>
          </w:p>
          <w:p w14:paraId="0D94469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项目新增VOCs</w:t>
            </w:r>
          </w:p>
          <w:p w14:paraId="252FF0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由福州市储备库内调剂，</w:t>
            </w:r>
          </w:p>
          <w:p w14:paraId="2A7CA9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实行区域内倍量替代。</w:t>
            </w:r>
          </w:p>
        </w:tc>
      </w:tr>
    </w:tbl>
    <w:p w14:paraId="058272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38ACE6C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3、与《福州市“十四五”生态环境保护规划》符合性分析</w:t>
      </w:r>
    </w:p>
    <w:p w14:paraId="3BE23E1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b w:val="0"/>
          <w:bCs w:val="0"/>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根据《福州市“十四五”生态环境保护规划》，规划要求“持续开展挥发性有机物整治专项行动，推进福州市重点行业挥发性有机物综合治理工作</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VOCs2.0</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，逐步推动重点企业编制挥发性有机物治理</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一厂一策</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。实行挥发性有机物排放倍量替代。加大涉VOCs企业源头替代力度，推广使用低</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无</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VOCs原辅材料替代，禁止生产高VOCs含量有机溶剂型涂料、油墨和胶黏剂的新、改、扩建项目，推进重点企业</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油改水</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治理，提高有机溶剂回收率。将低VOCs含量产品与使用低VOCs含量原辅材料的产品纳入政府采购名录。全面提升治理设施</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三率</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，强化无组织排放管控和精细化管理。组织企业对现有VOCs废气收集率、治理设施同步运行率和去除率开展自查，对达不到要求的VOCs收集、治理设施进行更换或升级改造，确保实现达标排放。</w:t>
      </w:r>
      <w:r>
        <w:rPr>
          <w:rFonts w:hint="default" w:ascii="Times New Roman" w:hAnsi="Times New Roman" w:eastAsia="宋体" w:cs="Times New Roman"/>
          <w:b w:val="0"/>
          <w:bCs w:val="0"/>
          <w:color w:val="auto"/>
          <w:kern w:val="0"/>
          <w:sz w:val="24"/>
          <w:szCs w:val="24"/>
          <w:highlight w:val="none"/>
          <w:lang w:val="en-US" w:eastAsia="zh-CN"/>
        </w:rPr>
        <w:t>”</w:t>
      </w:r>
    </w:p>
    <w:p w14:paraId="09A7E35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项目产品为光</w:t>
      </w:r>
      <w:r>
        <w:rPr>
          <w:rFonts w:hint="eastAsia" w:cs="Times New Roman"/>
          <w:color w:val="auto"/>
          <w:kern w:val="0"/>
          <w:sz w:val="24"/>
          <w:szCs w:val="24"/>
          <w:highlight w:val="none"/>
          <w:lang w:val="en-US" w:eastAsia="zh-CN"/>
        </w:rPr>
        <w:t>学</w:t>
      </w:r>
      <w:r>
        <w:rPr>
          <w:rFonts w:hint="default" w:ascii="Times New Roman" w:hAnsi="Times New Roman" w:cs="Times New Roman"/>
          <w:color w:val="auto"/>
          <w:kern w:val="0"/>
          <w:sz w:val="24"/>
          <w:szCs w:val="24"/>
          <w:highlight w:val="none"/>
        </w:rPr>
        <w:t>器件，</w:t>
      </w:r>
      <w:r>
        <w:rPr>
          <w:rFonts w:hint="default" w:ascii="Times New Roman" w:hAnsi="Times New Roman" w:cs="Times New Roman"/>
          <w:color w:val="auto"/>
          <w:kern w:val="0"/>
          <w:sz w:val="24"/>
          <w:szCs w:val="24"/>
          <w:highlight w:val="none"/>
          <w:lang w:eastAsia="zh-CN"/>
        </w:rPr>
        <w:t>主要元器件为玻璃和光纤，如经水擦拭后，因水的溶解作用在其表面会产生微量污渍，影响光信号传输，</w:t>
      </w:r>
      <w:r>
        <w:rPr>
          <w:rFonts w:hint="default" w:ascii="Times New Roman" w:hAnsi="Times New Roman" w:eastAsia="宋体" w:cs="Times New Roman"/>
          <w:color w:val="auto"/>
          <w:kern w:val="0"/>
          <w:sz w:val="24"/>
          <w:szCs w:val="24"/>
          <w:highlight w:val="none"/>
          <w:lang w:eastAsia="zh-CN"/>
        </w:rPr>
        <w:t>因此，目前光通讯行业光学玻璃及光纤</w:t>
      </w:r>
      <w:r>
        <w:rPr>
          <w:rFonts w:hint="eastAsia" w:eastAsia="宋体" w:cs="Times New Roman"/>
          <w:color w:val="auto"/>
          <w:kern w:val="0"/>
          <w:sz w:val="24"/>
          <w:szCs w:val="24"/>
          <w:highlight w:val="none"/>
          <w:lang w:val="en-US" w:eastAsia="zh-CN"/>
        </w:rPr>
        <w:t>采用乙醇、乙醚进行</w:t>
      </w:r>
      <w:r>
        <w:rPr>
          <w:rFonts w:hint="default" w:ascii="Times New Roman" w:hAnsi="Times New Roman" w:eastAsia="宋体" w:cs="Times New Roman"/>
          <w:color w:val="auto"/>
          <w:kern w:val="0"/>
          <w:sz w:val="24"/>
          <w:szCs w:val="24"/>
          <w:highlight w:val="none"/>
        </w:rPr>
        <w:t>清洗和擦拭</w:t>
      </w:r>
      <w:r>
        <w:rPr>
          <w:rFonts w:hint="eastAsia" w:eastAsia="宋体" w:cs="Times New Roman"/>
          <w:color w:val="auto"/>
          <w:kern w:val="0"/>
          <w:sz w:val="24"/>
          <w:szCs w:val="24"/>
          <w:highlight w:val="none"/>
          <w:lang w:val="en-US" w:eastAsia="zh-CN"/>
        </w:rPr>
        <w:t>为不可</w:t>
      </w:r>
      <w:r>
        <w:rPr>
          <w:rFonts w:hint="default" w:ascii="Times New Roman" w:hAnsi="Times New Roman" w:eastAsia="宋体" w:cs="Times New Roman"/>
          <w:color w:val="auto"/>
          <w:kern w:val="0"/>
          <w:sz w:val="24"/>
          <w:szCs w:val="24"/>
          <w:highlight w:val="none"/>
        </w:rPr>
        <w:t>替代工艺。</w:t>
      </w:r>
      <w:r>
        <w:rPr>
          <w:rFonts w:hint="default" w:ascii="Times New Roman" w:hAnsi="Times New Roman" w:cs="Times New Roman"/>
          <w:color w:val="auto"/>
          <w:kern w:val="0"/>
          <w:sz w:val="24"/>
          <w:szCs w:val="24"/>
          <w:highlight w:val="none"/>
          <w:lang w:val="en-US" w:eastAsia="zh-CN"/>
        </w:rPr>
        <w:t>项目排放的VOCs经负压收集后采用沸石吸附+催化燃烧等设施处理，符合要求。收集率不低于90%，</w:t>
      </w:r>
      <w:r>
        <w:rPr>
          <w:rFonts w:hint="default" w:ascii="Times New Roman" w:hAnsi="Times New Roman" w:cs="Times New Roman"/>
          <w:color w:val="auto"/>
          <w:kern w:val="0"/>
          <w:sz w:val="24"/>
          <w:szCs w:val="24"/>
          <w:highlight w:val="none"/>
        </w:rPr>
        <w:t>符合要求。</w:t>
      </w:r>
    </w:p>
    <w:p w14:paraId="3EE3391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4、与《福建省主体功能区划》符合性分析</w:t>
      </w:r>
    </w:p>
    <w:p w14:paraId="03FACA9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根据闽政</w:t>
      </w:r>
      <w:r>
        <w:rPr>
          <w:rFonts w:hint="eastAsia" w:cs="Times New Roman"/>
          <w:color w:val="auto"/>
          <w:kern w:val="0"/>
          <w:sz w:val="24"/>
          <w:szCs w:val="24"/>
          <w:highlight w:val="none"/>
          <w:lang w:val="en-US" w:eastAsia="zh-CN"/>
        </w:rPr>
        <w:t>〔2012〕61号</w:t>
      </w:r>
      <w:r>
        <w:rPr>
          <w:rFonts w:hint="default" w:ascii="Times New Roman" w:hAnsi="Times New Roman" w:eastAsia="宋体" w:cs="Times New Roman"/>
          <w:color w:val="auto"/>
          <w:kern w:val="0"/>
          <w:sz w:val="24"/>
          <w:szCs w:val="24"/>
          <w:highlight w:val="none"/>
          <w:lang w:val="en-US" w:eastAsia="zh-CN"/>
        </w:rPr>
        <w:t>《福建省主体功能区规划》，按开发方式将福建省的国土空间分为优化开发区域、重点开发区域、限制开发区域和禁止开发区域。</w:t>
      </w:r>
    </w:p>
    <w:p w14:paraId="5DBE5C0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所在区福州市晋安区属优化开发区域。优化开发区域要加快转变经济发展方式，调整优化经济结构，着力提高自主创新能力，提升参与全球、全国分工与竞争的层次，建设成为带动全省经济社会发展的龙头，全省重要的创新区域，全省人口与经济密集的区域。</w:t>
      </w:r>
    </w:p>
    <w:p w14:paraId="798B07E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优化产业结构：推动产业结构向高端、高效、高附加值转变，增强战略性新兴产业、高新技术产业、现代服务业对经济增长的带动作用。稳定粮食生产，发展都市型农业、节水农业和绿色有机农业；积极发展节能、节地、环保的先进制造业，大力发展拥有自主知识产权的高新技术产业，加快发展现代服务业，尽快形成服务经济为主的产业结构。积极发展科技含量和附加值高的海洋产业。</w:t>
      </w:r>
    </w:p>
    <w:p w14:paraId="16F2334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项目位于福兴投资区，占地为工业用地，主要产品为光</w:t>
      </w:r>
      <w:r>
        <w:rPr>
          <w:rFonts w:hint="eastAsia" w:eastAsia="宋体" w:cs="Times New Roman"/>
          <w:color w:val="auto"/>
          <w:kern w:val="0"/>
          <w:sz w:val="24"/>
          <w:szCs w:val="24"/>
          <w:highlight w:val="none"/>
          <w:lang w:val="en-US" w:eastAsia="zh-CN"/>
        </w:rPr>
        <w:t>学</w:t>
      </w:r>
      <w:r>
        <w:rPr>
          <w:rFonts w:hint="default" w:ascii="Times New Roman" w:hAnsi="Times New Roman" w:eastAsia="宋体" w:cs="Times New Roman"/>
          <w:color w:val="auto"/>
          <w:kern w:val="0"/>
          <w:sz w:val="24"/>
          <w:szCs w:val="24"/>
          <w:highlight w:val="none"/>
          <w:lang w:val="en-US" w:eastAsia="zh-CN"/>
        </w:rPr>
        <w:t>器件，属于节能、节地、环保的制造业，符合《福建省主体功能区规划》的优化开发区域产业结构要求。</w:t>
      </w:r>
    </w:p>
    <w:p w14:paraId="25EFF86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5、与《福州市生态功能区划》符合性分析</w:t>
      </w:r>
    </w:p>
    <w:p w14:paraId="2DD7E00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根据《福州市生态功能区划》，项目所在地属于福州中心城城市生态功能小区</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510110002</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，主导功能：城市生态环境；生态保育和建设方向：</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1</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重点：城市基础设施建设，包括污水处理厂</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51101、51102</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及配套管网建设。合理规划城市布局及功能，建设生态城区和生态工业小区。</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其他相关任务：古城区</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16501</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历史文化保护</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包括三坊七巷改造工程</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，地热资源保护，城区绿地建设，池塘水面保护，工业污染源搬迁。</w:t>
      </w:r>
    </w:p>
    <w:p w14:paraId="357F05C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4"/>
          <w:szCs w:val="24"/>
          <w:highlight w:val="none"/>
          <w:lang w:val="en-US" w:eastAsia="zh-CN"/>
        </w:rPr>
        <w:t>项目位于福兴经济开发区，占地为工业用地，符合建设生态城区和生态工业小区的建设方向。</w:t>
      </w:r>
    </w:p>
    <w:p w14:paraId="0DEB2629">
      <w:pPr>
        <w:keepNext w:val="0"/>
        <w:keepLines w:val="0"/>
        <w:pageBreakBefore w:val="0"/>
        <w:widowControl w:val="0"/>
        <w:shd w:val="clear" w:color="auto" w:fill="auto"/>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6、与《福州市大气污染防治行动计划实施细则》</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榕政综</w:t>
      </w:r>
      <w:r>
        <w:rPr>
          <w:rFonts w:hint="eastAsia" w:eastAsia="宋体" w:cs="Times New Roman"/>
          <w:color w:val="auto"/>
          <w:kern w:val="0"/>
          <w:sz w:val="24"/>
          <w:szCs w:val="24"/>
          <w:highlight w:val="none"/>
          <w:lang w:val="en-US" w:eastAsia="zh-CN"/>
        </w:rPr>
        <w:t>〔2014〕27号）</w:t>
      </w:r>
      <w:r>
        <w:rPr>
          <w:rFonts w:hint="default" w:ascii="Times New Roman" w:hAnsi="Times New Roman" w:eastAsia="宋体" w:cs="Times New Roman"/>
          <w:color w:val="auto"/>
          <w:kern w:val="0"/>
          <w:sz w:val="24"/>
          <w:szCs w:val="24"/>
          <w:highlight w:val="none"/>
          <w:lang w:val="en-US" w:eastAsia="zh-CN"/>
        </w:rPr>
        <w:t>符合性分析详见表1.4-2。</w:t>
      </w:r>
    </w:p>
    <w:p w14:paraId="7EA9DE09">
      <w:pPr>
        <w:keepNext w:val="0"/>
        <w:keepLines w:val="0"/>
        <w:pageBreakBefore w:val="0"/>
        <w:widowControl w:val="0"/>
        <w:shd w:val="clear" w:color="auto" w:fill="auto"/>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表1.4-2与榕政综</w:t>
      </w:r>
      <w:r>
        <w:rPr>
          <w:rFonts w:hint="eastAsia" w:cs="Times New Roman"/>
          <w:b/>
          <w:color w:val="auto"/>
          <w:sz w:val="24"/>
          <w:szCs w:val="21"/>
          <w:highlight w:val="none"/>
          <w:u w:val="none"/>
          <w:lang w:val="en-US" w:eastAsia="zh-CN"/>
        </w:rPr>
        <w:t>〔2014〕27号</w:t>
      </w:r>
      <w:r>
        <w:rPr>
          <w:rFonts w:hint="default" w:ascii="Times New Roman" w:hAnsi="Times New Roman" w:eastAsia="宋体" w:cs="Times New Roman"/>
          <w:b/>
          <w:color w:val="auto"/>
          <w:sz w:val="24"/>
          <w:szCs w:val="21"/>
          <w:highlight w:val="none"/>
          <w:u w:val="none"/>
          <w:lang w:val="en-US" w:eastAsia="zh-CN"/>
        </w:rPr>
        <w:t>符合性分析一览表</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69"/>
        <w:gridCol w:w="3550"/>
      </w:tblGrid>
      <w:tr w14:paraId="6735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40" w:type="pct"/>
            <w:noWrap w:val="0"/>
            <w:tcMar>
              <w:top w:w="0" w:type="dxa"/>
              <w:left w:w="57" w:type="dxa"/>
              <w:bottom w:w="0" w:type="dxa"/>
              <w:right w:w="57" w:type="dxa"/>
            </w:tcMar>
            <w:vAlign w:val="center"/>
          </w:tcPr>
          <w:p w14:paraId="1C90F75B">
            <w:pPr>
              <w:keepNext w:val="0"/>
              <w:keepLines w:val="0"/>
              <w:pageBreakBefore w:val="0"/>
              <w:shd w:val="clear" w:color="auto" w:fill="auto"/>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要求</w:t>
            </w:r>
          </w:p>
        </w:tc>
        <w:tc>
          <w:tcPr>
            <w:tcW w:w="2059" w:type="pct"/>
            <w:noWrap w:val="0"/>
            <w:tcMar>
              <w:top w:w="0" w:type="dxa"/>
              <w:left w:w="57" w:type="dxa"/>
              <w:bottom w:w="0" w:type="dxa"/>
              <w:right w:w="57" w:type="dxa"/>
            </w:tcMar>
            <w:vAlign w:val="center"/>
          </w:tcPr>
          <w:p w14:paraId="63DB5ADA">
            <w:pPr>
              <w:keepNext w:val="0"/>
              <w:keepLines w:val="0"/>
              <w:pageBreakBefore w:val="0"/>
              <w:shd w:val="clear" w:color="auto" w:fill="auto"/>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本项目情况</w:t>
            </w:r>
          </w:p>
        </w:tc>
      </w:tr>
      <w:tr w14:paraId="5FF2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40" w:type="pct"/>
            <w:noWrap w:val="0"/>
            <w:tcMar>
              <w:top w:w="0" w:type="dxa"/>
              <w:left w:w="57" w:type="dxa"/>
              <w:bottom w:w="0" w:type="dxa"/>
              <w:right w:w="57" w:type="dxa"/>
            </w:tcMar>
            <w:vAlign w:val="center"/>
          </w:tcPr>
          <w:p w14:paraId="1508A68A">
            <w:pPr>
              <w:keepNext w:val="0"/>
              <w:keepLines w:val="0"/>
              <w:pageBreakBefore w:val="0"/>
              <w:shd w:val="clear" w:color="auto" w:fill="auto"/>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推进挥发性有机物综合治理。按照国家部署，</w:t>
            </w:r>
          </w:p>
          <w:p w14:paraId="07E0AAC3">
            <w:pPr>
              <w:keepNext w:val="0"/>
              <w:keepLines w:val="0"/>
              <w:pageBreakBefore w:val="0"/>
              <w:shd w:val="clear" w:color="auto" w:fill="auto"/>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在包装印刷、表面涂装、石化、有机化工等</w:t>
            </w:r>
          </w:p>
          <w:p w14:paraId="0D16BBFC">
            <w:pPr>
              <w:keepNext w:val="0"/>
              <w:keepLines w:val="0"/>
              <w:pageBreakBefore w:val="0"/>
              <w:shd w:val="clear" w:color="auto" w:fill="auto"/>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行业实施挥发性有机物综合整治。</w:t>
            </w:r>
          </w:p>
          <w:p w14:paraId="619A7501">
            <w:pPr>
              <w:keepNext w:val="0"/>
              <w:keepLines w:val="0"/>
              <w:pageBreakBefore w:val="0"/>
              <w:shd w:val="clear" w:color="auto" w:fill="auto"/>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鼓励生产、销售和使用低毒、低挥发性有机溶剂。</w:t>
            </w:r>
          </w:p>
        </w:tc>
        <w:tc>
          <w:tcPr>
            <w:tcW w:w="2059" w:type="pct"/>
            <w:noWrap w:val="0"/>
            <w:tcMar>
              <w:top w:w="0" w:type="dxa"/>
              <w:left w:w="57" w:type="dxa"/>
              <w:bottom w:w="0" w:type="dxa"/>
              <w:right w:w="57" w:type="dxa"/>
            </w:tcMar>
            <w:vAlign w:val="center"/>
          </w:tcPr>
          <w:p w14:paraId="5BFA8C7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项目不属于上述行业，排放的VOCs</w:t>
            </w:r>
          </w:p>
          <w:p w14:paraId="49C7A0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经负压收集后采用沸石吸附+催化</w:t>
            </w:r>
          </w:p>
          <w:p w14:paraId="1398111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燃烧等设施处理，符合要求。</w:t>
            </w:r>
          </w:p>
        </w:tc>
      </w:tr>
    </w:tbl>
    <w:p w14:paraId="6224ED25">
      <w:pPr>
        <w:keepNext w:val="0"/>
        <w:keepLines w:val="0"/>
        <w:pageBreakBefore w:val="0"/>
        <w:kinsoku/>
        <w:wordWrap/>
        <w:overflowPunct/>
        <w:autoSpaceDE w:val="0"/>
        <w:autoSpaceDN w:val="0"/>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p>
    <w:p w14:paraId="1822023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7、与《</w:t>
      </w:r>
      <w:r>
        <w:rPr>
          <w:rFonts w:hint="default" w:ascii="Times New Roman" w:hAnsi="Times New Roman" w:cs="Times New Roman"/>
          <w:color w:val="auto"/>
          <w:sz w:val="24"/>
          <w:szCs w:val="24"/>
          <w:lang w:val="en-US" w:eastAsia="zh-CN"/>
        </w:rPr>
        <w:t>臭氧污染防治攻坚行动方案</w:t>
      </w:r>
      <w:r>
        <w:rPr>
          <w:rFonts w:hint="default" w:ascii="Times New Roman" w:hAnsi="Times New Roman" w:eastAsia="宋体" w:cs="Times New Roman"/>
          <w:color w:val="auto"/>
          <w:kern w:val="0"/>
          <w:sz w:val="24"/>
          <w:szCs w:val="24"/>
          <w:highlight w:val="none"/>
          <w:lang w:val="en-US" w:eastAsia="zh-CN"/>
        </w:rPr>
        <w:t>》符合性分析详见表1.4-4。</w:t>
      </w:r>
    </w:p>
    <w:p w14:paraId="47E5CDC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表1.4-4与臭氧污染防治攻坚行动方案符合性分析一览表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
        <w:gridCol w:w="5164"/>
        <w:gridCol w:w="3230"/>
      </w:tblGrid>
      <w:tr w14:paraId="4B179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125" w:type="pct"/>
            <w:gridSpan w:val="2"/>
            <w:noWrap w:val="0"/>
            <w:tcMar>
              <w:top w:w="0" w:type="dxa"/>
              <w:left w:w="57" w:type="dxa"/>
              <w:bottom w:w="0" w:type="dxa"/>
              <w:right w:w="57" w:type="dxa"/>
            </w:tcMar>
            <w:vAlign w:val="center"/>
          </w:tcPr>
          <w:p w14:paraId="503EAD2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要求</w:t>
            </w:r>
          </w:p>
        </w:tc>
        <w:tc>
          <w:tcPr>
            <w:tcW w:w="1874" w:type="pct"/>
            <w:noWrap w:val="0"/>
            <w:tcMar>
              <w:top w:w="0" w:type="dxa"/>
              <w:left w:w="57" w:type="dxa"/>
              <w:bottom w:w="0" w:type="dxa"/>
              <w:right w:w="57" w:type="dxa"/>
            </w:tcMar>
            <w:vAlign w:val="center"/>
          </w:tcPr>
          <w:p w14:paraId="7BB075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本项目情况</w:t>
            </w:r>
          </w:p>
        </w:tc>
      </w:tr>
      <w:tr w14:paraId="2C65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9" w:type="pct"/>
            <w:noWrap w:val="0"/>
            <w:tcMar>
              <w:top w:w="0" w:type="dxa"/>
              <w:left w:w="57" w:type="dxa"/>
              <w:bottom w:w="0" w:type="dxa"/>
              <w:right w:w="57" w:type="dxa"/>
            </w:tcMar>
            <w:vAlign w:val="center"/>
          </w:tcPr>
          <w:p w14:paraId="6F934AE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w:t>
            </w:r>
          </w:p>
        </w:tc>
        <w:tc>
          <w:tcPr>
            <w:tcW w:w="2995" w:type="pct"/>
            <w:noWrap w:val="0"/>
            <w:tcMar>
              <w:top w:w="0" w:type="dxa"/>
              <w:left w:w="57" w:type="dxa"/>
              <w:bottom w:w="0" w:type="dxa"/>
              <w:right w:w="57" w:type="dxa"/>
            </w:tcMar>
            <w:vAlign w:val="center"/>
          </w:tcPr>
          <w:p w14:paraId="7E8579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加快实施低VOCs含量原辅材料替代。</w:t>
            </w:r>
          </w:p>
          <w:p w14:paraId="0B0F19B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各地对溶剂型涂料、油墨、胶粘剂、清洗剂使用</w:t>
            </w:r>
          </w:p>
          <w:p w14:paraId="2902F3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企业制定低VOCs含量原辅材料替代计划。</w:t>
            </w:r>
          </w:p>
        </w:tc>
        <w:tc>
          <w:tcPr>
            <w:tcW w:w="1874" w:type="pct"/>
            <w:noWrap w:val="0"/>
            <w:tcMar>
              <w:top w:w="0" w:type="dxa"/>
              <w:left w:w="57" w:type="dxa"/>
              <w:bottom w:w="0" w:type="dxa"/>
              <w:right w:w="57" w:type="dxa"/>
            </w:tcMar>
            <w:vAlign w:val="center"/>
          </w:tcPr>
          <w:p w14:paraId="2598ADD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项目位于市区三环内，位于福州</w:t>
            </w:r>
          </w:p>
          <w:p w14:paraId="5EBF82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福兴经济开发区。项目属于光</w:t>
            </w:r>
            <w:r>
              <w:rPr>
                <w:rFonts w:hint="eastAsia" w:eastAsia="宋体" w:cs="Times New Roman"/>
                <w:color w:val="auto"/>
                <w:kern w:val="0"/>
                <w:sz w:val="21"/>
                <w:szCs w:val="21"/>
                <w:highlight w:val="none"/>
                <w:vertAlign w:val="baseline"/>
                <w:lang w:val="en-US" w:eastAsia="zh-CN"/>
              </w:rPr>
              <w:t>学</w:t>
            </w:r>
          </w:p>
          <w:p w14:paraId="57014DA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器件生产行业，主要元器件为</w:t>
            </w:r>
          </w:p>
          <w:p w14:paraId="710170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玻璃，如经水擦拭后，因水的</w:t>
            </w:r>
          </w:p>
          <w:p w14:paraId="7D5ABC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溶解作用在其表面会产生微量</w:t>
            </w:r>
          </w:p>
          <w:p w14:paraId="27F3B2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污渍，影响光信号传输，因此</w:t>
            </w:r>
          </w:p>
          <w:p w14:paraId="0B04C3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目前光通讯行业采用乙醇、乙醚、</w:t>
            </w:r>
          </w:p>
          <w:p w14:paraId="38FBAD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异丙醇等对光学玻璃的清洗和</w:t>
            </w:r>
          </w:p>
          <w:p w14:paraId="482859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擦拭工艺无替代工艺。项目采用</w:t>
            </w:r>
          </w:p>
          <w:p w14:paraId="250A893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沸石吸附+催化燃烧</w:t>
            </w:r>
          </w:p>
          <w:p w14:paraId="1FF64AD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等高效处理设施处理VOCs，</w:t>
            </w:r>
          </w:p>
          <w:p w14:paraId="05DB0C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符合要求。</w:t>
            </w:r>
          </w:p>
        </w:tc>
      </w:tr>
      <w:tr w14:paraId="39DC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9" w:type="pct"/>
            <w:noWrap w:val="0"/>
            <w:tcMar>
              <w:top w:w="0" w:type="dxa"/>
              <w:left w:w="57" w:type="dxa"/>
              <w:bottom w:w="0" w:type="dxa"/>
              <w:right w:w="57" w:type="dxa"/>
            </w:tcMar>
            <w:vAlign w:val="center"/>
          </w:tcPr>
          <w:p w14:paraId="200D8A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w:t>
            </w:r>
          </w:p>
        </w:tc>
        <w:tc>
          <w:tcPr>
            <w:tcW w:w="2995" w:type="pct"/>
            <w:noWrap w:val="0"/>
            <w:tcMar>
              <w:top w:w="0" w:type="dxa"/>
              <w:left w:w="57" w:type="dxa"/>
              <w:bottom w:w="0" w:type="dxa"/>
              <w:right w:w="57" w:type="dxa"/>
            </w:tcMar>
            <w:vAlign w:val="center"/>
          </w:tcPr>
          <w:p w14:paraId="7BDBB4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开展简易低效VOCs治理设施清理整治。各地全面梳理</w:t>
            </w:r>
          </w:p>
          <w:p w14:paraId="210FBDB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VOCs治理设施台账，分析治理技术、处理能力与VOCs</w:t>
            </w:r>
          </w:p>
          <w:p w14:paraId="698276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废气排放特征、组分等匹配性，对采用单一低温等离子、</w:t>
            </w:r>
          </w:p>
          <w:p w14:paraId="48A71AD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光氧化、光催化以及非水溶性VOCs废气采用单一喷淋</w:t>
            </w:r>
          </w:p>
          <w:p w14:paraId="0C4528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吸收等治理技术且无法稳定达标的，加快推进升级改造，</w:t>
            </w:r>
          </w:p>
          <w:p w14:paraId="6234BE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严把工程质量，确保达标排放。</w:t>
            </w:r>
          </w:p>
        </w:tc>
        <w:tc>
          <w:tcPr>
            <w:tcW w:w="1874" w:type="pct"/>
            <w:noWrap w:val="0"/>
            <w:tcMar>
              <w:top w:w="0" w:type="dxa"/>
              <w:left w:w="57" w:type="dxa"/>
              <w:bottom w:w="0" w:type="dxa"/>
              <w:right w:w="57" w:type="dxa"/>
            </w:tcMar>
            <w:vAlign w:val="center"/>
          </w:tcPr>
          <w:p w14:paraId="5B3821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项目采用沸石吸附+催化</w:t>
            </w:r>
          </w:p>
          <w:p w14:paraId="4F7C9A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燃烧等设施处理VOCs，</w:t>
            </w:r>
          </w:p>
          <w:p w14:paraId="2B5E889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符合要求。</w:t>
            </w:r>
          </w:p>
        </w:tc>
      </w:tr>
      <w:tr w14:paraId="7378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9" w:type="pct"/>
            <w:noWrap w:val="0"/>
            <w:tcMar>
              <w:top w:w="0" w:type="dxa"/>
              <w:left w:w="57" w:type="dxa"/>
              <w:bottom w:w="0" w:type="dxa"/>
              <w:right w:w="57" w:type="dxa"/>
            </w:tcMar>
            <w:vAlign w:val="center"/>
          </w:tcPr>
          <w:p w14:paraId="5618D4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3</w:t>
            </w:r>
          </w:p>
        </w:tc>
        <w:tc>
          <w:tcPr>
            <w:tcW w:w="2995" w:type="pct"/>
            <w:noWrap w:val="0"/>
            <w:tcMar>
              <w:top w:w="0" w:type="dxa"/>
              <w:left w:w="57" w:type="dxa"/>
              <w:bottom w:w="0" w:type="dxa"/>
              <w:right w:w="57" w:type="dxa"/>
            </w:tcMar>
            <w:vAlign w:val="center"/>
          </w:tcPr>
          <w:p w14:paraId="23D5CD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强化VOCs无组织排放整治。各地全面排查含VOCs</w:t>
            </w:r>
          </w:p>
          <w:p w14:paraId="7ABCB7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物料储存、转移和输送、设备与管线组件、敞开液面</w:t>
            </w:r>
          </w:p>
          <w:p w14:paraId="6296B43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以及工艺过程等环节无组织排放情况，对达不到相关标准要求的开展整治。石化、现代煤化工、制药、农药行业......</w:t>
            </w:r>
          </w:p>
        </w:tc>
        <w:tc>
          <w:tcPr>
            <w:tcW w:w="1874" w:type="pct"/>
            <w:noWrap w:val="0"/>
            <w:tcMar>
              <w:top w:w="0" w:type="dxa"/>
              <w:left w:w="57" w:type="dxa"/>
              <w:bottom w:w="0" w:type="dxa"/>
              <w:right w:w="57" w:type="dxa"/>
            </w:tcMar>
            <w:vAlign w:val="center"/>
          </w:tcPr>
          <w:p w14:paraId="67DD04C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项目使用的乙醇、乙醚等</w:t>
            </w:r>
          </w:p>
          <w:p w14:paraId="1C7E9C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涉VOCs物料均为瓶装，</w:t>
            </w:r>
          </w:p>
          <w:p w14:paraId="7571C9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密闭储存、运输；清洗线</w:t>
            </w:r>
          </w:p>
          <w:p w14:paraId="5F84DC4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内清洗槽均加盖以减少</w:t>
            </w:r>
          </w:p>
          <w:p w14:paraId="30B1819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挥发。</w:t>
            </w:r>
          </w:p>
        </w:tc>
      </w:tr>
    </w:tbl>
    <w:p w14:paraId="1CB29D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62122D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38A735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761C2D3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0B226EC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694C86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5C48D5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615ED8F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3EAEC4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45012D2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lang w:val="en-US" w:eastAsia="zh-CN"/>
        </w:rPr>
        <w:t>与《福建省重点行业挥发性有机物排放控制要求》符合性分析详见下表。</w:t>
      </w:r>
    </w:p>
    <w:p w14:paraId="62169E8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表1.4-</w:t>
      </w:r>
      <w:r>
        <w:rPr>
          <w:rFonts w:hint="eastAsia" w:ascii="Times New Roman" w:hAnsi="Times New Roman" w:eastAsia="宋体" w:cs="Times New Roman"/>
          <w:b/>
          <w:color w:val="auto"/>
          <w:sz w:val="24"/>
          <w:szCs w:val="21"/>
          <w:highlight w:val="none"/>
          <w:u w:val="none"/>
          <w:lang w:val="en-US" w:eastAsia="zh-CN"/>
        </w:rPr>
        <w:t>5</w:t>
      </w:r>
      <w:r>
        <w:rPr>
          <w:rFonts w:hint="default" w:ascii="Times New Roman" w:hAnsi="Times New Roman" w:eastAsia="宋体" w:cs="Times New Roman"/>
          <w:b/>
          <w:color w:val="auto"/>
          <w:sz w:val="24"/>
          <w:szCs w:val="21"/>
          <w:highlight w:val="none"/>
          <w:u w:val="none"/>
          <w:lang w:val="en-US" w:eastAsia="zh-CN"/>
        </w:rPr>
        <w:t>与福建省重点行业挥发性有机物排放控制要求符合性分析一览表</w:t>
      </w:r>
    </w:p>
    <w:tbl>
      <w:tblPr>
        <w:tblStyle w:val="2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
        <w:gridCol w:w="5368"/>
        <w:gridCol w:w="3022"/>
      </w:tblGrid>
      <w:tr w14:paraId="388B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245" w:type="pct"/>
            <w:gridSpan w:val="2"/>
            <w:noWrap w:val="0"/>
            <w:tcMar>
              <w:top w:w="0" w:type="dxa"/>
              <w:left w:w="57" w:type="dxa"/>
              <w:bottom w:w="0" w:type="dxa"/>
              <w:right w:w="57" w:type="dxa"/>
            </w:tcMar>
            <w:vAlign w:val="center"/>
          </w:tcPr>
          <w:p w14:paraId="7503D5D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要求</w:t>
            </w:r>
          </w:p>
        </w:tc>
        <w:tc>
          <w:tcPr>
            <w:tcW w:w="1754" w:type="pct"/>
            <w:noWrap w:val="0"/>
            <w:tcMar>
              <w:top w:w="0" w:type="dxa"/>
              <w:left w:w="57" w:type="dxa"/>
              <w:bottom w:w="0" w:type="dxa"/>
              <w:right w:w="57" w:type="dxa"/>
            </w:tcMar>
            <w:vAlign w:val="center"/>
          </w:tcPr>
          <w:p w14:paraId="5AD3044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本项目情况</w:t>
            </w:r>
          </w:p>
        </w:tc>
      </w:tr>
      <w:tr w14:paraId="1186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 w:type="pct"/>
            <w:noWrap w:val="0"/>
            <w:tcMar>
              <w:top w:w="0" w:type="dxa"/>
              <w:left w:w="57" w:type="dxa"/>
              <w:bottom w:w="0" w:type="dxa"/>
              <w:right w:w="57" w:type="dxa"/>
            </w:tcMar>
            <w:vAlign w:val="center"/>
          </w:tcPr>
          <w:p w14:paraId="6D860F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w:t>
            </w:r>
          </w:p>
        </w:tc>
        <w:tc>
          <w:tcPr>
            <w:tcW w:w="3115" w:type="pct"/>
            <w:noWrap w:val="0"/>
            <w:tcMar>
              <w:top w:w="0" w:type="dxa"/>
              <w:left w:w="57" w:type="dxa"/>
              <w:bottom w:w="0" w:type="dxa"/>
              <w:right w:w="57" w:type="dxa"/>
            </w:tcMar>
            <w:vAlign w:val="center"/>
          </w:tcPr>
          <w:p w14:paraId="0F83F4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含VOCs物料应储存于密闭容器中。盛装含VOCs物料</w:t>
            </w:r>
          </w:p>
          <w:p w14:paraId="671C51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的容器应存放于储存室内，或至少设置遮阳挡雨等设施。</w:t>
            </w:r>
          </w:p>
        </w:tc>
        <w:tc>
          <w:tcPr>
            <w:tcW w:w="1754" w:type="pct"/>
            <w:vMerge w:val="restart"/>
            <w:noWrap w:val="0"/>
            <w:tcMar>
              <w:top w:w="0" w:type="dxa"/>
              <w:left w:w="57" w:type="dxa"/>
              <w:bottom w:w="0" w:type="dxa"/>
              <w:right w:w="57" w:type="dxa"/>
            </w:tcMar>
            <w:vAlign w:val="center"/>
          </w:tcPr>
          <w:p w14:paraId="161A68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项目使用的乙醇、乙醚等涉VOCs物料均为瓶装，密闭储存、运输；生产过程产生的VOCs经负压收集后采用</w:t>
            </w:r>
            <w:r>
              <w:rPr>
                <w:rFonts w:hint="eastAsia" w:eastAsia="宋体" w:cs="Times New Roman"/>
                <w:color w:val="auto"/>
                <w:kern w:val="0"/>
                <w:sz w:val="21"/>
                <w:szCs w:val="21"/>
                <w:highlight w:val="none"/>
                <w:vertAlign w:val="baseline"/>
                <w:lang w:val="en-US" w:eastAsia="zh-CN"/>
              </w:rPr>
              <w:t>沸石吸附+催化燃烧</w:t>
            </w:r>
            <w:r>
              <w:rPr>
                <w:rFonts w:hint="eastAsia" w:eastAsia="宋体" w:cs="Times New Roman"/>
                <w:color w:val="auto"/>
                <w:kern w:val="0"/>
                <w:sz w:val="21"/>
                <w:szCs w:val="21"/>
                <w:highlight w:val="none"/>
                <w:vertAlign w:val="baseline"/>
                <w:lang w:val="en-US" w:eastAsia="zh-CN" w:bidi="ar-SA"/>
              </w:rPr>
              <w:t>等</w:t>
            </w:r>
            <w:r>
              <w:rPr>
                <w:rFonts w:hint="default" w:ascii="Times New Roman" w:hAnsi="Times New Roman" w:eastAsia="宋体" w:cs="Times New Roman"/>
                <w:color w:val="auto"/>
                <w:kern w:val="0"/>
                <w:sz w:val="21"/>
                <w:szCs w:val="21"/>
                <w:highlight w:val="none"/>
                <w:vertAlign w:val="baseline"/>
                <w:lang w:val="en-US" w:eastAsia="zh-CN" w:bidi="ar-SA"/>
              </w:rPr>
              <w:t>设施</w:t>
            </w:r>
            <w:r>
              <w:rPr>
                <w:rFonts w:hint="default" w:ascii="Times New Roman" w:hAnsi="Times New Roman" w:eastAsia="宋体" w:cs="Times New Roman"/>
                <w:color w:val="auto"/>
                <w:kern w:val="0"/>
                <w:sz w:val="21"/>
                <w:szCs w:val="21"/>
                <w:highlight w:val="none"/>
                <w:vertAlign w:val="baseline"/>
                <w:lang w:val="en-US" w:eastAsia="zh-CN"/>
              </w:rPr>
              <w:t>处理</w:t>
            </w:r>
            <w:r>
              <w:rPr>
                <w:rFonts w:hint="eastAsia" w:ascii="Times New Roman" w:hAnsi="Times New Roman" w:eastAsia="宋体" w:cs="Times New Roman"/>
                <w:color w:val="auto"/>
                <w:kern w:val="0"/>
                <w:sz w:val="21"/>
                <w:szCs w:val="21"/>
                <w:highlight w:val="none"/>
                <w:vertAlign w:val="baseline"/>
                <w:lang w:val="en-US" w:eastAsia="zh-CN"/>
              </w:rPr>
              <w:t>后由</w:t>
            </w:r>
            <w:r>
              <w:rPr>
                <w:rFonts w:hint="eastAsia" w:cs="Times New Roman"/>
                <w:color w:val="auto"/>
                <w:kern w:val="0"/>
                <w:sz w:val="21"/>
                <w:szCs w:val="21"/>
                <w:highlight w:val="none"/>
                <w:vertAlign w:val="baseline"/>
                <w:lang w:val="en-US" w:eastAsia="zh-CN"/>
              </w:rPr>
              <w:t>50</w:t>
            </w:r>
            <w:r>
              <w:rPr>
                <w:rFonts w:hint="eastAsia" w:ascii="Times New Roman" w:hAnsi="Times New Roman" w:eastAsia="宋体" w:cs="Times New Roman"/>
                <w:color w:val="auto"/>
                <w:kern w:val="0"/>
                <w:sz w:val="21"/>
                <w:szCs w:val="21"/>
                <w:highlight w:val="none"/>
                <w:vertAlign w:val="baseline"/>
                <w:lang w:val="en-US" w:eastAsia="zh-CN"/>
              </w:rPr>
              <w:t>m高排气筒排放</w:t>
            </w:r>
            <w:r>
              <w:rPr>
                <w:rFonts w:hint="default" w:ascii="Times New Roman" w:hAnsi="Times New Roman" w:eastAsia="宋体" w:cs="Times New Roman"/>
                <w:color w:val="auto"/>
                <w:kern w:val="0"/>
                <w:sz w:val="21"/>
                <w:szCs w:val="21"/>
                <w:highlight w:val="none"/>
                <w:vertAlign w:val="baseline"/>
                <w:lang w:val="en-US" w:eastAsia="zh-CN"/>
              </w:rPr>
              <w:t>，符合要求。</w:t>
            </w:r>
          </w:p>
        </w:tc>
      </w:tr>
      <w:tr w14:paraId="16B8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 w:type="pct"/>
            <w:noWrap w:val="0"/>
            <w:tcMar>
              <w:top w:w="0" w:type="dxa"/>
              <w:left w:w="57" w:type="dxa"/>
              <w:bottom w:w="0" w:type="dxa"/>
              <w:right w:w="57" w:type="dxa"/>
            </w:tcMar>
            <w:vAlign w:val="center"/>
          </w:tcPr>
          <w:p w14:paraId="3D8D958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2</w:t>
            </w:r>
          </w:p>
        </w:tc>
        <w:tc>
          <w:tcPr>
            <w:tcW w:w="3115" w:type="pct"/>
            <w:noWrap w:val="0"/>
            <w:tcMar>
              <w:top w:w="0" w:type="dxa"/>
              <w:left w:w="57" w:type="dxa"/>
              <w:bottom w:w="0" w:type="dxa"/>
              <w:right w:w="57" w:type="dxa"/>
            </w:tcMar>
            <w:vAlign w:val="center"/>
          </w:tcPr>
          <w:p w14:paraId="17AFE5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含VOCs物料应优先采用密闭管道输送。</w:t>
            </w:r>
          </w:p>
          <w:p w14:paraId="0D5E03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采用非管道输送方式转移VOCs物料时，应采用密闭容器，并在运输和装卸期间保持密闭。</w:t>
            </w:r>
          </w:p>
        </w:tc>
        <w:tc>
          <w:tcPr>
            <w:tcW w:w="1754" w:type="pct"/>
            <w:vMerge w:val="continue"/>
            <w:noWrap w:val="0"/>
            <w:tcMar>
              <w:top w:w="0" w:type="dxa"/>
              <w:left w:w="57" w:type="dxa"/>
              <w:bottom w:w="0" w:type="dxa"/>
              <w:right w:w="57" w:type="dxa"/>
            </w:tcMar>
            <w:vAlign w:val="center"/>
          </w:tcPr>
          <w:p w14:paraId="1F9B8E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40BF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 w:type="pct"/>
            <w:noWrap w:val="0"/>
            <w:tcMar>
              <w:top w:w="0" w:type="dxa"/>
              <w:left w:w="57" w:type="dxa"/>
              <w:bottom w:w="0" w:type="dxa"/>
              <w:right w:w="57" w:type="dxa"/>
            </w:tcMar>
            <w:vAlign w:val="center"/>
          </w:tcPr>
          <w:p w14:paraId="75CCD0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3</w:t>
            </w:r>
          </w:p>
        </w:tc>
        <w:tc>
          <w:tcPr>
            <w:tcW w:w="3115" w:type="pct"/>
            <w:noWrap w:val="0"/>
            <w:tcMar>
              <w:top w:w="0" w:type="dxa"/>
              <w:left w:w="57" w:type="dxa"/>
              <w:bottom w:w="0" w:type="dxa"/>
              <w:right w:w="57" w:type="dxa"/>
            </w:tcMar>
            <w:vAlign w:val="center"/>
          </w:tcPr>
          <w:p w14:paraId="5DA30B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产生大气污染物的生产工艺和装置需设立局部或整体气体收集系统和净化处理装置，按表1要求排放。排气筒高度应按环境影响评价要求确定，且不低于15米，如排气筒高度低于15米，按相应标准的50%执行。</w:t>
            </w:r>
          </w:p>
        </w:tc>
        <w:tc>
          <w:tcPr>
            <w:tcW w:w="1754" w:type="pct"/>
            <w:vMerge w:val="continue"/>
            <w:noWrap w:val="0"/>
            <w:tcMar>
              <w:top w:w="0" w:type="dxa"/>
              <w:left w:w="57" w:type="dxa"/>
              <w:bottom w:w="0" w:type="dxa"/>
              <w:right w:w="57" w:type="dxa"/>
            </w:tcMar>
            <w:vAlign w:val="center"/>
          </w:tcPr>
          <w:p w14:paraId="2C9B79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3143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30" w:type="pct"/>
            <w:noWrap w:val="0"/>
            <w:tcMar>
              <w:top w:w="0" w:type="dxa"/>
              <w:left w:w="57" w:type="dxa"/>
              <w:bottom w:w="0" w:type="dxa"/>
              <w:right w:w="57" w:type="dxa"/>
            </w:tcMar>
            <w:vAlign w:val="center"/>
          </w:tcPr>
          <w:p w14:paraId="31BF32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4</w:t>
            </w:r>
          </w:p>
        </w:tc>
        <w:tc>
          <w:tcPr>
            <w:tcW w:w="3115" w:type="pct"/>
            <w:noWrap w:val="0"/>
            <w:tcMar>
              <w:top w:w="0" w:type="dxa"/>
              <w:left w:w="57" w:type="dxa"/>
              <w:bottom w:w="0" w:type="dxa"/>
              <w:right w:w="57" w:type="dxa"/>
            </w:tcMar>
            <w:vAlign w:val="center"/>
          </w:tcPr>
          <w:p w14:paraId="4EEAE7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密闭式局部收集的逸散的VOCs废气收集率应达到80%以上。</w:t>
            </w:r>
          </w:p>
        </w:tc>
        <w:tc>
          <w:tcPr>
            <w:tcW w:w="1754" w:type="pct"/>
            <w:noWrap w:val="0"/>
            <w:tcMar>
              <w:top w:w="0" w:type="dxa"/>
              <w:left w:w="57" w:type="dxa"/>
              <w:bottom w:w="0" w:type="dxa"/>
              <w:right w:w="57" w:type="dxa"/>
            </w:tcMar>
            <w:vAlign w:val="center"/>
          </w:tcPr>
          <w:p w14:paraId="32FC6960">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项目</w:t>
            </w:r>
            <w:r>
              <w:rPr>
                <w:rFonts w:hint="eastAsia" w:eastAsia="宋体" w:cs="Times New Roman"/>
                <w:color w:val="auto"/>
                <w:kern w:val="0"/>
                <w:sz w:val="21"/>
                <w:szCs w:val="21"/>
                <w:highlight w:val="none"/>
                <w:vertAlign w:val="baseline"/>
                <w:lang w:val="en-US" w:eastAsia="zh-CN"/>
              </w:rPr>
              <w:t>通风橱密闭负压收集；</w:t>
            </w:r>
            <w:r>
              <w:rPr>
                <w:rFonts w:hint="eastAsia" w:ascii="Times New Roman" w:hAnsi="Times New Roman" w:eastAsia="宋体" w:cs="Times New Roman"/>
                <w:color w:val="auto"/>
                <w:kern w:val="0"/>
                <w:sz w:val="21"/>
                <w:szCs w:val="21"/>
                <w:highlight w:val="none"/>
                <w:vertAlign w:val="baseline"/>
                <w:lang w:val="en-US" w:eastAsia="zh-CN"/>
              </w:rPr>
              <w:t>无尘室</w:t>
            </w:r>
            <w:r>
              <w:rPr>
                <w:rFonts w:hint="eastAsia" w:eastAsia="宋体" w:cs="Times New Roman"/>
                <w:color w:val="auto"/>
                <w:kern w:val="0"/>
                <w:sz w:val="21"/>
                <w:szCs w:val="21"/>
                <w:highlight w:val="none"/>
                <w:vertAlign w:val="baseline"/>
                <w:lang w:val="en-US" w:eastAsia="zh-CN"/>
              </w:rPr>
              <w:t>室内正压，</w:t>
            </w:r>
            <w:r>
              <w:rPr>
                <w:rFonts w:hint="eastAsia" w:cs="Times New Roman"/>
                <w:color w:val="auto"/>
                <w:kern w:val="0"/>
                <w:sz w:val="21"/>
                <w:szCs w:val="21"/>
                <w:highlight w:val="none"/>
                <w:vertAlign w:val="baseline"/>
                <w:lang w:val="en-US" w:eastAsia="zh-CN"/>
              </w:rPr>
              <w:t>泄压阀、回风墙</w:t>
            </w:r>
            <w:r>
              <w:rPr>
                <w:rFonts w:hint="eastAsia" w:eastAsia="宋体" w:cs="Times New Roman"/>
                <w:color w:val="auto"/>
                <w:kern w:val="0"/>
                <w:sz w:val="21"/>
                <w:szCs w:val="21"/>
                <w:highlight w:val="none"/>
                <w:vertAlign w:val="baseline"/>
                <w:lang w:val="en-US" w:eastAsia="zh-CN"/>
              </w:rPr>
              <w:t>设置负压收集；其他车间负压收集。</w:t>
            </w:r>
            <w:r>
              <w:rPr>
                <w:rFonts w:hint="eastAsia" w:ascii="Times New Roman" w:hAnsi="Times New Roman" w:eastAsia="宋体" w:cs="Times New Roman"/>
                <w:color w:val="auto"/>
                <w:kern w:val="0"/>
                <w:sz w:val="21"/>
                <w:szCs w:val="21"/>
                <w:highlight w:val="none"/>
                <w:vertAlign w:val="baseline"/>
                <w:lang w:val="en-US" w:eastAsia="zh-CN"/>
              </w:rPr>
              <w:t>逸散的VOCs废气收集率可达到90%</w:t>
            </w:r>
          </w:p>
        </w:tc>
      </w:tr>
    </w:tbl>
    <w:p w14:paraId="02CFFCA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493AE29B">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bookmarkStart w:id="21" w:name="_Toc20355"/>
      <w:r>
        <w:rPr>
          <w:rFonts w:hint="default" w:ascii="Times New Roman" w:hAnsi="Times New Roman" w:eastAsia="宋体" w:cs="Times New Roman"/>
          <w:b/>
          <w:color w:val="auto"/>
          <w:sz w:val="32"/>
          <w:szCs w:val="24"/>
          <w:highlight w:val="none"/>
          <w:u w:val="none"/>
          <w:lang w:val="en-US" w:eastAsia="zh-CN"/>
        </w:rPr>
        <w:t>1.5清洁生产分析</w:t>
      </w:r>
      <w:bookmarkEnd w:id="21"/>
    </w:p>
    <w:p w14:paraId="2C0B4C1D">
      <w:pPr>
        <w:pStyle w:val="55"/>
        <w:ind w:firstLine="480"/>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目前，国内尚未发布针对该行业清洁生产标准，本项目采用国内外先进水平的</w:t>
      </w:r>
      <w:r>
        <w:rPr>
          <w:rFonts w:hint="eastAsia" w:ascii="Times New Roman" w:hAnsi="Times New Roman" w:cs="Times New Roman"/>
          <w:color w:val="auto"/>
          <w:kern w:val="0"/>
          <w:lang w:val="en-US" w:eastAsia="zh-CN"/>
        </w:rPr>
        <w:t>镀膜</w:t>
      </w:r>
      <w:r>
        <w:rPr>
          <w:rFonts w:hint="default" w:ascii="Times New Roman" w:hAnsi="Times New Roman" w:eastAsia="宋体" w:cs="Times New Roman"/>
          <w:color w:val="auto"/>
          <w:kern w:val="0"/>
        </w:rPr>
        <w:t>设备、自动化清洗设备；其中清洗工序以水基清洗为主。项目使用乙醇、乙醚等作为擦拭、清洗工序的原料，属于国内外同行业通用工艺及原料，符合清洁生产要求。项目生产产品不含重金属，包装采用可回收纸质/环保塑料，不使用含氟发泡剂，符合清洁生产要求。</w:t>
      </w:r>
    </w:p>
    <w:p w14:paraId="775E3452">
      <w:pPr>
        <w:pStyle w:val="55"/>
        <w:ind w:firstLine="480"/>
        <w:rPr>
          <w:rFonts w:hint="default" w:ascii="Times New Roman" w:hAnsi="Times New Roman" w:eastAsia="宋体" w:cs="Times New Roman"/>
          <w:color w:val="auto"/>
          <w:kern w:val="0"/>
        </w:rPr>
      </w:pPr>
      <w:r>
        <w:rPr>
          <w:rFonts w:hint="default" w:ascii="Times New Roman" w:hAnsi="Times New Roman" w:eastAsia="宋体" w:cs="Times New Roman"/>
          <w:color w:val="auto"/>
          <w:kern w:val="0"/>
        </w:rPr>
        <w:t>项目属于光学器件生产行业，不属于《水污染防治行动计划》（国发〔2015〕17号）中所列的电力、钢铁、纺织、造纸、石油石化、化工、食品发酵等高耗水行业，</w:t>
      </w:r>
      <w:r>
        <w:rPr>
          <w:rFonts w:hint="eastAsia" w:ascii="Times New Roman" w:hAnsi="Times New Roman" w:eastAsia="宋体" w:cs="Times New Roman"/>
          <w:color w:val="auto"/>
          <w:kern w:val="0"/>
          <w:lang w:val="en-US" w:eastAsia="zh-CN"/>
        </w:rPr>
        <w:t>项目生产用水量为858.4t/d（257520t/a），单位产品耗水量为121.47t/万片，单位产品耗水量低于DB35T772-2023《行业用水定额》中表5中C3976光电子器件制造行业定额132.5t/万片。</w:t>
      </w:r>
      <w:r>
        <w:rPr>
          <w:rFonts w:hint="default" w:ascii="Times New Roman" w:hAnsi="Times New Roman" w:eastAsia="宋体" w:cs="Times New Roman"/>
          <w:color w:val="auto"/>
          <w:kern w:val="0"/>
        </w:rPr>
        <w:t>项目产生的生产废水和生活污水分别经污水站和化粪池处理后纳入洋里污水处理厂，对洋里污水处理厂不会造成冲击。项目产生的一般固废采用包装袋包装后贮存于</w:t>
      </w:r>
      <w:r>
        <w:rPr>
          <w:rFonts w:hint="eastAsia" w:ascii="Times New Roman" w:hAnsi="Times New Roman" w:cs="Times New Roman"/>
          <w:color w:val="auto"/>
          <w:kern w:val="0"/>
          <w:lang w:val="en-US" w:eastAsia="zh-CN"/>
        </w:rPr>
        <w:t>一般固废</w:t>
      </w:r>
      <w:r>
        <w:rPr>
          <w:rFonts w:hint="default" w:ascii="Times New Roman" w:hAnsi="Times New Roman" w:eastAsia="宋体" w:cs="Times New Roman"/>
          <w:color w:val="auto"/>
          <w:kern w:val="0"/>
        </w:rPr>
        <w:t>仓库内，定期外运综合利用；产生的危险废物集中收集后，临时贮存于危废间，定期委托有资质的单位处置。项目产生的有机废气经负压收集、沸石吸附+催化燃烧设施处理后，非甲烷总烃有组织排放可达到《工业企业挥发性有机物排放标准》（DB35/1782-2018）表1限值要求，无组织排放均可达到《工业企业挥发性有机物排放标准》（DB35/1782-2018）表2标准限值及《挥发性有机物无组织排放控制标准》（GB37822-2019）中附录A表A.1标准特别排放限值。</w:t>
      </w:r>
    </w:p>
    <w:p w14:paraId="150F6323">
      <w:pPr>
        <w:pStyle w:val="55"/>
        <w:ind w:firstLine="480"/>
        <w:rPr>
          <w:rFonts w:hint="default" w:ascii="Times New Roman" w:hAnsi="Times New Roman" w:eastAsia="宋体" w:cs="Times New Roman"/>
          <w:color w:val="auto"/>
          <w:kern w:val="0"/>
          <w:lang w:val="en-US" w:eastAsia="zh-CN"/>
        </w:rPr>
      </w:pPr>
      <w:r>
        <w:rPr>
          <w:rFonts w:hint="default" w:ascii="Times New Roman" w:hAnsi="Times New Roman" w:eastAsia="宋体" w:cs="Times New Roman"/>
          <w:color w:val="auto"/>
          <w:kern w:val="0"/>
        </w:rPr>
        <w:t>综上所述，项目采用的是国际上成熟的技术，先进的设备，项目使用的原料、生产的产品、污染物排放等方面均符合清洁生产要求。</w:t>
      </w:r>
    </w:p>
    <w:p w14:paraId="6D43E08D">
      <w:pPr>
        <w:pStyle w:val="55"/>
        <w:ind w:firstLine="480"/>
        <w:rPr>
          <w:rFonts w:hint="default" w:ascii="Times New Roman" w:hAnsi="Times New Roman" w:eastAsia="宋体" w:cs="Times New Roman"/>
          <w:color w:val="auto"/>
          <w:kern w:val="0"/>
          <w:lang w:val="en-US" w:eastAsia="zh-CN"/>
        </w:rPr>
      </w:pPr>
    </w:p>
    <w:p w14:paraId="260CD22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sectPr>
          <w:headerReference r:id="rId8"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4E3A4FA1">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outlineLvl w:val="0"/>
        <w:rPr>
          <w:rFonts w:hint="default" w:ascii="Times New Roman" w:hAnsi="Times New Roman" w:eastAsia="黑体" w:cs="Times New Roman"/>
          <w:snapToGrid w:val="0"/>
          <w:color w:val="auto"/>
          <w:sz w:val="30"/>
          <w:szCs w:val="30"/>
          <w:highlight w:val="none"/>
          <w:lang w:val="en-US" w:eastAsia="zh-CN"/>
        </w:rPr>
      </w:pPr>
      <w:bookmarkStart w:id="22" w:name="_Toc9475"/>
      <w:r>
        <w:rPr>
          <w:rFonts w:hint="default" w:ascii="Times New Roman" w:hAnsi="Times New Roman" w:eastAsia="黑体" w:cs="Times New Roman"/>
          <w:snapToGrid w:val="0"/>
          <w:color w:val="auto"/>
          <w:sz w:val="30"/>
          <w:szCs w:val="30"/>
          <w:highlight w:val="none"/>
          <w:lang w:val="en-US" w:eastAsia="zh-CN"/>
        </w:rPr>
        <w:t>二</w:t>
      </w:r>
      <w:r>
        <w:rPr>
          <w:rFonts w:hint="default" w:ascii="Times New Roman" w:hAnsi="Times New Roman" w:eastAsia="黑体" w:cs="Times New Roman"/>
          <w:snapToGrid w:val="0"/>
          <w:color w:val="auto"/>
          <w:sz w:val="30"/>
          <w:szCs w:val="30"/>
          <w:highlight w:val="none"/>
        </w:rPr>
        <w:t>、</w:t>
      </w:r>
      <w:r>
        <w:rPr>
          <w:rFonts w:hint="default" w:ascii="Times New Roman" w:hAnsi="Times New Roman" w:eastAsia="黑体" w:cs="Times New Roman"/>
          <w:snapToGrid w:val="0"/>
          <w:color w:val="auto"/>
          <w:sz w:val="30"/>
          <w:szCs w:val="30"/>
          <w:highlight w:val="none"/>
          <w:lang w:eastAsia="zh-CN"/>
        </w:rPr>
        <w:t>工程建设内容</w:t>
      </w:r>
      <w:bookmarkEnd w:id="22"/>
    </w:p>
    <w:p w14:paraId="50F22C0C">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bookmarkStart w:id="23" w:name="_Toc3448"/>
      <w:r>
        <w:rPr>
          <w:rFonts w:hint="default" w:ascii="Times New Roman" w:hAnsi="Times New Roman" w:eastAsia="宋体" w:cs="Times New Roman"/>
          <w:b/>
          <w:color w:val="auto"/>
          <w:sz w:val="32"/>
          <w:szCs w:val="24"/>
          <w:highlight w:val="none"/>
          <w:u w:val="none"/>
          <w:lang w:val="en-US" w:eastAsia="zh-CN"/>
        </w:rPr>
        <w:t>2.1项目由来</w:t>
      </w:r>
      <w:bookmarkEnd w:id="23"/>
    </w:p>
    <w:p w14:paraId="009EF561">
      <w:pPr>
        <w:keepNext w:val="0"/>
        <w:keepLines w:val="0"/>
        <w:pageBreakBefore w:val="0"/>
        <w:widowControl w:val="0"/>
        <w:kinsoku/>
        <w:wordWrap/>
        <w:overflowPunct/>
        <w:topLinePunct/>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福州高意光学有限公司成立于2002年5月，是一家致力于开发、制造和提供无机非金属材料及制品</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人工晶体、特种玻璃</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，新型电子元器件</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光电子器件、新型机电元件</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的大型跨国性高新技术企业。</w:t>
      </w:r>
    </w:p>
    <w:p w14:paraId="1C8FF9CC">
      <w:pPr>
        <w:keepNext w:val="0"/>
        <w:keepLines w:val="0"/>
        <w:pageBreakBefore w:val="0"/>
        <w:widowControl w:val="0"/>
        <w:kinsoku/>
        <w:wordWrap/>
        <w:overflowPunct/>
        <w:topLinePunct/>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在全球数字经济浪潮与AI算力需求爆发的双重驱动下，建设单位拟新建高意光互联光学器件产品项目，该项目</w:t>
      </w:r>
      <w:r>
        <w:rPr>
          <w:rFonts w:hint="eastAsia" w:eastAsia="宋体" w:cs="Times New Roman"/>
          <w:color w:val="auto"/>
          <w:kern w:val="0"/>
          <w:sz w:val="24"/>
          <w:szCs w:val="24"/>
          <w:highlight w:val="none"/>
          <w:lang w:val="en-US" w:eastAsia="zh-CN"/>
        </w:rPr>
        <w:t>主要产品</w:t>
      </w:r>
      <w:r>
        <w:rPr>
          <w:rFonts w:hint="default" w:ascii="Times New Roman" w:hAnsi="Times New Roman" w:eastAsia="宋体" w:cs="Times New Roman"/>
          <w:color w:val="auto"/>
          <w:kern w:val="0"/>
          <w:sz w:val="24"/>
          <w:szCs w:val="24"/>
          <w:highlight w:val="none"/>
          <w:lang w:val="en-US" w:eastAsia="zh-CN"/>
        </w:rPr>
        <w:t>光电路转换器</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OCS</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作为数据中心内部光互联的核心设备，已成为谷歌、Meta等超大规模数据中心的标准配置。项目</w:t>
      </w:r>
      <w:r>
        <w:rPr>
          <w:rFonts w:hint="eastAsia" w:eastAsia="宋体" w:cs="Times New Roman"/>
          <w:color w:val="auto"/>
          <w:kern w:val="0"/>
          <w:sz w:val="24"/>
          <w:szCs w:val="24"/>
          <w:highlight w:val="none"/>
          <w:lang w:val="en-US" w:eastAsia="zh-CN"/>
        </w:rPr>
        <w:t>建设</w:t>
      </w:r>
      <w:r>
        <w:rPr>
          <w:rFonts w:hint="default" w:ascii="Times New Roman" w:hAnsi="Times New Roman" w:eastAsia="宋体" w:cs="Times New Roman"/>
          <w:color w:val="auto"/>
          <w:kern w:val="0"/>
          <w:sz w:val="24"/>
          <w:szCs w:val="24"/>
          <w:highlight w:val="none"/>
          <w:lang w:val="en-US" w:eastAsia="zh-CN"/>
        </w:rPr>
        <w:t>将为福建省在人工智能赛道抢占发展先机，打开关键突破口，进而带动省内上下游配套产业协同发展。高意光互联光学器件产品项目</w:t>
      </w:r>
      <w:r>
        <w:rPr>
          <w:rFonts w:hint="eastAsia" w:eastAsia="宋体" w:cs="Times New Roman"/>
          <w:color w:val="auto"/>
          <w:kern w:val="0"/>
          <w:sz w:val="24"/>
          <w:szCs w:val="24"/>
          <w:highlight w:val="none"/>
          <w:lang w:val="en-US" w:eastAsia="zh-CN"/>
        </w:rPr>
        <w:t>将</w:t>
      </w:r>
      <w:r>
        <w:rPr>
          <w:rFonts w:hint="default" w:ascii="Times New Roman" w:hAnsi="Times New Roman" w:eastAsia="宋体" w:cs="Times New Roman"/>
          <w:color w:val="auto"/>
          <w:kern w:val="0"/>
          <w:sz w:val="24"/>
          <w:szCs w:val="24"/>
          <w:highlight w:val="none"/>
          <w:lang w:val="en-US" w:eastAsia="zh-CN"/>
        </w:rPr>
        <w:t>新</w:t>
      </w:r>
      <w:r>
        <w:rPr>
          <w:rFonts w:hint="eastAsia" w:eastAsia="宋体" w:cs="Times New Roman"/>
          <w:color w:val="auto"/>
          <w:kern w:val="0"/>
          <w:sz w:val="24"/>
          <w:szCs w:val="24"/>
          <w:highlight w:val="none"/>
          <w:lang w:val="en-US" w:eastAsia="zh-CN"/>
        </w:rPr>
        <w:t>建</w:t>
      </w:r>
      <w:r>
        <w:rPr>
          <w:rFonts w:hint="default" w:ascii="Times New Roman" w:hAnsi="Times New Roman" w:eastAsia="宋体" w:cs="Times New Roman"/>
          <w:color w:val="auto"/>
          <w:kern w:val="0"/>
          <w:sz w:val="24"/>
          <w:szCs w:val="24"/>
          <w:highlight w:val="none"/>
          <w:lang w:val="en-US" w:eastAsia="zh-CN"/>
        </w:rPr>
        <w:t>晶体提拉车间、光学镀膜中心、高精度自动化装配和测试设备，建设光电路交换机光学器件生产线和光学原料的开料、切割、精加工工序等平台。产品主要应用于人工智能AI集群中心，产品方案为年生产光纤阵列48万件、光纤准直器阵列3万件、晶体制品480万件、解复用光器件24万件、反射镜3.6万件、OCS契角条系列72万件、偏振分光镜4.56万件、偏振分束器阵列1.02万件。</w:t>
      </w:r>
    </w:p>
    <w:p w14:paraId="09D68374">
      <w:pPr>
        <w:keepNext w:val="0"/>
        <w:keepLines w:val="0"/>
        <w:pageBreakBefore w:val="0"/>
        <w:widowControl w:val="0"/>
        <w:kinsoku/>
        <w:wordWrap/>
        <w:overflowPunct/>
        <w:topLinePunct/>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根据《建设项目环境影响评价分类管理名录》</w:t>
      </w:r>
      <w:r>
        <w:rPr>
          <w:rFonts w:hint="eastAsia" w:eastAsia="宋体"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2021年版</w:t>
      </w:r>
      <w:r>
        <w:rPr>
          <w:rFonts w:hint="eastAsia" w:eastAsia="宋体"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有关规定，项目属</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三十六、计算机、通信和其他电子设备制造业39-80电子器件制造397”中的</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使用有机溶剂的</w:t>
      </w:r>
      <w:r>
        <w:rPr>
          <w:rFonts w:hint="eastAsia" w:cs="Times New Roman"/>
          <w:color w:val="000000" w:themeColor="text1"/>
          <w:kern w:val="0"/>
          <w:sz w:val="24"/>
          <w:szCs w:val="24"/>
          <w:highlight w:val="none"/>
          <w:lang w:val="en-US" w:eastAsia="zh-CN"/>
          <w14:textFill>
            <w14:solidFill>
              <w14:schemeClr w14:val="tx1"/>
            </w14:solidFill>
          </w14:textFill>
        </w:rPr>
        <w:t>”及“81电子元件及电子专用材料制造 398”中的“电子专用材料制造（电子化工材料制造除外）”，均为</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应编制环境影响报告表。</w:t>
      </w:r>
      <w:r>
        <w:rPr>
          <w:rFonts w:hint="default" w:ascii="Times New Roman" w:hAnsi="Times New Roman" w:eastAsia="宋体" w:cs="Times New Roman"/>
          <w:color w:val="auto"/>
          <w:kern w:val="0"/>
          <w:sz w:val="24"/>
          <w:szCs w:val="24"/>
          <w:highlight w:val="none"/>
          <w:lang w:val="en-US" w:eastAsia="zh-CN"/>
        </w:rPr>
        <w:t>为此，建设单位于2026年</w:t>
      </w:r>
      <w:r>
        <w:rPr>
          <w:rFonts w:hint="eastAsia"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CN"/>
        </w:rPr>
        <w:t>月</w:t>
      </w:r>
      <w:r>
        <w:rPr>
          <w:rFonts w:hint="eastAsia" w:cs="Times New Roman"/>
          <w:color w:val="auto"/>
          <w:kern w:val="0"/>
          <w:sz w:val="24"/>
          <w:szCs w:val="24"/>
          <w:highlight w:val="none"/>
          <w:lang w:val="en-US" w:eastAsia="zh-CN"/>
        </w:rPr>
        <w:t>20</w:t>
      </w:r>
      <w:r>
        <w:rPr>
          <w:rFonts w:hint="default" w:ascii="Times New Roman" w:hAnsi="Times New Roman" w:eastAsia="宋体" w:cs="Times New Roman"/>
          <w:color w:val="auto"/>
          <w:kern w:val="0"/>
          <w:sz w:val="24"/>
          <w:szCs w:val="24"/>
          <w:highlight w:val="none"/>
          <w:lang w:val="en-US" w:eastAsia="zh-CN"/>
        </w:rPr>
        <w:t>日委托我公司开展项目环境影响评价工作。</w:t>
      </w:r>
    </w:p>
    <w:p w14:paraId="3FFCE6B0">
      <w:pPr>
        <w:keepNext w:val="0"/>
        <w:keepLines w:val="0"/>
        <w:pageBreakBefore w:val="0"/>
        <w:widowControl w:val="0"/>
        <w:kinsoku/>
        <w:wordWrap/>
        <w:overflowPunct/>
        <w:topLinePunct/>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我公司接受委托后，立即组织技术人员进行现场勘查，在对项目开展环境现状调查、资料收集和调研的基础上，按照《建设项目环境影响报告表编制技术指南</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污染影响类</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》、环境影响评价有关技术规范和要求，编制了本项目环境影响报告表，供建设单位上报生态环境主管部门审批。</w:t>
      </w:r>
    </w:p>
    <w:p w14:paraId="3BD15997">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bookmarkStart w:id="24" w:name="_Toc8934"/>
      <w:r>
        <w:rPr>
          <w:rFonts w:hint="default" w:ascii="Times New Roman" w:hAnsi="Times New Roman" w:eastAsia="宋体" w:cs="Times New Roman"/>
          <w:b/>
          <w:color w:val="auto"/>
          <w:sz w:val="32"/>
          <w:szCs w:val="24"/>
          <w:highlight w:val="none"/>
          <w:u w:val="none"/>
          <w:lang w:val="en-US" w:eastAsia="zh-CN"/>
        </w:rPr>
        <w:t>2.2基本情况</w:t>
      </w:r>
      <w:bookmarkEnd w:id="24"/>
    </w:p>
    <w:p w14:paraId="0E63DFD4">
      <w:pPr>
        <w:keepNext w:val="0"/>
        <w:keepLines w:val="0"/>
        <w:pageBreakBefore w:val="0"/>
        <w:widowControl w:val="0"/>
        <w:kinsoku/>
        <w:wordWrap/>
        <w:overflowPunct/>
        <w:topLinePunct/>
        <w:bidi w:val="0"/>
        <w:adjustRightInd w:val="0"/>
        <w:snapToGrid w:val="0"/>
        <w:spacing w:beforeAutospacing="0" w:afterAutospacing="0" w:line="360" w:lineRule="auto"/>
        <w:ind w:left="0" w:leftChars="0" w:right="0" w:rightChars="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0"/>
          <w:sz w:val="24"/>
          <w:szCs w:val="24"/>
          <w:highlight w:val="none"/>
          <w:lang w:val="en-US" w:eastAsia="zh-CN"/>
        </w:rPr>
        <w:t>高意光互联光学器件产品项目位于福州市晋安区湖塘路</w:t>
      </w:r>
      <w:r>
        <w:rPr>
          <w:rFonts w:hint="eastAsia" w:eastAsia="宋体" w:cs="Times New Roman"/>
          <w:color w:val="auto"/>
          <w:kern w:val="0"/>
          <w:sz w:val="24"/>
          <w:szCs w:val="24"/>
          <w:highlight w:val="none"/>
          <w:lang w:val="en-US" w:eastAsia="zh-CN"/>
        </w:rPr>
        <w:t>6号光电产业园</w:t>
      </w:r>
      <w:r>
        <w:rPr>
          <w:rFonts w:hint="default" w:ascii="Times New Roman" w:hAnsi="Times New Roman" w:eastAsia="宋体" w:cs="Times New Roman"/>
          <w:color w:val="auto"/>
          <w:kern w:val="0"/>
          <w:sz w:val="24"/>
          <w:szCs w:val="24"/>
          <w:highlight w:val="none"/>
          <w:lang w:val="en-US" w:eastAsia="zh-CN"/>
        </w:rPr>
        <w:t>，租赁</w:t>
      </w:r>
      <w:r>
        <w:rPr>
          <w:rFonts w:hint="default" w:ascii="Times New Roman" w:hAnsi="Times New Roman" w:cs="Times New Roman"/>
          <w:color w:val="auto"/>
          <w:kern w:val="0"/>
          <w:sz w:val="24"/>
          <w:szCs w:val="24"/>
          <w:highlight w:val="none"/>
          <w:lang w:val="en-US" w:eastAsia="zh-CN"/>
        </w:rPr>
        <w:t>福州市晋安区国有资产投资发展集团有限公司</w:t>
      </w:r>
      <w:r>
        <w:rPr>
          <w:rFonts w:hint="default" w:ascii="Times New Roman" w:hAnsi="Times New Roman" w:eastAsia="宋体" w:cs="Times New Roman"/>
          <w:color w:val="auto"/>
          <w:kern w:val="0"/>
          <w:sz w:val="24"/>
          <w:szCs w:val="24"/>
          <w:highlight w:val="none"/>
          <w:lang w:val="en-US" w:eastAsia="zh-CN"/>
        </w:rPr>
        <w:t>约</w:t>
      </w:r>
      <w:r>
        <w:rPr>
          <w:rFonts w:hint="eastAsia" w:eastAsia="宋体" w:cs="Times New Roman"/>
          <w:color w:val="auto"/>
          <w:kern w:val="0"/>
          <w:sz w:val="24"/>
          <w:szCs w:val="24"/>
          <w:highlight w:val="none"/>
          <w:lang w:val="en-US" w:eastAsia="zh-CN"/>
        </w:rPr>
        <w:t>325</w:t>
      </w:r>
      <w:r>
        <w:rPr>
          <w:rFonts w:hint="default" w:ascii="Times New Roman" w:hAnsi="Times New Roman" w:eastAsia="宋体" w:cs="Times New Roman"/>
          <w:color w:val="auto"/>
          <w:kern w:val="0"/>
          <w:sz w:val="24"/>
          <w:szCs w:val="24"/>
          <w:highlight w:val="none"/>
          <w:lang w:val="en-US" w:eastAsia="zh-CN"/>
        </w:rPr>
        <w:t>00m²厂</w:t>
      </w:r>
      <w:r>
        <w:rPr>
          <w:rFonts w:hint="eastAsia" w:eastAsia="宋体" w:cs="Times New Roman"/>
          <w:color w:val="auto"/>
          <w:kern w:val="0"/>
          <w:sz w:val="24"/>
          <w:szCs w:val="24"/>
          <w:highlight w:val="none"/>
          <w:lang w:val="en-US" w:eastAsia="zh-CN"/>
        </w:rPr>
        <w:t>房</w:t>
      </w:r>
      <w:r>
        <w:rPr>
          <w:rFonts w:hint="default" w:ascii="Times New Roman" w:hAnsi="Times New Roman" w:eastAsia="宋体" w:cs="Times New Roman"/>
          <w:color w:val="auto"/>
          <w:kern w:val="0"/>
          <w:sz w:val="24"/>
          <w:szCs w:val="24"/>
          <w:highlight w:val="none"/>
          <w:lang w:val="en-US" w:eastAsia="zh-CN"/>
        </w:rPr>
        <w:t>，包括</w:t>
      </w:r>
      <w:r>
        <w:rPr>
          <w:rFonts w:hint="eastAsia" w:eastAsia="宋体" w:cs="Times New Roman"/>
          <w:color w:val="auto"/>
          <w:kern w:val="0"/>
          <w:sz w:val="24"/>
          <w:szCs w:val="24"/>
          <w:highlight w:val="none"/>
          <w:lang w:val="en-US" w:eastAsia="zh-CN"/>
        </w:rPr>
        <w:t>1栋办公楼、1栋宿舍楼、3</w:t>
      </w:r>
      <w:r>
        <w:rPr>
          <w:rFonts w:hint="default" w:ascii="Times New Roman" w:hAnsi="Times New Roman" w:eastAsia="宋体" w:cs="Times New Roman"/>
          <w:color w:val="auto"/>
          <w:kern w:val="0"/>
          <w:sz w:val="24"/>
          <w:szCs w:val="24"/>
          <w:highlight w:val="none"/>
          <w:lang w:val="en-US" w:eastAsia="zh-CN"/>
        </w:rPr>
        <w:t>栋厂房及</w:t>
      </w:r>
      <w:r>
        <w:rPr>
          <w:rFonts w:hint="eastAsia" w:eastAsia="宋体" w:cs="Times New Roman"/>
          <w:color w:val="auto"/>
          <w:kern w:val="0"/>
          <w:sz w:val="24"/>
          <w:szCs w:val="24"/>
          <w:highlight w:val="none"/>
          <w:lang w:val="en-US" w:eastAsia="zh-CN"/>
        </w:rPr>
        <w:t>地下室、</w:t>
      </w:r>
      <w:r>
        <w:rPr>
          <w:rFonts w:hint="default" w:ascii="Times New Roman" w:hAnsi="Times New Roman" w:eastAsia="宋体" w:cs="Times New Roman"/>
          <w:color w:val="auto"/>
          <w:kern w:val="0"/>
          <w:sz w:val="24"/>
          <w:szCs w:val="24"/>
          <w:highlight w:val="none"/>
          <w:lang w:val="en-US" w:eastAsia="zh-CN"/>
        </w:rPr>
        <w:t>停车场等。</w:t>
      </w:r>
      <w:r>
        <w:rPr>
          <w:rFonts w:hint="default" w:ascii="Times New Roman" w:hAnsi="Times New Roman" w:cs="Times New Roman"/>
          <w:color w:val="auto"/>
          <w:kern w:val="2"/>
          <w:sz w:val="24"/>
          <w:szCs w:val="24"/>
          <w:highlight w:val="none"/>
          <w:lang w:val="en-US" w:eastAsia="zh-CN"/>
        </w:rPr>
        <w:t>项目</w:t>
      </w:r>
      <w:r>
        <w:rPr>
          <w:rFonts w:hint="default" w:ascii="Times New Roman" w:hAnsi="Times New Roman" w:eastAsia="宋体" w:cs="Times New Roman"/>
          <w:color w:val="auto"/>
          <w:kern w:val="2"/>
          <w:sz w:val="24"/>
          <w:szCs w:val="24"/>
          <w:highlight w:val="none"/>
        </w:rPr>
        <w:t>基本情况见表</w:t>
      </w:r>
      <w:r>
        <w:rPr>
          <w:rFonts w:hint="default" w:ascii="Times New Roman" w:hAnsi="Times New Roman" w:cs="Times New Roman"/>
          <w:color w:val="auto"/>
          <w:kern w:val="2"/>
          <w:sz w:val="24"/>
          <w:szCs w:val="24"/>
          <w:highlight w:val="none"/>
          <w:lang w:val="en-US" w:eastAsia="zh-CN"/>
        </w:rPr>
        <w:t>2.</w:t>
      </w:r>
      <w:r>
        <w:rPr>
          <w:rFonts w:hint="default" w:ascii="Times New Roman" w:hAnsi="Times New Roman" w:eastAsia="宋体" w:cs="Times New Roman"/>
          <w:color w:val="auto"/>
          <w:kern w:val="2"/>
          <w:sz w:val="24"/>
          <w:szCs w:val="24"/>
          <w:highlight w:val="none"/>
        </w:rPr>
        <w:t>2-1。</w:t>
      </w:r>
    </w:p>
    <w:p w14:paraId="7F85F2D3">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val="en-US" w:eastAsia="zh-CN"/>
        </w:rPr>
      </w:pPr>
    </w:p>
    <w:p w14:paraId="11229FB0">
      <w:pPr>
        <w:keepNext w:val="0"/>
        <w:keepLines w:val="0"/>
        <w:pageBreakBefore w:val="0"/>
        <w:kinsoku/>
        <w:wordWrap/>
        <w:overflowPunct/>
        <w:bidi w:val="0"/>
        <w:adjustRightInd w:val="0"/>
        <w:snapToGrid w:val="0"/>
        <w:spacing w:beforeAutospacing="0" w:afterAutospacing="0"/>
        <w:ind w:left="0" w:leftChars="0" w:right="0"/>
        <w:rPr>
          <w:rFonts w:hint="default" w:ascii="Times New Roman" w:hAnsi="Times New Roman" w:eastAsia="宋体" w:cs="Times New Roman"/>
          <w:color w:val="auto"/>
          <w:kern w:val="0"/>
          <w:sz w:val="24"/>
          <w:szCs w:val="24"/>
          <w:highlight w:val="none"/>
          <w:lang w:val="en-US" w:eastAsia="zh-CN"/>
        </w:rPr>
        <w:sectPr>
          <w:headerReference r:id="rId9" w:type="default"/>
          <w:footerReference r:id="rId10"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02F9D6A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表2.2-1项目基本情况表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23"/>
        <w:gridCol w:w="6238"/>
        <w:gridCol w:w="855"/>
      </w:tblGrid>
      <w:tr w14:paraId="49D7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739C25CE">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eastAsia="zh-CN"/>
              </w:rPr>
              <w:t>项目</w:t>
            </w:r>
          </w:p>
        </w:tc>
        <w:tc>
          <w:tcPr>
            <w:tcW w:w="3619" w:type="pct"/>
            <w:noWrap w:val="0"/>
            <w:tcMar>
              <w:top w:w="0" w:type="dxa"/>
              <w:left w:w="57" w:type="dxa"/>
              <w:bottom w:w="0" w:type="dxa"/>
              <w:right w:w="57" w:type="dxa"/>
            </w:tcMar>
            <w:vAlign w:val="center"/>
          </w:tcPr>
          <w:p w14:paraId="358E4122">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val="en-US" w:eastAsia="zh-CN"/>
              </w:rPr>
              <w:t>项目</w:t>
            </w:r>
            <w:r>
              <w:rPr>
                <w:rFonts w:hint="default" w:ascii="Times New Roman" w:hAnsi="Times New Roman" w:cs="Times New Roman"/>
                <w:color w:val="auto"/>
                <w:kern w:val="2"/>
                <w:sz w:val="21"/>
                <w:szCs w:val="21"/>
                <w:lang w:eastAsia="zh-CN"/>
              </w:rPr>
              <w:t>基本情况</w:t>
            </w:r>
          </w:p>
        </w:tc>
        <w:tc>
          <w:tcPr>
            <w:tcW w:w="496" w:type="pct"/>
            <w:noWrap w:val="0"/>
            <w:tcMar>
              <w:top w:w="0" w:type="dxa"/>
              <w:left w:w="57" w:type="dxa"/>
              <w:bottom w:w="0" w:type="dxa"/>
              <w:right w:w="57" w:type="dxa"/>
            </w:tcMar>
            <w:vAlign w:val="center"/>
          </w:tcPr>
          <w:p w14:paraId="05D750AA">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cs="Times New Roman"/>
                <w:color w:val="auto"/>
                <w:kern w:val="2"/>
                <w:sz w:val="21"/>
                <w:szCs w:val="21"/>
                <w:lang w:eastAsia="zh-CN"/>
              </w:rPr>
            </w:pPr>
            <w:r>
              <w:rPr>
                <w:rFonts w:hint="default" w:ascii="Times New Roman" w:hAnsi="Times New Roman" w:cs="Times New Roman"/>
                <w:color w:val="auto"/>
                <w:kern w:val="2"/>
                <w:sz w:val="21"/>
                <w:szCs w:val="21"/>
                <w:lang w:eastAsia="zh-CN"/>
              </w:rPr>
              <w:t>备注</w:t>
            </w:r>
          </w:p>
        </w:tc>
      </w:tr>
      <w:tr w14:paraId="1140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19486744">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项目名称</w:t>
            </w:r>
          </w:p>
        </w:tc>
        <w:tc>
          <w:tcPr>
            <w:tcW w:w="3619" w:type="pct"/>
            <w:noWrap w:val="0"/>
            <w:tcMar>
              <w:top w:w="0" w:type="dxa"/>
              <w:left w:w="57" w:type="dxa"/>
              <w:bottom w:w="0" w:type="dxa"/>
              <w:right w:w="57" w:type="dxa"/>
            </w:tcMar>
            <w:vAlign w:val="center"/>
          </w:tcPr>
          <w:p w14:paraId="740FB8C7">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高意光互联光学器件产品项目</w:t>
            </w:r>
          </w:p>
        </w:tc>
        <w:tc>
          <w:tcPr>
            <w:tcW w:w="496" w:type="pct"/>
            <w:noWrap w:val="0"/>
            <w:tcMar>
              <w:top w:w="0" w:type="dxa"/>
              <w:left w:w="57" w:type="dxa"/>
              <w:bottom w:w="0" w:type="dxa"/>
              <w:right w:w="57" w:type="dxa"/>
            </w:tcMar>
            <w:vAlign w:val="center"/>
          </w:tcPr>
          <w:p w14:paraId="49CF6860">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val="en-US" w:eastAsia="zh-CN"/>
              </w:rPr>
            </w:pPr>
          </w:p>
        </w:tc>
      </w:tr>
      <w:tr w14:paraId="2BD0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54BF8303">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建设单位</w:t>
            </w:r>
          </w:p>
        </w:tc>
        <w:tc>
          <w:tcPr>
            <w:tcW w:w="3619" w:type="pct"/>
            <w:noWrap w:val="0"/>
            <w:tcMar>
              <w:top w:w="0" w:type="dxa"/>
              <w:left w:w="57" w:type="dxa"/>
              <w:bottom w:w="0" w:type="dxa"/>
              <w:right w:w="57" w:type="dxa"/>
            </w:tcMar>
            <w:vAlign w:val="center"/>
          </w:tcPr>
          <w:p w14:paraId="424B3478">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eastAsia="zh-CN"/>
              </w:rPr>
              <w:t>福州高意光学有限公司</w:t>
            </w:r>
          </w:p>
        </w:tc>
        <w:tc>
          <w:tcPr>
            <w:tcW w:w="496" w:type="pct"/>
            <w:noWrap w:val="0"/>
            <w:tcMar>
              <w:top w:w="0" w:type="dxa"/>
              <w:left w:w="57" w:type="dxa"/>
              <w:bottom w:w="0" w:type="dxa"/>
              <w:right w:w="57" w:type="dxa"/>
            </w:tcMar>
            <w:vAlign w:val="center"/>
          </w:tcPr>
          <w:p w14:paraId="2337741E">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val="en-US" w:eastAsia="zh-CN"/>
              </w:rPr>
            </w:pPr>
          </w:p>
        </w:tc>
      </w:tr>
      <w:tr w14:paraId="3233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6BA81B93">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建设地点</w:t>
            </w:r>
          </w:p>
        </w:tc>
        <w:tc>
          <w:tcPr>
            <w:tcW w:w="3619" w:type="pct"/>
            <w:noWrap w:val="0"/>
            <w:tcMar>
              <w:top w:w="0" w:type="dxa"/>
              <w:left w:w="57" w:type="dxa"/>
              <w:bottom w:w="0" w:type="dxa"/>
              <w:right w:w="57" w:type="dxa"/>
            </w:tcMar>
            <w:vAlign w:val="center"/>
          </w:tcPr>
          <w:p w14:paraId="528AD540">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晋安区福兴投资区</w:t>
            </w:r>
          </w:p>
        </w:tc>
        <w:tc>
          <w:tcPr>
            <w:tcW w:w="496" w:type="pct"/>
            <w:noWrap w:val="0"/>
            <w:tcMar>
              <w:top w:w="0" w:type="dxa"/>
              <w:left w:w="57" w:type="dxa"/>
              <w:bottom w:w="0" w:type="dxa"/>
              <w:right w:w="57" w:type="dxa"/>
            </w:tcMar>
            <w:vAlign w:val="center"/>
          </w:tcPr>
          <w:p w14:paraId="37F60498">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cs="Times New Roman"/>
                <w:color w:val="auto"/>
                <w:kern w:val="2"/>
                <w:sz w:val="21"/>
                <w:szCs w:val="21"/>
                <w:lang w:eastAsia="zh-CN"/>
              </w:rPr>
            </w:pPr>
          </w:p>
        </w:tc>
      </w:tr>
      <w:tr w14:paraId="176C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6F95FB67">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项目性质</w:t>
            </w:r>
          </w:p>
        </w:tc>
        <w:tc>
          <w:tcPr>
            <w:tcW w:w="3619" w:type="pct"/>
            <w:noWrap w:val="0"/>
            <w:tcMar>
              <w:top w:w="0" w:type="dxa"/>
              <w:left w:w="57" w:type="dxa"/>
              <w:bottom w:w="0" w:type="dxa"/>
              <w:right w:w="57" w:type="dxa"/>
            </w:tcMar>
            <w:vAlign w:val="center"/>
          </w:tcPr>
          <w:p w14:paraId="52C4CEB6">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val="en-US" w:eastAsia="zh-CN"/>
              </w:rPr>
              <w:t>新建</w:t>
            </w:r>
          </w:p>
        </w:tc>
        <w:tc>
          <w:tcPr>
            <w:tcW w:w="496" w:type="pct"/>
            <w:noWrap w:val="0"/>
            <w:tcMar>
              <w:top w:w="0" w:type="dxa"/>
              <w:left w:w="57" w:type="dxa"/>
              <w:bottom w:w="0" w:type="dxa"/>
              <w:right w:w="57" w:type="dxa"/>
            </w:tcMar>
            <w:vAlign w:val="center"/>
          </w:tcPr>
          <w:p w14:paraId="0A8AB288">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cs="Times New Roman"/>
                <w:color w:val="auto"/>
                <w:kern w:val="2"/>
                <w:sz w:val="21"/>
                <w:szCs w:val="21"/>
                <w:lang w:val="en-US" w:eastAsia="zh-CN"/>
              </w:rPr>
            </w:pPr>
          </w:p>
        </w:tc>
      </w:tr>
      <w:tr w14:paraId="212CD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43A422A5">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eastAsia="宋体" w:cs="Times New Roman"/>
                <w:color w:val="auto"/>
                <w:kern w:val="2"/>
                <w:sz w:val="21"/>
                <w:szCs w:val="21"/>
                <w:lang w:eastAsia="zh-CN"/>
              </w:rPr>
              <w:t>总投资</w:t>
            </w:r>
          </w:p>
        </w:tc>
        <w:tc>
          <w:tcPr>
            <w:tcW w:w="3619" w:type="pct"/>
            <w:noWrap w:val="0"/>
            <w:tcMar>
              <w:top w:w="0" w:type="dxa"/>
              <w:left w:w="57" w:type="dxa"/>
              <w:bottom w:w="0" w:type="dxa"/>
              <w:right w:w="57" w:type="dxa"/>
            </w:tcMar>
            <w:vAlign w:val="center"/>
          </w:tcPr>
          <w:p w14:paraId="79BB3175">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cs="Times New Roman"/>
                <w:color w:val="auto"/>
                <w:kern w:val="2"/>
                <w:sz w:val="21"/>
                <w:szCs w:val="21"/>
                <w:lang w:val="en-US" w:eastAsia="zh-CN"/>
              </w:rPr>
            </w:pPr>
            <w:r>
              <w:rPr>
                <w:rFonts w:hint="eastAsia" w:cs="Times New Roman"/>
                <w:color w:val="auto"/>
                <w:kern w:val="2"/>
                <w:sz w:val="21"/>
                <w:szCs w:val="21"/>
                <w:lang w:val="en-US" w:eastAsia="zh-CN"/>
              </w:rPr>
              <w:t>68000</w:t>
            </w:r>
            <w:r>
              <w:rPr>
                <w:rFonts w:hint="default" w:ascii="Times New Roman" w:hAnsi="Times New Roman" w:cs="Times New Roman"/>
                <w:color w:val="auto"/>
                <w:kern w:val="2"/>
                <w:sz w:val="21"/>
                <w:szCs w:val="21"/>
                <w:lang w:val="en-US" w:eastAsia="zh-CN"/>
              </w:rPr>
              <w:t>万元</w:t>
            </w:r>
          </w:p>
        </w:tc>
        <w:tc>
          <w:tcPr>
            <w:tcW w:w="496" w:type="pct"/>
            <w:noWrap w:val="0"/>
            <w:tcMar>
              <w:top w:w="0" w:type="dxa"/>
              <w:left w:w="57" w:type="dxa"/>
              <w:bottom w:w="0" w:type="dxa"/>
              <w:right w:w="57" w:type="dxa"/>
            </w:tcMar>
            <w:vAlign w:val="center"/>
          </w:tcPr>
          <w:p w14:paraId="0BEBDB11">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cs="Times New Roman"/>
                <w:color w:val="auto"/>
                <w:kern w:val="2"/>
                <w:sz w:val="21"/>
                <w:szCs w:val="21"/>
                <w:lang w:val="en-US" w:eastAsia="zh-CN"/>
              </w:rPr>
            </w:pPr>
          </w:p>
        </w:tc>
      </w:tr>
      <w:tr w14:paraId="7169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457683DE">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val="en-US" w:eastAsia="zh-CN"/>
              </w:rPr>
            </w:pPr>
            <w:r>
              <w:rPr>
                <w:rFonts w:hint="eastAsia" w:cs="Times New Roman"/>
                <w:color w:val="auto"/>
                <w:kern w:val="2"/>
                <w:sz w:val="21"/>
                <w:szCs w:val="21"/>
                <w:lang w:val="en-US" w:eastAsia="zh-CN"/>
              </w:rPr>
              <w:t>劳动定员</w:t>
            </w:r>
          </w:p>
        </w:tc>
        <w:tc>
          <w:tcPr>
            <w:tcW w:w="3619" w:type="pct"/>
            <w:noWrap w:val="0"/>
            <w:tcMar>
              <w:top w:w="0" w:type="dxa"/>
              <w:left w:w="57" w:type="dxa"/>
              <w:bottom w:w="0" w:type="dxa"/>
              <w:right w:w="57" w:type="dxa"/>
            </w:tcMar>
            <w:vAlign w:val="center"/>
          </w:tcPr>
          <w:p w14:paraId="47368FF3">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cs="Times New Roman"/>
                <w:color w:val="auto"/>
                <w:kern w:val="2"/>
                <w:sz w:val="21"/>
                <w:szCs w:val="21"/>
                <w:lang w:val="en-US" w:eastAsia="zh-CN"/>
              </w:rPr>
            </w:pPr>
            <w:r>
              <w:rPr>
                <w:rFonts w:hint="eastAsia" w:cs="Times New Roman"/>
                <w:color w:val="auto"/>
                <w:kern w:val="2"/>
                <w:sz w:val="21"/>
                <w:szCs w:val="21"/>
                <w:lang w:val="en-US" w:eastAsia="zh-CN"/>
              </w:rPr>
              <w:t>2950人</w:t>
            </w:r>
          </w:p>
        </w:tc>
        <w:tc>
          <w:tcPr>
            <w:tcW w:w="496" w:type="pct"/>
            <w:noWrap w:val="0"/>
            <w:tcMar>
              <w:top w:w="0" w:type="dxa"/>
              <w:left w:w="57" w:type="dxa"/>
              <w:bottom w:w="0" w:type="dxa"/>
              <w:right w:w="57" w:type="dxa"/>
            </w:tcMar>
            <w:vAlign w:val="center"/>
          </w:tcPr>
          <w:p w14:paraId="37AF093C">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cs="Times New Roman"/>
                <w:color w:val="auto"/>
                <w:kern w:val="2"/>
                <w:sz w:val="21"/>
                <w:szCs w:val="21"/>
                <w:lang w:val="en-US" w:eastAsia="zh-CN"/>
              </w:rPr>
            </w:pPr>
          </w:p>
        </w:tc>
      </w:tr>
      <w:tr w14:paraId="7690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84" w:type="pct"/>
            <w:noWrap w:val="0"/>
            <w:tcMar>
              <w:top w:w="0" w:type="dxa"/>
              <w:left w:w="57" w:type="dxa"/>
              <w:bottom w:w="0" w:type="dxa"/>
              <w:right w:w="57" w:type="dxa"/>
            </w:tcMar>
            <w:vAlign w:val="center"/>
          </w:tcPr>
          <w:p w14:paraId="51E383C8">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eastAsia="zh-CN"/>
              </w:rPr>
            </w:pPr>
            <w:r>
              <w:rPr>
                <w:rFonts w:hint="default" w:ascii="Times New Roman" w:hAnsi="Times New Roman" w:cs="Times New Roman"/>
                <w:color w:val="auto"/>
                <w:kern w:val="2"/>
                <w:sz w:val="21"/>
                <w:szCs w:val="21"/>
                <w:lang w:val="en-US" w:eastAsia="zh-CN"/>
              </w:rPr>
              <w:t>建设</w:t>
            </w:r>
            <w:r>
              <w:rPr>
                <w:rFonts w:hint="default" w:ascii="Times New Roman" w:hAnsi="Times New Roman" w:eastAsia="宋体" w:cs="Times New Roman"/>
                <w:color w:val="auto"/>
                <w:kern w:val="2"/>
                <w:sz w:val="21"/>
                <w:szCs w:val="21"/>
                <w:lang w:eastAsia="zh-CN"/>
              </w:rPr>
              <w:t>内容</w:t>
            </w:r>
          </w:p>
        </w:tc>
        <w:tc>
          <w:tcPr>
            <w:tcW w:w="3619" w:type="pct"/>
            <w:noWrap w:val="0"/>
            <w:tcMar>
              <w:top w:w="0" w:type="dxa"/>
              <w:left w:w="57" w:type="dxa"/>
              <w:bottom w:w="0" w:type="dxa"/>
              <w:right w:w="57" w:type="dxa"/>
            </w:tcMar>
            <w:vAlign w:val="center"/>
          </w:tcPr>
          <w:p w14:paraId="3009BB1B">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val="en-US" w:eastAsia="zh-CN"/>
              </w:rPr>
            </w:pPr>
            <w:r>
              <w:rPr>
                <w:rFonts w:hint="default" w:ascii="Times New Roman" w:hAnsi="Times New Roman" w:eastAsia="宋体" w:cs="Times New Roman"/>
                <w:color w:val="auto"/>
                <w:kern w:val="2"/>
                <w:sz w:val="21"/>
                <w:szCs w:val="21"/>
                <w:lang w:val="en-US" w:eastAsia="zh-CN"/>
              </w:rPr>
              <w:t>新建晶体车间、光学镀膜中心，建设光电路交换机光学器件生产线和光学原料工序等平台。</w:t>
            </w:r>
          </w:p>
        </w:tc>
        <w:tc>
          <w:tcPr>
            <w:tcW w:w="496" w:type="pct"/>
            <w:noWrap w:val="0"/>
            <w:tcMar>
              <w:top w:w="0" w:type="dxa"/>
              <w:left w:w="57" w:type="dxa"/>
              <w:bottom w:w="0" w:type="dxa"/>
              <w:right w:w="57" w:type="dxa"/>
            </w:tcMar>
            <w:vAlign w:val="center"/>
          </w:tcPr>
          <w:p w14:paraId="30D1BFFC">
            <w:pPr>
              <w:keepNext w:val="0"/>
              <w:keepLines w:val="0"/>
              <w:pageBreakBefore w:val="0"/>
              <w:widowControl w:val="0"/>
              <w:kinsoku/>
              <w:wordWrap/>
              <w:overflowPunct/>
              <w:topLine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lang w:val="en-US" w:eastAsia="zh-CN"/>
              </w:rPr>
            </w:pPr>
          </w:p>
        </w:tc>
      </w:tr>
    </w:tbl>
    <w:p w14:paraId="0CA9600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b/>
          <w:color w:val="auto"/>
          <w:sz w:val="32"/>
          <w:szCs w:val="24"/>
          <w:highlight w:val="none"/>
          <w:u w:val="none"/>
          <w:lang w:val="en-US" w:eastAsia="zh-CN"/>
        </w:rPr>
      </w:pPr>
      <w:bookmarkStart w:id="25" w:name="_Toc6442"/>
    </w:p>
    <w:p w14:paraId="44CD6C85">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r>
        <w:rPr>
          <w:rFonts w:hint="default" w:ascii="Times New Roman" w:hAnsi="Times New Roman" w:eastAsia="宋体" w:cs="Times New Roman"/>
          <w:b/>
          <w:color w:val="auto"/>
          <w:sz w:val="32"/>
          <w:szCs w:val="24"/>
          <w:highlight w:val="none"/>
          <w:u w:val="none"/>
          <w:lang w:val="en-US" w:eastAsia="zh-CN"/>
        </w:rPr>
        <w:t>2.3项目概况</w:t>
      </w:r>
      <w:bookmarkEnd w:id="25"/>
    </w:p>
    <w:p w14:paraId="668C3D0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26" w:name="_Toc27113"/>
      <w:r>
        <w:rPr>
          <w:rFonts w:hint="default" w:ascii="Times New Roman" w:hAnsi="Times New Roman" w:eastAsia="宋体" w:cs="Times New Roman"/>
          <w:b/>
          <w:color w:val="auto"/>
          <w:sz w:val="28"/>
          <w:szCs w:val="22"/>
          <w:highlight w:val="none"/>
          <w:u w:val="none"/>
          <w:lang w:val="en-US" w:eastAsia="zh-CN"/>
        </w:rPr>
        <w:t>2.3.1主要产品及产能</w:t>
      </w:r>
      <w:bookmarkEnd w:id="26"/>
    </w:p>
    <w:p w14:paraId="49C0FF8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项目主要产品及产能详见下表。</w:t>
      </w:r>
    </w:p>
    <w:p w14:paraId="206F51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表2.3-1主要产品及产能一览表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36"/>
        <w:gridCol w:w="1688"/>
        <w:gridCol w:w="1039"/>
        <w:gridCol w:w="3861"/>
        <w:gridCol w:w="871"/>
        <w:gridCol w:w="621"/>
      </w:tblGrid>
      <w:tr w14:paraId="282A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90" w:type="pct"/>
            <w:gridSpan w:val="2"/>
            <w:noWrap w:val="0"/>
            <w:tcMar>
              <w:top w:w="0" w:type="dxa"/>
              <w:left w:w="57" w:type="dxa"/>
              <w:bottom w:w="0" w:type="dxa"/>
              <w:right w:w="57" w:type="dxa"/>
            </w:tcMar>
            <w:vAlign w:val="center"/>
          </w:tcPr>
          <w:p w14:paraId="1927A6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主要产品名称</w:t>
            </w:r>
          </w:p>
        </w:tc>
        <w:tc>
          <w:tcPr>
            <w:tcW w:w="603" w:type="pct"/>
            <w:noWrap w:val="0"/>
            <w:tcMar>
              <w:top w:w="0" w:type="dxa"/>
              <w:left w:w="57" w:type="dxa"/>
              <w:bottom w:w="0" w:type="dxa"/>
              <w:right w:w="57" w:type="dxa"/>
            </w:tcMar>
            <w:vAlign w:val="center"/>
          </w:tcPr>
          <w:p w14:paraId="049BFE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主要产品产量</w:t>
            </w:r>
          </w:p>
        </w:tc>
        <w:tc>
          <w:tcPr>
            <w:tcW w:w="2240" w:type="pct"/>
            <w:noWrap w:val="0"/>
            <w:tcMar>
              <w:top w:w="0" w:type="dxa"/>
              <w:left w:w="57" w:type="dxa"/>
              <w:bottom w:w="0" w:type="dxa"/>
              <w:right w:w="57" w:type="dxa"/>
            </w:tcMar>
            <w:vAlign w:val="center"/>
          </w:tcPr>
          <w:p w14:paraId="0075FB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产品说明</w:t>
            </w:r>
          </w:p>
        </w:tc>
        <w:tc>
          <w:tcPr>
            <w:tcW w:w="505" w:type="pct"/>
            <w:noWrap w:val="0"/>
            <w:tcMar>
              <w:top w:w="0" w:type="dxa"/>
              <w:left w:w="57" w:type="dxa"/>
              <w:bottom w:w="0" w:type="dxa"/>
              <w:right w:w="57" w:type="dxa"/>
            </w:tcMar>
            <w:vAlign w:val="center"/>
          </w:tcPr>
          <w:p w14:paraId="32F24950">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生产</w:t>
            </w:r>
          </w:p>
          <w:p w14:paraId="0550C60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车间</w:t>
            </w:r>
          </w:p>
        </w:tc>
        <w:tc>
          <w:tcPr>
            <w:tcW w:w="360" w:type="pct"/>
            <w:noWrap w:val="0"/>
            <w:tcMar>
              <w:top w:w="0" w:type="dxa"/>
              <w:left w:w="57" w:type="dxa"/>
              <w:bottom w:w="0" w:type="dxa"/>
              <w:right w:w="57" w:type="dxa"/>
            </w:tcMar>
            <w:vAlign w:val="center"/>
          </w:tcPr>
          <w:p w14:paraId="2BF83685">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备注</w:t>
            </w:r>
          </w:p>
        </w:tc>
      </w:tr>
      <w:tr w14:paraId="539D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vMerge w:val="restart"/>
            <w:noWrap w:val="0"/>
            <w:tcMar>
              <w:top w:w="0" w:type="dxa"/>
              <w:left w:w="57" w:type="dxa"/>
              <w:bottom w:w="0" w:type="dxa"/>
              <w:right w:w="57" w:type="dxa"/>
            </w:tcMar>
            <w:vAlign w:val="center"/>
          </w:tcPr>
          <w:p w14:paraId="45623F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光纤产品</w:t>
            </w:r>
          </w:p>
        </w:tc>
        <w:tc>
          <w:tcPr>
            <w:tcW w:w="978" w:type="pct"/>
            <w:noWrap w:val="0"/>
            <w:tcMar>
              <w:top w:w="0" w:type="dxa"/>
              <w:left w:w="57" w:type="dxa"/>
              <w:bottom w:w="0" w:type="dxa"/>
              <w:right w:w="57" w:type="dxa"/>
            </w:tcMar>
            <w:vAlign w:val="center"/>
          </w:tcPr>
          <w:p w14:paraId="0DDBA60B">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FAU</w:t>
            </w:r>
          </w:p>
          <w:p w14:paraId="45F417EA">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光纤阵列</w:t>
            </w:r>
          </w:p>
        </w:tc>
        <w:tc>
          <w:tcPr>
            <w:tcW w:w="603" w:type="pct"/>
            <w:noWrap w:val="0"/>
            <w:tcMar>
              <w:top w:w="0" w:type="dxa"/>
              <w:left w:w="57" w:type="dxa"/>
              <w:bottom w:w="0" w:type="dxa"/>
              <w:right w:w="57" w:type="dxa"/>
            </w:tcMar>
            <w:vAlign w:val="center"/>
          </w:tcPr>
          <w:p w14:paraId="6EA5A2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48</w:t>
            </w:r>
            <w:r>
              <w:rPr>
                <w:rFonts w:hint="default" w:ascii="Times New Roman" w:hAnsi="Times New Roman" w:eastAsia="宋体" w:cs="Times New Roman"/>
                <w:color w:val="auto"/>
                <w:kern w:val="0"/>
                <w:sz w:val="21"/>
                <w:szCs w:val="21"/>
                <w:highlight w:val="none"/>
                <w:vertAlign w:val="baseline"/>
                <w:lang w:val="en-US" w:eastAsia="zh-CN"/>
              </w:rPr>
              <w:t>万</w:t>
            </w:r>
            <w:r>
              <w:rPr>
                <w:rFonts w:hint="eastAsia" w:eastAsia="宋体" w:cs="Times New Roman"/>
                <w:color w:val="auto"/>
                <w:kern w:val="0"/>
                <w:sz w:val="21"/>
                <w:szCs w:val="21"/>
                <w:highlight w:val="none"/>
                <w:vertAlign w:val="baseline"/>
                <w:lang w:val="en-US" w:eastAsia="zh-CN"/>
              </w:rPr>
              <w:t>件</w:t>
            </w:r>
          </w:p>
        </w:tc>
        <w:tc>
          <w:tcPr>
            <w:tcW w:w="2240" w:type="pct"/>
            <w:noWrap w:val="0"/>
            <w:tcMar>
              <w:top w:w="0" w:type="dxa"/>
              <w:left w:w="57" w:type="dxa"/>
              <w:bottom w:w="0" w:type="dxa"/>
              <w:right w:w="57" w:type="dxa"/>
            </w:tcMar>
            <w:vAlign w:val="center"/>
          </w:tcPr>
          <w:p w14:paraId="17F301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是将多根光纤按精确间距平行排列并固定在基底上，集成微透镜阵列实现模场匹配的高密度光互联核心器件。</w:t>
            </w:r>
          </w:p>
        </w:tc>
        <w:tc>
          <w:tcPr>
            <w:tcW w:w="505" w:type="pct"/>
            <w:noWrap w:val="0"/>
            <w:tcMar>
              <w:top w:w="0" w:type="dxa"/>
              <w:left w:w="57" w:type="dxa"/>
              <w:bottom w:w="0" w:type="dxa"/>
              <w:right w:w="57" w:type="dxa"/>
            </w:tcMar>
            <w:vAlign w:val="center"/>
          </w:tcPr>
          <w:p w14:paraId="066B47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F3F3、F3F4</w:t>
            </w:r>
          </w:p>
        </w:tc>
        <w:tc>
          <w:tcPr>
            <w:tcW w:w="360" w:type="pct"/>
            <w:noWrap w:val="0"/>
            <w:tcMar>
              <w:top w:w="0" w:type="dxa"/>
              <w:left w:w="57" w:type="dxa"/>
              <w:bottom w:w="0" w:type="dxa"/>
              <w:right w:w="57" w:type="dxa"/>
            </w:tcMar>
            <w:vAlign w:val="center"/>
          </w:tcPr>
          <w:p w14:paraId="26236A85">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r>
      <w:tr w14:paraId="0A2C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vMerge w:val="continue"/>
            <w:noWrap w:val="0"/>
            <w:tcMar>
              <w:top w:w="0" w:type="dxa"/>
              <w:left w:w="57" w:type="dxa"/>
              <w:bottom w:w="0" w:type="dxa"/>
              <w:right w:w="57" w:type="dxa"/>
            </w:tcMar>
            <w:vAlign w:val="center"/>
          </w:tcPr>
          <w:p w14:paraId="762F6F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978" w:type="pct"/>
            <w:noWrap w:val="0"/>
            <w:tcMar>
              <w:top w:w="0" w:type="dxa"/>
              <w:left w:w="57" w:type="dxa"/>
              <w:bottom w:w="0" w:type="dxa"/>
              <w:right w:w="57" w:type="dxa"/>
            </w:tcMar>
            <w:vAlign w:val="center"/>
          </w:tcPr>
          <w:p w14:paraId="77F75268">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Fiber Collimator Array</w:t>
            </w:r>
          </w:p>
          <w:p w14:paraId="038C8708">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光纤准直器阵列</w:t>
            </w:r>
          </w:p>
        </w:tc>
        <w:tc>
          <w:tcPr>
            <w:tcW w:w="603" w:type="pct"/>
            <w:noWrap w:val="0"/>
            <w:tcMar>
              <w:top w:w="0" w:type="dxa"/>
              <w:left w:w="57" w:type="dxa"/>
              <w:bottom w:w="0" w:type="dxa"/>
              <w:right w:w="57" w:type="dxa"/>
            </w:tcMar>
            <w:vAlign w:val="center"/>
          </w:tcPr>
          <w:p w14:paraId="49A013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3万件</w:t>
            </w:r>
          </w:p>
        </w:tc>
        <w:tc>
          <w:tcPr>
            <w:tcW w:w="2240" w:type="pct"/>
            <w:noWrap w:val="0"/>
            <w:tcMar>
              <w:top w:w="0" w:type="dxa"/>
              <w:left w:w="57" w:type="dxa"/>
              <w:bottom w:w="0" w:type="dxa"/>
              <w:right w:w="57" w:type="dxa"/>
            </w:tcMar>
            <w:vAlign w:val="center"/>
          </w:tcPr>
          <w:p w14:paraId="44C9BC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光纤准直器</w:t>
            </w:r>
            <w:r>
              <w:rPr>
                <w:rFonts w:hint="eastAsia" w:eastAsia="宋体"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把光纤里发散的激光整理成平行光束输出；也能把平行光耦合进光纤。</w:t>
            </w:r>
          </w:p>
          <w:p w14:paraId="14F112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阵列</w:t>
            </w:r>
            <w:r>
              <w:rPr>
                <w:rFonts w:hint="eastAsia" w:eastAsia="宋体"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把多个准直器并排集成在一个基板/管壳上，形成一排或多排。</w:t>
            </w:r>
          </w:p>
        </w:tc>
        <w:tc>
          <w:tcPr>
            <w:tcW w:w="505" w:type="pct"/>
            <w:noWrap w:val="0"/>
            <w:tcMar>
              <w:top w:w="0" w:type="dxa"/>
              <w:left w:w="57" w:type="dxa"/>
              <w:bottom w:w="0" w:type="dxa"/>
              <w:right w:w="57" w:type="dxa"/>
            </w:tcMar>
            <w:vAlign w:val="center"/>
          </w:tcPr>
          <w:p w14:paraId="317C46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F3F2、F3F5</w:t>
            </w:r>
          </w:p>
        </w:tc>
        <w:tc>
          <w:tcPr>
            <w:tcW w:w="360" w:type="pct"/>
            <w:noWrap w:val="0"/>
            <w:tcMar>
              <w:top w:w="0" w:type="dxa"/>
              <w:left w:w="57" w:type="dxa"/>
              <w:bottom w:w="0" w:type="dxa"/>
              <w:right w:w="57" w:type="dxa"/>
            </w:tcMar>
            <w:vAlign w:val="center"/>
          </w:tcPr>
          <w:p w14:paraId="5741D7D3">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r>
      <w:tr w14:paraId="0338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noWrap w:val="0"/>
            <w:tcMar>
              <w:top w:w="0" w:type="dxa"/>
              <w:left w:w="57" w:type="dxa"/>
              <w:bottom w:w="0" w:type="dxa"/>
              <w:right w:w="57" w:type="dxa"/>
            </w:tcMar>
            <w:vAlign w:val="center"/>
          </w:tcPr>
          <w:p w14:paraId="675406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晶体制品</w:t>
            </w:r>
          </w:p>
        </w:tc>
        <w:tc>
          <w:tcPr>
            <w:tcW w:w="978" w:type="pct"/>
            <w:noWrap w:val="0"/>
            <w:tcMar>
              <w:top w:w="0" w:type="dxa"/>
              <w:left w:w="57" w:type="dxa"/>
              <w:bottom w:w="0" w:type="dxa"/>
              <w:right w:w="57" w:type="dxa"/>
            </w:tcMar>
            <w:vAlign w:val="center"/>
          </w:tcPr>
          <w:p w14:paraId="55FD245A">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晶体OCS</w:t>
            </w:r>
          </w:p>
        </w:tc>
        <w:tc>
          <w:tcPr>
            <w:tcW w:w="603" w:type="pct"/>
            <w:noWrap w:val="0"/>
            <w:tcMar>
              <w:top w:w="0" w:type="dxa"/>
              <w:left w:w="57" w:type="dxa"/>
              <w:bottom w:w="0" w:type="dxa"/>
              <w:right w:w="57" w:type="dxa"/>
            </w:tcMar>
            <w:vAlign w:val="center"/>
          </w:tcPr>
          <w:p w14:paraId="3F2E096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480万件</w:t>
            </w:r>
          </w:p>
        </w:tc>
        <w:tc>
          <w:tcPr>
            <w:tcW w:w="2240" w:type="pct"/>
            <w:noWrap w:val="0"/>
            <w:tcMar>
              <w:top w:w="0" w:type="dxa"/>
              <w:left w:w="57" w:type="dxa"/>
              <w:bottom w:w="0" w:type="dxa"/>
              <w:right w:w="57" w:type="dxa"/>
            </w:tcMar>
            <w:vAlign w:val="center"/>
          </w:tcPr>
          <w:p w14:paraId="7AD769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c>
          <w:tcPr>
            <w:tcW w:w="505" w:type="pct"/>
            <w:noWrap w:val="0"/>
            <w:tcMar>
              <w:top w:w="0" w:type="dxa"/>
              <w:left w:w="57" w:type="dxa"/>
              <w:bottom w:w="0" w:type="dxa"/>
              <w:right w:w="57" w:type="dxa"/>
            </w:tcMar>
            <w:vAlign w:val="center"/>
          </w:tcPr>
          <w:p w14:paraId="44D67E9C">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F3F1、F3F6-9</w:t>
            </w:r>
          </w:p>
          <w:p w14:paraId="12CF1FAE">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、F6F1</w:t>
            </w:r>
          </w:p>
        </w:tc>
        <w:tc>
          <w:tcPr>
            <w:tcW w:w="360" w:type="pct"/>
            <w:noWrap w:val="0"/>
            <w:tcMar>
              <w:top w:w="0" w:type="dxa"/>
              <w:left w:w="57" w:type="dxa"/>
              <w:bottom w:w="0" w:type="dxa"/>
              <w:right w:w="57" w:type="dxa"/>
            </w:tcMar>
            <w:vAlign w:val="center"/>
          </w:tcPr>
          <w:p w14:paraId="6AE97391">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r>
      <w:tr w14:paraId="14F0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noWrap w:val="0"/>
            <w:tcMar>
              <w:top w:w="0" w:type="dxa"/>
              <w:left w:w="57" w:type="dxa"/>
              <w:bottom w:w="0" w:type="dxa"/>
              <w:right w:w="57" w:type="dxa"/>
            </w:tcMar>
            <w:vAlign w:val="center"/>
          </w:tcPr>
          <w:p w14:paraId="4B74A18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光学器件</w:t>
            </w:r>
          </w:p>
        </w:tc>
        <w:tc>
          <w:tcPr>
            <w:tcW w:w="978" w:type="pct"/>
            <w:noWrap w:val="0"/>
            <w:tcMar>
              <w:top w:w="0" w:type="dxa"/>
              <w:left w:w="57" w:type="dxa"/>
              <w:bottom w:w="0" w:type="dxa"/>
              <w:right w:w="57" w:type="dxa"/>
            </w:tcMar>
            <w:vAlign w:val="center"/>
          </w:tcPr>
          <w:p w14:paraId="376E9569">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YENIS R-BLOCK</w:t>
            </w:r>
          </w:p>
          <w:p w14:paraId="6ED1A946">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解复用</w:t>
            </w:r>
            <w:r>
              <w:rPr>
                <w:rFonts w:hint="eastAsia" w:eastAsia="宋体" w:cs="Times New Roman"/>
                <w:color w:val="auto"/>
                <w:kern w:val="0"/>
                <w:sz w:val="21"/>
                <w:szCs w:val="21"/>
                <w:highlight w:val="none"/>
                <w:vertAlign w:val="baseline"/>
                <w:lang w:val="en-US" w:eastAsia="zh-CN"/>
              </w:rPr>
              <w:t>光</w:t>
            </w:r>
            <w:r>
              <w:rPr>
                <w:rFonts w:hint="default" w:ascii="Times New Roman" w:hAnsi="Times New Roman" w:eastAsia="宋体" w:cs="Times New Roman"/>
                <w:color w:val="auto"/>
                <w:kern w:val="0"/>
                <w:sz w:val="21"/>
                <w:szCs w:val="21"/>
                <w:highlight w:val="none"/>
                <w:vertAlign w:val="baseline"/>
                <w:lang w:val="en-US" w:eastAsia="zh-CN"/>
              </w:rPr>
              <w:t>器件</w:t>
            </w:r>
          </w:p>
        </w:tc>
        <w:tc>
          <w:tcPr>
            <w:tcW w:w="603" w:type="pct"/>
            <w:noWrap w:val="0"/>
            <w:tcMar>
              <w:top w:w="0" w:type="dxa"/>
              <w:left w:w="57" w:type="dxa"/>
              <w:bottom w:w="0" w:type="dxa"/>
              <w:right w:w="57" w:type="dxa"/>
            </w:tcMar>
            <w:vAlign w:val="center"/>
          </w:tcPr>
          <w:p w14:paraId="029379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24万件</w:t>
            </w:r>
          </w:p>
        </w:tc>
        <w:tc>
          <w:tcPr>
            <w:tcW w:w="2240" w:type="pct"/>
            <w:noWrap w:val="0"/>
            <w:tcMar>
              <w:top w:w="0" w:type="dxa"/>
              <w:left w:w="57" w:type="dxa"/>
              <w:bottom w:w="0" w:type="dxa"/>
              <w:right w:w="57" w:type="dxa"/>
            </w:tcMar>
            <w:vAlign w:val="center"/>
          </w:tcPr>
          <w:p w14:paraId="03097C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高端反射式薄膜滤波型波分解复用器件，用于高速光模块把一根光纤里的多个波长光拆开</w:t>
            </w:r>
            <w:r>
              <w:rPr>
                <w:rFonts w:hint="eastAsia" w:eastAsia="宋体" w:cs="Times New Roman"/>
                <w:color w:val="auto"/>
                <w:kern w:val="0"/>
                <w:sz w:val="21"/>
                <w:szCs w:val="21"/>
                <w:highlight w:val="none"/>
                <w:vertAlign w:val="baseline"/>
                <w:lang w:val="en-US" w:eastAsia="zh-CN"/>
              </w:rPr>
              <w:t>。</w:t>
            </w:r>
          </w:p>
        </w:tc>
        <w:tc>
          <w:tcPr>
            <w:tcW w:w="505" w:type="pct"/>
            <w:noWrap w:val="0"/>
            <w:tcMar>
              <w:top w:w="0" w:type="dxa"/>
              <w:left w:w="57" w:type="dxa"/>
              <w:bottom w:w="0" w:type="dxa"/>
              <w:right w:w="57" w:type="dxa"/>
            </w:tcMar>
            <w:vAlign w:val="center"/>
          </w:tcPr>
          <w:p w14:paraId="62EEE61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F3F10</w:t>
            </w:r>
          </w:p>
        </w:tc>
        <w:tc>
          <w:tcPr>
            <w:tcW w:w="360" w:type="pct"/>
            <w:noWrap w:val="0"/>
            <w:tcMar>
              <w:top w:w="0" w:type="dxa"/>
              <w:left w:w="57" w:type="dxa"/>
              <w:bottom w:w="0" w:type="dxa"/>
              <w:right w:w="57" w:type="dxa"/>
            </w:tcMar>
            <w:vAlign w:val="center"/>
          </w:tcPr>
          <w:p w14:paraId="6DF0576D">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r>
      <w:tr w14:paraId="2777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vMerge w:val="restart"/>
            <w:noWrap w:val="0"/>
            <w:tcMar>
              <w:top w:w="0" w:type="dxa"/>
              <w:left w:w="57" w:type="dxa"/>
              <w:bottom w:w="0" w:type="dxa"/>
              <w:right w:w="57" w:type="dxa"/>
            </w:tcMar>
            <w:vAlign w:val="center"/>
          </w:tcPr>
          <w:p w14:paraId="60DC0910">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光学玻璃</w:t>
            </w:r>
          </w:p>
        </w:tc>
        <w:tc>
          <w:tcPr>
            <w:tcW w:w="978" w:type="pct"/>
            <w:noWrap w:val="0"/>
            <w:tcMar>
              <w:top w:w="0" w:type="dxa"/>
              <w:left w:w="57" w:type="dxa"/>
              <w:bottom w:w="0" w:type="dxa"/>
              <w:right w:w="57" w:type="dxa"/>
            </w:tcMar>
            <w:vAlign w:val="center"/>
          </w:tcPr>
          <w:p w14:paraId="0D20549E">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反射镜</w:t>
            </w:r>
          </w:p>
        </w:tc>
        <w:tc>
          <w:tcPr>
            <w:tcW w:w="603" w:type="pct"/>
            <w:noWrap w:val="0"/>
            <w:tcMar>
              <w:top w:w="0" w:type="dxa"/>
              <w:left w:w="57" w:type="dxa"/>
              <w:bottom w:w="0" w:type="dxa"/>
              <w:right w:w="57" w:type="dxa"/>
            </w:tcMar>
            <w:vAlign w:val="center"/>
          </w:tcPr>
          <w:p w14:paraId="22B980D5">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3.6万件</w:t>
            </w:r>
          </w:p>
        </w:tc>
        <w:tc>
          <w:tcPr>
            <w:tcW w:w="2240" w:type="pct"/>
            <w:noWrap w:val="0"/>
            <w:tcMar>
              <w:top w:w="0" w:type="dxa"/>
              <w:left w:w="57" w:type="dxa"/>
              <w:bottom w:w="0" w:type="dxa"/>
              <w:right w:w="57" w:type="dxa"/>
            </w:tcMar>
            <w:vAlign w:val="center"/>
          </w:tcPr>
          <w:p w14:paraId="3ADEB0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c>
          <w:tcPr>
            <w:tcW w:w="505" w:type="pct"/>
            <w:noWrap w:val="0"/>
            <w:tcMar>
              <w:top w:w="0" w:type="dxa"/>
              <w:left w:w="57" w:type="dxa"/>
              <w:bottom w:w="0" w:type="dxa"/>
              <w:right w:w="57" w:type="dxa"/>
            </w:tcMar>
            <w:vAlign w:val="center"/>
          </w:tcPr>
          <w:p w14:paraId="7D82C932">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F6F4-7</w:t>
            </w:r>
          </w:p>
        </w:tc>
        <w:tc>
          <w:tcPr>
            <w:tcW w:w="360" w:type="pct"/>
            <w:vMerge w:val="restart"/>
            <w:noWrap w:val="0"/>
            <w:tcMar>
              <w:top w:w="0" w:type="dxa"/>
              <w:left w:w="57" w:type="dxa"/>
              <w:bottom w:w="0" w:type="dxa"/>
              <w:right w:w="57" w:type="dxa"/>
            </w:tcMar>
            <w:vAlign w:val="center"/>
          </w:tcPr>
          <w:p w14:paraId="37E595AA">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r>
      <w:tr w14:paraId="4BEF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vMerge w:val="continue"/>
            <w:noWrap w:val="0"/>
            <w:tcMar>
              <w:top w:w="0" w:type="dxa"/>
              <w:left w:w="57" w:type="dxa"/>
              <w:bottom w:w="0" w:type="dxa"/>
              <w:right w:w="57" w:type="dxa"/>
            </w:tcMar>
            <w:vAlign w:val="center"/>
          </w:tcPr>
          <w:p w14:paraId="51B79CE8">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p>
        </w:tc>
        <w:tc>
          <w:tcPr>
            <w:tcW w:w="978" w:type="pct"/>
            <w:noWrap w:val="0"/>
            <w:tcMar>
              <w:top w:w="0" w:type="dxa"/>
              <w:left w:w="57" w:type="dxa"/>
              <w:bottom w:w="0" w:type="dxa"/>
              <w:right w:w="57" w:type="dxa"/>
            </w:tcMar>
            <w:vAlign w:val="center"/>
          </w:tcPr>
          <w:p w14:paraId="1E5E363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OCS契角条系列</w:t>
            </w:r>
          </w:p>
        </w:tc>
        <w:tc>
          <w:tcPr>
            <w:tcW w:w="603" w:type="pct"/>
            <w:noWrap w:val="0"/>
            <w:tcMar>
              <w:top w:w="0" w:type="dxa"/>
              <w:left w:w="57" w:type="dxa"/>
              <w:bottom w:w="0" w:type="dxa"/>
              <w:right w:w="57" w:type="dxa"/>
            </w:tcMar>
            <w:vAlign w:val="center"/>
          </w:tcPr>
          <w:p w14:paraId="1B557D6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72万件</w:t>
            </w:r>
          </w:p>
        </w:tc>
        <w:tc>
          <w:tcPr>
            <w:tcW w:w="2240" w:type="pct"/>
            <w:noWrap w:val="0"/>
            <w:tcMar>
              <w:top w:w="0" w:type="dxa"/>
              <w:left w:w="57" w:type="dxa"/>
              <w:bottom w:w="0" w:type="dxa"/>
              <w:right w:w="57" w:type="dxa"/>
            </w:tcMar>
            <w:vAlign w:val="center"/>
          </w:tcPr>
          <w:p w14:paraId="58630D5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高精度晶体光楔</w:t>
            </w:r>
          </w:p>
        </w:tc>
        <w:tc>
          <w:tcPr>
            <w:tcW w:w="505" w:type="pct"/>
            <w:noWrap w:val="0"/>
            <w:tcMar>
              <w:top w:w="0" w:type="dxa"/>
              <w:left w:w="57" w:type="dxa"/>
              <w:bottom w:w="0" w:type="dxa"/>
              <w:right w:w="57" w:type="dxa"/>
            </w:tcMar>
            <w:vAlign w:val="center"/>
          </w:tcPr>
          <w:p w14:paraId="5493D82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F6F4-7</w:t>
            </w:r>
          </w:p>
        </w:tc>
        <w:tc>
          <w:tcPr>
            <w:tcW w:w="360" w:type="pct"/>
            <w:vMerge w:val="continue"/>
            <w:noWrap w:val="0"/>
            <w:tcMar>
              <w:top w:w="0" w:type="dxa"/>
              <w:left w:w="57" w:type="dxa"/>
              <w:bottom w:w="0" w:type="dxa"/>
              <w:right w:w="57" w:type="dxa"/>
            </w:tcMar>
            <w:vAlign w:val="center"/>
          </w:tcPr>
          <w:p w14:paraId="65A7721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rPr>
            </w:pPr>
          </w:p>
        </w:tc>
      </w:tr>
      <w:tr w14:paraId="106B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vMerge w:val="continue"/>
            <w:noWrap w:val="0"/>
            <w:tcMar>
              <w:top w:w="0" w:type="dxa"/>
              <w:left w:w="57" w:type="dxa"/>
              <w:bottom w:w="0" w:type="dxa"/>
              <w:right w:w="57" w:type="dxa"/>
            </w:tcMar>
            <w:vAlign w:val="center"/>
          </w:tcPr>
          <w:p w14:paraId="568076F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978" w:type="pct"/>
            <w:noWrap w:val="0"/>
            <w:tcMar>
              <w:top w:w="0" w:type="dxa"/>
              <w:left w:w="57" w:type="dxa"/>
              <w:bottom w:w="0" w:type="dxa"/>
              <w:right w:w="57" w:type="dxa"/>
            </w:tcMar>
            <w:vAlign w:val="center"/>
          </w:tcPr>
          <w:p w14:paraId="07ACA278">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偏振分光镜</w:t>
            </w:r>
          </w:p>
        </w:tc>
        <w:tc>
          <w:tcPr>
            <w:tcW w:w="603" w:type="pct"/>
            <w:noWrap w:val="0"/>
            <w:tcMar>
              <w:top w:w="0" w:type="dxa"/>
              <w:left w:w="57" w:type="dxa"/>
              <w:bottom w:w="0" w:type="dxa"/>
              <w:right w:w="57" w:type="dxa"/>
            </w:tcMar>
            <w:vAlign w:val="center"/>
          </w:tcPr>
          <w:p w14:paraId="248AFD5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4.56万件</w:t>
            </w:r>
          </w:p>
        </w:tc>
        <w:tc>
          <w:tcPr>
            <w:tcW w:w="2240" w:type="pct"/>
            <w:noWrap w:val="0"/>
            <w:tcMar>
              <w:top w:w="0" w:type="dxa"/>
              <w:left w:w="57" w:type="dxa"/>
              <w:bottom w:w="0" w:type="dxa"/>
              <w:right w:w="57" w:type="dxa"/>
            </w:tcMar>
            <w:vAlign w:val="center"/>
          </w:tcPr>
          <w:p w14:paraId="45783C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w:t>
            </w:r>
          </w:p>
        </w:tc>
        <w:tc>
          <w:tcPr>
            <w:tcW w:w="505" w:type="pct"/>
            <w:noWrap w:val="0"/>
            <w:tcMar>
              <w:top w:w="0" w:type="dxa"/>
              <w:left w:w="57" w:type="dxa"/>
              <w:bottom w:w="0" w:type="dxa"/>
              <w:right w:w="57" w:type="dxa"/>
            </w:tcMar>
            <w:vAlign w:val="center"/>
          </w:tcPr>
          <w:p w14:paraId="6E9C703A">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F6F4-7</w:t>
            </w:r>
          </w:p>
        </w:tc>
        <w:tc>
          <w:tcPr>
            <w:tcW w:w="360" w:type="pct"/>
            <w:vMerge w:val="continue"/>
            <w:noWrap w:val="0"/>
            <w:tcMar>
              <w:top w:w="0" w:type="dxa"/>
              <w:left w:w="57" w:type="dxa"/>
              <w:bottom w:w="0" w:type="dxa"/>
              <w:right w:w="57" w:type="dxa"/>
            </w:tcMar>
            <w:vAlign w:val="center"/>
          </w:tcPr>
          <w:p w14:paraId="2A0D4FE1">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p>
        </w:tc>
      </w:tr>
      <w:tr w14:paraId="41B9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vMerge w:val="continue"/>
            <w:noWrap w:val="0"/>
            <w:tcMar>
              <w:top w:w="0" w:type="dxa"/>
              <w:left w:w="57" w:type="dxa"/>
              <w:bottom w:w="0" w:type="dxa"/>
              <w:right w:w="57" w:type="dxa"/>
            </w:tcMar>
            <w:vAlign w:val="center"/>
          </w:tcPr>
          <w:p w14:paraId="5F000482">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978" w:type="pct"/>
            <w:noWrap w:val="0"/>
            <w:tcMar>
              <w:top w:w="0" w:type="dxa"/>
              <w:left w:w="57" w:type="dxa"/>
              <w:bottom w:w="0" w:type="dxa"/>
              <w:right w:w="57" w:type="dxa"/>
            </w:tcMar>
            <w:vAlign w:val="center"/>
          </w:tcPr>
          <w:p w14:paraId="0312BC95">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PBS array</w:t>
            </w:r>
          </w:p>
          <w:p w14:paraId="6EF29B3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偏振分束器阵列</w:t>
            </w:r>
          </w:p>
        </w:tc>
        <w:tc>
          <w:tcPr>
            <w:tcW w:w="603" w:type="pct"/>
            <w:noWrap w:val="0"/>
            <w:tcMar>
              <w:top w:w="0" w:type="dxa"/>
              <w:left w:w="57" w:type="dxa"/>
              <w:bottom w:w="0" w:type="dxa"/>
              <w:right w:w="57" w:type="dxa"/>
            </w:tcMar>
            <w:vAlign w:val="center"/>
          </w:tcPr>
          <w:p w14:paraId="72614B7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1.02万件</w:t>
            </w:r>
          </w:p>
        </w:tc>
        <w:tc>
          <w:tcPr>
            <w:tcW w:w="2240" w:type="pct"/>
            <w:noWrap w:val="0"/>
            <w:tcMar>
              <w:top w:w="0" w:type="dxa"/>
              <w:left w:w="57" w:type="dxa"/>
              <w:bottom w:w="0" w:type="dxa"/>
              <w:right w:w="57" w:type="dxa"/>
            </w:tcMar>
            <w:vAlign w:val="center"/>
          </w:tcPr>
          <w:p w14:paraId="68EFC8A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将多个独立的偏振分光棱镜（PBS）单元精密集成在同一基底上的高集成度光学元件，核心功能是同时对多路平行光束进行偏振态分离与合成，是400G/800G/1.6T高速光模块、硅光引擎、数据中心光互联系统中不可或缺的核心器件。</w:t>
            </w:r>
          </w:p>
        </w:tc>
        <w:tc>
          <w:tcPr>
            <w:tcW w:w="505" w:type="pct"/>
            <w:noWrap w:val="0"/>
            <w:tcMar>
              <w:top w:w="0" w:type="dxa"/>
              <w:left w:w="57" w:type="dxa"/>
              <w:bottom w:w="0" w:type="dxa"/>
              <w:right w:w="57" w:type="dxa"/>
            </w:tcMar>
            <w:vAlign w:val="center"/>
          </w:tcPr>
          <w:p w14:paraId="0108C9E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F6F4-7</w:t>
            </w:r>
          </w:p>
        </w:tc>
        <w:tc>
          <w:tcPr>
            <w:tcW w:w="360" w:type="pct"/>
            <w:vMerge w:val="continue"/>
            <w:noWrap w:val="0"/>
            <w:tcMar>
              <w:top w:w="0" w:type="dxa"/>
              <w:left w:w="57" w:type="dxa"/>
              <w:bottom w:w="0" w:type="dxa"/>
              <w:right w:w="57" w:type="dxa"/>
            </w:tcMar>
            <w:vAlign w:val="center"/>
          </w:tcPr>
          <w:p w14:paraId="6F1D528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rPr>
            </w:pPr>
          </w:p>
        </w:tc>
      </w:tr>
      <w:tr w14:paraId="37953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11" w:type="pct"/>
            <w:vMerge w:val="continue"/>
            <w:noWrap w:val="0"/>
            <w:tcMar>
              <w:top w:w="0" w:type="dxa"/>
              <w:left w:w="57" w:type="dxa"/>
              <w:bottom w:w="0" w:type="dxa"/>
              <w:right w:w="57" w:type="dxa"/>
            </w:tcMar>
            <w:vAlign w:val="center"/>
          </w:tcPr>
          <w:p w14:paraId="1BF9A96A">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978" w:type="pct"/>
            <w:noWrap w:val="0"/>
            <w:tcMar>
              <w:top w:w="0" w:type="dxa"/>
              <w:left w:w="57" w:type="dxa"/>
              <w:bottom w:w="0" w:type="dxa"/>
              <w:right w:w="57" w:type="dxa"/>
            </w:tcMar>
            <w:vAlign w:val="center"/>
          </w:tcPr>
          <w:p w14:paraId="5BB8649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棱镜</w:t>
            </w:r>
          </w:p>
        </w:tc>
        <w:tc>
          <w:tcPr>
            <w:tcW w:w="603" w:type="pct"/>
            <w:noWrap w:val="0"/>
            <w:tcMar>
              <w:top w:w="0" w:type="dxa"/>
              <w:left w:w="57" w:type="dxa"/>
              <w:bottom w:w="0" w:type="dxa"/>
              <w:right w:w="57" w:type="dxa"/>
            </w:tcMar>
            <w:vAlign w:val="center"/>
          </w:tcPr>
          <w:p w14:paraId="37386CA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1640万片</w:t>
            </w:r>
          </w:p>
        </w:tc>
        <w:tc>
          <w:tcPr>
            <w:tcW w:w="2240" w:type="pct"/>
            <w:noWrap w:val="0"/>
            <w:tcMar>
              <w:top w:w="0" w:type="dxa"/>
              <w:left w:w="57" w:type="dxa"/>
              <w:bottom w:w="0" w:type="dxa"/>
              <w:right w:w="57" w:type="dxa"/>
            </w:tcMar>
            <w:vAlign w:val="center"/>
          </w:tcPr>
          <w:p w14:paraId="5A99C00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作为反射镜</w:t>
            </w:r>
            <w:r>
              <w:rPr>
                <w:rFonts w:hint="eastAsia" w:cs="Times New Roman"/>
                <w:color w:val="auto"/>
                <w:kern w:val="0"/>
                <w:sz w:val="21"/>
                <w:szCs w:val="21"/>
                <w:highlight w:val="none"/>
                <w:vertAlign w:val="baseline"/>
                <w:lang w:val="en-US" w:eastAsia="zh-CN"/>
              </w:rPr>
              <w:t>、</w:t>
            </w:r>
            <w:r>
              <w:rPr>
                <w:rFonts w:hint="eastAsia" w:eastAsia="宋体" w:cs="Times New Roman"/>
                <w:color w:val="auto"/>
                <w:kern w:val="0"/>
                <w:sz w:val="21"/>
                <w:szCs w:val="21"/>
                <w:highlight w:val="none"/>
                <w:vertAlign w:val="baseline"/>
                <w:lang w:val="en-US" w:eastAsia="zh-CN"/>
              </w:rPr>
              <w:t>OCS契角条系列</w:t>
            </w:r>
            <w:r>
              <w:rPr>
                <w:rFonts w:hint="eastAsia" w:cs="Times New Roman"/>
                <w:color w:val="auto"/>
                <w:kern w:val="0"/>
                <w:sz w:val="21"/>
                <w:szCs w:val="21"/>
                <w:highlight w:val="none"/>
                <w:vertAlign w:val="baseline"/>
                <w:lang w:val="en-US" w:eastAsia="zh-CN"/>
              </w:rPr>
              <w:t>、</w:t>
            </w:r>
            <w:r>
              <w:rPr>
                <w:rFonts w:hint="eastAsia" w:eastAsia="宋体" w:cs="Times New Roman"/>
                <w:color w:val="auto"/>
                <w:kern w:val="0"/>
                <w:sz w:val="21"/>
                <w:szCs w:val="21"/>
                <w:highlight w:val="none"/>
                <w:vertAlign w:val="baseline"/>
                <w:lang w:val="en-US" w:eastAsia="zh-CN"/>
              </w:rPr>
              <w:t>偏振分光镜</w:t>
            </w:r>
            <w:r>
              <w:rPr>
                <w:rFonts w:hint="eastAsia" w:cs="Times New Roman"/>
                <w:color w:val="auto"/>
                <w:kern w:val="0"/>
                <w:sz w:val="21"/>
                <w:szCs w:val="21"/>
                <w:highlight w:val="none"/>
                <w:vertAlign w:val="baseline"/>
                <w:lang w:val="en-US" w:eastAsia="zh-CN"/>
              </w:rPr>
              <w:t>、</w:t>
            </w:r>
            <w:r>
              <w:rPr>
                <w:rFonts w:hint="eastAsia" w:eastAsia="宋体" w:cs="Times New Roman"/>
                <w:color w:val="auto"/>
                <w:kern w:val="0"/>
                <w:sz w:val="21"/>
                <w:szCs w:val="21"/>
                <w:highlight w:val="none"/>
                <w:vertAlign w:val="baseline"/>
                <w:lang w:val="en-US" w:eastAsia="zh-CN"/>
              </w:rPr>
              <w:t>偏振分束器阵列</w:t>
            </w:r>
            <w:r>
              <w:rPr>
                <w:rFonts w:hint="eastAsia" w:cs="Times New Roman"/>
                <w:color w:val="auto"/>
                <w:kern w:val="0"/>
                <w:sz w:val="21"/>
                <w:szCs w:val="21"/>
                <w:highlight w:val="none"/>
                <w:vertAlign w:val="baseline"/>
                <w:lang w:val="en-US" w:eastAsia="zh-CN"/>
              </w:rPr>
              <w:t>等产品的原料。不作为最终产品。</w:t>
            </w:r>
          </w:p>
        </w:tc>
        <w:tc>
          <w:tcPr>
            <w:tcW w:w="505" w:type="pct"/>
            <w:noWrap w:val="0"/>
            <w:tcMar>
              <w:top w:w="0" w:type="dxa"/>
              <w:left w:w="57" w:type="dxa"/>
              <w:bottom w:w="0" w:type="dxa"/>
              <w:right w:w="57" w:type="dxa"/>
            </w:tcMar>
            <w:vAlign w:val="center"/>
          </w:tcPr>
          <w:p w14:paraId="33EE7C6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F6F4-7</w:t>
            </w:r>
          </w:p>
        </w:tc>
        <w:tc>
          <w:tcPr>
            <w:tcW w:w="360" w:type="pct"/>
            <w:noWrap w:val="0"/>
            <w:tcMar>
              <w:top w:w="0" w:type="dxa"/>
              <w:left w:w="57" w:type="dxa"/>
              <w:bottom w:w="0" w:type="dxa"/>
              <w:right w:w="57" w:type="dxa"/>
            </w:tcMar>
            <w:vAlign w:val="center"/>
          </w:tcPr>
          <w:p w14:paraId="7DF3E25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中间产品</w:t>
            </w:r>
          </w:p>
        </w:tc>
      </w:tr>
    </w:tbl>
    <w:p w14:paraId="2ACD1DFD">
      <w:pPr>
        <w:keepNext w:val="0"/>
        <w:keepLines w:val="0"/>
        <w:pageBreakBefore w:val="0"/>
        <w:kinsoku/>
        <w:wordWrap/>
        <w:overflowPunct/>
        <w:bidi w:val="0"/>
        <w:adjustRightInd w:val="0"/>
        <w:snapToGrid w:val="0"/>
        <w:spacing w:beforeAutospacing="0" w:afterAutospacing="0"/>
        <w:ind w:left="0" w:leftChars="0" w:right="0"/>
        <w:jc w:val="left"/>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注：本报告车间编号中第一个F后的数字为F区所在楼栋编号；第二个F后的数字为楼层；如F</w:t>
      </w:r>
      <w:r>
        <w:rPr>
          <w:rFonts w:hint="eastAsia" w:ascii="Times New Roman" w:hAnsi="Times New Roman" w:eastAsia="宋体" w:cs="Times New Roman"/>
          <w:b/>
          <w:bCs/>
          <w:color w:val="auto"/>
          <w:kern w:val="0"/>
          <w:sz w:val="24"/>
          <w:szCs w:val="24"/>
          <w:highlight w:val="none"/>
          <w:lang w:val="en-US" w:eastAsia="zh-CN"/>
        </w:rPr>
        <w:t>3</w:t>
      </w:r>
      <w:r>
        <w:rPr>
          <w:rFonts w:hint="default" w:ascii="Times New Roman" w:hAnsi="Times New Roman" w:eastAsia="宋体" w:cs="Times New Roman"/>
          <w:b/>
          <w:bCs/>
          <w:color w:val="auto"/>
          <w:kern w:val="0"/>
          <w:sz w:val="24"/>
          <w:szCs w:val="24"/>
          <w:highlight w:val="none"/>
          <w:lang w:val="en-US" w:eastAsia="zh-CN"/>
        </w:rPr>
        <w:t>F</w:t>
      </w:r>
      <w:r>
        <w:rPr>
          <w:rFonts w:hint="eastAsia" w:ascii="Times New Roman" w:hAnsi="Times New Roman" w:eastAsia="宋体"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lang w:val="en-US" w:eastAsia="zh-CN"/>
        </w:rPr>
        <w:t>表示F区</w:t>
      </w:r>
      <w:r>
        <w:rPr>
          <w:rFonts w:hint="eastAsia" w:ascii="Times New Roman" w:hAnsi="Times New Roman" w:eastAsia="宋体" w:cs="Times New Roman"/>
          <w:b/>
          <w:bCs/>
          <w:color w:val="auto"/>
          <w:kern w:val="0"/>
          <w:sz w:val="24"/>
          <w:szCs w:val="24"/>
          <w:highlight w:val="none"/>
          <w:lang w:val="en-US" w:eastAsia="zh-CN"/>
        </w:rPr>
        <w:t>3</w:t>
      </w:r>
      <w:r>
        <w:rPr>
          <w:rFonts w:hint="default" w:ascii="Times New Roman" w:hAnsi="Times New Roman" w:eastAsia="宋体" w:cs="Times New Roman"/>
          <w:b/>
          <w:bCs/>
          <w:color w:val="auto"/>
          <w:kern w:val="0"/>
          <w:sz w:val="24"/>
          <w:szCs w:val="24"/>
          <w:highlight w:val="none"/>
          <w:lang w:val="en-US" w:eastAsia="zh-CN"/>
        </w:rPr>
        <w:t>栋</w:t>
      </w:r>
      <w:r>
        <w:rPr>
          <w:rFonts w:hint="eastAsia" w:ascii="Times New Roman" w:hAnsi="Times New Roman" w:eastAsia="宋体" w:cs="Times New Roman"/>
          <w:b/>
          <w:bCs/>
          <w:color w:val="auto"/>
          <w:kern w:val="0"/>
          <w:sz w:val="24"/>
          <w:szCs w:val="24"/>
          <w:highlight w:val="none"/>
          <w:lang w:val="en-US" w:eastAsia="zh-CN"/>
        </w:rPr>
        <w:t>一</w:t>
      </w:r>
      <w:r>
        <w:rPr>
          <w:rFonts w:hint="default" w:ascii="Times New Roman" w:hAnsi="Times New Roman" w:eastAsia="宋体" w:cs="Times New Roman"/>
          <w:b/>
          <w:bCs/>
          <w:color w:val="auto"/>
          <w:kern w:val="0"/>
          <w:sz w:val="24"/>
          <w:szCs w:val="24"/>
          <w:highlight w:val="none"/>
          <w:lang w:val="en-US" w:eastAsia="zh-CN"/>
        </w:rPr>
        <w:t>层。</w:t>
      </w:r>
    </w:p>
    <w:p w14:paraId="4200E984">
      <w:pPr>
        <w:keepNext w:val="0"/>
        <w:keepLines w:val="0"/>
        <w:pageBreakBefore w:val="0"/>
        <w:kinsoku/>
        <w:wordWrap/>
        <w:overflowPunct/>
        <w:bidi w:val="0"/>
        <w:adjustRightInd w:val="0"/>
        <w:snapToGrid w:val="0"/>
        <w:spacing w:beforeAutospacing="0" w:afterAutospacing="0"/>
        <w:ind w:left="0" w:leftChars="0" w:right="0"/>
        <w:jc w:val="left"/>
        <w:rPr>
          <w:rFonts w:hint="default" w:ascii="Times New Roman" w:hAnsi="Times New Roman" w:eastAsia="宋体" w:cs="Times New Roman"/>
          <w:b/>
          <w:bCs/>
          <w:color w:val="auto"/>
          <w:kern w:val="0"/>
          <w:sz w:val="24"/>
          <w:szCs w:val="24"/>
          <w:highlight w:val="none"/>
          <w:lang w:val="en-US" w:eastAsia="zh-CN"/>
        </w:rPr>
      </w:pPr>
    </w:p>
    <w:p w14:paraId="34D6E65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27" w:name="_Toc6009"/>
      <w:r>
        <w:rPr>
          <w:rFonts w:hint="default" w:ascii="Times New Roman" w:hAnsi="Times New Roman" w:eastAsia="宋体" w:cs="Times New Roman"/>
          <w:b/>
          <w:color w:val="auto"/>
          <w:sz w:val="28"/>
          <w:szCs w:val="22"/>
          <w:highlight w:val="none"/>
          <w:u w:val="none"/>
          <w:lang w:val="en-US" w:eastAsia="zh-CN"/>
        </w:rPr>
        <w:t>2.3.2平面布置</w:t>
      </w:r>
      <w:bookmarkEnd w:id="27"/>
    </w:p>
    <w:p w14:paraId="43CE785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项目</w:t>
      </w:r>
      <w:r>
        <w:rPr>
          <w:rFonts w:hint="default" w:ascii="Times New Roman" w:hAnsi="Times New Roman" w:eastAsia="宋体" w:cs="Times New Roman"/>
          <w:color w:val="auto"/>
          <w:kern w:val="0"/>
          <w:sz w:val="24"/>
          <w:szCs w:val="24"/>
          <w:highlight w:val="none"/>
          <w:lang w:val="en-US" w:eastAsia="zh-CN"/>
        </w:rPr>
        <w:t>位于晋安区福兴投资区福兴大道东侧光电产业园，项目租用</w:t>
      </w:r>
      <w:r>
        <w:rPr>
          <w:rFonts w:hint="default" w:ascii="Times New Roman" w:hAnsi="Times New Roman" w:cs="Times New Roman"/>
          <w:color w:val="auto"/>
          <w:kern w:val="0"/>
          <w:sz w:val="24"/>
          <w:szCs w:val="24"/>
          <w:highlight w:val="none"/>
          <w:lang w:val="en-US" w:eastAsia="zh-CN"/>
        </w:rPr>
        <w:t>福州市晋安区国有资产投资发展集团有限公司</w:t>
      </w:r>
      <w:r>
        <w:rPr>
          <w:rFonts w:hint="default" w:ascii="Times New Roman" w:hAnsi="Times New Roman" w:eastAsia="宋体" w:cs="Times New Roman"/>
          <w:color w:val="auto"/>
          <w:kern w:val="0"/>
          <w:sz w:val="24"/>
          <w:szCs w:val="24"/>
          <w:highlight w:val="none"/>
          <w:lang w:val="en-US" w:eastAsia="zh-CN"/>
        </w:rPr>
        <w:t>光电产业</w:t>
      </w:r>
      <w:r>
        <w:rPr>
          <w:rFonts w:hint="eastAsia" w:cs="Times New Roman"/>
          <w:color w:val="auto"/>
          <w:kern w:val="0"/>
          <w:sz w:val="24"/>
          <w:szCs w:val="24"/>
          <w:highlight w:val="none"/>
          <w:lang w:val="en-US" w:eastAsia="zh-CN"/>
        </w:rPr>
        <w:t>园</w:t>
      </w:r>
      <w:r>
        <w:rPr>
          <w:rFonts w:hint="eastAsia" w:ascii="Times New Roman" w:hAnsi="Times New Roman" w:eastAsia="宋体" w:cs="Times New Roman"/>
          <w:color w:val="auto"/>
          <w:kern w:val="0"/>
          <w:sz w:val="24"/>
          <w:szCs w:val="24"/>
          <w:highlight w:val="none"/>
          <w:lang w:val="en-US" w:eastAsia="zh-CN"/>
        </w:rPr>
        <w:t>1#楼、2#楼、3</w:t>
      </w:r>
      <w:r>
        <w:rPr>
          <w:rFonts w:hint="default" w:ascii="Times New Roman" w:hAnsi="Times New Roman" w:eastAsia="宋体" w:cs="Times New Roman"/>
          <w:color w:val="auto"/>
          <w:kern w:val="0"/>
          <w:sz w:val="24"/>
          <w:szCs w:val="24"/>
          <w:highlight w:val="none"/>
          <w:lang w:val="en-US" w:eastAsia="zh-CN"/>
        </w:rPr>
        <w:t>#楼</w:t>
      </w:r>
      <w:r>
        <w:rPr>
          <w:rFonts w:hint="eastAsia" w:ascii="Times New Roman" w:hAnsi="Times New Roman" w:eastAsia="宋体" w:cs="Times New Roman"/>
          <w:color w:val="auto"/>
          <w:kern w:val="0"/>
          <w:sz w:val="24"/>
          <w:szCs w:val="24"/>
          <w:highlight w:val="none"/>
          <w:lang w:val="en-US" w:eastAsia="zh-CN"/>
        </w:rPr>
        <w:t>、5#楼1层、6#楼1层及</w:t>
      </w:r>
      <w:r>
        <w:rPr>
          <w:rFonts w:hint="eastAsia"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CN"/>
        </w:rPr>
        <w:t>至</w:t>
      </w:r>
      <w:r>
        <w:rPr>
          <w:rFonts w:hint="eastAsia"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lang w:val="en-US" w:eastAsia="zh-CN"/>
        </w:rPr>
        <w:t>层</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地下室部分面积，项目厂区平面布置详见图2.3-1。</w:t>
      </w:r>
    </w:p>
    <w:p w14:paraId="1CC3E57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其中：</w:t>
      </w:r>
      <w:r>
        <w:rPr>
          <w:rFonts w:hint="eastAsia" w:ascii="Times New Roman" w:hAnsi="Times New Roman" w:eastAsia="宋体" w:cs="Times New Roman"/>
          <w:color w:val="auto"/>
          <w:kern w:val="0"/>
          <w:sz w:val="24"/>
          <w:szCs w:val="24"/>
          <w:highlight w:val="none"/>
          <w:lang w:val="en-US" w:eastAsia="zh-CN"/>
        </w:rPr>
        <w:t>1#楼为</w:t>
      </w:r>
      <w:r>
        <w:rPr>
          <w:rFonts w:hint="eastAsia" w:cs="Times New Roman"/>
          <w:color w:val="auto"/>
          <w:kern w:val="0"/>
          <w:sz w:val="24"/>
          <w:szCs w:val="24"/>
          <w:highlight w:val="none"/>
          <w:lang w:val="en-US" w:eastAsia="zh-CN"/>
        </w:rPr>
        <w:t>食堂</w:t>
      </w:r>
      <w:r>
        <w:rPr>
          <w:rFonts w:hint="eastAsia" w:ascii="Times New Roman" w:hAnsi="Times New Roman" w:eastAsia="宋体" w:cs="Times New Roman"/>
          <w:color w:val="auto"/>
          <w:kern w:val="0"/>
          <w:sz w:val="24"/>
          <w:szCs w:val="24"/>
          <w:highlight w:val="none"/>
          <w:lang w:val="en-US" w:eastAsia="zh-CN"/>
        </w:rPr>
        <w:t>，2#楼为员工宿舍，3#楼1层为提拉车间、2-5层为光纤产品车间、6-9层为晶体加工车间、10层为光学器件车间，</w:t>
      </w:r>
      <w:r>
        <w:rPr>
          <w:rFonts w:hint="default" w:ascii="Times New Roman" w:hAnsi="Times New Roman" w:eastAsia="宋体" w:cs="Times New Roman"/>
          <w:color w:val="auto"/>
          <w:kern w:val="0"/>
          <w:sz w:val="24"/>
          <w:szCs w:val="24"/>
          <w:highlight w:val="none"/>
          <w:lang w:val="en-US" w:eastAsia="zh-CN"/>
        </w:rPr>
        <w:t>5#楼</w:t>
      </w:r>
      <w:r>
        <w:rPr>
          <w:rFonts w:hint="eastAsia" w:ascii="Times New Roman" w:hAnsi="Times New Roman" w:eastAsia="宋体" w:cs="Times New Roman"/>
          <w:color w:val="auto"/>
          <w:kern w:val="0"/>
          <w:sz w:val="24"/>
          <w:szCs w:val="24"/>
          <w:highlight w:val="none"/>
          <w:lang w:val="en-US" w:eastAsia="zh-CN"/>
        </w:rPr>
        <w:t>1层镀膜车间，6#楼1层为提拉车间、</w:t>
      </w:r>
      <w:r>
        <w:rPr>
          <w:rFonts w:hint="eastAsia" w:cs="Times New Roman"/>
          <w:color w:val="auto"/>
          <w:kern w:val="0"/>
          <w:sz w:val="24"/>
          <w:szCs w:val="24"/>
          <w:highlight w:val="none"/>
          <w:lang w:val="en-US" w:eastAsia="zh-CN"/>
        </w:rPr>
        <w:t>4</w:t>
      </w:r>
      <w:r>
        <w:rPr>
          <w:rFonts w:hint="eastAsia" w:ascii="Times New Roman" w:hAnsi="Times New Roman" w:eastAsia="宋体" w:cs="Times New Roman"/>
          <w:color w:val="auto"/>
          <w:kern w:val="0"/>
          <w:sz w:val="24"/>
          <w:szCs w:val="24"/>
          <w:highlight w:val="none"/>
          <w:lang w:val="en-US" w:eastAsia="zh-CN"/>
        </w:rPr>
        <w:t>-7层为光学平面车间、8层为研发室</w:t>
      </w:r>
      <w:r>
        <w:rPr>
          <w:rFonts w:hint="eastAsia" w:cs="Times New Roman"/>
          <w:color w:val="auto"/>
          <w:kern w:val="0"/>
          <w:sz w:val="24"/>
          <w:szCs w:val="24"/>
          <w:highlight w:val="none"/>
          <w:lang w:val="en-US" w:eastAsia="zh-CN"/>
        </w:rPr>
        <w:t>、9层为办公区</w:t>
      </w:r>
      <w:r>
        <w:rPr>
          <w:rFonts w:hint="default" w:ascii="Times New Roman" w:hAnsi="Times New Roman" w:eastAsia="宋体" w:cs="Times New Roman"/>
          <w:color w:val="auto"/>
          <w:kern w:val="0"/>
          <w:sz w:val="24"/>
          <w:szCs w:val="24"/>
          <w:highlight w:val="none"/>
          <w:lang w:val="en-US" w:eastAsia="zh-CN"/>
        </w:rPr>
        <w:t>，各车间平面布置详见图2.3-2</w:t>
      </w:r>
      <w:r>
        <w:rPr>
          <w:rFonts w:hint="eastAsia" w:cs="Times New Roman"/>
          <w:color w:val="auto"/>
          <w:kern w:val="0"/>
          <w:sz w:val="24"/>
          <w:szCs w:val="24"/>
          <w:highlight w:val="none"/>
          <w:lang w:val="en-US" w:eastAsia="zh-CN"/>
        </w:rPr>
        <w:t>（1-17）</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地下室布置停车场、公用设施和废水处理设施，平面布置详见图2.3-</w:t>
      </w:r>
      <w:r>
        <w:rPr>
          <w:rFonts w:hint="eastAsia" w:ascii="Times New Roman" w:hAnsi="Times New Roman" w:cs="Times New Roman"/>
          <w:color w:val="auto"/>
          <w:kern w:val="0"/>
          <w:sz w:val="24"/>
          <w:szCs w:val="24"/>
          <w:highlight w:val="none"/>
          <w:lang w:val="en-US" w:eastAsia="zh-CN"/>
        </w:rPr>
        <w:t>3</w:t>
      </w:r>
      <w:r>
        <w:rPr>
          <w:rFonts w:hint="default" w:ascii="Times New Roman" w:hAnsi="Times New Roman" w:cs="Times New Roman"/>
          <w:color w:val="auto"/>
          <w:kern w:val="0"/>
          <w:sz w:val="24"/>
          <w:szCs w:val="24"/>
          <w:highlight w:val="none"/>
          <w:lang w:val="en-US" w:eastAsia="zh-CN"/>
        </w:rPr>
        <w:t>。</w:t>
      </w:r>
    </w:p>
    <w:p w14:paraId="02A01DB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cs="Times New Roman"/>
          <w:color w:val="auto"/>
          <w:kern w:val="0"/>
          <w:sz w:val="24"/>
          <w:szCs w:val="24"/>
          <w:highlight w:val="none"/>
          <w:lang w:val="en-US" w:eastAsia="zh-CN"/>
        </w:rPr>
      </w:pPr>
      <w:r>
        <w:rPr>
          <w:rFonts w:hint="eastAsia" w:ascii="Calibri" w:hAnsi="Calibri" w:cs="宋体"/>
          <w:color w:val="auto"/>
          <w:kern w:val="0"/>
          <w:sz w:val="24"/>
          <w:szCs w:val="24"/>
          <w:highlight w:val="none"/>
          <w:lang w:val="en-US" w:eastAsia="zh-CN"/>
        </w:rPr>
        <w:t>项目厂区平面布置功能分区明确，办公生活区与生产区相对独立。生产区车间</w:t>
      </w:r>
      <w:r>
        <w:rPr>
          <w:rFonts w:hint="eastAsia" w:ascii="Calibri" w:hAnsi="Calibri" w:eastAsia="宋体" w:cs="宋体"/>
          <w:color w:val="auto"/>
          <w:kern w:val="0"/>
          <w:sz w:val="24"/>
          <w:szCs w:val="24"/>
          <w:highlight w:val="none"/>
          <w:lang w:val="en-US" w:eastAsia="zh-CN"/>
        </w:rPr>
        <w:t>布置依据生产工艺需要，提拉车间、镀膜车间均布置在厂房一层；</w:t>
      </w:r>
      <w:r>
        <w:rPr>
          <w:rFonts w:hint="eastAsia" w:ascii="Calibri" w:hAnsi="Calibri" w:cs="宋体"/>
          <w:color w:val="auto"/>
          <w:kern w:val="0"/>
          <w:sz w:val="24"/>
          <w:szCs w:val="24"/>
          <w:highlight w:val="none"/>
          <w:lang w:val="en-US" w:eastAsia="zh-CN"/>
        </w:rPr>
        <w:t>其余车间按产品</w:t>
      </w:r>
      <w:r>
        <w:rPr>
          <w:rFonts w:hint="eastAsia" w:ascii="Calibri" w:hAnsi="Calibri" w:eastAsia="宋体" w:cs="宋体"/>
          <w:color w:val="auto"/>
          <w:kern w:val="0"/>
          <w:sz w:val="24"/>
          <w:szCs w:val="24"/>
          <w:highlight w:val="none"/>
          <w:lang w:val="en-US" w:eastAsia="zh-CN"/>
        </w:rPr>
        <w:t>相对集中布置</w:t>
      </w:r>
      <w:r>
        <w:rPr>
          <w:rFonts w:hint="eastAsia" w:ascii="Calibri" w:hAnsi="Calibri" w:cs="宋体"/>
          <w:color w:val="auto"/>
          <w:kern w:val="0"/>
          <w:sz w:val="24"/>
          <w:szCs w:val="24"/>
          <w:highlight w:val="none"/>
          <w:lang w:val="en-US" w:eastAsia="zh-CN"/>
        </w:rPr>
        <w:t>。生产车间布置根据</w:t>
      </w:r>
      <w:r>
        <w:rPr>
          <w:rFonts w:hint="eastAsia" w:ascii="Calibri" w:hAnsi="Calibri" w:eastAsia="宋体" w:cs="宋体"/>
          <w:color w:val="auto"/>
          <w:kern w:val="0"/>
          <w:sz w:val="24"/>
          <w:szCs w:val="24"/>
          <w:highlight w:val="none"/>
          <w:lang w:val="en-US" w:eastAsia="zh-CN"/>
        </w:rPr>
        <w:t>生产工艺需求及产品类型进行，整体平面布置合理可行。</w:t>
      </w:r>
    </w:p>
    <w:p w14:paraId="1AECFF0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28" w:name="_Toc16404"/>
      <w:r>
        <w:rPr>
          <w:rFonts w:hint="default" w:ascii="Times New Roman" w:hAnsi="Times New Roman" w:eastAsia="宋体" w:cs="Times New Roman"/>
          <w:b/>
          <w:color w:val="auto"/>
          <w:sz w:val="28"/>
          <w:szCs w:val="22"/>
          <w:highlight w:val="none"/>
          <w:u w:val="none"/>
          <w:lang w:val="en-US" w:eastAsia="zh-CN"/>
        </w:rPr>
        <w:t>2.3.3主体工程</w:t>
      </w:r>
      <w:bookmarkEnd w:id="28"/>
    </w:p>
    <w:p w14:paraId="58E6173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yellow"/>
          <w:lang w:val="en-US" w:eastAsia="zh-CN"/>
        </w:rPr>
      </w:pPr>
      <w:r>
        <w:rPr>
          <w:rFonts w:hint="default" w:ascii="Times New Roman" w:hAnsi="Times New Roman" w:eastAsia="宋体" w:cs="Times New Roman"/>
          <w:color w:val="auto"/>
          <w:kern w:val="0"/>
          <w:sz w:val="24"/>
          <w:szCs w:val="24"/>
          <w:highlight w:val="none"/>
          <w:lang w:eastAsia="zh-CN"/>
        </w:rPr>
        <w:t>项目主体工程主要为各生产车间，详见下表</w:t>
      </w:r>
      <w:r>
        <w:rPr>
          <w:rFonts w:hint="default" w:ascii="Times New Roman" w:hAnsi="Times New Roman" w:eastAsia="宋体" w:cs="Times New Roman"/>
          <w:color w:val="auto"/>
          <w:kern w:val="0"/>
          <w:sz w:val="24"/>
          <w:szCs w:val="24"/>
          <w:highlight w:val="none"/>
          <w:lang w:val="en-US" w:eastAsia="zh-CN"/>
        </w:rPr>
        <w:t>。</w:t>
      </w:r>
    </w:p>
    <w:p w14:paraId="03AFC7C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表2.3-2主体工程组成情况表</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7881"/>
      </w:tblGrid>
      <w:tr w14:paraId="0F95B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1BB26B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车间名称</w:t>
            </w:r>
          </w:p>
        </w:tc>
        <w:tc>
          <w:tcPr>
            <w:tcW w:w="4572" w:type="pct"/>
            <w:noWrap w:val="0"/>
            <w:tcMar>
              <w:top w:w="0" w:type="dxa"/>
              <w:left w:w="57" w:type="dxa"/>
              <w:bottom w:w="0" w:type="dxa"/>
              <w:right w:w="57" w:type="dxa"/>
            </w:tcMar>
            <w:vAlign w:val="center"/>
          </w:tcPr>
          <w:p w14:paraId="6A16F0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建设内容</w:t>
            </w:r>
          </w:p>
        </w:tc>
      </w:tr>
      <w:tr w14:paraId="2FCD2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66259E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F1</w:t>
            </w:r>
          </w:p>
        </w:tc>
        <w:tc>
          <w:tcPr>
            <w:tcW w:w="4572" w:type="pct"/>
            <w:noWrap w:val="0"/>
            <w:tcMar>
              <w:top w:w="0" w:type="dxa"/>
              <w:left w:w="57" w:type="dxa"/>
              <w:bottom w:w="0" w:type="dxa"/>
              <w:right w:w="57" w:type="dxa"/>
            </w:tcMar>
            <w:vAlign w:val="center"/>
          </w:tcPr>
          <w:p w14:paraId="16516C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F3F1</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为晶体提拉车间，车间内布置提拉车间、中频间，车间外西侧地面布置冷却水塔及水箱。</w:t>
            </w:r>
          </w:p>
        </w:tc>
      </w:tr>
      <w:tr w14:paraId="2FCB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147B51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F2</w:t>
            </w:r>
          </w:p>
        </w:tc>
        <w:tc>
          <w:tcPr>
            <w:tcW w:w="4572" w:type="pct"/>
            <w:noWrap w:val="0"/>
            <w:tcMar>
              <w:top w:w="0" w:type="dxa"/>
              <w:left w:w="57" w:type="dxa"/>
              <w:bottom w:w="0" w:type="dxa"/>
              <w:right w:w="57" w:type="dxa"/>
            </w:tcMar>
            <w:vAlign w:val="center"/>
          </w:tcPr>
          <w:p w14:paraId="5D09FC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F3F2</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设置光纤车间（NPI-Fiber array）及变配电所，光纤车间内</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抛光区、磨砂区、上盘区、检测区、TC循环室、物料间</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0731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580772F1">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3</w:t>
            </w:r>
          </w:p>
        </w:tc>
        <w:tc>
          <w:tcPr>
            <w:tcW w:w="4572" w:type="pct"/>
            <w:noWrap w:val="0"/>
            <w:tcMar>
              <w:top w:w="0" w:type="dxa"/>
              <w:left w:w="57" w:type="dxa"/>
              <w:bottom w:w="0" w:type="dxa"/>
              <w:right w:w="57" w:type="dxa"/>
            </w:tcMar>
            <w:vAlign w:val="center"/>
          </w:tcPr>
          <w:p w14:paraId="4F9D96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F3F3</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为光纤车间（FAU），</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超净室（超净室内包含FA制线、保偏调芯、组装，MT制线、保偏调芯、并带、定长、点胶、补胶，MPO组装、装金属套，检测区、包装区等分区）、配胶间、物料间、检测区、清洗房、烘烤房、研磨区、会议室、网络机房</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6DC5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3E1AB847">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4</w:t>
            </w:r>
          </w:p>
        </w:tc>
        <w:tc>
          <w:tcPr>
            <w:tcW w:w="4572" w:type="pct"/>
            <w:noWrap w:val="0"/>
            <w:tcMar>
              <w:top w:w="0" w:type="dxa"/>
              <w:left w:w="57" w:type="dxa"/>
              <w:bottom w:w="0" w:type="dxa"/>
              <w:right w:w="57" w:type="dxa"/>
            </w:tcMar>
            <w:vAlign w:val="center"/>
          </w:tcPr>
          <w:p w14:paraId="683959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F3F4</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为光纤车间（FAU），</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超净室（超净室内包含FA制线、保偏调芯、组装，MT制线、保偏调芯、并带、定长、点胶、补胶，MPO组装、装金属套，检测区、包装区等分区）、配胶间、物料间、测试间、检测区、清洗房、烘烤房、研磨区、端面检测</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13732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6C9A1765">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5</w:t>
            </w:r>
          </w:p>
        </w:tc>
        <w:tc>
          <w:tcPr>
            <w:tcW w:w="4572" w:type="pct"/>
            <w:noWrap w:val="0"/>
            <w:tcMar>
              <w:top w:w="0" w:type="dxa"/>
              <w:left w:w="57" w:type="dxa"/>
              <w:bottom w:w="0" w:type="dxa"/>
              <w:right w:w="57" w:type="dxa"/>
            </w:tcMar>
            <w:vAlign w:val="center"/>
          </w:tcPr>
          <w:p w14:paraId="700AD37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F3F5</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为光纤车间（NPI-Fiber array），</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超净室（超净室内包含FA装配区、锲角片装配区、成品检测、测试区、等离子清洗等分区）、清洗间、烘烤房、物料间、配胶间、包装间、办公室</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021BB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10F819B2">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6</w:t>
            </w:r>
          </w:p>
        </w:tc>
        <w:tc>
          <w:tcPr>
            <w:tcW w:w="4572" w:type="pct"/>
            <w:noWrap w:val="0"/>
            <w:tcMar>
              <w:top w:w="0" w:type="dxa"/>
              <w:left w:w="57" w:type="dxa"/>
              <w:bottom w:w="0" w:type="dxa"/>
              <w:right w:w="57" w:type="dxa"/>
            </w:tcMar>
            <w:vAlign w:val="center"/>
          </w:tcPr>
          <w:p w14:paraId="3210ED5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F3F6</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为晶体车间，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抛光区、上盘区、磨砂区、物料间、检测区、办公室</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08D8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06D2C31E">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7</w:t>
            </w:r>
          </w:p>
        </w:tc>
        <w:tc>
          <w:tcPr>
            <w:tcW w:w="4572" w:type="pct"/>
            <w:noWrap w:val="0"/>
            <w:tcMar>
              <w:top w:w="0" w:type="dxa"/>
              <w:left w:w="57" w:type="dxa"/>
              <w:bottom w:w="0" w:type="dxa"/>
              <w:right w:w="57" w:type="dxa"/>
            </w:tcMar>
            <w:vAlign w:val="center"/>
          </w:tcPr>
          <w:p w14:paraId="53DF89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F3F7</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为晶体车间，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清洗线、去胶室、光胶室、检测室、抛光室、上盘室、下盘室、性能检测室、办公室、物料间</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03B41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688B9BAE">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8</w:t>
            </w:r>
          </w:p>
        </w:tc>
        <w:tc>
          <w:tcPr>
            <w:tcW w:w="4572" w:type="pct"/>
            <w:noWrap w:val="0"/>
            <w:tcMar>
              <w:top w:w="0" w:type="dxa"/>
              <w:left w:w="57" w:type="dxa"/>
              <w:bottom w:w="0" w:type="dxa"/>
              <w:right w:w="57" w:type="dxa"/>
            </w:tcMar>
            <w:vAlign w:val="center"/>
          </w:tcPr>
          <w:p w14:paraId="556D6B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F3F8</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为晶体车间，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抛光区、上盘区、磨砂区、物料间、办公室</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1B1FF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4A61101C">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9</w:t>
            </w:r>
          </w:p>
        </w:tc>
        <w:tc>
          <w:tcPr>
            <w:tcW w:w="4572" w:type="pct"/>
            <w:noWrap w:val="0"/>
            <w:tcMar>
              <w:top w:w="0" w:type="dxa"/>
              <w:left w:w="57" w:type="dxa"/>
              <w:bottom w:w="0" w:type="dxa"/>
              <w:right w:w="57" w:type="dxa"/>
            </w:tcMar>
            <w:vAlign w:val="center"/>
          </w:tcPr>
          <w:p w14:paraId="322654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F3F9</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为晶体车间，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清洗线、去胶室、光胶室、检测室、抛光室、上盘室、下盘室、性能检测室、办公室、物料间</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7D9B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13783C59">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10</w:t>
            </w:r>
          </w:p>
        </w:tc>
        <w:tc>
          <w:tcPr>
            <w:tcW w:w="4572" w:type="pct"/>
            <w:noWrap w:val="0"/>
            <w:tcMar>
              <w:top w:w="0" w:type="dxa"/>
              <w:left w:w="57" w:type="dxa"/>
              <w:bottom w:w="0" w:type="dxa"/>
              <w:right w:w="57" w:type="dxa"/>
            </w:tcMar>
            <w:vAlign w:val="center"/>
          </w:tcPr>
          <w:p w14:paraId="4F59CA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F3F10</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1900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为光学器件车间（PUMA-Yenis），</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超净室（超净室内包含贴片、备料、总装、成品清洁、性能测试、等离子清洗等分区）、TC循环室、烘烤区、测试间、配胶房、包装、物料间</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2A9C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4E9AF585">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F5</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1</w:t>
            </w:r>
          </w:p>
        </w:tc>
        <w:tc>
          <w:tcPr>
            <w:tcW w:w="4572" w:type="pct"/>
            <w:noWrap w:val="0"/>
            <w:tcMar>
              <w:top w:w="0" w:type="dxa"/>
              <w:left w:w="57" w:type="dxa"/>
              <w:bottom w:w="0" w:type="dxa"/>
              <w:right w:w="57" w:type="dxa"/>
            </w:tcMar>
            <w:vAlign w:val="center"/>
          </w:tcPr>
          <w:p w14:paraId="0BBBD56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F5F1</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2070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布置镀膜车间、发电机房及环网室，镀膜车间内</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镀膜区、清洗线、擦拭间、物料间、设备间、PCI检测间、检测间、夹具室、喷砂间</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1D3E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092B1611">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1</w:t>
            </w:r>
          </w:p>
        </w:tc>
        <w:tc>
          <w:tcPr>
            <w:tcW w:w="4572" w:type="pct"/>
            <w:noWrap w:val="0"/>
            <w:tcMar>
              <w:top w:w="0" w:type="dxa"/>
              <w:left w:w="57" w:type="dxa"/>
              <w:bottom w:w="0" w:type="dxa"/>
              <w:right w:w="57" w:type="dxa"/>
            </w:tcMar>
            <w:vAlign w:val="center"/>
          </w:tcPr>
          <w:p w14:paraId="5E2F4E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F6F1</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990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为晶体提拉车间，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提拉车间、中频间、物料间、检测室、煮酸间、装炉间、烧结间、一般固废仓库、办公室</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47D8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7EF8BBE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F6</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4</w:t>
            </w:r>
          </w:p>
        </w:tc>
        <w:tc>
          <w:tcPr>
            <w:tcW w:w="4572" w:type="pct"/>
            <w:noWrap w:val="0"/>
            <w:tcMar>
              <w:top w:w="0" w:type="dxa"/>
              <w:left w:w="57" w:type="dxa"/>
              <w:bottom w:w="0" w:type="dxa"/>
              <w:right w:w="57" w:type="dxa"/>
            </w:tcMar>
            <w:vAlign w:val="center"/>
          </w:tcPr>
          <w:p w14:paraId="69F97A3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F6F4</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1440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为光学平面车间，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抛光区、光胶上盘区、上盘区、磨砂区、检测区、配料间、靠体间、办公室</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7A09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4923CBC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F6</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5</w:t>
            </w:r>
          </w:p>
        </w:tc>
        <w:tc>
          <w:tcPr>
            <w:tcW w:w="4572" w:type="pct"/>
            <w:noWrap w:val="0"/>
            <w:tcMar>
              <w:top w:w="0" w:type="dxa"/>
              <w:left w:w="57" w:type="dxa"/>
              <w:bottom w:w="0" w:type="dxa"/>
              <w:right w:w="57" w:type="dxa"/>
            </w:tcMar>
            <w:vAlign w:val="center"/>
          </w:tcPr>
          <w:p w14:paraId="6F7F214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F6F5</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1440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为光学平面车间，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测试间、检测区、烘烤房、手修区、激光切割、胶合区、人工清洗区、倒角区、去胶线、自动清洗线</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6FDA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3BA76730">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6</w:t>
            </w:r>
          </w:p>
        </w:tc>
        <w:tc>
          <w:tcPr>
            <w:tcW w:w="4572" w:type="pct"/>
            <w:noWrap w:val="0"/>
            <w:tcMar>
              <w:top w:w="0" w:type="dxa"/>
              <w:left w:w="57" w:type="dxa"/>
              <w:bottom w:w="0" w:type="dxa"/>
              <w:right w:w="57" w:type="dxa"/>
            </w:tcMar>
            <w:vAlign w:val="center"/>
          </w:tcPr>
          <w:p w14:paraId="16EC14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F6F6</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1440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为光学平面车间，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抛光区、光胶上盘区、上盘区、磨砂区、检测区、配料间、靠体间、办公室</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5A83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4C78ABAC">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7</w:t>
            </w:r>
          </w:p>
        </w:tc>
        <w:tc>
          <w:tcPr>
            <w:tcW w:w="4572" w:type="pct"/>
            <w:noWrap w:val="0"/>
            <w:tcMar>
              <w:top w:w="0" w:type="dxa"/>
              <w:left w:w="57" w:type="dxa"/>
              <w:bottom w:w="0" w:type="dxa"/>
              <w:right w:w="57" w:type="dxa"/>
            </w:tcMar>
            <w:vAlign w:val="center"/>
          </w:tcPr>
          <w:p w14:paraId="70C7A4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F6F7</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1440</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为光学平面车间，</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测试间、检测区、烘烤房、手修区、激光切割、胶合区、人工清洗区、倒角区、去胶线、自动清洗线</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r w14:paraId="5856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7" w:type="pct"/>
            <w:noWrap w:val="0"/>
            <w:tcMar>
              <w:top w:w="0" w:type="dxa"/>
              <w:left w:w="57" w:type="dxa"/>
              <w:bottom w:w="0" w:type="dxa"/>
              <w:right w:w="57" w:type="dxa"/>
            </w:tcMar>
            <w:vAlign w:val="center"/>
          </w:tcPr>
          <w:p w14:paraId="13646EC5">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eastAsia="宋体" w:cs="Times New Roman"/>
                <w:color w:val="auto"/>
                <w:kern w:val="0"/>
                <w:sz w:val="21"/>
                <w:szCs w:val="21"/>
                <w:highlight w:val="none"/>
                <w:vertAlign w:val="baseline"/>
                <w:lang w:val="en-US" w:eastAsia="zh-CN"/>
              </w:rPr>
              <w:t>8</w:t>
            </w:r>
          </w:p>
        </w:tc>
        <w:tc>
          <w:tcPr>
            <w:tcW w:w="4572" w:type="pct"/>
            <w:noWrap w:val="0"/>
            <w:tcMar>
              <w:top w:w="0" w:type="dxa"/>
              <w:left w:w="57" w:type="dxa"/>
              <w:bottom w:w="0" w:type="dxa"/>
              <w:right w:w="57" w:type="dxa"/>
            </w:tcMar>
            <w:vAlign w:val="center"/>
          </w:tcPr>
          <w:p w14:paraId="128E5DA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F6F8</w:t>
            </w:r>
            <w:r>
              <w:rPr>
                <w:rFonts w:hint="default" w:ascii="Times New Roman" w:hAnsi="Times New Roman" w:eastAsia="宋体" w:cs="Times New Roman"/>
                <w:color w:val="auto"/>
                <w:kern w:val="0"/>
                <w:sz w:val="21"/>
                <w:szCs w:val="21"/>
                <w:highlight w:val="none"/>
                <w:vertAlign w:val="baseline"/>
                <w:lang w:val="en-US" w:eastAsia="zh-CN"/>
              </w:rPr>
              <w:t>建筑面积约</w:t>
            </w:r>
            <w:r>
              <w:rPr>
                <w:rFonts w:hint="eastAsia" w:eastAsia="宋体" w:cs="Times New Roman"/>
                <w:color w:val="auto"/>
                <w:kern w:val="0"/>
                <w:sz w:val="21"/>
                <w:szCs w:val="21"/>
                <w:highlight w:val="none"/>
                <w:vertAlign w:val="baseline"/>
                <w:lang w:val="en-US" w:eastAsia="zh-CN"/>
              </w:rPr>
              <w:t>975</w:t>
            </w:r>
            <w:r>
              <w:rPr>
                <w:rFonts w:hint="default" w:ascii="Times New Roman" w:hAnsi="Times New Roman" w:eastAsia="宋体" w:cs="Times New Roman"/>
                <w:color w:val="auto"/>
                <w:kern w:val="0"/>
                <w:sz w:val="21"/>
                <w:szCs w:val="21"/>
                <w:highlight w:val="none"/>
                <w:vertAlign w:val="baseline"/>
                <w:lang w:val="en-US" w:eastAsia="zh-CN"/>
              </w:rPr>
              <w:t>m²，</w:t>
            </w:r>
            <w:r>
              <w:rPr>
                <w:rFonts w:hint="eastAsia" w:eastAsia="宋体" w:cs="Times New Roman"/>
                <w:color w:val="auto"/>
                <w:kern w:val="0"/>
                <w:sz w:val="21"/>
                <w:szCs w:val="21"/>
                <w:highlight w:val="none"/>
                <w:vertAlign w:val="baseline"/>
                <w:lang w:val="en-US" w:eastAsia="zh-CN"/>
              </w:rPr>
              <w:t>为研发室，</w:t>
            </w:r>
            <w:r>
              <w:rPr>
                <w:rFonts w:hint="default" w:ascii="Times New Roman" w:hAnsi="Times New Roman" w:eastAsia="宋体" w:cs="Times New Roman"/>
                <w:color w:val="auto"/>
                <w:kern w:val="0"/>
                <w:sz w:val="21"/>
                <w:szCs w:val="21"/>
                <w:highlight w:val="none"/>
                <w:vertAlign w:val="baseline"/>
                <w:lang w:val="en-US" w:eastAsia="zh-CN"/>
              </w:rPr>
              <w:t>设</w:t>
            </w:r>
            <w:r>
              <w:rPr>
                <w:rFonts w:hint="eastAsia" w:eastAsia="宋体" w:cs="Times New Roman"/>
                <w:color w:val="auto"/>
                <w:kern w:val="0"/>
                <w:sz w:val="21"/>
                <w:szCs w:val="21"/>
                <w:highlight w:val="none"/>
                <w:vertAlign w:val="baseline"/>
                <w:lang w:val="en-US" w:eastAsia="zh-CN"/>
              </w:rPr>
              <w:t>超净室（超净室内包含光机样品试制装配、OCS光机柜研发线、等离子清洗等分区）、烘烤房、物料间</w:t>
            </w:r>
            <w:r>
              <w:rPr>
                <w:rFonts w:hint="default" w:ascii="Times New Roman" w:hAnsi="Times New Roman" w:eastAsia="宋体" w:cs="Times New Roman"/>
                <w:color w:val="auto"/>
                <w:kern w:val="0"/>
                <w:sz w:val="21"/>
                <w:szCs w:val="21"/>
                <w:highlight w:val="none"/>
                <w:vertAlign w:val="baseline"/>
                <w:lang w:val="en-US" w:eastAsia="zh-CN"/>
              </w:rPr>
              <w:t>等</w:t>
            </w:r>
            <w:r>
              <w:rPr>
                <w:rFonts w:hint="eastAsia" w:eastAsia="宋体" w:cs="Times New Roman"/>
                <w:color w:val="auto"/>
                <w:kern w:val="0"/>
                <w:sz w:val="21"/>
                <w:szCs w:val="21"/>
                <w:highlight w:val="none"/>
                <w:vertAlign w:val="baseline"/>
                <w:lang w:val="en-US" w:eastAsia="zh-CN"/>
              </w:rPr>
              <w:t>区域</w:t>
            </w:r>
            <w:r>
              <w:rPr>
                <w:rFonts w:hint="default" w:ascii="Times New Roman" w:hAnsi="Times New Roman" w:eastAsia="宋体" w:cs="Times New Roman"/>
                <w:color w:val="auto"/>
                <w:kern w:val="0"/>
                <w:sz w:val="21"/>
                <w:szCs w:val="21"/>
                <w:highlight w:val="none"/>
                <w:vertAlign w:val="baseline"/>
                <w:lang w:val="en-US" w:eastAsia="zh-CN"/>
              </w:rPr>
              <w:t>。</w:t>
            </w:r>
          </w:p>
        </w:tc>
      </w:tr>
    </w:tbl>
    <w:p w14:paraId="5EEBE6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6C706FE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sectPr>
          <w:headerReference r:id="rId11"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2F7C7D7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29" w:name="_Toc16467"/>
      <w:r>
        <w:rPr>
          <w:rFonts w:hint="default" w:ascii="Times New Roman" w:hAnsi="Times New Roman" w:eastAsia="宋体" w:cs="Times New Roman"/>
          <w:b/>
          <w:color w:val="auto"/>
          <w:sz w:val="28"/>
          <w:szCs w:val="22"/>
          <w:highlight w:val="none"/>
          <w:u w:val="none"/>
          <w:lang w:val="en-US" w:eastAsia="zh-CN"/>
        </w:rPr>
        <w:t>2.3.4辅助工程</w:t>
      </w:r>
      <w:bookmarkEnd w:id="29"/>
    </w:p>
    <w:p w14:paraId="53B5BCF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eastAsia="zh-CN"/>
        </w:rPr>
        <w:t>项目辅助工程主要包括办公区等，详见下表</w:t>
      </w:r>
      <w:r>
        <w:rPr>
          <w:rFonts w:hint="default" w:ascii="Times New Roman" w:hAnsi="Times New Roman" w:eastAsia="宋体" w:cs="Times New Roman"/>
          <w:color w:val="auto"/>
          <w:kern w:val="0"/>
          <w:sz w:val="24"/>
          <w:szCs w:val="24"/>
          <w:highlight w:val="none"/>
          <w:lang w:val="en-US" w:eastAsia="zh-CN"/>
        </w:rPr>
        <w:t>。</w:t>
      </w:r>
    </w:p>
    <w:p w14:paraId="21A2F97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表2.3-3辅助工程组成情况表</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7185"/>
      </w:tblGrid>
      <w:tr w14:paraId="1376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1" w:type="pct"/>
            <w:noWrap w:val="0"/>
            <w:tcMar>
              <w:top w:w="0" w:type="dxa"/>
              <w:left w:w="57" w:type="dxa"/>
              <w:bottom w:w="0" w:type="dxa"/>
              <w:right w:w="57" w:type="dxa"/>
            </w:tcMar>
            <w:vAlign w:val="center"/>
          </w:tcPr>
          <w:p w14:paraId="6138D6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车间名称</w:t>
            </w:r>
          </w:p>
        </w:tc>
        <w:tc>
          <w:tcPr>
            <w:tcW w:w="4168" w:type="pct"/>
            <w:noWrap w:val="0"/>
            <w:tcMar>
              <w:top w:w="0" w:type="dxa"/>
              <w:left w:w="57" w:type="dxa"/>
              <w:bottom w:w="0" w:type="dxa"/>
              <w:right w:w="57" w:type="dxa"/>
            </w:tcMar>
            <w:vAlign w:val="center"/>
          </w:tcPr>
          <w:p w14:paraId="7AD12C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建设内容</w:t>
            </w:r>
          </w:p>
        </w:tc>
      </w:tr>
      <w:tr w14:paraId="77DC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1" w:type="pct"/>
            <w:noWrap w:val="0"/>
            <w:tcMar>
              <w:top w:w="0" w:type="dxa"/>
              <w:left w:w="57" w:type="dxa"/>
              <w:bottom w:w="0" w:type="dxa"/>
              <w:right w:w="57" w:type="dxa"/>
            </w:tcMar>
            <w:vAlign w:val="center"/>
          </w:tcPr>
          <w:p w14:paraId="4EBDAF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办公区</w:t>
            </w:r>
          </w:p>
        </w:tc>
        <w:tc>
          <w:tcPr>
            <w:tcW w:w="4168" w:type="pct"/>
            <w:noWrap w:val="0"/>
            <w:tcMar>
              <w:top w:w="0" w:type="dxa"/>
              <w:left w:w="57" w:type="dxa"/>
              <w:bottom w:w="0" w:type="dxa"/>
              <w:right w:w="57" w:type="dxa"/>
            </w:tcMar>
            <w:vAlign w:val="center"/>
          </w:tcPr>
          <w:p w14:paraId="36190448">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办公区设在</w:t>
            </w:r>
            <w:r>
              <w:rPr>
                <w:rFonts w:hint="eastAsia" w:eastAsia="宋体" w:cs="Times New Roman"/>
                <w:color w:val="auto"/>
                <w:kern w:val="0"/>
                <w:sz w:val="21"/>
                <w:szCs w:val="21"/>
                <w:highlight w:val="none"/>
                <w:vertAlign w:val="baseline"/>
                <w:lang w:val="en-US" w:eastAsia="zh-CN"/>
              </w:rPr>
              <w:t>F6F9，面积约900m</w:t>
            </w:r>
            <w:r>
              <w:rPr>
                <w:rFonts w:hint="eastAsia" w:eastAsia="宋体" w:cs="Times New Roman"/>
                <w:color w:val="auto"/>
                <w:kern w:val="0"/>
                <w:sz w:val="21"/>
                <w:szCs w:val="21"/>
                <w:highlight w:val="none"/>
                <w:vertAlign w:val="superscript"/>
                <w:lang w:val="en-US" w:eastAsia="zh-CN"/>
              </w:rPr>
              <w:t>2</w:t>
            </w:r>
            <w:r>
              <w:rPr>
                <w:rFonts w:hint="eastAsia" w:eastAsia="宋体" w:cs="Times New Roman"/>
                <w:color w:val="auto"/>
                <w:kern w:val="0"/>
                <w:sz w:val="21"/>
                <w:szCs w:val="21"/>
                <w:highlight w:val="none"/>
                <w:vertAlign w:val="baseline"/>
                <w:lang w:val="en-US" w:eastAsia="zh-CN"/>
              </w:rPr>
              <w:t>。</w:t>
            </w:r>
            <w:r>
              <w:rPr>
                <w:color w:val="auto"/>
              </w:rPr>
              <w:t>主要功能为办公、会议及休闲等</w:t>
            </w:r>
            <w:r>
              <w:rPr>
                <w:rFonts w:hint="eastAsia"/>
                <w:color w:val="auto"/>
                <w:lang w:eastAsia="zh-CN"/>
              </w:rPr>
              <w:t>。</w:t>
            </w:r>
          </w:p>
        </w:tc>
      </w:tr>
      <w:tr w14:paraId="3D52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1" w:type="pct"/>
            <w:noWrap w:val="0"/>
            <w:tcMar>
              <w:top w:w="0" w:type="dxa"/>
              <w:left w:w="57" w:type="dxa"/>
              <w:bottom w:w="0" w:type="dxa"/>
              <w:right w:w="57" w:type="dxa"/>
            </w:tcMar>
            <w:vAlign w:val="center"/>
          </w:tcPr>
          <w:p w14:paraId="66CE1478">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食堂</w:t>
            </w:r>
          </w:p>
        </w:tc>
        <w:tc>
          <w:tcPr>
            <w:tcW w:w="4168" w:type="pct"/>
            <w:noWrap w:val="0"/>
            <w:tcMar>
              <w:top w:w="0" w:type="dxa"/>
              <w:left w:w="57" w:type="dxa"/>
              <w:bottom w:w="0" w:type="dxa"/>
              <w:right w:w="57" w:type="dxa"/>
            </w:tcMar>
            <w:vAlign w:val="center"/>
          </w:tcPr>
          <w:p w14:paraId="603FA91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color w:val="auto"/>
                <w:lang w:val="en-US" w:eastAsia="zh-CN"/>
              </w:rPr>
              <w:t>食堂设在F1楼1-5层，面积约</w:t>
            </w:r>
            <w:r>
              <w:rPr>
                <w:rFonts w:hint="eastAsia" w:eastAsia="宋体" w:cs="Times New Roman"/>
                <w:color w:val="auto"/>
                <w:kern w:val="0"/>
                <w:sz w:val="21"/>
                <w:szCs w:val="21"/>
                <w:highlight w:val="none"/>
                <w:vertAlign w:val="baseline"/>
                <w:lang w:val="en-US" w:eastAsia="zh-CN"/>
              </w:rPr>
              <w:t>3527.4</w:t>
            </w:r>
            <w:r>
              <w:rPr>
                <w:rFonts w:hint="default" w:ascii="Times New Roman" w:hAnsi="Times New Roman" w:eastAsia="宋体" w:cs="Times New Roman"/>
                <w:color w:val="auto"/>
                <w:kern w:val="0"/>
                <w:sz w:val="21"/>
                <w:szCs w:val="21"/>
                <w:highlight w:val="none"/>
                <w:vertAlign w:val="baseline"/>
                <w:lang w:val="en-US" w:eastAsia="zh-CN"/>
              </w:rPr>
              <w:t>m²</w:t>
            </w:r>
            <w:r>
              <w:rPr>
                <w:color w:val="auto"/>
              </w:rPr>
              <w:t>，供职工就餐使用</w:t>
            </w:r>
            <w:r>
              <w:rPr>
                <w:rFonts w:hint="eastAsia"/>
                <w:color w:val="auto"/>
                <w:lang w:eastAsia="zh-CN"/>
              </w:rPr>
              <w:t>，</w:t>
            </w:r>
            <w:r>
              <w:rPr>
                <w:rFonts w:hint="eastAsia"/>
                <w:color w:val="auto"/>
                <w:lang w:val="en-US" w:eastAsia="zh-CN"/>
              </w:rPr>
              <w:t>单次可容纳用餐人数约2500人。</w:t>
            </w:r>
          </w:p>
        </w:tc>
      </w:tr>
      <w:tr w14:paraId="3316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31" w:type="pct"/>
            <w:noWrap w:val="0"/>
            <w:tcMar>
              <w:top w:w="0" w:type="dxa"/>
              <w:left w:w="57" w:type="dxa"/>
              <w:bottom w:w="0" w:type="dxa"/>
              <w:right w:w="57" w:type="dxa"/>
            </w:tcMar>
            <w:vAlign w:val="center"/>
          </w:tcPr>
          <w:p w14:paraId="010DAD58">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员工宿舍</w:t>
            </w:r>
          </w:p>
        </w:tc>
        <w:tc>
          <w:tcPr>
            <w:tcW w:w="4168" w:type="pct"/>
            <w:noWrap w:val="0"/>
            <w:tcMar>
              <w:top w:w="0" w:type="dxa"/>
              <w:left w:w="57" w:type="dxa"/>
              <w:bottom w:w="0" w:type="dxa"/>
              <w:right w:w="57" w:type="dxa"/>
            </w:tcMar>
            <w:vAlign w:val="center"/>
          </w:tcPr>
          <w:p w14:paraId="2FE17192">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olor w:val="auto"/>
                <w:lang w:val="en-US" w:eastAsia="zh-CN"/>
              </w:rPr>
            </w:pPr>
            <w:r>
              <w:rPr>
                <w:rFonts w:hint="eastAsia"/>
                <w:color w:val="auto"/>
                <w:lang w:val="en-US" w:eastAsia="zh-CN"/>
              </w:rPr>
              <w:t>员工宿舍设在F2楼1-9层，面积约4454.75</w:t>
            </w:r>
            <w:r>
              <w:rPr>
                <w:rFonts w:hint="default" w:ascii="Times New Roman" w:hAnsi="Times New Roman" w:eastAsia="宋体" w:cs="Times New Roman"/>
                <w:color w:val="auto"/>
                <w:kern w:val="0"/>
                <w:sz w:val="21"/>
                <w:szCs w:val="21"/>
                <w:highlight w:val="none"/>
                <w:vertAlign w:val="baseline"/>
                <w:lang w:val="en-US" w:eastAsia="zh-CN"/>
              </w:rPr>
              <w:t>m²</w:t>
            </w:r>
            <w:r>
              <w:rPr>
                <w:color w:val="auto"/>
              </w:rPr>
              <w:t>，</w:t>
            </w:r>
            <w:r>
              <w:rPr>
                <w:rFonts w:hint="eastAsia"/>
                <w:color w:val="auto"/>
                <w:lang w:val="en-US" w:eastAsia="zh-CN"/>
              </w:rPr>
              <w:t>提供员工住宿。</w:t>
            </w:r>
          </w:p>
        </w:tc>
      </w:tr>
    </w:tbl>
    <w:p w14:paraId="36687C0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4"/>
          <w:szCs w:val="24"/>
          <w:highlight w:val="none"/>
        </w:rPr>
      </w:pPr>
    </w:p>
    <w:p w14:paraId="0D0CDC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0" w:name="_Toc26517"/>
      <w:r>
        <w:rPr>
          <w:rFonts w:hint="default" w:ascii="Times New Roman" w:hAnsi="Times New Roman" w:eastAsia="宋体" w:cs="Times New Roman"/>
          <w:b/>
          <w:color w:val="auto"/>
          <w:sz w:val="28"/>
          <w:szCs w:val="22"/>
          <w:highlight w:val="none"/>
          <w:u w:val="none"/>
          <w:lang w:val="en-US" w:eastAsia="zh-CN"/>
        </w:rPr>
        <w:t>2.3.5公用工程</w:t>
      </w:r>
      <w:bookmarkEnd w:id="30"/>
    </w:p>
    <w:p w14:paraId="55EA84E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eastAsia="zh-CN"/>
        </w:rPr>
        <w:t>项目公用工程主要包括给排水、供电、供</w:t>
      </w:r>
      <w:r>
        <w:rPr>
          <w:rFonts w:hint="default" w:ascii="Times New Roman" w:hAnsi="Times New Roman" w:eastAsia="宋体" w:cs="Times New Roman"/>
          <w:color w:val="auto"/>
          <w:kern w:val="0"/>
          <w:sz w:val="24"/>
          <w:szCs w:val="24"/>
          <w:highlight w:val="none"/>
          <w:lang w:val="en-US" w:eastAsia="zh-CN"/>
        </w:rPr>
        <w:t>冷</w:t>
      </w:r>
      <w:r>
        <w:rPr>
          <w:rFonts w:hint="default" w:ascii="Times New Roman" w:hAnsi="Times New Roman" w:eastAsia="宋体" w:cs="Times New Roman"/>
          <w:color w:val="auto"/>
          <w:kern w:val="0"/>
          <w:sz w:val="24"/>
          <w:szCs w:val="24"/>
          <w:highlight w:val="none"/>
          <w:lang w:eastAsia="zh-CN"/>
        </w:rPr>
        <w:t>等，详见下表</w:t>
      </w:r>
      <w:r>
        <w:rPr>
          <w:rFonts w:hint="default" w:ascii="Times New Roman" w:hAnsi="Times New Roman" w:eastAsia="宋体" w:cs="Times New Roman"/>
          <w:color w:val="auto"/>
          <w:kern w:val="0"/>
          <w:sz w:val="24"/>
          <w:szCs w:val="24"/>
          <w:highlight w:val="none"/>
          <w:lang w:val="en-US" w:eastAsia="zh-CN"/>
        </w:rPr>
        <w:t>。</w:t>
      </w:r>
    </w:p>
    <w:p w14:paraId="1678124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表2.3-4公用工程组成情况表</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7954"/>
      </w:tblGrid>
      <w:tr w14:paraId="0F93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noWrap w:val="0"/>
            <w:tcMar>
              <w:top w:w="0" w:type="dxa"/>
              <w:left w:w="57" w:type="dxa"/>
              <w:bottom w:w="0" w:type="dxa"/>
              <w:right w:w="57" w:type="dxa"/>
            </w:tcMar>
            <w:vAlign w:val="center"/>
          </w:tcPr>
          <w:p w14:paraId="6B0F10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w:t>
            </w:r>
          </w:p>
        </w:tc>
        <w:tc>
          <w:tcPr>
            <w:tcW w:w="4614" w:type="pct"/>
            <w:noWrap w:val="0"/>
            <w:tcMar>
              <w:top w:w="0" w:type="dxa"/>
              <w:left w:w="57" w:type="dxa"/>
              <w:bottom w:w="0" w:type="dxa"/>
              <w:right w:w="57" w:type="dxa"/>
            </w:tcMar>
            <w:vAlign w:val="center"/>
          </w:tcPr>
          <w:p w14:paraId="4DA5CA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项目公用工程建设内容</w:t>
            </w:r>
          </w:p>
        </w:tc>
      </w:tr>
      <w:tr w14:paraId="58FC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noWrap w:val="0"/>
            <w:tcMar>
              <w:top w:w="0" w:type="dxa"/>
              <w:left w:w="57" w:type="dxa"/>
              <w:bottom w:w="0" w:type="dxa"/>
              <w:right w:w="57" w:type="dxa"/>
            </w:tcMar>
            <w:vAlign w:val="center"/>
          </w:tcPr>
          <w:p w14:paraId="426E89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给水</w:t>
            </w:r>
          </w:p>
        </w:tc>
        <w:tc>
          <w:tcPr>
            <w:tcW w:w="4614" w:type="pct"/>
            <w:noWrap w:val="0"/>
            <w:tcMar>
              <w:top w:w="0" w:type="dxa"/>
              <w:left w:w="57" w:type="dxa"/>
              <w:bottom w:w="0" w:type="dxa"/>
              <w:right w:w="57" w:type="dxa"/>
            </w:tcMar>
            <w:vAlign w:val="center"/>
          </w:tcPr>
          <w:p w14:paraId="53F2FA9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由市政给水管网供给，其中生产用水量为</w:t>
            </w:r>
            <w:r>
              <w:rPr>
                <w:rFonts w:hint="eastAsia" w:eastAsia="宋体" w:cs="Times New Roman"/>
                <w:color w:val="auto"/>
                <w:kern w:val="0"/>
                <w:sz w:val="21"/>
                <w:szCs w:val="21"/>
                <w:highlight w:val="none"/>
                <w:vertAlign w:val="baseline"/>
                <w:lang w:val="en-US" w:eastAsia="zh-CN" w:bidi="ar-SA"/>
              </w:rPr>
              <w:t>85</w:t>
            </w:r>
            <w:r>
              <w:rPr>
                <w:rFonts w:hint="eastAsia" w:cs="Times New Roman"/>
                <w:color w:val="auto"/>
                <w:kern w:val="0"/>
                <w:sz w:val="21"/>
                <w:szCs w:val="21"/>
                <w:highlight w:val="none"/>
                <w:vertAlign w:val="baseline"/>
                <w:lang w:val="en-US" w:eastAsia="zh-CN" w:bidi="ar-SA"/>
              </w:rPr>
              <w:t>8.4</w:t>
            </w:r>
            <w:r>
              <w:rPr>
                <w:rFonts w:hint="default" w:ascii="Times New Roman" w:hAnsi="Times New Roman" w:eastAsia="宋体" w:cs="Times New Roman"/>
                <w:color w:val="auto"/>
                <w:kern w:val="0"/>
                <w:sz w:val="21"/>
                <w:szCs w:val="21"/>
                <w:highlight w:val="none"/>
                <w:vertAlign w:val="baseline"/>
                <w:lang w:val="en-US" w:eastAsia="zh-CN" w:bidi="ar-SA"/>
              </w:rPr>
              <w:t>t/d，包括</w:t>
            </w:r>
            <w:r>
              <w:rPr>
                <w:rFonts w:hint="eastAsia" w:eastAsia="宋体" w:cs="Times New Roman"/>
                <w:color w:val="auto"/>
                <w:kern w:val="0"/>
                <w:sz w:val="21"/>
                <w:szCs w:val="21"/>
                <w:highlight w:val="none"/>
                <w:vertAlign w:val="baseline"/>
                <w:lang w:val="en-US" w:eastAsia="zh-CN" w:bidi="ar-SA"/>
              </w:rPr>
              <w:t>纯</w:t>
            </w:r>
            <w:r>
              <w:rPr>
                <w:rFonts w:hint="default" w:ascii="Times New Roman" w:hAnsi="Times New Roman" w:eastAsia="宋体" w:cs="Times New Roman"/>
                <w:color w:val="auto"/>
                <w:kern w:val="0"/>
                <w:sz w:val="21"/>
                <w:szCs w:val="21"/>
                <w:highlight w:val="none"/>
                <w:vertAlign w:val="baseline"/>
                <w:lang w:val="en-US" w:eastAsia="zh-CN" w:bidi="ar-SA"/>
              </w:rPr>
              <w:t>水制备用水、</w:t>
            </w:r>
          </w:p>
          <w:p w14:paraId="3EC41F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清洗用水、</w:t>
            </w:r>
            <w:r>
              <w:rPr>
                <w:rFonts w:hint="eastAsia" w:eastAsia="宋体" w:cs="Times New Roman"/>
                <w:color w:val="auto"/>
                <w:kern w:val="0"/>
                <w:sz w:val="21"/>
                <w:szCs w:val="21"/>
                <w:highlight w:val="none"/>
                <w:vertAlign w:val="baseline"/>
                <w:lang w:val="en-US" w:eastAsia="zh-CN" w:bidi="ar-SA"/>
              </w:rPr>
              <w:t>冷却塔</w:t>
            </w:r>
            <w:r>
              <w:rPr>
                <w:rFonts w:hint="default" w:ascii="Times New Roman" w:hAnsi="Times New Roman" w:eastAsia="宋体" w:cs="Times New Roman"/>
                <w:color w:val="auto"/>
                <w:kern w:val="0"/>
                <w:sz w:val="21"/>
                <w:szCs w:val="21"/>
                <w:highlight w:val="none"/>
                <w:vertAlign w:val="baseline"/>
                <w:lang w:val="en-US" w:eastAsia="zh-CN" w:bidi="ar-SA"/>
              </w:rPr>
              <w:t>补水等；生活用水</w:t>
            </w:r>
            <w:r>
              <w:rPr>
                <w:rFonts w:hint="eastAsia" w:cs="Times New Roman"/>
                <w:color w:val="auto"/>
                <w:kern w:val="0"/>
                <w:sz w:val="21"/>
                <w:szCs w:val="21"/>
                <w:highlight w:val="none"/>
                <w:vertAlign w:val="baseline"/>
                <w:lang w:val="en-US" w:eastAsia="zh-CN" w:bidi="ar-SA"/>
              </w:rPr>
              <w:t>467</w:t>
            </w:r>
            <w:r>
              <w:rPr>
                <w:rFonts w:hint="eastAsia" w:eastAsia="宋体" w:cs="Times New Roman"/>
                <w:color w:val="auto"/>
                <w:kern w:val="0"/>
                <w:sz w:val="21"/>
                <w:szCs w:val="21"/>
                <w:highlight w:val="none"/>
                <w:vertAlign w:val="baseline"/>
                <w:lang w:val="en-US" w:eastAsia="zh-CN" w:bidi="ar-SA"/>
              </w:rPr>
              <w:t>.5</w:t>
            </w:r>
            <w:r>
              <w:rPr>
                <w:rFonts w:hint="default" w:ascii="Times New Roman" w:hAnsi="Times New Roman" w:eastAsia="宋体" w:cs="Times New Roman"/>
                <w:color w:val="auto"/>
                <w:kern w:val="0"/>
                <w:sz w:val="21"/>
                <w:szCs w:val="21"/>
                <w:highlight w:val="none"/>
                <w:vertAlign w:val="baseline"/>
                <w:lang w:val="en-US" w:eastAsia="zh-CN" w:bidi="ar-SA"/>
              </w:rPr>
              <w:t>t/d。</w:t>
            </w:r>
          </w:p>
        </w:tc>
      </w:tr>
      <w:tr w14:paraId="799F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Merge w:val="restart"/>
            <w:noWrap w:val="0"/>
            <w:tcMar>
              <w:top w:w="0" w:type="dxa"/>
              <w:left w:w="57" w:type="dxa"/>
              <w:bottom w:w="0" w:type="dxa"/>
              <w:right w:w="57" w:type="dxa"/>
            </w:tcMar>
            <w:vAlign w:val="center"/>
          </w:tcPr>
          <w:p w14:paraId="5F7B946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超纯水</w:t>
            </w:r>
          </w:p>
        </w:tc>
        <w:tc>
          <w:tcPr>
            <w:tcW w:w="4614" w:type="pct"/>
            <w:noWrap w:val="0"/>
            <w:tcMar>
              <w:top w:w="0" w:type="dxa"/>
              <w:left w:w="57" w:type="dxa"/>
              <w:bottom w:w="0" w:type="dxa"/>
              <w:right w:w="57" w:type="dxa"/>
            </w:tcMar>
            <w:vAlign w:val="center"/>
          </w:tcPr>
          <w:p w14:paraId="6234AA9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在</w:t>
            </w:r>
            <w:r>
              <w:rPr>
                <w:rFonts w:hint="eastAsia" w:eastAsia="宋体" w:cs="Times New Roman"/>
                <w:color w:val="auto"/>
                <w:kern w:val="0"/>
                <w:sz w:val="21"/>
                <w:szCs w:val="21"/>
                <w:highlight w:val="none"/>
                <w:vertAlign w:val="baseline"/>
                <w:lang w:val="en-US" w:eastAsia="zh-CN" w:bidi="ar-SA"/>
              </w:rPr>
              <w:t>地下室</w:t>
            </w:r>
            <w:r>
              <w:rPr>
                <w:rFonts w:hint="default" w:ascii="Times New Roman" w:hAnsi="Times New Roman" w:eastAsia="宋体" w:cs="Times New Roman"/>
                <w:color w:val="auto"/>
                <w:kern w:val="0"/>
                <w:sz w:val="21"/>
                <w:szCs w:val="21"/>
                <w:highlight w:val="none"/>
                <w:vertAlign w:val="baseline"/>
                <w:lang w:val="en-US" w:eastAsia="zh-CN" w:bidi="ar-SA"/>
              </w:rPr>
              <w:t>设纯水机房，纯水制备能力为</w:t>
            </w:r>
            <w:r>
              <w:rPr>
                <w:rFonts w:hint="eastAsia" w:eastAsia="宋体" w:cs="Times New Roman"/>
                <w:color w:val="auto"/>
                <w:kern w:val="0"/>
                <w:sz w:val="21"/>
                <w:szCs w:val="21"/>
                <w:highlight w:val="none"/>
                <w:vertAlign w:val="baseline"/>
                <w:lang w:val="en-US" w:eastAsia="zh-CN" w:bidi="ar-SA"/>
              </w:rPr>
              <w:t>2</w:t>
            </w:r>
            <w:r>
              <w:rPr>
                <w:rFonts w:hint="default" w:ascii="Times New Roman" w:hAnsi="Times New Roman" w:eastAsia="宋体" w:cs="Times New Roman"/>
                <w:color w:val="auto"/>
                <w:kern w:val="0"/>
                <w:sz w:val="21"/>
                <w:szCs w:val="21"/>
                <w:highlight w:val="none"/>
                <w:vertAlign w:val="baseline"/>
                <w:lang w:val="en-US" w:eastAsia="zh-CN" w:bidi="ar-SA"/>
              </w:rPr>
              <w:t>5t/h，制得率约</w:t>
            </w:r>
            <w:r>
              <w:rPr>
                <w:rFonts w:hint="eastAsia" w:cs="Times New Roman"/>
                <w:color w:val="auto"/>
                <w:kern w:val="0"/>
                <w:sz w:val="21"/>
                <w:szCs w:val="21"/>
                <w:highlight w:val="none"/>
                <w:vertAlign w:val="baseline"/>
                <w:lang w:val="en-US" w:eastAsia="zh-CN" w:bidi="ar-SA"/>
              </w:rPr>
              <w:t>60%—70%</w:t>
            </w:r>
            <w:r>
              <w:rPr>
                <w:rFonts w:hint="default" w:ascii="Times New Roman" w:hAnsi="Times New Roman" w:eastAsia="宋体" w:cs="Times New Roman"/>
                <w:color w:val="auto"/>
                <w:kern w:val="0"/>
                <w:sz w:val="21"/>
                <w:szCs w:val="21"/>
                <w:highlight w:val="none"/>
                <w:vertAlign w:val="baseline"/>
                <w:lang w:val="en-US" w:eastAsia="zh-CN" w:bidi="ar-SA"/>
              </w:rPr>
              <w:t>；</w:t>
            </w:r>
          </w:p>
        </w:tc>
      </w:tr>
      <w:tr w14:paraId="6380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vMerge w:val="continue"/>
            <w:noWrap w:val="0"/>
            <w:tcMar>
              <w:top w:w="0" w:type="dxa"/>
              <w:left w:w="57" w:type="dxa"/>
              <w:bottom w:w="0" w:type="dxa"/>
              <w:right w:w="57" w:type="dxa"/>
            </w:tcMar>
            <w:vAlign w:val="center"/>
          </w:tcPr>
          <w:p w14:paraId="535DF0F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yellow"/>
                <w:vertAlign w:val="baseline"/>
                <w:lang w:val="en-US" w:eastAsia="zh-CN"/>
              </w:rPr>
            </w:pPr>
          </w:p>
        </w:tc>
        <w:tc>
          <w:tcPr>
            <w:tcW w:w="4614" w:type="pct"/>
            <w:noWrap w:val="0"/>
            <w:tcMar>
              <w:top w:w="0" w:type="dxa"/>
              <w:left w:w="57" w:type="dxa"/>
              <w:bottom w:w="0" w:type="dxa"/>
              <w:right w:w="57" w:type="dxa"/>
            </w:tcMar>
            <w:vAlign w:val="center"/>
          </w:tcPr>
          <w:p w14:paraId="6FD85D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项目纯水制备水源为自来水。</w:t>
            </w:r>
          </w:p>
          <w:p w14:paraId="0AFE97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纯水制备流程：采用预处理+两级反渗透+EDI+精滤系统制备纯水，预处理和一级反渗透作为预脱盐装置，脱除水中大部分的溶解盐类、颗粒、硬度、活性硅，二级反渗透和EDI作为精脱盐装置，进一步脱除水中微量的溶解盐类、硬度和SiO</w:t>
            </w:r>
            <w:r>
              <w:rPr>
                <w:rFonts w:hint="default" w:ascii="Times New Roman" w:hAnsi="Times New Roman" w:eastAsia="宋体" w:cs="Times New Roman"/>
                <w:color w:val="auto"/>
                <w:kern w:val="0"/>
                <w:sz w:val="21"/>
                <w:szCs w:val="21"/>
                <w:highlight w:val="none"/>
                <w:vertAlign w:val="subscript"/>
                <w:lang w:val="en-US" w:eastAsia="zh-CN" w:bidi="ar-SA"/>
              </w:rPr>
              <w:t>2</w:t>
            </w:r>
            <w:r>
              <w:rPr>
                <w:rFonts w:hint="default" w:ascii="Times New Roman" w:hAnsi="Times New Roman" w:eastAsia="宋体" w:cs="Times New Roman"/>
                <w:color w:val="auto"/>
                <w:kern w:val="0"/>
                <w:sz w:val="21"/>
                <w:szCs w:val="21"/>
                <w:highlight w:val="none"/>
                <w:vertAlign w:val="baseline"/>
                <w:lang w:val="en-US" w:eastAsia="zh-CN" w:bidi="ar-SA"/>
              </w:rPr>
              <w:t>，使整个系统的出水水质达到超纯水出水水质要求。</w:t>
            </w:r>
          </w:p>
        </w:tc>
      </w:tr>
      <w:tr w14:paraId="24F45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noWrap w:val="0"/>
            <w:tcMar>
              <w:top w:w="0" w:type="dxa"/>
              <w:left w:w="57" w:type="dxa"/>
              <w:bottom w:w="0" w:type="dxa"/>
              <w:right w:w="57" w:type="dxa"/>
            </w:tcMar>
            <w:vAlign w:val="center"/>
          </w:tcPr>
          <w:p w14:paraId="6934EDD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排水</w:t>
            </w:r>
          </w:p>
        </w:tc>
        <w:tc>
          <w:tcPr>
            <w:tcW w:w="4614" w:type="pct"/>
            <w:noWrap w:val="0"/>
            <w:tcMar>
              <w:top w:w="0" w:type="dxa"/>
              <w:left w:w="57" w:type="dxa"/>
              <w:bottom w:w="0" w:type="dxa"/>
              <w:right w:w="57" w:type="dxa"/>
            </w:tcMar>
            <w:vAlign w:val="center"/>
          </w:tcPr>
          <w:p w14:paraId="11F3B8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项目排水采用雨污分流的排水系统，雨水由雨水管道直接排入市政雨水管网，</w:t>
            </w:r>
          </w:p>
          <w:p w14:paraId="708228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生产废水包括各类清洗废水、</w:t>
            </w:r>
            <w:r>
              <w:rPr>
                <w:rFonts w:hint="eastAsia" w:eastAsia="宋体" w:cs="Times New Roman"/>
                <w:color w:val="auto"/>
                <w:kern w:val="0"/>
                <w:sz w:val="21"/>
                <w:szCs w:val="21"/>
                <w:highlight w:val="none"/>
                <w:vertAlign w:val="baseline"/>
                <w:lang w:val="en-US" w:eastAsia="zh-CN" w:bidi="ar-SA"/>
              </w:rPr>
              <w:t>抛光</w:t>
            </w:r>
            <w:r>
              <w:rPr>
                <w:rFonts w:hint="default" w:ascii="Times New Roman" w:hAnsi="Times New Roman" w:eastAsia="宋体" w:cs="Times New Roman"/>
                <w:color w:val="auto"/>
                <w:kern w:val="0"/>
                <w:sz w:val="21"/>
                <w:szCs w:val="21"/>
                <w:highlight w:val="none"/>
                <w:vertAlign w:val="baseline"/>
                <w:lang w:val="en-US" w:eastAsia="zh-CN" w:bidi="ar-SA"/>
              </w:rPr>
              <w:t>废水等，均经废水处理系统处理后</w:t>
            </w:r>
          </w:p>
          <w:p w14:paraId="35D425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通过市政污水管网接至洋里污水处理厂集中处理；</w:t>
            </w:r>
            <w:r>
              <w:rPr>
                <w:rFonts w:hint="eastAsia" w:eastAsia="宋体" w:cs="Times New Roman"/>
                <w:color w:val="auto"/>
                <w:kern w:val="0"/>
                <w:sz w:val="21"/>
                <w:szCs w:val="21"/>
                <w:highlight w:val="none"/>
                <w:vertAlign w:val="baseline"/>
                <w:lang w:val="en-US" w:eastAsia="zh-CN" w:bidi="ar-SA"/>
              </w:rPr>
              <w:t>纯</w:t>
            </w:r>
            <w:r>
              <w:rPr>
                <w:rFonts w:hint="default" w:ascii="Times New Roman" w:hAnsi="Times New Roman" w:eastAsia="宋体" w:cs="Times New Roman"/>
                <w:color w:val="auto"/>
                <w:kern w:val="0"/>
                <w:sz w:val="21"/>
                <w:szCs w:val="21"/>
                <w:highlight w:val="none"/>
                <w:vertAlign w:val="baseline"/>
                <w:lang w:val="en-US" w:eastAsia="zh-CN" w:bidi="ar-SA"/>
              </w:rPr>
              <w:t>水制备过程产生的浓水直接排入市政污水管网接至洋里污水处理厂集中处理。</w:t>
            </w:r>
          </w:p>
          <w:p w14:paraId="0E48784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生活污水经化粪池处理后排入市政污水管网接至洋里污水处理厂集中处理。</w:t>
            </w:r>
          </w:p>
        </w:tc>
      </w:tr>
      <w:tr w14:paraId="29EA6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noWrap w:val="0"/>
            <w:tcMar>
              <w:top w:w="0" w:type="dxa"/>
              <w:left w:w="57" w:type="dxa"/>
              <w:bottom w:w="0" w:type="dxa"/>
              <w:right w:w="57" w:type="dxa"/>
            </w:tcMar>
            <w:vAlign w:val="center"/>
          </w:tcPr>
          <w:p w14:paraId="521AF5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供电</w:t>
            </w:r>
          </w:p>
        </w:tc>
        <w:tc>
          <w:tcPr>
            <w:tcW w:w="4614" w:type="pct"/>
            <w:noWrap w:val="0"/>
            <w:tcMar>
              <w:top w:w="0" w:type="dxa"/>
              <w:left w:w="57" w:type="dxa"/>
              <w:bottom w:w="0" w:type="dxa"/>
              <w:right w:w="57" w:type="dxa"/>
            </w:tcMar>
            <w:vAlign w:val="center"/>
          </w:tcPr>
          <w:p w14:paraId="40C5BF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由市政供电系统供给，</w:t>
            </w:r>
            <w:r>
              <w:rPr>
                <w:rFonts w:hint="eastAsia" w:eastAsia="宋体" w:cs="Times New Roman"/>
                <w:color w:val="auto"/>
                <w:kern w:val="0"/>
                <w:sz w:val="21"/>
                <w:szCs w:val="21"/>
                <w:highlight w:val="none"/>
                <w:vertAlign w:val="baseline"/>
                <w:lang w:val="en-US" w:eastAsia="zh-CN" w:bidi="ar-SA"/>
              </w:rPr>
              <w:t>在F3F2</w:t>
            </w:r>
            <w:r>
              <w:rPr>
                <w:rFonts w:hint="default" w:ascii="Times New Roman" w:hAnsi="Times New Roman" w:eastAsia="宋体" w:cs="Times New Roman"/>
                <w:color w:val="auto"/>
                <w:kern w:val="0"/>
                <w:sz w:val="21"/>
                <w:szCs w:val="21"/>
                <w:highlight w:val="none"/>
                <w:vertAlign w:val="baseline"/>
                <w:lang w:val="en-US" w:eastAsia="zh-CN" w:bidi="ar-SA"/>
              </w:rPr>
              <w:t>设配电房，内设</w:t>
            </w:r>
            <w:r>
              <w:rPr>
                <w:rFonts w:hint="eastAsia" w:eastAsia="宋体" w:cs="Times New Roman"/>
                <w:color w:val="auto"/>
                <w:kern w:val="0"/>
                <w:sz w:val="21"/>
                <w:szCs w:val="21"/>
                <w:highlight w:val="none"/>
                <w:vertAlign w:val="baseline"/>
                <w:lang w:val="en-US" w:eastAsia="zh-CN" w:bidi="ar-SA"/>
              </w:rPr>
              <w:t>隔离柜</w:t>
            </w:r>
            <w:r>
              <w:rPr>
                <w:rFonts w:hint="default" w:ascii="Times New Roman" w:hAnsi="Times New Roman" w:eastAsia="宋体" w:cs="Times New Roman"/>
                <w:color w:val="auto"/>
                <w:kern w:val="0"/>
                <w:sz w:val="21"/>
                <w:szCs w:val="21"/>
                <w:highlight w:val="none"/>
                <w:vertAlign w:val="baseline"/>
                <w:lang w:val="en-US" w:eastAsia="zh-CN" w:bidi="ar-SA"/>
              </w:rPr>
              <w:t>、变压器等。</w:t>
            </w:r>
          </w:p>
        </w:tc>
      </w:tr>
      <w:tr w14:paraId="3546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5" w:type="pct"/>
            <w:noWrap w:val="0"/>
            <w:tcMar>
              <w:top w:w="0" w:type="dxa"/>
              <w:left w:w="57" w:type="dxa"/>
              <w:bottom w:w="0" w:type="dxa"/>
              <w:right w:w="57" w:type="dxa"/>
            </w:tcMar>
            <w:vAlign w:val="center"/>
          </w:tcPr>
          <w:p w14:paraId="5AF3A0C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生产车间</w:t>
            </w:r>
          </w:p>
          <w:p w14:paraId="49BF32D1">
            <w:pPr>
              <w:pStyle w:val="17"/>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洁净等级</w:t>
            </w:r>
          </w:p>
        </w:tc>
        <w:tc>
          <w:tcPr>
            <w:tcW w:w="4614" w:type="pct"/>
            <w:noWrap w:val="0"/>
            <w:tcMar>
              <w:top w:w="0" w:type="dxa"/>
              <w:left w:w="57" w:type="dxa"/>
              <w:bottom w:w="0" w:type="dxa"/>
              <w:right w:w="57" w:type="dxa"/>
            </w:tcMar>
            <w:vAlign w:val="center"/>
          </w:tcPr>
          <w:p w14:paraId="5CCCC6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生产车间采用中央空调过滤系统，洁净度达百级至千级。</w:t>
            </w:r>
          </w:p>
          <w:p w14:paraId="4AA83B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空调新风区中新风空调箱把空气经过初效过滤、中效过滤、高效过滤等</w:t>
            </w:r>
          </w:p>
          <w:p w14:paraId="07BF23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三段过滤系统，过滤掉大部分的颗粒之后，然后通过风机送入生产车间，</w:t>
            </w:r>
          </w:p>
          <w:p w14:paraId="3C9AE3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最后经过生产车间内部的终端超高效过滤器除去最后的细微颗粒，</w:t>
            </w:r>
          </w:p>
          <w:p w14:paraId="3427F02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达到洁净效果。生产车间内部的空气经过回风墙，然后通过超高效</w:t>
            </w:r>
          </w:p>
          <w:p w14:paraId="56A827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过滤往复过滤循环，达到洁净效果。</w:t>
            </w:r>
          </w:p>
        </w:tc>
      </w:tr>
    </w:tbl>
    <w:p w14:paraId="600B7D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4"/>
          <w:szCs w:val="24"/>
          <w:highlight w:val="none"/>
        </w:rPr>
      </w:pPr>
    </w:p>
    <w:p w14:paraId="76D5519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1" w:name="_Toc30525"/>
      <w:r>
        <w:rPr>
          <w:rFonts w:hint="default" w:ascii="Times New Roman" w:hAnsi="Times New Roman" w:eastAsia="宋体" w:cs="Times New Roman"/>
          <w:b/>
          <w:color w:val="auto"/>
          <w:sz w:val="28"/>
          <w:szCs w:val="22"/>
          <w:highlight w:val="none"/>
          <w:u w:val="none"/>
          <w:lang w:val="en-US" w:eastAsia="zh-CN"/>
        </w:rPr>
        <w:t>2.3.6环保工程</w:t>
      </w:r>
      <w:bookmarkEnd w:id="31"/>
    </w:p>
    <w:p w14:paraId="7B68A75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eastAsia="zh-CN"/>
        </w:rPr>
        <w:t>项目环保工程主要包括废水治理工程和废气治理工程等，</w:t>
      </w:r>
      <w:r>
        <w:rPr>
          <w:rFonts w:hint="eastAsia" w:eastAsia="宋体" w:cs="Times New Roman"/>
          <w:color w:val="auto"/>
          <w:kern w:val="0"/>
          <w:sz w:val="24"/>
          <w:szCs w:val="24"/>
          <w:highlight w:val="none"/>
          <w:lang w:val="en-US" w:eastAsia="zh-CN"/>
        </w:rPr>
        <w:t>项目环保设施建设情况</w:t>
      </w:r>
      <w:r>
        <w:rPr>
          <w:rFonts w:hint="default" w:ascii="Times New Roman" w:hAnsi="Times New Roman" w:eastAsia="宋体" w:cs="Times New Roman"/>
          <w:color w:val="auto"/>
          <w:kern w:val="0"/>
          <w:sz w:val="24"/>
          <w:szCs w:val="24"/>
          <w:highlight w:val="none"/>
          <w:lang w:eastAsia="zh-CN"/>
        </w:rPr>
        <w:t>详见下表</w:t>
      </w:r>
      <w:r>
        <w:rPr>
          <w:rFonts w:hint="eastAsia" w:eastAsia="宋体" w:cs="Times New Roman"/>
          <w:color w:val="auto"/>
          <w:kern w:val="0"/>
          <w:sz w:val="24"/>
          <w:szCs w:val="24"/>
          <w:highlight w:val="none"/>
          <w:lang w:eastAsia="zh-CN"/>
        </w:rPr>
        <w:t>、</w:t>
      </w:r>
      <w:r>
        <w:rPr>
          <w:rFonts w:hint="eastAsia" w:eastAsia="宋体" w:cs="Times New Roman"/>
          <w:color w:val="auto"/>
          <w:kern w:val="0"/>
          <w:sz w:val="24"/>
          <w:szCs w:val="24"/>
          <w:highlight w:val="none"/>
          <w:lang w:val="en-US" w:eastAsia="zh-CN"/>
        </w:rPr>
        <w:t>图2.3-4</w:t>
      </w:r>
      <w:r>
        <w:rPr>
          <w:rFonts w:hint="default" w:ascii="Times New Roman" w:hAnsi="Times New Roman" w:eastAsia="宋体" w:cs="Times New Roman"/>
          <w:color w:val="auto"/>
          <w:kern w:val="0"/>
          <w:sz w:val="24"/>
          <w:szCs w:val="24"/>
          <w:highlight w:val="none"/>
          <w:lang w:val="en-US" w:eastAsia="zh-CN"/>
        </w:rPr>
        <w:t>。</w:t>
      </w:r>
    </w:p>
    <w:p w14:paraId="0C509D36">
      <w:pPr>
        <w:keepNext w:val="0"/>
        <w:keepLines w:val="0"/>
        <w:pageBreakBefore w:val="0"/>
        <w:kinsoku/>
        <w:wordWrap/>
        <w:overflowPunct/>
        <w:bidi w:val="0"/>
        <w:adjustRightInd w:val="0"/>
        <w:snapToGrid w:val="0"/>
        <w:spacing w:beforeAutospacing="0" w:afterAutospacing="0"/>
        <w:ind w:left="0" w:leftChars="0" w:right="0"/>
        <w:jc w:val="both"/>
        <w:rPr>
          <w:rFonts w:hint="default" w:ascii="Times New Roman" w:hAnsi="Times New Roman" w:eastAsia="宋体" w:cs="Times New Roman"/>
          <w:color w:val="auto"/>
          <w:kern w:val="0"/>
          <w:sz w:val="21"/>
          <w:szCs w:val="21"/>
          <w:highlight w:val="none"/>
          <w:vertAlign w:val="baseline"/>
          <w:lang w:val="en-US" w:eastAsia="zh-CN"/>
        </w:rPr>
        <w:sectPr>
          <w:headerReference r:id="rId12"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5342DC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19DA033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表2.3-5环保工程组成情况表</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692"/>
        <w:gridCol w:w="1378"/>
        <w:gridCol w:w="2141"/>
        <w:gridCol w:w="1822"/>
        <w:gridCol w:w="1353"/>
        <w:gridCol w:w="1534"/>
        <w:gridCol w:w="1167"/>
        <w:gridCol w:w="1322"/>
      </w:tblGrid>
      <w:tr w14:paraId="1B80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02" w:type="pct"/>
            <w:gridSpan w:val="2"/>
            <w:noWrap w:val="0"/>
            <w:tcMar>
              <w:top w:w="0" w:type="dxa"/>
              <w:left w:w="57" w:type="dxa"/>
              <w:bottom w:w="0" w:type="dxa"/>
              <w:right w:w="57" w:type="dxa"/>
            </w:tcMar>
            <w:vAlign w:val="center"/>
          </w:tcPr>
          <w:p w14:paraId="7C7430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488" w:type="pct"/>
            <w:noWrap w:val="0"/>
            <w:tcMar>
              <w:top w:w="0" w:type="dxa"/>
              <w:left w:w="57" w:type="dxa"/>
              <w:bottom w:w="0" w:type="dxa"/>
              <w:right w:w="57" w:type="dxa"/>
            </w:tcMar>
            <w:vAlign w:val="center"/>
          </w:tcPr>
          <w:p w14:paraId="463762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建设位置</w:t>
            </w:r>
          </w:p>
        </w:tc>
        <w:tc>
          <w:tcPr>
            <w:tcW w:w="758" w:type="pct"/>
            <w:noWrap w:val="0"/>
            <w:tcMar>
              <w:top w:w="0" w:type="dxa"/>
              <w:left w:w="57" w:type="dxa"/>
              <w:bottom w:w="0" w:type="dxa"/>
              <w:right w:w="57" w:type="dxa"/>
            </w:tcMar>
            <w:vAlign w:val="center"/>
          </w:tcPr>
          <w:p w14:paraId="5C3F381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治理内容</w:t>
            </w:r>
          </w:p>
        </w:tc>
        <w:tc>
          <w:tcPr>
            <w:tcW w:w="645" w:type="pct"/>
            <w:noWrap w:val="0"/>
            <w:tcMar>
              <w:top w:w="0" w:type="dxa"/>
              <w:left w:w="57" w:type="dxa"/>
              <w:bottom w:w="0" w:type="dxa"/>
              <w:right w:w="57" w:type="dxa"/>
            </w:tcMar>
            <w:vAlign w:val="center"/>
          </w:tcPr>
          <w:p w14:paraId="06CADF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污染源位置</w:t>
            </w:r>
          </w:p>
        </w:tc>
        <w:tc>
          <w:tcPr>
            <w:tcW w:w="479" w:type="pct"/>
            <w:noWrap w:val="0"/>
            <w:tcMar>
              <w:top w:w="0" w:type="dxa"/>
              <w:left w:w="57" w:type="dxa"/>
              <w:bottom w:w="0" w:type="dxa"/>
              <w:right w:w="57" w:type="dxa"/>
            </w:tcMar>
            <w:vAlign w:val="center"/>
          </w:tcPr>
          <w:p w14:paraId="6043F0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排放口编号</w:t>
            </w:r>
          </w:p>
        </w:tc>
        <w:tc>
          <w:tcPr>
            <w:tcW w:w="543" w:type="pct"/>
            <w:noWrap w:val="0"/>
            <w:tcMar>
              <w:top w:w="0" w:type="dxa"/>
              <w:left w:w="57" w:type="dxa"/>
              <w:bottom w:w="0" w:type="dxa"/>
              <w:right w:w="57" w:type="dxa"/>
            </w:tcMar>
            <w:vAlign w:val="center"/>
          </w:tcPr>
          <w:p w14:paraId="2E72CC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处理工艺</w:t>
            </w:r>
          </w:p>
        </w:tc>
        <w:tc>
          <w:tcPr>
            <w:tcW w:w="413" w:type="pct"/>
            <w:noWrap w:val="0"/>
            <w:tcMar>
              <w:top w:w="0" w:type="dxa"/>
              <w:left w:w="57" w:type="dxa"/>
              <w:bottom w:w="0" w:type="dxa"/>
              <w:right w:w="57" w:type="dxa"/>
            </w:tcMar>
            <w:vAlign w:val="center"/>
          </w:tcPr>
          <w:p w14:paraId="15CEC6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处理规模</w:t>
            </w:r>
          </w:p>
        </w:tc>
        <w:tc>
          <w:tcPr>
            <w:tcW w:w="468" w:type="pct"/>
            <w:noWrap w:val="0"/>
            <w:tcMar>
              <w:top w:w="0" w:type="dxa"/>
              <w:left w:w="57" w:type="dxa"/>
              <w:bottom w:w="0" w:type="dxa"/>
              <w:right w:w="57" w:type="dxa"/>
            </w:tcMar>
            <w:vAlign w:val="center"/>
          </w:tcPr>
          <w:p w14:paraId="228EC3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排气筒高度</w:t>
            </w:r>
          </w:p>
        </w:tc>
      </w:tr>
      <w:tr w14:paraId="6079D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noWrap w:val="0"/>
            <w:tcMar>
              <w:top w:w="0" w:type="dxa"/>
              <w:left w:w="57" w:type="dxa"/>
              <w:bottom w:w="0" w:type="dxa"/>
              <w:right w:w="57" w:type="dxa"/>
            </w:tcMar>
            <w:vAlign w:val="center"/>
          </w:tcPr>
          <w:p w14:paraId="6071E1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废</w:t>
            </w:r>
          </w:p>
          <w:p w14:paraId="71132C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水</w:t>
            </w:r>
          </w:p>
        </w:tc>
        <w:tc>
          <w:tcPr>
            <w:tcW w:w="953" w:type="pct"/>
            <w:noWrap w:val="0"/>
            <w:tcMar>
              <w:top w:w="0" w:type="dxa"/>
              <w:left w:w="57" w:type="dxa"/>
              <w:bottom w:w="0" w:type="dxa"/>
              <w:right w:w="57" w:type="dxa"/>
            </w:tcMar>
            <w:vAlign w:val="center"/>
          </w:tcPr>
          <w:p w14:paraId="567C20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废水处理设施</w:t>
            </w:r>
            <w:r>
              <w:rPr>
                <w:rFonts w:hint="eastAsia" w:cs="Times New Roman"/>
                <w:color w:val="auto"/>
                <w:kern w:val="0"/>
                <w:sz w:val="21"/>
                <w:szCs w:val="21"/>
                <w:highlight w:val="none"/>
                <w:vertAlign w:val="baseline"/>
                <w:lang w:val="en-US" w:eastAsia="zh-CN" w:bidi="ar-SA"/>
              </w:rPr>
              <w:t>（</w:t>
            </w:r>
            <w:r>
              <w:rPr>
                <w:rFonts w:hint="default" w:ascii="Times New Roman" w:hAnsi="Times New Roman" w:eastAsia="宋体" w:cs="Times New Roman"/>
                <w:color w:val="auto"/>
                <w:kern w:val="0"/>
                <w:sz w:val="21"/>
                <w:szCs w:val="21"/>
                <w:highlight w:val="none"/>
                <w:vertAlign w:val="baseline"/>
                <w:lang w:val="en-US" w:eastAsia="zh-CN" w:bidi="ar-SA"/>
              </w:rPr>
              <w:t>TW</w:t>
            </w:r>
            <w:r>
              <w:rPr>
                <w:rFonts w:hint="eastAsia"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1）</w:t>
            </w:r>
          </w:p>
        </w:tc>
        <w:tc>
          <w:tcPr>
            <w:tcW w:w="488" w:type="pct"/>
            <w:noWrap w:val="0"/>
            <w:tcMar>
              <w:top w:w="0" w:type="dxa"/>
              <w:left w:w="57" w:type="dxa"/>
              <w:bottom w:w="0" w:type="dxa"/>
              <w:right w:w="57" w:type="dxa"/>
            </w:tcMar>
            <w:vAlign w:val="center"/>
          </w:tcPr>
          <w:p w14:paraId="11E4D3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地下室</w:t>
            </w:r>
          </w:p>
        </w:tc>
        <w:tc>
          <w:tcPr>
            <w:tcW w:w="758" w:type="pct"/>
            <w:noWrap w:val="0"/>
            <w:tcMar>
              <w:top w:w="0" w:type="dxa"/>
              <w:left w:w="57" w:type="dxa"/>
              <w:bottom w:w="0" w:type="dxa"/>
              <w:right w:w="57" w:type="dxa"/>
            </w:tcMar>
            <w:vAlign w:val="center"/>
          </w:tcPr>
          <w:p w14:paraId="6569BB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w:t>
            </w:r>
            <w:r>
              <w:rPr>
                <w:rFonts w:hint="eastAsia" w:eastAsia="宋体" w:cs="Times New Roman"/>
                <w:color w:val="auto"/>
                <w:kern w:val="0"/>
                <w:sz w:val="21"/>
                <w:szCs w:val="21"/>
                <w:highlight w:val="none"/>
                <w:vertAlign w:val="baseline"/>
                <w:lang w:val="en-US" w:eastAsia="zh-CN" w:bidi="ar-SA"/>
              </w:rPr>
              <w:t>抛光、</w:t>
            </w:r>
            <w:r>
              <w:rPr>
                <w:rFonts w:hint="default" w:ascii="Times New Roman" w:hAnsi="Times New Roman" w:eastAsia="宋体" w:cs="Times New Roman"/>
                <w:color w:val="auto"/>
                <w:kern w:val="0"/>
                <w:sz w:val="21"/>
                <w:szCs w:val="21"/>
                <w:highlight w:val="none"/>
                <w:vertAlign w:val="baseline"/>
                <w:lang w:val="en-US" w:eastAsia="zh-CN" w:bidi="ar-SA"/>
              </w:rPr>
              <w:t>清洗废水</w:t>
            </w:r>
          </w:p>
        </w:tc>
        <w:tc>
          <w:tcPr>
            <w:tcW w:w="645" w:type="pct"/>
            <w:noWrap w:val="0"/>
            <w:tcMar>
              <w:top w:w="0" w:type="dxa"/>
              <w:left w:w="57" w:type="dxa"/>
              <w:bottom w:w="0" w:type="dxa"/>
              <w:right w:w="57" w:type="dxa"/>
            </w:tcMar>
            <w:vAlign w:val="center"/>
          </w:tcPr>
          <w:p w14:paraId="76AB416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F3、F5、F6</w:t>
            </w:r>
          </w:p>
        </w:tc>
        <w:tc>
          <w:tcPr>
            <w:tcW w:w="479" w:type="pct"/>
            <w:noWrap w:val="0"/>
            <w:tcMar>
              <w:top w:w="0" w:type="dxa"/>
              <w:left w:w="57" w:type="dxa"/>
              <w:bottom w:w="0" w:type="dxa"/>
              <w:right w:w="57" w:type="dxa"/>
            </w:tcMar>
            <w:vAlign w:val="center"/>
          </w:tcPr>
          <w:p w14:paraId="5C37DC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DW00</w:t>
            </w:r>
            <w:r>
              <w:rPr>
                <w:rFonts w:hint="eastAsia" w:cs="Times New Roman"/>
                <w:color w:val="auto"/>
                <w:kern w:val="0"/>
                <w:sz w:val="21"/>
                <w:szCs w:val="21"/>
                <w:highlight w:val="none"/>
                <w:vertAlign w:val="baseline"/>
                <w:lang w:val="en-US" w:eastAsia="zh-CN" w:bidi="ar-SA"/>
              </w:rPr>
              <w:t>1</w:t>
            </w:r>
          </w:p>
        </w:tc>
        <w:tc>
          <w:tcPr>
            <w:tcW w:w="543" w:type="pct"/>
            <w:noWrap w:val="0"/>
            <w:tcMar>
              <w:top w:w="0" w:type="dxa"/>
              <w:left w:w="57" w:type="dxa"/>
              <w:bottom w:w="0" w:type="dxa"/>
              <w:right w:w="57" w:type="dxa"/>
            </w:tcMar>
            <w:vAlign w:val="center"/>
          </w:tcPr>
          <w:p w14:paraId="41790D2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化学沉淀法</w:t>
            </w:r>
          </w:p>
        </w:tc>
        <w:tc>
          <w:tcPr>
            <w:tcW w:w="413" w:type="pct"/>
            <w:noWrap w:val="0"/>
            <w:tcMar>
              <w:top w:w="0" w:type="dxa"/>
              <w:left w:w="57" w:type="dxa"/>
              <w:bottom w:w="0" w:type="dxa"/>
              <w:right w:w="57" w:type="dxa"/>
            </w:tcMar>
            <w:vAlign w:val="center"/>
          </w:tcPr>
          <w:p w14:paraId="5166F7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5</w:t>
            </w:r>
            <w:r>
              <w:rPr>
                <w:rFonts w:hint="eastAsia" w:cs="Times New Roman"/>
                <w:color w:val="auto"/>
                <w:kern w:val="0"/>
                <w:sz w:val="21"/>
                <w:szCs w:val="21"/>
                <w:highlight w:val="none"/>
                <w:vertAlign w:val="baseline"/>
                <w:lang w:val="en-US" w:eastAsia="zh-CN" w:bidi="ar-SA"/>
              </w:rPr>
              <w:t>5</w:t>
            </w:r>
            <w:r>
              <w:rPr>
                <w:rFonts w:hint="eastAsia" w:eastAsia="宋体" w:cs="Times New Roman"/>
                <w:color w:val="auto"/>
                <w:kern w:val="0"/>
                <w:sz w:val="21"/>
                <w:szCs w:val="21"/>
                <w:highlight w:val="none"/>
                <w:vertAlign w:val="baseline"/>
                <w:lang w:val="en-US" w:eastAsia="zh-CN" w:bidi="ar-SA"/>
              </w:rPr>
              <w:t>0</w:t>
            </w:r>
            <w:r>
              <w:rPr>
                <w:rFonts w:hint="default" w:ascii="Times New Roman" w:hAnsi="Times New Roman" w:eastAsia="宋体" w:cs="Times New Roman"/>
                <w:color w:val="auto"/>
                <w:kern w:val="0"/>
                <w:sz w:val="21"/>
                <w:szCs w:val="21"/>
                <w:highlight w:val="none"/>
                <w:vertAlign w:val="baseline"/>
                <w:lang w:val="en-US" w:eastAsia="zh-CN" w:bidi="ar-SA"/>
              </w:rPr>
              <w:t>t/d</w:t>
            </w:r>
          </w:p>
        </w:tc>
        <w:tc>
          <w:tcPr>
            <w:tcW w:w="468" w:type="pct"/>
            <w:noWrap w:val="0"/>
            <w:tcMar>
              <w:top w:w="0" w:type="dxa"/>
              <w:left w:w="57" w:type="dxa"/>
              <w:bottom w:w="0" w:type="dxa"/>
              <w:right w:w="57" w:type="dxa"/>
            </w:tcMar>
            <w:vAlign w:val="center"/>
          </w:tcPr>
          <w:p w14:paraId="6121C3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w:t>
            </w:r>
          </w:p>
        </w:tc>
      </w:tr>
      <w:tr w14:paraId="433BB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noWrap w:val="0"/>
            <w:tcMar>
              <w:top w:w="0" w:type="dxa"/>
              <w:left w:w="57" w:type="dxa"/>
              <w:bottom w:w="0" w:type="dxa"/>
              <w:right w:w="57" w:type="dxa"/>
            </w:tcMar>
            <w:vAlign w:val="center"/>
          </w:tcPr>
          <w:p w14:paraId="222011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53" w:type="pct"/>
            <w:noWrap w:val="0"/>
            <w:tcMar>
              <w:top w:w="0" w:type="dxa"/>
              <w:left w:w="57" w:type="dxa"/>
              <w:bottom w:w="0" w:type="dxa"/>
              <w:right w:w="57" w:type="dxa"/>
            </w:tcMar>
            <w:vAlign w:val="center"/>
          </w:tcPr>
          <w:p w14:paraId="05453D6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w:t>
            </w:r>
            <w:r>
              <w:rPr>
                <w:rFonts w:hint="default" w:ascii="Times New Roman" w:hAnsi="Times New Roman" w:eastAsia="宋体" w:cs="Times New Roman"/>
                <w:color w:val="auto"/>
                <w:kern w:val="0"/>
                <w:sz w:val="21"/>
                <w:szCs w:val="21"/>
                <w:highlight w:val="none"/>
                <w:vertAlign w:val="baseline"/>
                <w:lang w:val="en-US" w:eastAsia="zh-CN" w:bidi="ar-SA"/>
              </w:rPr>
              <w:t>区化粪池</w:t>
            </w:r>
          </w:p>
        </w:tc>
        <w:tc>
          <w:tcPr>
            <w:tcW w:w="488" w:type="pct"/>
            <w:noWrap w:val="0"/>
            <w:tcMar>
              <w:top w:w="0" w:type="dxa"/>
              <w:left w:w="57" w:type="dxa"/>
              <w:bottom w:w="0" w:type="dxa"/>
              <w:right w:w="57" w:type="dxa"/>
            </w:tcMar>
            <w:vAlign w:val="center"/>
          </w:tcPr>
          <w:p w14:paraId="740C44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F2楼西侧</w:t>
            </w:r>
          </w:p>
        </w:tc>
        <w:tc>
          <w:tcPr>
            <w:tcW w:w="758" w:type="pct"/>
            <w:noWrap w:val="0"/>
            <w:tcMar>
              <w:top w:w="0" w:type="dxa"/>
              <w:left w:w="57" w:type="dxa"/>
              <w:bottom w:w="0" w:type="dxa"/>
              <w:right w:w="57" w:type="dxa"/>
            </w:tcMar>
            <w:vAlign w:val="center"/>
          </w:tcPr>
          <w:p w14:paraId="6E5E6B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化粪池</w:t>
            </w:r>
          </w:p>
        </w:tc>
        <w:tc>
          <w:tcPr>
            <w:tcW w:w="645" w:type="pct"/>
            <w:noWrap w:val="0"/>
            <w:tcMar>
              <w:top w:w="0" w:type="dxa"/>
              <w:left w:w="57" w:type="dxa"/>
              <w:bottom w:w="0" w:type="dxa"/>
              <w:right w:w="57" w:type="dxa"/>
            </w:tcMar>
            <w:vAlign w:val="center"/>
          </w:tcPr>
          <w:p w14:paraId="363089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F区</w:t>
            </w:r>
          </w:p>
        </w:tc>
        <w:tc>
          <w:tcPr>
            <w:tcW w:w="479" w:type="pct"/>
            <w:noWrap w:val="0"/>
            <w:tcMar>
              <w:top w:w="0" w:type="dxa"/>
              <w:left w:w="57" w:type="dxa"/>
              <w:bottom w:w="0" w:type="dxa"/>
              <w:right w:w="57" w:type="dxa"/>
            </w:tcMar>
            <w:vAlign w:val="center"/>
          </w:tcPr>
          <w:p w14:paraId="6E890C0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DW0</w:t>
            </w:r>
            <w:r>
              <w:rPr>
                <w:rFonts w:hint="eastAsia" w:cs="Times New Roman"/>
                <w:color w:val="auto"/>
                <w:kern w:val="0"/>
                <w:sz w:val="21"/>
                <w:szCs w:val="21"/>
                <w:highlight w:val="none"/>
                <w:vertAlign w:val="baseline"/>
                <w:lang w:val="en-US" w:eastAsia="zh-CN" w:bidi="ar-SA"/>
              </w:rPr>
              <w:t>02</w:t>
            </w:r>
          </w:p>
        </w:tc>
        <w:tc>
          <w:tcPr>
            <w:tcW w:w="543" w:type="pct"/>
            <w:noWrap w:val="0"/>
            <w:tcMar>
              <w:top w:w="0" w:type="dxa"/>
              <w:left w:w="57" w:type="dxa"/>
              <w:bottom w:w="0" w:type="dxa"/>
              <w:right w:w="57" w:type="dxa"/>
            </w:tcMar>
            <w:vAlign w:val="center"/>
          </w:tcPr>
          <w:p w14:paraId="1EFA2CE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厌氧</w:t>
            </w:r>
          </w:p>
        </w:tc>
        <w:tc>
          <w:tcPr>
            <w:tcW w:w="413" w:type="pct"/>
            <w:noWrap w:val="0"/>
            <w:tcMar>
              <w:top w:w="0" w:type="dxa"/>
              <w:left w:w="57" w:type="dxa"/>
              <w:bottom w:w="0" w:type="dxa"/>
              <w:right w:w="57" w:type="dxa"/>
            </w:tcMar>
            <w:vAlign w:val="center"/>
          </w:tcPr>
          <w:p w14:paraId="259F5B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w:t>
            </w:r>
            <w:r>
              <w:rPr>
                <w:rFonts w:hint="default" w:ascii="Times New Roman" w:hAnsi="Times New Roman" w:eastAsia="宋体" w:cs="Times New Roman"/>
                <w:color w:val="auto"/>
                <w:kern w:val="0"/>
                <w:sz w:val="21"/>
                <w:szCs w:val="21"/>
                <w:highlight w:val="none"/>
                <w:vertAlign w:val="baseline"/>
                <w:lang w:val="en-US" w:eastAsia="zh-CN" w:bidi="ar-SA"/>
              </w:rPr>
              <w:t>0</w:t>
            </w:r>
            <w:r>
              <w:rPr>
                <w:rFonts w:hint="eastAsia" w:eastAsia="宋体" w:cs="Times New Roman"/>
                <w:color w:val="auto"/>
                <w:kern w:val="0"/>
                <w:sz w:val="21"/>
                <w:szCs w:val="21"/>
                <w:highlight w:val="none"/>
                <w:vertAlign w:val="baseline"/>
                <w:lang w:val="en-US" w:eastAsia="zh-CN" w:bidi="ar-SA"/>
              </w:rPr>
              <w:t>0</w:t>
            </w:r>
            <w:r>
              <w:rPr>
                <w:rFonts w:hint="default" w:ascii="Times New Roman" w:hAnsi="Times New Roman" w:eastAsia="宋体" w:cs="Times New Roman"/>
                <w:color w:val="auto"/>
                <w:kern w:val="0"/>
                <w:sz w:val="21"/>
                <w:szCs w:val="21"/>
                <w:highlight w:val="none"/>
                <w:vertAlign w:val="baseline"/>
                <w:lang w:val="en-US" w:eastAsia="zh-CN" w:bidi="ar-SA"/>
              </w:rPr>
              <w:t>t/d</w:t>
            </w:r>
          </w:p>
        </w:tc>
        <w:tc>
          <w:tcPr>
            <w:tcW w:w="468" w:type="pct"/>
            <w:noWrap w:val="0"/>
            <w:tcMar>
              <w:top w:w="0" w:type="dxa"/>
              <w:left w:w="57" w:type="dxa"/>
              <w:bottom w:w="0" w:type="dxa"/>
              <w:right w:w="57" w:type="dxa"/>
            </w:tcMar>
            <w:vAlign w:val="center"/>
          </w:tcPr>
          <w:p w14:paraId="0B2175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w:t>
            </w:r>
          </w:p>
        </w:tc>
      </w:tr>
      <w:tr w14:paraId="35D7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noWrap w:val="0"/>
            <w:tcMar>
              <w:top w:w="0" w:type="dxa"/>
              <w:left w:w="57" w:type="dxa"/>
              <w:bottom w:w="0" w:type="dxa"/>
              <w:right w:w="57" w:type="dxa"/>
            </w:tcMar>
            <w:vAlign w:val="center"/>
          </w:tcPr>
          <w:p w14:paraId="16A1B31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废</w:t>
            </w:r>
          </w:p>
          <w:p w14:paraId="5E3EE3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气</w:t>
            </w:r>
          </w:p>
        </w:tc>
        <w:tc>
          <w:tcPr>
            <w:tcW w:w="953" w:type="pct"/>
            <w:noWrap w:val="0"/>
            <w:tcMar>
              <w:top w:w="0" w:type="dxa"/>
              <w:left w:w="57" w:type="dxa"/>
              <w:bottom w:w="0" w:type="dxa"/>
              <w:right w:w="57" w:type="dxa"/>
            </w:tcMar>
            <w:vAlign w:val="center"/>
          </w:tcPr>
          <w:p w14:paraId="02ACA6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F3上盘</w:t>
            </w:r>
            <w:r>
              <w:rPr>
                <w:rFonts w:hint="default" w:ascii="Times New Roman" w:hAnsi="Times New Roman" w:eastAsia="宋体" w:cs="Times New Roman"/>
                <w:color w:val="auto"/>
                <w:kern w:val="0"/>
                <w:sz w:val="21"/>
                <w:szCs w:val="21"/>
                <w:highlight w:val="none"/>
                <w:vertAlign w:val="baseline"/>
                <w:lang w:val="en-US" w:eastAsia="zh-CN" w:bidi="ar-SA"/>
              </w:rPr>
              <w:t>有机废气处理设施</w:t>
            </w:r>
            <w:r>
              <w:rPr>
                <w:rFonts w:hint="eastAsia" w:cs="Times New Roman"/>
                <w:color w:val="auto"/>
                <w:kern w:val="0"/>
                <w:sz w:val="21"/>
                <w:szCs w:val="21"/>
                <w:highlight w:val="none"/>
                <w:vertAlign w:val="baseline"/>
                <w:lang w:val="en-US" w:eastAsia="zh-CN" w:bidi="ar-SA"/>
              </w:rPr>
              <w:t>（</w:t>
            </w:r>
            <w:r>
              <w:rPr>
                <w:rFonts w:hint="default" w:ascii="Times New Roman" w:hAnsi="Times New Roman" w:eastAsia="宋体" w:cs="Times New Roman"/>
                <w:color w:val="auto"/>
                <w:kern w:val="0"/>
                <w:sz w:val="21"/>
                <w:szCs w:val="21"/>
                <w:highlight w:val="none"/>
                <w:vertAlign w:val="baseline"/>
                <w:lang w:val="en-US" w:eastAsia="zh-CN" w:bidi="ar-SA"/>
              </w:rPr>
              <w:t>TA0</w:t>
            </w:r>
            <w:r>
              <w:rPr>
                <w:rFonts w:hint="eastAsia" w:cs="Times New Roman"/>
                <w:color w:val="auto"/>
                <w:kern w:val="0"/>
                <w:sz w:val="21"/>
                <w:szCs w:val="21"/>
                <w:highlight w:val="none"/>
                <w:vertAlign w:val="baseline"/>
                <w:lang w:val="en-US" w:eastAsia="zh-CN" w:bidi="ar-SA"/>
              </w:rPr>
              <w:t>01）</w:t>
            </w:r>
          </w:p>
        </w:tc>
        <w:tc>
          <w:tcPr>
            <w:tcW w:w="488" w:type="pct"/>
            <w:noWrap w:val="0"/>
            <w:tcMar>
              <w:top w:w="0" w:type="dxa"/>
              <w:left w:w="57" w:type="dxa"/>
              <w:bottom w:w="0" w:type="dxa"/>
              <w:right w:w="57" w:type="dxa"/>
            </w:tcMar>
            <w:vAlign w:val="center"/>
          </w:tcPr>
          <w:p w14:paraId="470D63C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F3屋面西</w:t>
            </w:r>
            <w:r>
              <w:rPr>
                <w:rFonts w:hint="default" w:ascii="Times New Roman" w:hAnsi="Times New Roman" w:eastAsia="宋体" w:cs="Times New Roman"/>
                <w:color w:val="auto"/>
                <w:kern w:val="0"/>
                <w:sz w:val="21"/>
                <w:szCs w:val="21"/>
                <w:highlight w:val="none"/>
                <w:vertAlign w:val="baseline"/>
                <w:lang w:val="en-US" w:eastAsia="zh-CN" w:bidi="ar-SA"/>
              </w:rPr>
              <w:t>侧</w:t>
            </w:r>
          </w:p>
        </w:tc>
        <w:tc>
          <w:tcPr>
            <w:tcW w:w="758" w:type="pct"/>
            <w:noWrap w:val="0"/>
            <w:tcMar>
              <w:top w:w="0" w:type="dxa"/>
              <w:left w:w="57" w:type="dxa"/>
              <w:bottom w:w="0" w:type="dxa"/>
              <w:right w:w="57" w:type="dxa"/>
            </w:tcMar>
            <w:vAlign w:val="center"/>
          </w:tcPr>
          <w:p w14:paraId="4ACBA4A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w:t>
            </w:r>
            <w:r>
              <w:rPr>
                <w:rFonts w:hint="eastAsia" w:eastAsia="宋体" w:cs="Times New Roman"/>
                <w:color w:val="auto"/>
                <w:kern w:val="0"/>
                <w:sz w:val="21"/>
                <w:szCs w:val="21"/>
                <w:highlight w:val="none"/>
                <w:vertAlign w:val="baseline"/>
                <w:lang w:val="en-US" w:eastAsia="zh-CN" w:bidi="ar-SA"/>
              </w:rPr>
              <w:t>上盘</w:t>
            </w:r>
            <w:r>
              <w:rPr>
                <w:rFonts w:hint="default" w:ascii="Times New Roman" w:hAnsi="Times New Roman" w:eastAsia="宋体" w:cs="Times New Roman"/>
                <w:color w:val="auto"/>
                <w:kern w:val="0"/>
                <w:sz w:val="21"/>
                <w:szCs w:val="21"/>
                <w:highlight w:val="none"/>
                <w:vertAlign w:val="baseline"/>
                <w:lang w:val="en-US" w:eastAsia="zh-CN" w:bidi="ar-SA"/>
              </w:rPr>
              <w:t>有机废气</w:t>
            </w:r>
          </w:p>
        </w:tc>
        <w:tc>
          <w:tcPr>
            <w:tcW w:w="645" w:type="pct"/>
            <w:noWrap w:val="0"/>
            <w:tcMar>
              <w:top w:w="0" w:type="dxa"/>
              <w:left w:w="57" w:type="dxa"/>
              <w:bottom w:w="0" w:type="dxa"/>
              <w:right w:w="57" w:type="dxa"/>
            </w:tcMar>
            <w:vAlign w:val="center"/>
          </w:tcPr>
          <w:p w14:paraId="4785757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F3上盘</w:t>
            </w:r>
          </w:p>
        </w:tc>
        <w:tc>
          <w:tcPr>
            <w:tcW w:w="479" w:type="pct"/>
            <w:noWrap w:val="0"/>
            <w:tcMar>
              <w:top w:w="0" w:type="dxa"/>
              <w:left w:w="57" w:type="dxa"/>
              <w:bottom w:w="0" w:type="dxa"/>
              <w:right w:w="57" w:type="dxa"/>
            </w:tcMar>
            <w:vAlign w:val="center"/>
          </w:tcPr>
          <w:p w14:paraId="6AEC50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01</w:t>
            </w:r>
          </w:p>
        </w:tc>
        <w:tc>
          <w:tcPr>
            <w:tcW w:w="543" w:type="pct"/>
            <w:noWrap w:val="0"/>
            <w:tcMar>
              <w:top w:w="0" w:type="dxa"/>
              <w:left w:w="57" w:type="dxa"/>
              <w:bottom w:w="0" w:type="dxa"/>
              <w:right w:w="57" w:type="dxa"/>
            </w:tcMar>
            <w:vAlign w:val="center"/>
          </w:tcPr>
          <w:p w14:paraId="291A42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金属阻油网</w:t>
            </w:r>
          </w:p>
        </w:tc>
        <w:tc>
          <w:tcPr>
            <w:tcW w:w="413" w:type="pct"/>
            <w:noWrap w:val="0"/>
            <w:tcMar>
              <w:top w:w="0" w:type="dxa"/>
              <w:left w:w="57" w:type="dxa"/>
              <w:bottom w:w="0" w:type="dxa"/>
              <w:right w:w="57" w:type="dxa"/>
            </w:tcMar>
            <w:vAlign w:val="center"/>
          </w:tcPr>
          <w:p w14:paraId="5ADF49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13</w:t>
            </w:r>
            <w:r>
              <w:rPr>
                <w:rFonts w:hint="default" w:ascii="Times New Roman" w:hAnsi="Times New Roman" w:eastAsia="宋体" w:cs="Times New Roman"/>
                <w:color w:val="auto"/>
                <w:kern w:val="0"/>
                <w:sz w:val="21"/>
                <w:szCs w:val="21"/>
                <w:highlight w:val="none"/>
                <w:vertAlign w:val="baseline"/>
                <w:lang w:val="en-US" w:eastAsia="zh-CN" w:bidi="ar-SA"/>
              </w:rPr>
              <w:t>000m³/h</w:t>
            </w:r>
          </w:p>
        </w:tc>
        <w:tc>
          <w:tcPr>
            <w:tcW w:w="468" w:type="pct"/>
            <w:noWrap w:val="0"/>
            <w:tcMar>
              <w:top w:w="0" w:type="dxa"/>
              <w:left w:w="57" w:type="dxa"/>
              <w:bottom w:w="0" w:type="dxa"/>
              <w:right w:w="57" w:type="dxa"/>
            </w:tcMar>
            <w:vAlign w:val="center"/>
          </w:tcPr>
          <w:p w14:paraId="0CD1C25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50</w:t>
            </w:r>
            <w:r>
              <w:rPr>
                <w:rFonts w:hint="default" w:ascii="Times New Roman" w:hAnsi="Times New Roman" w:eastAsia="宋体" w:cs="Times New Roman"/>
                <w:color w:val="auto"/>
                <w:kern w:val="0"/>
                <w:sz w:val="21"/>
                <w:szCs w:val="21"/>
                <w:highlight w:val="none"/>
                <w:vertAlign w:val="baseline"/>
                <w:lang w:val="en-US" w:eastAsia="zh-CN" w:bidi="ar-SA"/>
              </w:rPr>
              <w:t>m</w:t>
            </w:r>
          </w:p>
        </w:tc>
      </w:tr>
      <w:tr w14:paraId="3872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noWrap w:val="0"/>
            <w:tcMar>
              <w:top w:w="0" w:type="dxa"/>
              <w:left w:w="57" w:type="dxa"/>
              <w:bottom w:w="0" w:type="dxa"/>
              <w:right w:w="57" w:type="dxa"/>
            </w:tcMar>
            <w:vAlign w:val="center"/>
          </w:tcPr>
          <w:p w14:paraId="54B765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53" w:type="pct"/>
            <w:noWrap w:val="0"/>
            <w:tcMar>
              <w:top w:w="0" w:type="dxa"/>
              <w:left w:w="57" w:type="dxa"/>
              <w:bottom w:w="0" w:type="dxa"/>
              <w:right w:w="57" w:type="dxa"/>
            </w:tcMar>
            <w:vAlign w:val="center"/>
          </w:tcPr>
          <w:p w14:paraId="787497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w:t>
            </w:r>
            <w:r>
              <w:rPr>
                <w:rFonts w:hint="default" w:ascii="Times New Roman" w:hAnsi="Times New Roman" w:eastAsia="宋体" w:cs="Times New Roman"/>
                <w:color w:val="auto"/>
                <w:kern w:val="0"/>
                <w:sz w:val="21"/>
                <w:szCs w:val="21"/>
                <w:highlight w:val="none"/>
                <w:vertAlign w:val="baseline"/>
                <w:lang w:val="en-US" w:eastAsia="zh-CN" w:bidi="ar-SA"/>
              </w:rPr>
              <w:t>有机废气处理设施</w:t>
            </w:r>
            <w:r>
              <w:rPr>
                <w:rFonts w:hint="eastAsia" w:cs="Times New Roman"/>
                <w:color w:val="auto"/>
                <w:kern w:val="0"/>
                <w:sz w:val="21"/>
                <w:szCs w:val="21"/>
                <w:highlight w:val="none"/>
                <w:vertAlign w:val="baseline"/>
                <w:lang w:val="en-US" w:eastAsia="zh-CN" w:bidi="ar-SA"/>
              </w:rPr>
              <w:t>（</w:t>
            </w:r>
            <w:r>
              <w:rPr>
                <w:rFonts w:hint="default" w:ascii="Times New Roman" w:hAnsi="Times New Roman" w:eastAsia="宋体" w:cs="Times New Roman"/>
                <w:color w:val="auto"/>
                <w:kern w:val="0"/>
                <w:sz w:val="21"/>
                <w:szCs w:val="21"/>
                <w:highlight w:val="none"/>
                <w:vertAlign w:val="baseline"/>
                <w:lang w:val="en-US" w:eastAsia="zh-CN" w:bidi="ar-SA"/>
              </w:rPr>
              <w:t>TA0</w:t>
            </w:r>
            <w:r>
              <w:rPr>
                <w:rFonts w:hint="eastAsia" w:cs="Times New Roman"/>
                <w:color w:val="auto"/>
                <w:kern w:val="0"/>
                <w:sz w:val="21"/>
                <w:szCs w:val="21"/>
                <w:highlight w:val="none"/>
                <w:vertAlign w:val="baseline"/>
                <w:lang w:val="en-US" w:eastAsia="zh-CN" w:bidi="ar-SA"/>
              </w:rPr>
              <w:t>03）</w:t>
            </w:r>
          </w:p>
        </w:tc>
        <w:tc>
          <w:tcPr>
            <w:tcW w:w="488" w:type="pct"/>
            <w:noWrap w:val="0"/>
            <w:tcMar>
              <w:top w:w="0" w:type="dxa"/>
              <w:left w:w="57" w:type="dxa"/>
              <w:bottom w:w="0" w:type="dxa"/>
              <w:right w:w="57" w:type="dxa"/>
            </w:tcMar>
            <w:vAlign w:val="center"/>
          </w:tcPr>
          <w:p w14:paraId="15997B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F3屋面东</w:t>
            </w:r>
            <w:r>
              <w:rPr>
                <w:rFonts w:hint="default" w:ascii="Times New Roman" w:hAnsi="Times New Roman" w:eastAsia="宋体" w:cs="Times New Roman"/>
                <w:color w:val="auto"/>
                <w:kern w:val="0"/>
                <w:sz w:val="21"/>
                <w:szCs w:val="21"/>
                <w:highlight w:val="none"/>
                <w:vertAlign w:val="baseline"/>
                <w:lang w:val="en-US" w:eastAsia="zh-CN" w:bidi="ar-SA"/>
              </w:rPr>
              <w:t>侧</w:t>
            </w:r>
          </w:p>
        </w:tc>
        <w:tc>
          <w:tcPr>
            <w:tcW w:w="758" w:type="pct"/>
            <w:noWrap w:val="0"/>
            <w:tcMar>
              <w:top w:w="0" w:type="dxa"/>
              <w:left w:w="57" w:type="dxa"/>
              <w:bottom w:w="0" w:type="dxa"/>
              <w:right w:w="57" w:type="dxa"/>
            </w:tcMar>
            <w:vAlign w:val="center"/>
          </w:tcPr>
          <w:p w14:paraId="23BBD9D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w:t>
            </w:r>
            <w:r>
              <w:rPr>
                <w:rFonts w:hint="eastAsia" w:eastAsia="宋体" w:cs="Times New Roman"/>
                <w:color w:val="auto"/>
                <w:kern w:val="0"/>
                <w:sz w:val="21"/>
                <w:szCs w:val="21"/>
                <w:highlight w:val="none"/>
                <w:vertAlign w:val="baseline"/>
                <w:lang w:val="en-US" w:eastAsia="zh-CN" w:bidi="ar-SA"/>
              </w:rPr>
              <w:t>有机</w:t>
            </w:r>
            <w:r>
              <w:rPr>
                <w:rFonts w:hint="default" w:ascii="Times New Roman" w:hAnsi="Times New Roman" w:eastAsia="宋体" w:cs="Times New Roman"/>
                <w:color w:val="auto"/>
                <w:kern w:val="0"/>
                <w:sz w:val="21"/>
                <w:szCs w:val="21"/>
                <w:highlight w:val="none"/>
                <w:vertAlign w:val="baseline"/>
                <w:lang w:val="en-US" w:eastAsia="zh-CN" w:bidi="ar-SA"/>
              </w:rPr>
              <w:t>废气</w:t>
            </w:r>
          </w:p>
        </w:tc>
        <w:tc>
          <w:tcPr>
            <w:tcW w:w="645" w:type="pct"/>
            <w:noWrap w:val="0"/>
            <w:tcMar>
              <w:top w:w="0" w:type="dxa"/>
              <w:left w:w="57" w:type="dxa"/>
              <w:bottom w:w="0" w:type="dxa"/>
              <w:right w:w="57" w:type="dxa"/>
            </w:tcMar>
            <w:vAlign w:val="center"/>
          </w:tcPr>
          <w:p w14:paraId="36D82B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F3清洗、擦拭、装配；F5擦拭</w:t>
            </w:r>
          </w:p>
        </w:tc>
        <w:tc>
          <w:tcPr>
            <w:tcW w:w="479" w:type="pct"/>
            <w:noWrap w:val="0"/>
            <w:tcMar>
              <w:top w:w="0" w:type="dxa"/>
              <w:left w:w="57" w:type="dxa"/>
              <w:bottom w:w="0" w:type="dxa"/>
              <w:right w:w="57" w:type="dxa"/>
            </w:tcMar>
            <w:vAlign w:val="center"/>
          </w:tcPr>
          <w:p w14:paraId="20AE9BC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03</w:t>
            </w:r>
          </w:p>
        </w:tc>
        <w:tc>
          <w:tcPr>
            <w:tcW w:w="543" w:type="pct"/>
            <w:noWrap w:val="0"/>
            <w:tcMar>
              <w:top w:w="0" w:type="dxa"/>
              <w:left w:w="57" w:type="dxa"/>
              <w:bottom w:w="0" w:type="dxa"/>
              <w:right w:w="57" w:type="dxa"/>
            </w:tcMar>
            <w:vAlign w:val="center"/>
          </w:tcPr>
          <w:p w14:paraId="1C955E0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沸石吸附+</w:t>
            </w:r>
          </w:p>
          <w:p w14:paraId="1B9CD4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催化燃烧</w:t>
            </w:r>
          </w:p>
        </w:tc>
        <w:tc>
          <w:tcPr>
            <w:tcW w:w="413" w:type="pct"/>
            <w:noWrap w:val="0"/>
            <w:tcMar>
              <w:top w:w="0" w:type="dxa"/>
              <w:left w:w="57" w:type="dxa"/>
              <w:bottom w:w="0" w:type="dxa"/>
              <w:right w:w="57" w:type="dxa"/>
            </w:tcMar>
            <w:vAlign w:val="center"/>
          </w:tcPr>
          <w:p w14:paraId="16AE35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444</w:t>
            </w:r>
            <w:r>
              <w:rPr>
                <w:rFonts w:hint="default" w:ascii="Times New Roman" w:hAnsi="Times New Roman" w:eastAsia="宋体" w:cs="Times New Roman"/>
                <w:color w:val="auto"/>
                <w:kern w:val="0"/>
                <w:sz w:val="21"/>
                <w:szCs w:val="21"/>
                <w:highlight w:val="none"/>
                <w:vertAlign w:val="baseline"/>
                <w:lang w:val="en-US" w:eastAsia="zh-CN" w:bidi="ar-SA"/>
              </w:rPr>
              <w:t>00m³/h</w:t>
            </w:r>
          </w:p>
        </w:tc>
        <w:tc>
          <w:tcPr>
            <w:tcW w:w="468" w:type="pct"/>
            <w:noWrap w:val="0"/>
            <w:tcMar>
              <w:top w:w="0" w:type="dxa"/>
              <w:left w:w="57" w:type="dxa"/>
              <w:bottom w:w="0" w:type="dxa"/>
              <w:right w:w="57" w:type="dxa"/>
            </w:tcMar>
            <w:vAlign w:val="center"/>
          </w:tcPr>
          <w:p w14:paraId="4DF933B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50</w:t>
            </w:r>
            <w:r>
              <w:rPr>
                <w:rFonts w:hint="default" w:ascii="Times New Roman" w:hAnsi="Times New Roman" w:eastAsia="宋体" w:cs="Times New Roman"/>
                <w:color w:val="auto"/>
                <w:kern w:val="0"/>
                <w:sz w:val="21"/>
                <w:szCs w:val="21"/>
                <w:highlight w:val="none"/>
                <w:vertAlign w:val="baseline"/>
                <w:lang w:val="en-US" w:eastAsia="zh-CN" w:bidi="ar-SA"/>
              </w:rPr>
              <w:t>m</w:t>
            </w:r>
          </w:p>
        </w:tc>
      </w:tr>
      <w:tr w14:paraId="508F4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noWrap w:val="0"/>
            <w:tcMar>
              <w:top w:w="0" w:type="dxa"/>
              <w:left w:w="57" w:type="dxa"/>
              <w:bottom w:w="0" w:type="dxa"/>
              <w:right w:w="57" w:type="dxa"/>
            </w:tcMar>
            <w:vAlign w:val="center"/>
          </w:tcPr>
          <w:p w14:paraId="731A2A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53" w:type="pct"/>
            <w:noWrap w:val="0"/>
            <w:tcMar>
              <w:top w:w="0" w:type="dxa"/>
              <w:left w:w="57" w:type="dxa"/>
              <w:bottom w:w="0" w:type="dxa"/>
              <w:right w:w="57" w:type="dxa"/>
            </w:tcMar>
            <w:vAlign w:val="center"/>
          </w:tcPr>
          <w:p w14:paraId="707192D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F6上盘</w:t>
            </w:r>
            <w:r>
              <w:rPr>
                <w:rFonts w:hint="default" w:ascii="Times New Roman" w:hAnsi="Times New Roman" w:eastAsia="宋体" w:cs="Times New Roman"/>
                <w:color w:val="auto"/>
                <w:kern w:val="0"/>
                <w:sz w:val="21"/>
                <w:szCs w:val="21"/>
                <w:highlight w:val="none"/>
                <w:vertAlign w:val="baseline"/>
                <w:lang w:val="en-US" w:eastAsia="zh-CN" w:bidi="ar-SA"/>
              </w:rPr>
              <w:t>有机废气处理设施</w:t>
            </w:r>
            <w:r>
              <w:rPr>
                <w:rFonts w:hint="eastAsia" w:cs="Times New Roman"/>
                <w:color w:val="auto"/>
                <w:kern w:val="0"/>
                <w:sz w:val="21"/>
                <w:szCs w:val="21"/>
                <w:highlight w:val="none"/>
                <w:vertAlign w:val="baseline"/>
                <w:lang w:val="en-US" w:eastAsia="zh-CN" w:bidi="ar-SA"/>
              </w:rPr>
              <w:t>（</w:t>
            </w:r>
            <w:r>
              <w:rPr>
                <w:rFonts w:hint="default" w:ascii="Times New Roman" w:hAnsi="Times New Roman" w:eastAsia="宋体" w:cs="Times New Roman"/>
                <w:color w:val="auto"/>
                <w:kern w:val="0"/>
                <w:sz w:val="21"/>
                <w:szCs w:val="21"/>
                <w:highlight w:val="none"/>
                <w:vertAlign w:val="baseline"/>
                <w:lang w:val="en-US" w:eastAsia="zh-CN" w:bidi="ar-SA"/>
              </w:rPr>
              <w:t>TA0</w:t>
            </w:r>
            <w:r>
              <w:rPr>
                <w:rFonts w:hint="eastAsia" w:cs="Times New Roman"/>
                <w:color w:val="auto"/>
                <w:kern w:val="0"/>
                <w:sz w:val="21"/>
                <w:szCs w:val="21"/>
                <w:highlight w:val="none"/>
                <w:vertAlign w:val="baseline"/>
                <w:lang w:val="en-US" w:eastAsia="zh-CN" w:bidi="ar-SA"/>
              </w:rPr>
              <w:t>02）</w:t>
            </w:r>
          </w:p>
        </w:tc>
        <w:tc>
          <w:tcPr>
            <w:tcW w:w="488" w:type="pct"/>
            <w:noWrap w:val="0"/>
            <w:tcMar>
              <w:top w:w="0" w:type="dxa"/>
              <w:left w:w="57" w:type="dxa"/>
              <w:bottom w:w="0" w:type="dxa"/>
              <w:right w:w="57" w:type="dxa"/>
            </w:tcMar>
            <w:vAlign w:val="center"/>
          </w:tcPr>
          <w:p w14:paraId="7A4C82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w:t>
            </w:r>
            <w:r>
              <w:rPr>
                <w:rFonts w:hint="default" w:ascii="Times New Roman" w:hAnsi="Times New Roman" w:eastAsia="宋体" w:cs="Times New Roman"/>
                <w:color w:val="auto"/>
                <w:kern w:val="0"/>
                <w:sz w:val="21"/>
                <w:szCs w:val="21"/>
                <w:highlight w:val="none"/>
                <w:vertAlign w:val="baseline"/>
                <w:lang w:val="en-US" w:eastAsia="zh-CN" w:bidi="ar-SA"/>
              </w:rPr>
              <w:t>6</w:t>
            </w:r>
            <w:r>
              <w:rPr>
                <w:rFonts w:hint="eastAsia" w:eastAsia="宋体" w:cs="Times New Roman"/>
                <w:color w:val="auto"/>
                <w:kern w:val="0"/>
                <w:sz w:val="21"/>
                <w:szCs w:val="21"/>
                <w:highlight w:val="none"/>
                <w:vertAlign w:val="baseline"/>
                <w:lang w:val="en-US" w:eastAsia="zh-CN" w:bidi="ar-SA"/>
              </w:rPr>
              <w:t>屋面</w:t>
            </w:r>
            <w:r>
              <w:rPr>
                <w:rFonts w:hint="default" w:ascii="Times New Roman" w:hAnsi="Times New Roman" w:eastAsia="宋体" w:cs="Times New Roman"/>
                <w:color w:val="auto"/>
                <w:kern w:val="0"/>
                <w:sz w:val="21"/>
                <w:szCs w:val="21"/>
                <w:highlight w:val="none"/>
                <w:vertAlign w:val="baseline"/>
                <w:lang w:val="en-US" w:eastAsia="zh-CN" w:bidi="ar-SA"/>
              </w:rPr>
              <w:t>西侧</w:t>
            </w:r>
          </w:p>
        </w:tc>
        <w:tc>
          <w:tcPr>
            <w:tcW w:w="758" w:type="pct"/>
            <w:noWrap w:val="0"/>
            <w:tcMar>
              <w:top w:w="0" w:type="dxa"/>
              <w:left w:w="57" w:type="dxa"/>
              <w:bottom w:w="0" w:type="dxa"/>
              <w:right w:w="57" w:type="dxa"/>
            </w:tcMar>
            <w:vAlign w:val="center"/>
          </w:tcPr>
          <w:p w14:paraId="7078F20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w:t>
            </w:r>
            <w:r>
              <w:rPr>
                <w:rFonts w:hint="eastAsia" w:eastAsia="宋体" w:cs="Times New Roman"/>
                <w:color w:val="auto"/>
                <w:kern w:val="0"/>
                <w:sz w:val="21"/>
                <w:szCs w:val="21"/>
                <w:highlight w:val="none"/>
                <w:vertAlign w:val="baseline"/>
                <w:lang w:val="en-US" w:eastAsia="zh-CN" w:bidi="ar-SA"/>
              </w:rPr>
              <w:t>上盘</w:t>
            </w:r>
            <w:r>
              <w:rPr>
                <w:rFonts w:hint="default" w:ascii="Times New Roman" w:hAnsi="Times New Roman" w:eastAsia="宋体" w:cs="Times New Roman"/>
                <w:color w:val="auto"/>
                <w:kern w:val="0"/>
                <w:sz w:val="21"/>
                <w:szCs w:val="21"/>
                <w:highlight w:val="none"/>
                <w:vertAlign w:val="baseline"/>
                <w:lang w:val="en-US" w:eastAsia="zh-CN" w:bidi="ar-SA"/>
              </w:rPr>
              <w:t>有机废气</w:t>
            </w:r>
          </w:p>
        </w:tc>
        <w:tc>
          <w:tcPr>
            <w:tcW w:w="645" w:type="pct"/>
            <w:noWrap w:val="0"/>
            <w:tcMar>
              <w:top w:w="0" w:type="dxa"/>
              <w:left w:w="57" w:type="dxa"/>
              <w:bottom w:w="0" w:type="dxa"/>
              <w:right w:w="57" w:type="dxa"/>
            </w:tcMar>
            <w:vAlign w:val="center"/>
          </w:tcPr>
          <w:p w14:paraId="3B0CD05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F6上盘</w:t>
            </w:r>
          </w:p>
        </w:tc>
        <w:tc>
          <w:tcPr>
            <w:tcW w:w="479" w:type="pct"/>
            <w:noWrap w:val="0"/>
            <w:tcMar>
              <w:top w:w="0" w:type="dxa"/>
              <w:left w:w="57" w:type="dxa"/>
              <w:bottom w:w="0" w:type="dxa"/>
              <w:right w:w="57" w:type="dxa"/>
            </w:tcMar>
            <w:vAlign w:val="center"/>
          </w:tcPr>
          <w:p w14:paraId="4D304C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02</w:t>
            </w:r>
          </w:p>
        </w:tc>
        <w:tc>
          <w:tcPr>
            <w:tcW w:w="543" w:type="pct"/>
            <w:noWrap w:val="0"/>
            <w:tcMar>
              <w:top w:w="0" w:type="dxa"/>
              <w:left w:w="57" w:type="dxa"/>
              <w:bottom w:w="0" w:type="dxa"/>
              <w:right w:w="57" w:type="dxa"/>
            </w:tcMar>
            <w:vAlign w:val="center"/>
          </w:tcPr>
          <w:p w14:paraId="6D0DA7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金属阻油网</w:t>
            </w:r>
          </w:p>
        </w:tc>
        <w:tc>
          <w:tcPr>
            <w:tcW w:w="413" w:type="pct"/>
            <w:noWrap w:val="0"/>
            <w:tcMar>
              <w:top w:w="0" w:type="dxa"/>
              <w:left w:w="57" w:type="dxa"/>
              <w:bottom w:w="0" w:type="dxa"/>
              <w:right w:w="57" w:type="dxa"/>
            </w:tcMar>
            <w:vAlign w:val="center"/>
          </w:tcPr>
          <w:p w14:paraId="382403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w:t>
            </w:r>
            <w:r>
              <w:rPr>
                <w:rFonts w:hint="eastAsia" w:eastAsia="宋体" w:cs="Times New Roman"/>
                <w:color w:val="auto"/>
                <w:kern w:val="0"/>
                <w:sz w:val="21"/>
                <w:szCs w:val="21"/>
                <w:highlight w:val="none"/>
                <w:vertAlign w:val="baseline"/>
                <w:lang w:val="en-US" w:eastAsia="zh-CN" w:bidi="ar-SA"/>
              </w:rPr>
              <w:t>7</w:t>
            </w:r>
            <w:r>
              <w:rPr>
                <w:rFonts w:hint="default" w:ascii="Times New Roman" w:hAnsi="Times New Roman" w:eastAsia="宋体" w:cs="Times New Roman"/>
                <w:color w:val="auto"/>
                <w:kern w:val="0"/>
                <w:sz w:val="21"/>
                <w:szCs w:val="21"/>
                <w:highlight w:val="none"/>
                <w:vertAlign w:val="baseline"/>
                <w:lang w:val="en-US" w:eastAsia="zh-CN" w:bidi="ar-SA"/>
              </w:rPr>
              <w:t>00m³/h</w:t>
            </w:r>
          </w:p>
        </w:tc>
        <w:tc>
          <w:tcPr>
            <w:tcW w:w="468" w:type="pct"/>
            <w:noWrap w:val="0"/>
            <w:tcMar>
              <w:top w:w="0" w:type="dxa"/>
              <w:left w:w="57" w:type="dxa"/>
              <w:bottom w:w="0" w:type="dxa"/>
              <w:right w:w="57" w:type="dxa"/>
            </w:tcMar>
            <w:vAlign w:val="center"/>
          </w:tcPr>
          <w:p w14:paraId="67F29D2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50</w:t>
            </w:r>
            <w:r>
              <w:rPr>
                <w:rFonts w:hint="default" w:ascii="Times New Roman" w:hAnsi="Times New Roman" w:eastAsia="宋体" w:cs="Times New Roman"/>
                <w:color w:val="auto"/>
                <w:kern w:val="0"/>
                <w:sz w:val="21"/>
                <w:szCs w:val="21"/>
                <w:highlight w:val="none"/>
                <w:vertAlign w:val="baseline"/>
                <w:lang w:val="en-US" w:eastAsia="zh-CN" w:bidi="ar-SA"/>
              </w:rPr>
              <w:t>m</w:t>
            </w:r>
          </w:p>
        </w:tc>
      </w:tr>
      <w:tr w14:paraId="37CA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noWrap w:val="0"/>
            <w:tcMar>
              <w:top w:w="0" w:type="dxa"/>
              <w:left w:w="57" w:type="dxa"/>
              <w:bottom w:w="0" w:type="dxa"/>
              <w:right w:w="57" w:type="dxa"/>
            </w:tcMar>
            <w:vAlign w:val="center"/>
          </w:tcPr>
          <w:p w14:paraId="7401A4C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53" w:type="pct"/>
            <w:noWrap w:val="0"/>
            <w:tcMar>
              <w:top w:w="0" w:type="dxa"/>
              <w:left w:w="57" w:type="dxa"/>
              <w:bottom w:w="0" w:type="dxa"/>
              <w:right w:w="57" w:type="dxa"/>
            </w:tcMar>
            <w:vAlign w:val="center"/>
          </w:tcPr>
          <w:p w14:paraId="73152E3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w:t>
            </w:r>
            <w:r>
              <w:rPr>
                <w:rFonts w:hint="default" w:ascii="Times New Roman" w:hAnsi="Times New Roman" w:eastAsia="宋体" w:cs="Times New Roman"/>
                <w:color w:val="auto"/>
                <w:kern w:val="0"/>
                <w:sz w:val="21"/>
                <w:szCs w:val="21"/>
                <w:highlight w:val="none"/>
                <w:vertAlign w:val="baseline"/>
                <w:lang w:val="en-US" w:eastAsia="zh-CN" w:bidi="ar-SA"/>
              </w:rPr>
              <w:t>有机废气处理设施</w:t>
            </w:r>
            <w:r>
              <w:rPr>
                <w:rFonts w:hint="eastAsia" w:cs="Times New Roman"/>
                <w:color w:val="auto"/>
                <w:kern w:val="0"/>
                <w:sz w:val="21"/>
                <w:szCs w:val="21"/>
                <w:highlight w:val="none"/>
                <w:vertAlign w:val="baseline"/>
                <w:lang w:val="en-US" w:eastAsia="zh-CN" w:bidi="ar-SA"/>
              </w:rPr>
              <w:t>（</w:t>
            </w:r>
            <w:r>
              <w:rPr>
                <w:rFonts w:hint="default" w:ascii="Times New Roman" w:hAnsi="Times New Roman" w:eastAsia="宋体" w:cs="Times New Roman"/>
                <w:color w:val="auto"/>
                <w:kern w:val="0"/>
                <w:sz w:val="21"/>
                <w:szCs w:val="21"/>
                <w:highlight w:val="none"/>
                <w:vertAlign w:val="baseline"/>
                <w:lang w:val="en-US" w:eastAsia="zh-CN" w:bidi="ar-SA"/>
              </w:rPr>
              <w:t>TA0</w:t>
            </w:r>
            <w:r>
              <w:rPr>
                <w:rFonts w:hint="eastAsia" w:cs="Times New Roman"/>
                <w:color w:val="auto"/>
                <w:kern w:val="0"/>
                <w:sz w:val="21"/>
                <w:szCs w:val="21"/>
                <w:highlight w:val="none"/>
                <w:vertAlign w:val="baseline"/>
                <w:lang w:val="en-US" w:eastAsia="zh-CN" w:bidi="ar-SA"/>
              </w:rPr>
              <w:t>04）</w:t>
            </w:r>
          </w:p>
        </w:tc>
        <w:tc>
          <w:tcPr>
            <w:tcW w:w="488" w:type="pct"/>
            <w:noWrap w:val="0"/>
            <w:tcMar>
              <w:top w:w="0" w:type="dxa"/>
              <w:left w:w="57" w:type="dxa"/>
              <w:bottom w:w="0" w:type="dxa"/>
              <w:right w:w="57" w:type="dxa"/>
            </w:tcMar>
            <w:vAlign w:val="center"/>
          </w:tcPr>
          <w:p w14:paraId="198EF98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w:t>
            </w:r>
            <w:r>
              <w:rPr>
                <w:rFonts w:hint="default" w:ascii="Times New Roman" w:hAnsi="Times New Roman" w:eastAsia="宋体" w:cs="Times New Roman"/>
                <w:color w:val="auto"/>
                <w:kern w:val="0"/>
                <w:sz w:val="21"/>
                <w:szCs w:val="21"/>
                <w:highlight w:val="none"/>
                <w:vertAlign w:val="baseline"/>
                <w:lang w:val="en-US" w:eastAsia="zh-CN" w:bidi="ar-SA"/>
              </w:rPr>
              <w:t>6</w:t>
            </w:r>
            <w:r>
              <w:rPr>
                <w:rFonts w:hint="eastAsia" w:eastAsia="宋体" w:cs="Times New Roman"/>
                <w:color w:val="auto"/>
                <w:kern w:val="0"/>
                <w:sz w:val="21"/>
                <w:szCs w:val="21"/>
                <w:highlight w:val="none"/>
                <w:vertAlign w:val="baseline"/>
                <w:lang w:val="en-US" w:eastAsia="zh-CN" w:bidi="ar-SA"/>
              </w:rPr>
              <w:t>屋面东</w:t>
            </w:r>
            <w:r>
              <w:rPr>
                <w:rFonts w:hint="default" w:ascii="Times New Roman" w:hAnsi="Times New Roman" w:eastAsia="宋体" w:cs="Times New Roman"/>
                <w:color w:val="auto"/>
                <w:kern w:val="0"/>
                <w:sz w:val="21"/>
                <w:szCs w:val="21"/>
                <w:highlight w:val="none"/>
                <w:vertAlign w:val="baseline"/>
                <w:lang w:val="en-US" w:eastAsia="zh-CN" w:bidi="ar-SA"/>
              </w:rPr>
              <w:t>侧</w:t>
            </w:r>
          </w:p>
        </w:tc>
        <w:tc>
          <w:tcPr>
            <w:tcW w:w="758" w:type="pct"/>
            <w:noWrap w:val="0"/>
            <w:tcMar>
              <w:top w:w="0" w:type="dxa"/>
              <w:left w:w="57" w:type="dxa"/>
              <w:bottom w:w="0" w:type="dxa"/>
              <w:right w:w="57" w:type="dxa"/>
            </w:tcMar>
            <w:vAlign w:val="center"/>
          </w:tcPr>
          <w:p w14:paraId="6A41545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w:t>
            </w:r>
            <w:r>
              <w:rPr>
                <w:rFonts w:hint="eastAsia" w:eastAsia="宋体" w:cs="Times New Roman"/>
                <w:color w:val="auto"/>
                <w:kern w:val="0"/>
                <w:sz w:val="21"/>
                <w:szCs w:val="21"/>
                <w:highlight w:val="none"/>
                <w:vertAlign w:val="baseline"/>
                <w:lang w:val="en-US" w:eastAsia="zh-CN" w:bidi="ar-SA"/>
              </w:rPr>
              <w:t>有机</w:t>
            </w:r>
            <w:r>
              <w:rPr>
                <w:rFonts w:hint="default" w:ascii="Times New Roman" w:hAnsi="Times New Roman" w:eastAsia="宋体" w:cs="Times New Roman"/>
                <w:color w:val="auto"/>
                <w:kern w:val="0"/>
                <w:sz w:val="21"/>
                <w:szCs w:val="21"/>
                <w:highlight w:val="none"/>
                <w:vertAlign w:val="baseline"/>
                <w:lang w:val="en-US" w:eastAsia="zh-CN" w:bidi="ar-SA"/>
              </w:rPr>
              <w:t>废气</w:t>
            </w:r>
          </w:p>
        </w:tc>
        <w:tc>
          <w:tcPr>
            <w:tcW w:w="645" w:type="pct"/>
            <w:noWrap w:val="0"/>
            <w:tcMar>
              <w:top w:w="0" w:type="dxa"/>
              <w:left w:w="57" w:type="dxa"/>
              <w:bottom w:w="0" w:type="dxa"/>
              <w:right w:w="57" w:type="dxa"/>
            </w:tcMar>
            <w:vAlign w:val="center"/>
          </w:tcPr>
          <w:p w14:paraId="5E1103E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F6清洗、擦拭、装配</w:t>
            </w:r>
          </w:p>
        </w:tc>
        <w:tc>
          <w:tcPr>
            <w:tcW w:w="479" w:type="pct"/>
            <w:noWrap w:val="0"/>
            <w:tcMar>
              <w:top w:w="0" w:type="dxa"/>
              <w:left w:w="57" w:type="dxa"/>
              <w:bottom w:w="0" w:type="dxa"/>
              <w:right w:w="57" w:type="dxa"/>
            </w:tcMar>
            <w:vAlign w:val="center"/>
          </w:tcPr>
          <w:p w14:paraId="14C146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04</w:t>
            </w:r>
          </w:p>
        </w:tc>
        <w:tc>
          <w:tcPr>
            <w:tcW w:w="543" w:type="pct"/>
            <w:noWrap w:val="0"/>
            <w:tcMar>
              <w:top w:w="0" w:type="dxa"/>
              <w:left w:w="57" w:type="dxa"/>
              <w:bottom w:w="0" w:type="dxa"/>
              <w:right w:w="57" w:type="dxa"/>
            </w:tcMar>
            <w:vAlign w:val="center"/>
          </w:tcPr>
          <w:p w14:paraId="0537BE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沸石吸附+</w:t>
            </w:r>
          </w:p>
          <w:p w14:paraId="5B542F4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催化燃烧</w:t>
            </w:r>
          </w:p>
        </w:tc>
        <w:tc>
          <w:tcPr>
            <w:tcW w:w="413" w:type="pct"/>
            <w:noWrap w:val="0"/>
            <w:tcMar>
              <w:top w:w="0" w:type="dxa"/>
              <w:left w:w="57" w:type="dxa"/>
              <w:bottom w:w="0" w:type="dxa"/>
              <w:right w:w="57" w:type="dxa"/>
            </w:tcMar>
            <w:vAlign w:val="center"/>
          </w:tcPr>
          <w:p w14:paraId="7D326A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30</w:t>
            </w:r>
            <w:r>
              <w:rPr>
                <w:rFonts w:hint="default" w:ascii="Times New Roman" w:hAnsi="Times New Roman" w:eastAsia="宋体" w:cs="Times New Roman"/>
                <w:color w:val="auto"/>
                <w:kern w:val="0"/>
                <w:sz w:val="21"/>
                <w:szCs w:val="21"/>
                <w:highlight w:val="none"/>
                <w:vertAlign w:val="baseline"/>
                <w:lang w:val="en-US" w:eastAsia="zh-CN" w:bidi="ar-SA"/>
              </w:rPr>
              <w:t>000m³/h</w:t>
            </w:r>
          </w:p>
        </w:tc>
        <w:tc>
          <w:tcPr>
            <w:tcW w:w="468" w:type="pct"/>
            <w:noWrap w:val="0"/>
            <w:tcMar>
              <w:top w:w="0" w:type="dxa"/>
              <w:left w:w="57" w:type="dxa"/>
              <w:bottom w:w="0" w:type="dxa"/>
              <w:right w:w="57" w:type="dxa"/>
            </w:tcMar>
            <w:vAlign w:val="center"/>
          </w:tcPr>
          <w:p w14:paraId="495842B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50</w:t>
            </w:r>
            <w:r>
              <w:rPr>
                <w:rFonts w:hint="default" w:ascii="Times New Roman" w:hAnsi="Times New Roman" w:eastAsia="宋体" w:cs="Times New Roman"/>
                <w:color w:val="auto"/>
                <w:kern w:val="0"/>
                <w:sz w:val="21"/>
                <w:szCs w:val="21"/>
                <w:highlight w:val="none"/>
                <w:vertAlign w:val="baseline"/>
                <w:lang w:val="en-US" w:eastAsia="zh-CN" w:bidi="ar-SA"/>
              </w:rPr>
              <w:t>m</w:t>
            </w:r>
          </w:p>
        </w:tc>
      </w:tr>
      <w:tr w14:paraId="5E45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noWrap w:val="0"/>
            <w:tcMar>
              <w:top w:w="0" w:type="dxa"/>
              <w:left w:w="57" w:type="dxa"/>
              <w:bottom w:w="0" w:type="dxa"/>
              <w:right w:w="57" w:type="dxa"/>
            </w:tcMar>
            <w:vAlign w:val="center"/>
          </w:tcPr>
          <w:p w14:paraId="05BB07C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53" w:type="pct"/>
            <w:noWrap w:val="0"/>
            <w:tcMar>
              <w:top w:w="0" w:type="dxa"/>
              <w:left w:w="57" w:type="dxa"/>
              <w:bottom w:w="0" w:type="dxa"/>
              <w:right w:w="57" w:type="dxa"/>
            </w:tcMar>
            <w:vAlign w:val="center"/>
          </w:tcPr>
          <w:p w14:paraId="23A4770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w:t>
            </w:r>
            <w:r>
              <w:rPr>
                <w:rFonts w:hint="eastAsia" w:ascii="Times New Roman" w:hAnsi="Times New Roman" w:eastAsia="宋体" w:cs="Times New Roman"/>
                <w:color w:val="auto"/>
                <w:kern w:val="0"/>
                <w:sz w:val="21"/>
                <w:szCs w:val="21"/>
                <w:highlight w:val="none"/>
                <w:vertAlign w:val="baseline"/>
                <w:lang w:val="en-US" w:eastAsia="zh-CN" w:bidi="ar-SA"/>
              </w:rPr>
              <w:t>酸性</w:t>
            </w:r>
            <w:r>
              <w:rPr>
                <w:rFonts w:hint="default" w:ascii="Times New Roman" w:hAnsi="Times New Roman" w:eastAsia="宋体" w:cs="Times New Roman"/>
                <w:color w:val="auto"/>
                <w:kern w:val="0"/>
                <w:sz w:val="21"/>
                <w:szCs w:val="21"/>
                <w:highlight w:val="none"/>
                <w:vertAlign w:val="baseline"/>
                <w:lang w:val="en-US" w:eastAsia="zh-CN" w:bidi="ar-SA"/>
              </w:rPr>
              <w:t>废气</w:t>
            </w:r>
          </w:p>
        </w:tc>
        <w:tc>
          <w:tcPr>
            <w:tcW w:w="488" w:type="pct"/>
            <w:noWrap w:val="0"/>
            <w:tcMar>
              <w:top w:w="0" w:type="dxa"/>
              <w:left w:w="57" w:type="dxa"/>
              <w:bottom w:w="0" w:type="dxa"/>
              <w:right w:w="57" w:type="dxa"/>
            </w:tcMar>
            <w:vAlign w:val="center"/>
          </w:tcPr>
          <w:p w14:paraId="55859898">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w:t>
            </w:r>
            <w:r>
              <w:rPr>
                <w:rFonts w:hint="default" w:ascii="Times New Roman" w:hAnsi="Times New Roman" w:eastAsia="宋体" w:cs="Times New Roman"/>
                <w:color w:val="auto"/>
                <w:kern w:val="0"/>
                <w:sz w:val="21"/>
                <w:szCs w:val="21"/>
                <w:highlight w:val="none"/>
                <w:vertAlign w:val="baseline"/>
                <w:lang w:val="en-US" w:eastAsia="zh-CN" w:bidi="ar-SA"/>
              </w:rPr>
              <w:t>6</w:t>
            </w:r>
            <w:r>
              <w:rPr>
                <w:rFonts w:hint="eastAsia" w:eastAsia="宋体" w:cs="Times New Roman"/>
                <w:color w:val="auto"/>
                <w:kern w:val="0"/>
                <w:sz w:val="21"/>
                <w:szCs w:val="21"/>
                <w:highlight w:val="none"/>
                <w:vertAlign w:val="baseline"/>
                <w:lang w:val="en-US" w:eastAsia="zh-CN" w:bidi="ar-SA"/>
              </w:rPr>
              <w:t>屋面西</w:t>
            </w:r>
            <w:r>
              <w:rPr>
                <w:rFonts w:hint="default" w:ascii="Times New Roman" w:hAnsi="Times New Roman" w:eastAsia="宋体" w:cs="Times New Roman"/>
                <w:color w:val="auto"/>
                <w:kern w:val="0"/>
                <w:sz w:val="21"/>
                <w:szCs w:val="21"/>
                <w:highlight w:val="none"/>
                <w:vertAlign w:val="baseline"/>
                <w:lang w:val="en-US" w:eastAsia="zh-CN" w:bidi="ar-SA"/>
              </w:rPr>
              <w:t>侧</w:t>
            </w:r>
          </w:p>
        </w:tc>
        <w:tc>
          <w:tcPr>
            <w:tcW w:w="758" w:type="pct"/>
            <w:noWrap w:val="0"/>
            <w:tcMar>
              <w:top w:w="0" w:type="dxa"/>
              <w:left w:w="57" w:type="dxa"/>
              <w:bottom w:w="0" w:type="dxa"/>
              <w:right w:w="57" w:type="dxa"/>
            </w:tcMar>
            <w:vAlign w:val="center"/>
          </w:tcPr>
          <w:p w14:paraId="1DB4053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处理</w:t>
            </w:r>
            <w:r>
              <w:rPr>
                <w:rFonts w:hint="eastAsia" w:eastAsia="宋体" w:cs="Times New Roman"/>
                <w:color w:val="auto"/>
                <w:kern w:val="0"/>
                <w:sz w:val="21"/>
                <w:szCs w:val="21"/>
                <w:highlight w:val="none"/>
                <w:vertAlign w:val="baseline"/>
                <w:lang w:val="en-US" w:eastAsia="zh-CN" w:bidi="ar-SA"/>
              </w:rPr>
              <w:t>酸性</w:t>
            </w:r>
            <w:r>
              <w:rPr>
                <w:rFonts w:hint="default" w:ascii="Times New Roman" w:hAnsi="Times New Roman" w:eastAsia="宋体" w:cs="Times New Roman"/>
                <w:color w:val="auto"/>
                <w:kern w:val="0"/>
                <w:sz w:val="21"/>
                <w:szCs w:val="21"/>
                <w:highlight w:val="none"/>
                <w:vertAlign w:val="baseline"/>
                <w:lang w:val="en-US" w:eastAsia="zh-CN" w:bidi="ar-SA"/>
              </w:rPr>
              <w:t>废气</w:t>
            </w:r>
          </w:p>
        </w:tc>
        <w:tc>
          <w:tcPr>
            <w:tcW w:w="645" w:type="pct"/>
            <w:noWrap w:val="0"/>
            <w:tcMar>
              <w:top w:w="0" w:type="dxa"/>
              <w:left w:w="57" w:type="dxa"/>
              <w:bottom w:w="0" w:type="dxa"/>
              <w:right w:w="57" w:type="dxa"/>
            </w:tcMar>
            <w:vAlign w:val="center"/>
          </w:tcPr>
          <w:p w14:paraId="57FE177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F6坩埚酸洗</w:t>
            </w:r>
          </w:p>
        </w:tc>
        <w:tc>
          <w:tcPr>
            <w:tcW w:w="479" w:type="pct"/>
            <w:noWrap w:val="0"/>
            <w:tcMar>
              <w:top w:w="0" w:type="dxa"/>
              <w:left w:w="57" w:type="dxa"/>
              <w:bottom w:w="0" w:type="dxa"/>
              <w:right w:w="57" w:type="dxa"/>
            </w:tcMar>
            <w:vAlign w:val="center"/>
          </w:tcPr>
          <w:p w14:paraId="531DC81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05</w:t>
            </w:r>
          </w:p>
        </w:tc>
        <w:tc>
          <w:tcPr>
            <w:tcW w:w="543" w:type="pct"/>
            <w:noWrap w:val="0"/>
            <w:tcMar>
              <w:top w:w="0" w:type="dxa"/>
              <w:left w:w="57" w:type="dxa"/>
              <w:bottom w:w="0" w:type="dxa"/>
              <w:right w:w="57" w:type="dxa"/>
            </w:tcMar>
            <w:vAlign w:val="center"/>
          </w:tcPr>
          <w:p w14:paraId="5FF792E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Cs w:val="21"/>
                <w:highlight w:val="none"/>
                <w:lang w:val="en-US" w:eastAsia="zh-CN"/>
              </w:rPr>
              <w:t>/</w:t>
            </w:r>
          </w:p>
        </w:tc>
        <w:tc>
          <w:tcPr>
            <w:tcW w:w="413" w:type="pct"/>
            <w:noWrap w:val="0"/>
            <w:tcMar>
              <w:top w:w="0" w:type="dxa"/>
              <w:left w:w="57" w:type="dxa"/>
              <w:bottom w:w="0" w:type="dxa"/>
              <w:right w:w="57" w:type="dxa"/>
            </w:tcMar>
            <w:vAlign w:val="center"/>
          </w:tcPr>
          <w:p w14:paraId="61329E6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1000m³/h</w:t>
            </w:r>
          </w:p>
        </w:tc>
        <w:tc>
          <w:tcPr>
            <w:tcW w:w="468" w:type="pct"/>
            <w:noWrap w:val="0"/>
            <w:tcMar>
              <w:top w:w="0" w:type="dxa"/>
              <w:left w:w="57" w:type="dxa"/>
              <w:bottom w:w="0" w:type="dxa"/>
              <w:right w:w="57" w:type="dxa"/>
            </w:tcMar>
            <w:vAlign w:val="center"/>
          </w:tcPr>
          <w:p w14:paraId="1D7A375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50</w:t>
            </w:r>
            <w:r>
              <w:rPr>
                <w:rFonts w:hint="default" w:ascii="Times New Roman" w:hAnsi="Times New Roman" w:eastAsia="宋体" w:cs="Times New Roman"/>
                <w:color w:val="auto"/>
                <w:kern w:val="0"/>
                <w:sz w:val="21"/>
                <w:szCs w:val="21"/>
                <w:highlight w:val="none"/>
                <w:vertAlign w:val="baseline"/>
                <w:lang w:val="en-US" w:eastAsia="zh-CN" w:bidi="ar-SA"/>
              </w:rPr>
              <w:t>m</w:t>
            </w:r>
          </w:p>
        </w:tc>
      </w:tr>
      <w:tr w14:paraId="2738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noWrap w:val="0"/>
            <w:tcMar>
              <w:top w:w="0" w:type="dxa"/>
              <w:left w:w="57" w:type="dxa"/>
              <w:bottom w:w="0" w:type="dxa"/>
              <w:right w:w="57" w:type="dxa"/>
            </w:tcMar>
            <w:vAlign w:val="center"/>
          </w:tcPr>
          <w:p w14:paraId="4C563C9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53" w:type="pct"/>
            <w:noWrap w:val="0"/>
            <w:tcMar>
              <w:top w:w="0" w:type="dxa"/>
              <w:left w:w="57" w:type="dxa"/>
              <w:bottom w:w="0" w:type="dxa"/>
              <w:right w:w="57" w:type="dxa"/>
            </w:tcMar>
            <w:vAlign w:val="center"/>
          </w:tcPr>
          <w:p w14:paraId="4F67EB1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食堂油烟净化器</w:t>
            </w:r>
          </w:p>
        </w:tc>
        <w:tc>
          <w:tcPr>
            <w:tcW w:w="488" w:type="pct"/>
            <w:noWrap w:val="0"/>
            <w:tcMar>
              <w:top w:w="0" w:type="dxa"/>
              <w:left w:w="57" w:type="dxa"/>
              <w:bottom w:w="0" w:type="dxa"/>
              <w:right w:w="57" w:type="dxa"/>
            </w:tcMar>
            <w:vAlign w:val="center"/>
          </w:tcPr>
          <w:p w14:paraId="1C4F016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w:t>
            </w:r>
            <w:r>
              <w:rPr>
                <w:rFonts w:hint="eastAsia" w:cs="Times New Roman"/>
                <w:color w:val="auto"/>
                <w:kern w:val="0"/>
                <w:sz w:val="21"/>
                <w:szCs w:val="21"/>
                <w:highlight w:val="none"/>
                <w:vertAlign w:val="baseline"/>
                <w:lang w:val="en-US" w:eastAsia="zh-CN" w:bidi="ar-SA"/>
              </w:rPr>
              <w:t>1</w:t>
            </w:r>
            <w:r>
              <w:rPr>
                <w:rFonts w:hint="eastAsia" w:eastAsia="宋体" w:cs="Times New Roman"/>
                <w:color w:val="auto"/>
                <w:kern w:val="0"/>
                <w:sz w:val="21"/>
                <w:szCs w:val="21"/>
                <w:highlight w:val="none"/>
                <w:vertAlign w:val="baseline"/>
                <w:lang w:val="en-US" w:eastAsia="zh-CN" w:bidi="ar-SA"/>
              </w:rPr>
              <w:t>屋面</w:t>
            </w:r>
          </w:p>
        </w:tc>
        <w:tc>
          <w:tcPr>
            <w:tcW w:w="758" w:type="pct"/>
            <w:noWrap w:val="0"/>
            <w:tcMar>
              <w:top w:w="0" w:type="dxa"/>
              <w:left w:w="57" w:type="dxa"/>
              <w:bottom w:w="0" w:type="dxa"/>
              <w:right w:w="57" w:type="dxa"/>
            </w:tcMar>
            <w:vAlign w:val="center"/>
          </w:tcPr>
          <w:p w14:paraId="11C285F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处理食堂油烟</w:t>
            </w:r>
          </w:p>
        </w:tc>
        <w:tc>
          <w:tcPr>
            <w:tcW w:w="645" w:type="pct"/>
            <w:noWrap w:val="0"/>
            <w:tcMar>
              <w:top w:w="0" w:type="dxa"/>
              <w:left w:w="57" w:type="dxa"/>
              <w:bottom w:w="0" w:type="dxa"/>
              <w:right w:w="57" w:type="dxa"/>
            </w:tcMar>
            <w:vAlign w:val="center"/>
          </w:tcPr>
          <w:p w14:paraId="5E7C52E5">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w:t>
            </w:r>
            <w:r>
              <w:rPr>
                <w:rFonts w:hint="eastAsia" w:cs="Times New Roman"/>
                <w:color w:val="auto"/>
                <w:kern w:val="0"/>
                <w:sz w:val="21"/>
                <w:szCs w:val="21"/>
                <w:highlight w:val="none"/>
                <w:vertAlign w:val="baseline"/>
                <w:lang w:val="en-US" w:eastAsia="zh-CN" w:bidi="ar-SA"/>
              </w:rPr>
              <w:t>1食堂</w:t>
            </w:r>
          </w:p>
        </w:tc>
        <w:tc>
          <w:tcPr>
            <w:tcW w:w="479" w:type="pct"/>
            <w:noWrap w:val="0"/>
            <w:tcMar>
              <w:top w:w="0" w:type="dxa"/>
              <w:left w:w="57" w:type="dxa"/>
              <w:bottom w:w="0" w:type="dxa"/>
              <w:right w:w="57" w:type="dxa"/>
            </w:tcMar>
            <w:vAlign w:val="center"/>
          </w:tcPr>
          <w:p w14:paraId="18218E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06</w:t>
            </w:r>
          </w:p>
        </w:tc>
        <w:tc>
          <w:tcPr>
            <w:tcW w:w="543" w:type="pct"/>
            <w:noWrap w:val="0"/>
            <w:tcMar>
              <w:top w:w="0" w:type="dxa"/>
              <w:left w:w="57" w:type="dxa"/>
              <w:bottom w:w="0" w:type="dxa"/>
              <w:right w:w="57" w:type="dxa"/>
            </w:tcMar>
            <w:vAlign w:val="center"/>
          </w:tcPr>
          <w:p w14:paraId="32C50D0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油烟净化器</w:t>
            </w:r>
          </w:p>
        </w:tc>
        <w:tc>
          <w:tcPr>
            <w:tcW w:w="413" w:type="pct"/>
            <w:noWrap w:val="0"/>
            <w:tcMar>
              <w:top w:w="0" w:type="dxa"/>
              <w:left w:w="57" w:type="dxa"/>
              <w:bottom w:w="0" w:type="dxa"/>
              <w:right w:w="57" w:type="dxa"/>
            </w:tcMar>
            <w:vAlign w:val="center"/>
          </w:tcPr>
          <w:p w14:paraId="596BC4E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30</w:t>
            </w:r>
            <w:r>
              <w:rPr>
                <w:rFonts w:hint="default" w:ascii="Times New Roman" w:hAnsi="Times New Roman" w:eastAsia="宋体" w:cs="Times New Roman"/>
                <w:color w:val="auto"/>
                <w:kern w:val="0"/>
                <w:sz w:val="21"/>
                <w:szCs w:val="21"/>
                <w:highlight w:val="none"/>
                <w:vertAlign w:val="baseline"/>
                <w:lang w:val="en-US" w:eastAsia="zh-CN" w:bidi="ar-SA"/>
              </w:rPr>
              <w:t>000m³/</w:t>
            </w:r>
            <w:r>
              <w:rPr>
                <w:rFonts w:hint="eastAsia" w:ascii="Times New Roman" w:hAnsi="Times New Roman" w:eastAsia="宋体" w:cs="Times New Roman"/>
                <w:color w:val="auto"/>
                <w:kern w:val="0"/>
                <w:sz w:val="21"/>
                <w:szCs w:val="21"/>
                <w:highlight w:val="none"/>
                <w:vertAlign w:val="baseline"/>
                <w:lang w:val="en-US" w:eastAsia="zh-CN" w:bidi="ar-SA"/>
              </w:rPr>
              <w:t>h</w:t>
            </w:r>
          </w:p>
        </w:tc>
        <w:tc>
          <w:tcPr>
            <w:tcW w:w="468" w:type="pct"/>
            <w:noWrap w:val="0"/>
            <w:tcMar>
              <w:top w:w="0" w:type="dxa"/>
              <w:left w:w="57" w:type="dxa"/>
              <w:bottom w:w="0" w:type="dxa"/>
              <w:right w:w="57" w:type="dxa"/>
            </w:tcMar>
            <w:vAlign w:val="center"/>
          </w:tcPr>
          <w:p w14:paraId="421187A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20</w:t>
            </w:r>
            <w:r>
              <w:rPr>
                <w:rFonts w:hint="eastAsia" w:eastAsia="宋体" w:cs="Times New Roman"/>
                <w:color w:val="auto"/>
                <w:kern w:val="0"/>
                <w:sz w:val="21"/>
                <w:szCs w:val="21"/>
                <w:highlight w:val="none"/>
                <w:vertAlign w:val="baseline"/>
                <w:lang w:val="en-US" w:eastAsia="zh-CN" w:bidi="ar-SA"/>
              </w:rPr>
              <w:t>m</w:t>
            </w:r>
          </w:p>
        </w:tc>
      </w:tr>
      <w:tr w14:paraId="175A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noWrap w:val="0"/>
            <w:tcMar>
              <w:top w:w="0" w:type="dxa"/>
              <w:left w:w="57" w:type="dxa"/>
              <w:bottom w:w="0" w:type="dxa"/>
              <w:right w:w="57" w:type="dxa"/>
            </w:tcMar>
            <w:vAlign w:val="center"/>
          </w:tcPr>
          <w:p w14:paraId="0E15B6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固废</w:t>
            </w:r>
          </w:p>
        </w:tc>
        <w:tc>
          <w:tcPr>
            <w:tcW w:w="953" w:type="pct"/>
            <w:noWrap w:val="0"/>
            <w:tcMar>
              <w:top w:w="0" w:type="dxa"/>
              <w:left w:w="57" w:type="dxa"/>
              <w:bottom w:w="0" w:type="dxa"/>
              <w:right w:w="57" w:type="dxa"/>
            </w:tcMar>
            <w:vAlign w:val="center"/>
          </w:tcPr>
          <w:p w14:paraId="4B3567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488" w:type="pct"/>
            <w:noWrap w:val="0"/>
            <w:tcMar>
              <w:top w:w="0" w:type="dxa"/>
              <w:left w:w="57" w:type="dxa"/>
              <w:bottom w:w="0" w:type="dxa"/>
              <w:right w:w="57" w:type="dxa"/>
            </w:tcMar>
            <w:vAlign w:val="center"/>
          </w:tcPr>
          <w:p w14:paraId="6D871E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厂区</w:t>
            </w:r>
            <w:r>
              <w:rPr>
                <w:rFonts w:hint="eastAsia" w:eastAsia="宋体" w:cs="Times New Roman"/>
                <w:color w:val="auto"/>
                <w:kern w:val="0"/>
                <w:sz w:val="21"/>
                <w:szCs w:val="21"/>
                <w:highlight w:val="none"/>
                <w:vertAlign w:val="baseline"/>
                <w:lang w:val="en-US" w:eastAsia="zh-CN" w:bidi="ar-SA"/>
              </w:rPr>
              <w:t>东</w:t>
            </w:r>
            <w:r>
              <w:rPr>
                <w:rFonts w:hint="default" w:ascii="Times New Roman" w:hAnsi="Times New Roman" w:eastAsia="宋体" w:cs="Times New Roman"/>
                <w:color w:val="auto"/>
                <w:kern w:val="0"/>
                <w:sz w:val="21"/>
                <w:szCs w:val="21"/>
                <w:highlight w:val="none"/>
                <w:vertAlign w:val="baseline"/>
                <w:lang w:val="en-US" w:eastAsia="zh-CN" w:bidi="ar-SA"/>
              </w:rPr>
              <w:t>南角</w:t>
            </w:r>
          </w:p>
        </w:tc>
        <w:tc>
          <w:tcPr>
            <w:tcW w:w="758" w:type="pct"/>
            <w:noWrap w:val="0"/>
            <w:tcMar>
              <w:top w:w="0" w:type="dxa"/>
              <w:left w:w="57" w:type="dxa"/>
              <w:bottom w:w="0" w:type="dxa"/>
              <w:right w:w="57" w:type="dxa"/>
            </w:tcMar>
            <w:vAlign w:val="center"/>
          </w:tcPr>
          <w:p w14:paraId="607754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临时贮存危废</w:t>
            </w:r>
          </w:p>
        </w:tc>
        <w:tc>
          <w:tcPr>
            <w:tcW w:w="645" w:type="pct"/>
            <w:noWrap w:val="0"/>
            <w:tcMar>
              <w:top w:w="0" w:type="dxa"/>
              <w:left w:w="57" w:type="dxa"/>
              <w:bottom w:w="0" w:type="dxa"/>
              <w:right w:w="57" w:type="dxa"/>
            </w:tcMar>
            <w:vAlign w:val="center"/>
          </w:tcPr>
          <w:p w14:paraId="4A4590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各车间危废</w:t>
            </w:r>
          </w:p>
        </w:tc>
        <w:tc>
          <w:tcPr>
            <w:tcW w:w="479" w:type="pct"/>
            <w:noWrap w:val="0"/>
            <w:tcMar>
              <w:top w:w="0" w:type="dxa"/>
              <w:left w:w="57" w:type="dxa"/>
              <w:bottom w:w="0" w:type="dxa"/>
              <w:right w:w="57" w:type="dxa"/>
            </w:tcMar>
            <w:vAlign w:val="center"/>
          </w:tcPr>
          <w:p w14:paraId="4891C15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w:t>
            </w:r>
          </w:p>
        </w:tc>
        <w:tc>
          <w:tcPr>
            <w:tcW w:w="543" w:type="pct"/>
            <w:noWrap w:val="0"/>
            <w:tcMar>
              <w:top w:w="0" w:type="dxa"/>
              <w:left w:w="57" w:type="dxa"/>
              <w:bottom w:w="0" w:type="dxa"/>
              <w:right w:w="57" w:type="dxa"/>
            </w:tcMar>
            <w:vAlign w:val="center"/>
          </w:tcPr>
          <w:p w14:paraId="3F2966C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w:t>
            </w:r>
          </w:p>
        </w:tc>
        <w:tc>
          <w:tcPr>
            <w:tcW w:w="413" w:type="pct"/>
            <w:noWrap w:val="0"/>
            <w:tcMar>
              <w:top w:w="0" w:type="dxa"/>
              <w:left w:w="57" w:type="dxa"/>
              <w:bottom w:w="0" w:type="dxa"/>
              <w:right w:w="57" w:type="dxa"/>
            </w:tcMar>
            <w:vAlign w:val="center"/>
          </w:tcPr>
          <w:p w14:paraId="7EE0C2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30m</w:t>
            </w:r>
            <w:r>
              <w:rPr>
                <w:rFonts w:hint="eastAsia" w:eastAsia="宋体" w:cs="Times New Roman"/>
                <w:color w:val="auto"/>
                <w:kern w:val="0"/>
                <w:sz w:val="21"/>
                <w:szCs w:val="21"/>
                <w:highlight w:val="none"/>
                <w:vertAlign w:val="superscript"/>
                <w:lang w:val="en-US" w:eastAsia="zh-CN" w:bidi="ar-SA"/>
              </w:rPr>
              <w:t>2</w:t>
            </w:r>
          </w:p>
        </w:tc>
        <w:tc>
          <w:tcPr>
            <w:tcW w:w="468" w:type="pct"/>
            <w:noWrap w:val="0"/>
            <w:tcMar>
              <w:top w:w="0" w:type="dxa"/>
              <w:left w:w="57" w:type="dxa"/>
              <w:bottom w:w="0" w:type="dxa"/>
              <w:right w:w="57" w:type="dxa"/>
            </w:tcMar>
            <w:vAlign w:val="center"/>
          </w:tcPr>
          <w:p w14:paraId="19CE41A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w:t>
            </w:r>
          </w:p>
        </w:tc>
      </w:tr>
      <w:tr w14:paraId="0C99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noWrap w:val="0"/>
            <w:tcMar>
              <w:top w:w="0" w:type="dxa"/>
              <w:left w:w="57" w:type="dxa"/>
              <w:bottom w:w="0" w:type="dxa"/>
              <w:right w:w="57" w:type="dxa"/>
            </w:tcMar>
            <w:vAlign w:val="center"/>
          </w:tcPr>
          <w:p w14:paraId="03355DC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53" w:type="pct"/>
            <w:noWrap w:val="0"/>
            <w:tcMar>
              <w:top w:w="0" w:type="dxa"/>
              <w:left w:w="57" w:type="dxa"/>
              <w:bottom w:w="0" w:type="dxa"/>
              <w:right w:w="57" w:type="dxa"/>
            </w:tcMar>
            <w:vAlign w:val="center"/>
          </w:tcPr>
          <w:p w14:paraId="4236E6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一般固废仓库</w:t>
            </w:r>
          </w:p>
        </w:tc>
        <w:tc>
          <w:tcPr>
            <w:tcW w:w="488" w:type="pct"/>
            <w:noWrap w:val="0"/>
            <w:tcMar>
              <w:top w:w="0" w:type="dxa"/>
              <w:left w:w="57" w:type="dxa"/>
              <w:bottom w:w="0" w:type="dxa"/>
              <w:right w:w="57" w:type="dxa"/>
            </w:tcMar>
            <w:vAlign w:val="center"/>
          </w:tcPr>
          <w:p w14:paraId="1BB862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F6F1西南角</w:t>
            </w:r>
          </w:p>
        </w:tc>
        <w:tc>
          <w:tcPr>
            <w:tcW w:w="758" w:type="pct"/>
            <w:noWrap w:val="0"/>
            <w:tcMar>
              <w:top w:w="0" w:type="dxa"/>
              <w:left w:w="57" w:type="dxa"/>
              <w:bottom w:w="0" w:type="dxa"/>
              <w:right w:w="57" w:type="dxa"/>
            </w:tcMar>
            <w:vAlign w:val="center"/>
          </w:tcPr>
          <w:p w14:paraId="0B805DC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临时贮存</w:t>
            </w:r>
            <w:r>
              <w:rPr>
                <w:rFonts w:hint="eastAsia" w:cs="Times New Roman"/>
                <w:color w:val="auto"/>
                <w:kern w:val="0"/>
                <w:sz w:val="21"/>
                <w:szCs w:val="21"/>
                <w:highlight w:val="none"/>
                <w:vertAlign w:val="baseline"/>
                <w:lang w:val="en-US" w:eastAsia="zh-CN" w:bidi="ar-SA"/>
              </w:rPr>
              <w:t>一般固废</w:t>
            </w:r>
          </w:p>
        </w:tc>
        <w:tc>
          <w:tcPr>
            <w:tcW w:w="645" w:type="pct"/>
            <w:noWrap w:val="0"/>
            <w:tcMar>
              <w:top w:w="0" w:type="dxa"/>
              <w:left w:w="57" w:type="dxa"/>
              <w:bottom w:w="0" w:type="dxa"/>
              <w:right w:w="57" w:type="dxa"/>
            </w:tcMar>
            <w:vAlign w:val="center"/>
          </w:tcPr>
          <w:p w14:paraId="5C922B6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各车间</w:t>
            </w:r>
            <w:r>
              <w:rPr>
                <w:rFonts w:hint="eastAsia" w:cs="Times New Roman"/>
                <w:color w:val="auto"/>
                <w:kern w:val="0"/>
                <w:sz w:val="21"/>
                <w:szCs w:val="21"/>
                <w:highlight w:val="none"/>
                <w:vertAlign w:val="baseline"/>
                <w:lang w:val="en-US" w:eastAsia="zh-CN" w:bidi="ar-SA"/>
              </w:rPr>
              <w:t>一般固废</w:t>
            </w:r>
          </w:p>
        </w:tc>
        <w:tc>
          <w:tcPr>
            <w:tcW w:w="479" w:type="pct"/>
            <w:noWrap w:val="0"/>
            <w:tcMar>
              <w:top w:w="0" w:type="dxa"/>
              <w:left w:w="57" w:type="dxa"/>
              <w:bottom w:w="0" w:type="dxa"/>
              <w:right w:w="57" w:type="dxa"/>
            </w:tcMar>
            <w:vAlign w:val="center"/>
          </w:tcPr>
          <w:p w14:paraId="2DF958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w:t>
            </w:r>
          </w:p>
        </w:tc>
        <w:tc>
          <w:tcPr>
            <w:tcW w:w="543" w:type="pct"/>
            <w:noWrap w:val="0"/>
            <w:tcMar>
              <w:top w:w="0" w:type="dxa"/>
              <w:left w:w="57" w:type="dxa"/>
              <w:bottom w:w="0" w:type="dxa"/>
              <w:right w:w="57" w:type="dxa"/>
            </w:tcMar>
            <w:vAlign w:val="center"/>
          </w:tcPr>
          <w:p w14:paraId="70ED3D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w:t>
            </w:r>
          </w:p>
        </w:tc>
        <w:tc>
          <w:tcPr>
            <w:tcW w:w="413" w:type="pct"/>
            <w:noWrap w:val="0"/>
            <w:tcMar>
              <w:top w:w="0" w:type="dxa"/>
              <w:left w:w="57" w:type="dxa"/>
              <w:bottom w:w="0" w:type="dxa"/>
              <w:right w:w="57" w:type="dxa"/>
            </w:tcMar>
            <w:vAlign w:val="center"/>
          </w:tcPr>
          <w:p w14:paraId="1470C849">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15m</w:t>
            </w:r>
            <w:r>
              <w:rPr>
                <w:rFonts w:hint="eastAsia" w:eastAsia="宋体" w:cs="Times New Roman"/>
                <w:color w:val="auto"/>
                <w:kern w:val="0"/>
                <w:sz w:val="21"/>
                <w:szCs w:val="21"/>
                <w:highlight w:val="none"/>
                <w:vertAlign w:val="superscript"/>
                <w:lang w:val="en-US" w:eastAsia="zh-CN" w:bidi="ar-SA"/>
              </w:rPr>
              <w:t>2</w:t>
            </w:r>
          </w:p>
        </w:tc>
        <w:tc>
          <w:tcPr>
            <w:tcW w:w="468" w:type="pct"/>
            <w:noWrap w:val="0"/>
            <w:tcMar>
              <w:top w:w="0" w:type="dxa"/>
              <w:left w:w="57" w:type="dxa"/>
              <w:bottom w:w="0" w:type="dxa"/>
              <w:right w:w="57" w:type="dxa"/>
            </w:tcMar>
            <w:vAlign w:val="center"/>
          </w:tcPr>
          <w:p w14:paraId="0F752AB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w:t>
            </w:r>
          </w:p>
        </w:tc>
      </w:tr>
    </w:tbl>
    <w:p w14:paraId="2F24E9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4"/>
          <w:szCs w:val="24"/>
          <w:highlight w:val="none"/>
        </w:rPr>
        <w:sectPr>
          <w:headerReference r:id="rId13" w:type="default"/>
          <w:footerReference r:id="rId14" w:type="default"/>
          <w:pgSz w:w="16838" w:h="11906" w:orient="landscape"/>
          <w:pgMar w:top="1417" w:right="1417" w:bottom="1417" w:left="1417"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5786CB6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2" w:name="_Toc32684"/>
      <w:r>
        <w:rPr>
          <w:rFonts w:hint="default" w:ascii="Times New Roman" w:hAnsi="Times New Roman" w:eastAsia="宋体" w:cs="Times New Roman"/>
          <w:b/>
          <w:color w:val="auto"/>
          <w:sz w:val="28"/>
          <w:szCs w:val="22"/>
          <w:highlight w:val="none"/>
          <w:u w:val="none"/>
          <w:lang w:val="en-US" w:eastAsia="zh-CN"/>
        </w:rPr>
        <w:t>2.3.7储运工程</w:t>
      </w:r>
      <w:bookmarkEnd w:id="32"/>
    </w:p>
    <w:p w14:paraId="7127B47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eastAsia="zh-CN"/>
        </w:rPr>
        <w:t>项目储运工程主要包括仓库、运输道路等，详见下表</w:t>
      </w:r>
      <w:r>
        <w:rPr>
          <w:rFonts w:hint="default" w:ascii="Times New Roman" w:hAnsi="Times New Roman" w:eastAsia="宋体" w:cs="Times New Roman"/>
          <w:color w:val="auto"/>
          <w:kern w:val="0"/>
          <w:sz w:val="24"/>
          <w:szCs w:val="24"/>
          <w:highlight w:val="none"/>
          <w:lang w:val="en-US" w:eastAsia="zh-CN"/>
        </w:rPr>
        <w:t>。</w:t>
      </w:r>
    </w:p>
    <w:p w14:paraId="03D222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表2.3-6辅助工程组成情况表</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1586"/>
        <w:gridCol w:w="6307"/>
      </w:tblGrid>
      <w:tr w14:paraId="45EA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40" w:type="pct"/>
            <w:gridSpan w:val="2"/>
            <w:noWrap w:val="0"/>
            <w:tcMar>
              <w:top w:w="0" w:type="dxa"/>
              <w:left w:w="57" w:type="dxa"/>
              <w:bottom w:w="0" w:type="dxa"/>
              <w:right w:w="57" w:type="dxa"/>
            </w:tcMar>
            <w:vAlign w:val="center"/>
          </w:tcPr>
          <w:p w14:paraId="4F6A0D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车间名称</w:t>
            </w:r>
          </w:p>
        </w:tc>
        <w:tc>
          <w:tcPr>
            <w:tcW w:w="3659" w:type="pct"/>
            <w:noWrap w:val="0"/>
            <w:tcMar>
              <w:top w:w="0" w:type="dxa"/>
              <w:left w:w="57" w:type="dxa"/>
              <w:bottom w:w="0" w:type="dxa"/>
              <w:right w:w="57" w:type="dxa"/>
            </w:tcMar>
            <w:vAlign w:val="center"/>
          </w:tcPr>
          <w:p w14:paraId="3A0FD5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建设内容</w:t>
            </w:r>
          </w:p>
        </w:tc>
      </w:tr>
      <w:tr w14:paraId="5DBE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restart"/>
            <w:noWrap w:val="0"/>
            <w:tcMar>
              <w:top w:w="0" w:type="dxa"/>
              <w:left w:w="57" w:type="dxa"/>
              <w:bottom w:w="0" w:type="dxa"/>
              <w:right w:w="57" w:type="dxa"/>
            </w:tcMar>
            <w:vAlign w:val="center"/>
          </w:tcPr>
          <w:p w14:paraId="38E454A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仓库</w:t>
            </w:r>
          </w:p>
        </w:tc>
        <w:tc>
          <w:tcPr>
            <w:tcW w:w="920" w:type="pct"/>
            <w:noWrap w:val="0"/>
            <w:tcMar>
              <w:top w:w="0" w:type="dxa"/>
              <w:left w:w="57" w:type="dxa"/>
              <w:bottom w:w="0" w:type="dxa"/>
              <w:right w:w="57" w:type="dxa"/>
            </w:tcMar>
            <w:vAlign w:val="center"/>
          </w:tcPr>
          <w:p w14:paraId="306CEF5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物料间</w:t>
            </w:r>
          </w:p>
        </w:tc>
        <w:tc>
          <w:tcPr>
            <w:tcW w:w="3659" w:type="pct"/>
            <w:noWrap w:val="0"/>
            <w:tcMar>
              <w:top w:w="0" w:type="dxa"/>
              <w:left w:w="57" w:type="dxa"/>
              <w:bottom w:w="0" w:type="dxa"/>
              <w:right w:w="57" w:type="dxa"/>
            </w:tcMar>
            <w:vAlign w:val="center"/>
          </w:tcPr>
          <w:p w14:paraId="6BE8556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本项目不设置集中原料仓库，所需原料由高意光学公司当日统一配送，各车间内均设置物料间</w:t>
            </w:r>
            <w:r>
              <w:rPr>
                <w:rFonts w:hint="default" w:ascii="Times New Roman" w:hAnsi="Times New Roman" w:eastAsia="宋体" w:cs="Times New Roman"/>
                <w:color w:val="auto"/>
                <w:kern w:val="0"/>
                <w:sz w:val="21"/>
                <w:szCs w:val="21"/>
                <w:highlight w:val="none"/>
                <w:vertAlign w:val="baseline"/>
                <w:lang w:val="en-US" w:eastAsia="zh-CN"/>
              </w:rPr>
              <w:t>，主要用于</w:t>
            </w:r>
            <w:r>
              <w:rPr>
                <w:rFonts w:hint="eastAsia" w:ascii="Times New Roman" w:hAnsi="Times New Roman" w:eastAsia="宋体" w:cs="Times New Roman"/>
                <w:color w:val="auto"/>
                <w:kern w:val="0"/>
                <w:sz w:val="21"/>
                <w:szCs w:val="21"/>
                <w:highlight w:val="none"/>
                <w:vertAlign w:val="baseline"/>
                <w:lang w:val="en-US" w:eastAsia="zh-CN"/>
              </w:rPr>
              <w:t>原料</w:t>
            </w:r>
            <w:r>
              <w:rPr>
                <w:rFonts w:hint="default" w:ascii="Times New Roman" w:hAnsi="Times New Roman" w:eastAsia="宋体" w:cs="Times New Roman"/>
                <w:color w:val="auto"/>
                <w:kern w:val="0"/>
                <w:sz w:val="21"/>
                <w:szCs w:val="21"/>
                <w:highlight w:val="none"/>
                <w:vertAlign w:val="baseline"/>
                <w:lang w:val="en-US" w:eastAsia="zh-CN"/>
              </w:rPr>
              <w:t>的临时储存和配发</w:t>
            </w:r>
            <w:r>
              <w:rPr>
                <w:rFonts w:hint="eastAsia" w:ascii="Times New Roman" w:hAnsi="Times New Roman" w:eastAsia="宋体" w:cs="Times New Roman"/>
                <w:color w:val="auto"/>
                <w:kern w:val="0"/>
                <w:sz w:val="21"/>
                <w:szCs w:val="21"/>
                <w:highlight w:val="none"/>
                <w:vertAlign w:val="baseline"/>
                <w:lang w:val="en-US" w:eastAsia="zh-CN"/>
              </w:rPr>
              <w:t>。</w:t>
            </w:r>
          </w:p>
        </w:tc>
      </w:tr>
      <w:tr w14:paraId="2E7E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vMerge w:val="continue"/>
            <w:noWrap w:val="0"/>
            <w:tcMar>
              <w:top w:w="0" w:type="dxa"/>
              <w:left w:w="57" w:type="dxa"/>
              <w:bottom w:w="0" w:type="dxa"/>
              <w:right w:w="57" w:type="dxa"/>
            </w:tcMar>
            <w:vAlign w:val="center"/>
          </w:tcPr>
          <w:p w14:paraId="0CD7D8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20" w:type="pct"/>
            <w:noWrap w:val="0"/>
            <w:tcMar>
              <w:top w:w="0" w:type="dxa"/>
              <w:left w:w="57" w:type="dxa"/>
              <w:bottom w:w="0" w:type="dxa"/>
              <w:right w:w="57" w:type="dxa"/>
            </w:tcMar>
            <w:vAlign w:val="center"/>
          </w:tcPr>
          <w:p w14:paraId="3D86598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配胶间</w:t>
            </w:r>
          </w:p>
        </w:tc>
        <w:tc>
          <w:tcPr>
            <w:tcW w:w="3659" w:type="pct"/>
            <w:noWrap w:val="0"/>
            <w:tcMar>
              <w:top w:w="0" w:type="dxa"/>
              <w:left w:w="57" w:type="dxa"/>
              <w:bottom w:w="0" w:type="dxa"/>
              <w:right w:w="57" w:type="dxa"/>
            </w:tcMar>
            <w:vAlign w:val="center"/>
          </w:tcPr>
          <w:p w14:paraId="1637756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bidi="ar-SA"/>
              </w:rPr>
              <w:t>本项目不设置集中化学品仓库，所需原料由高意光学公司当日统一配送。车间内设置4个配胶间，分别</w:t>
            </w:r>
            <w:r>
              <w:rPr>
                <w:rFonts w:hint="default" w:ascii="Times New Roman" w:hAnsi="Times New Roman" w:eastAsia="宋体" w:cs="Times New Roman"/>
                <w:color w:val="auto"/>
                <w:kern w:val="0"/>
                <w:sz w:val="21"/>
                <w:szCs w:val="21"/>
                <w:highlight w:val="none"/>
                <w:vertAlign w:val="baseline"/>
                <w:lang w:val="en-US" w:eastAsia="zh-CN"/>
              </w:rPr>
              <w:t>位于</w:t>
            </w:r>
            <w:r>
              <w:rPr>
                <w:rFonts w:hint="eastAsia" w:cs="Times New Roman"/>
                <w:color w:val="auto"/>
                <w:kern w:val="0"/>
                <w:sz w:val="21"/>
                <w:szCs w:val="21"/>
                <w:highlight w:val="none"/>
                <w:vertAlign w:val="baseline"/>
                <w:lang w:val="en-US" w:eastAsia="zh-CN"/>
              </w:rPr>
              <w:t>F3F3西南角、F3F4西南角、</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ascii="Times New Roman" w:hAnsi="Times New Roman" w:eastAsia="宋体" w:cs="Times New Roman"/>
                <w:color w:val="auto"/>
                <w:kern w:val="0"/>
                <w:sz w:val="21"/>
                <w:szCs w:val="21"/>
                <w:highlight w:val="none"/>
                <w:vertAlign w:val="baseline"/>
                <w:lang w:val="en-US" w:eastAsia="zh-CN"/>
              </w:rPr>
              <w:t>3</w:t>
            </w:r>
            <w:r>
              <w:rPr>
                <w:rFonts w:hint="default" w:ascii="Times New Roman" w:hAnsi="Times New Roman" w:eastAsia="宋体" w:cs="Times New Roman"/>
                <w:color w:val="auto"/>
                <w:kern w:val="0"/>
                <w:sz w:val="21"/>
                <w:szCs w:val="21"/>
                <w:highlight w:val="none"/>
                <w:vertAlign w:val="baseline"/>
                <w:lang w:val="en-US" w:eastAsia="zh-CN"/>
              </w:rPr>
              <w:t>F</w:t>
            </w:r>
            <w:r>
              <w:rPr>
                <w:rFonts w:hint="eastAsia" w:ascii="Times New Roman" w:hAnsi="Times New Roman" w:eastAsia="宋体" w:cs="Times New Roman"/>
                <w:color w:val="auto"/>
                <w:kern w:val="0"/>
                <w:sz w:val="21"/>
                <w:szCs w:val="21"/>
                <w:highlight w:val="none"/>
                <w:vertAlign w:val="baseline"/>
                <w:lang w:val="en-US" w:eastAsia="zh-CN"/>
              </w:rPr>
              <w:t>5东南角、F3F10东北角</w:t>
            </w:r>
            <w:r>
              <w:rPr>
                <w:rFonts w:hint="default" w:ascii="Times New Roman" w:hAnsi="Times New Roman" w:eastAsia="宋体" w:cs="Times New Roman"/>
                <w:color w:val="auto"/>
                <w:kern w:val="0"/>
                <w:sz w:val="21"/>
                <w:szCs w:val="21"/>
                <w:highlight w:val="none"/>
                <w:vertAlign w:val="baseline"/>
                <w:lang w:val="en-US" w:eastAsia="zh-CN"/>
              </w:rPr>
              <w:t>，主要用于有机溶剂和胶水的临时储存和配发</w:t>
            </w:r>
            <w:r>
              <w:rPr>
                <w:rFonts w:hint="eastAsia" w:ascii="Times New Roman" w:hAnsi="Times New Roman" w:eastAsia="宋体" w:cs="Times New Roman"/>
                <w:color w:val="auto"/>
                <w:kern w:val="0"/>
                <w:sz w:val="21"/>
                <w:szCs w:val="21"/>
                <w:highlight w:val="none"/>
                <w:vertAlign w:val="baseline"/>
                <w:lang w:val="en-US" w:eastAsia="zh-CN"/>
              </w:rPr>
              <w:t>。</w:t>
            </w:r>
          </w:p>
        </w:tc>
      </w:tr>
      <w:tr w14:paraId="320ED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0" w:type="pct"/>
            <w:noWrap w:val="0"/>
            <w:tcMar>
              <w:top w:w="0" w:type="dxa"/>
              <w:left w:w="57" w:type="dxa"/>
              <w:bottom w:w="0" w:type="dxa"/>
              <w:right w:w="57" w:type="dxa"/>
            </w:tcMar>
            <w:vAlign w:val="center"/>
          </w:tcPr>
          <w:p w14:paraId="512F78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运输</w:t>
            </w:r>
          </w:p>
        </w:tc>
        <w:tc>
          <w:tcPr>
            <w:tcW w:w="920" w:type="pct"/>
            <w:noWrap w:val="0"/>
            <w:tcMar>
              <w:top w:w="0" w:type="dxa"/>
              <w:left w:w="57" w:type="dxa"/>
              <w:bottom w:w="0" w:type="dxa"/>
              <w:right w:w="57" w:type="dxa"/>
            </w:tcMar>
            <w:vAlign w:val="center"/>
          </w:tcPr>
          <w:p w14:paraId="5283F6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F区</w:t>
            </w:r>
          </w:p>
        </w:tc>
        <w:tc>
          <w:tcPr>
            <w:tcW w:w="3659" w:type="pct"/>
            <w:noWrap w:val="0"/>
            <w:tcMar>
              <w:top w:w="0" w:type="dxa"/>
              <w:left w:w="57" w:type="dxa"/>
              <w:bottom w:w="0" w:type="dxa"/>
              <w:right w:w="57" w:type="dxa"/>
            </w:tcMar>
            <w:vAlign w:val="center"/>
          </w:tcPr>
          <w:p w14:paraId="6ED1E1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项目区西侧与福兴大道紧邻，南侧为湖塘路，东侧为埠兴路</w:t>
            </w:r>
          </w:p>
        </w:tc>
      </w:tr>
    </w:tbl>
    <w:p w14:paraId="5208EA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4"/>
          <w:szCs w:val="24"/>
          <w:highlight w:val="none"/>
        </w:rPr>
      </w:pPr>
    </w:p>
    <w:p w14:paraId="50BED0A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3" w:name="_Toc10525"/>
      <w:r>
        <w:rPr>
          <w:rFonts w:hint="default" w:ascii="Times New Roman" w:hAnsi="Times New Roman" w:eastAsia="宋体" w:cs="Times New Roman"/>
          <w:b/>
          <w:color w:val="auto"/>
          <w:sz w:val="28"/>
          <w:szCs w:val="22"/>
          <w:highlight w:val="none"/>
          <w:u w:val="none"/>
          <w:lang w:val="en-US" w:eastAsia="zh-CN"/>
        </w:rPr>
        <w:t>2.3.8主要生产设施及设施参数</w:t>
      </w:r>
      <w:bookmarkEnd w:id="33"/>
    </w:p>
    <w:p w14:paraId="6EFE793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项目主要生产设备</w:t>
      </w:r>
      <w:r>
        <w:rPr>
          <w:rFonts w:hint="eastAsia" w:cs="Times New Roman"/>
          <w:color w:val="auto"/>
          <w:kern w:val="0"/>
          <w:sz w:val="24"/>
          <w:szCs w:val="24"/>
          <w:highlight w:val="none"/>
          <w:lang w:val="en-US" w:eastAsia="zh-CN"/>
        </w:rPr>
        <w:t>详细情况如下</w:t>
      </w:r>
      <w:r>
        <w:rPr>
          <w:rFonts w:hint="default" w:ascii="Times New Roman" w:hAnsi="Times New Roman" w:eastAsia="宋体" w:cs="Times New Roman"/>
          <w:color w:val="auto"/>
          <w:kern w:val="0"/>
          <w:sz w:val="24"/>
          <w:szCs w:val="24"/>
          <w:highlight w:val="none"/>
          <w:lang w:val="en-US" w:eastAsia="zh-CN"/>
        </w:rPr>
        <w:t>。</w:t>
      </w:r>
    </w:p>
    <w:p w14:paraId="0B62A17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（1）光纤产品</w:t>
      </w:r>
    </w:p>
    <w:p w14:paraId="1E1A4DA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项目光纤产品包含光纤阵列和光纤准直器阵列2类，光纤阵列生产车间位于F3F3、F3F4，主要生产设备详见表2.3-7。光纤准直器阵列生产车间位于F3F2、F3F5，主要生产设备详见表2.3-8。</w:t>
      </w:r>
    </w:p>
    <w:p w14:paraId="4B138013">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w:t>
      </w:r>
      <w:r>
        <w:rPr>
          <w:rFonts w:hint="eastAsia" w:cs="Times New Roman"/>
          <w:b/>
          <w:color w:val="auto"/>
          <w:sz w:val="24"/>
          <w:szCs w:val="21"/>
          <w:highlight w:val="none"/>
          <w:u w:val="none"/>
          <w:lang w:val="en-US" w:eastAsia="zh-CN"/>
        </w:rPr>
        <w:t>7 光纤阵列</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3</w:t>
      </w:r>
      <w:r>
        <w:rPr>
          <w:rFonts w:hint="eastAsia" w:cs="Times New Roman"/>
          <w:b/>
          <w:color w:val="auto"/>
          <w:sz w:val="24"/>
          <w:szCs w:val="21"/>
          <w:highlight w:val="none"/>
          <w:u w:val="none"/>
          <w:lang w:val="en-US" w:eastAsia="zh-CN"/>
        </w:rPr>
        <w:t>、F3F4</w:t>
      </w:r>
      <w:r>
        <w:rPr>
          <w:rFonts w:hint="eastAsia" w:eastAsia="宋体"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776"/>
        <w:gridCol w:w="2535"/>
        <w:gridCol w:w="600"/>
        <w:gridCol w:w="1472"/>
        <w:gridCol w:w="2233"/>
      </w:tblGrid>
      <w:tr w14:paraId="7113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30" w:type="pct"/>
            <w:noWrap w:val="0"/>
            <w:tcMar>
              <w:top w:w="0" w:type="dxa"/>
              <w:left w:w="57" w:type="dxa"/>
              <w:bottom w:w="0" w:type="dxa"/>
              <w:right w:w="57" w:type="dxa"/>
            </w:tcMar>
            <w:vAlign w:val="center"/>
          </w:tcPr>
          <w:p w14:paraId="123FA4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设备名称</w:t>
            </w:r>
          </w:p>
        </w:tc>
        <w:tc>
          <w:tcPr>
            <w:tcW w:w="1470" w:type="pct"/>
            <w:noWrap w:val="0"/>
            <w:tcMar>
              <w:top w:w="0" w:type="dxa"/>
              <w:left w:w="57" w:type="dxa"/>
              <w:bottom w:w="0" w:type="dxa"/>
              <w:right w:w="57" w:type="dxa"/>
            </w:tcMar>
            <w:vAlign w:val="center"/>
          </w:tcPr>
          <w:p w14:paraId="0335CA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型号</w:t>
            </w:r>
          </w:p>
        </w:tc>
        <w:tc>
          <w:tcPr>
            <w:tcW w:w="348" w:type="pct"/>
            <w:noWrap w:val="0"/>
            <w:tcMar>
              <w:top w:w="0" w:type="dxa"/>
              <w:left w:w="57" w:type="dxa"/>
              <w:bottom w:w="0" w:type="dxa"/>
              <w:right w:w="57" w:type="dxa"/>
            </w:tcMar>
            <w:vAlign w:val="center"/>
          </w:tcPr>
          <w:p w14:paraId="7C2E83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854" w:type="pct"/>
            <w:noWrap w:val="0"/>
            <w:tcMar>
              <w:top w:w="0" w:type="dxa"/>
              <w:left w:w="57" w:type="dxa"/>
              <w:bottom w:w="0" w:type="dxa"/>
              <w:right w:w="57" w:type="dxa"/>
            </w:tcMar>
            <w:vAlign w:val="center"/>
          </w:tcPr>
          <w:p w14:paraId="0FA458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95" w:type="pct"/>
            <w:noWrap w:val="0"/>
            <w:tcMar>
              <w:top w:w="0" w:type="dxa"/>
              <w:left w:w="57" w:type="dxa"/>
              <w:bottom w:w="0" w:type="dxa"/>
              <w:right w:w="57" w:type="dxa"/>
            </w:tcMar>
            <w:vAlign w:val="center"/>
          </w:tcPr>
          <w:p w14:paraId="373831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5ACAE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30" w:type="pct"/>
            <w:noWrap w:val="0"/>
            <w:tcMar>
              <w:top w:w="0" w:type="dxa"/>
              <w:left w:w="57" w:type="dxa"/>
              <w:bottom w:w="0" w:type="dxa"/>
              <w:right w:w="57" w:type="dxa"/>
            </w:tcMar>
            <w:vAlign w:val="center"/>
          </w:tcPr>
          <w:p w14:paraId="30A308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tcMar>
              <w:top w:w="0" w:type="dxa"/>
              <w:left w:w="57" w:type="dxa"/>
              <w:bottom w:w="0" w:type="dxa"/>
              <w:right w:w="57" w:type="dxa"/>
            </w:tcMar>
            <w:vAlign w:val="center"/>
          </w:tcPr>
          <w:p w14:paraId="49CCD0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tcMar>
              <w:top w:w="0" w:type="dxa"/>
              <w:left w:w="57" w:type="dxa"/>
              <w:bottom w:w="0" w:type="dxa"/>
              <w:right w:w="57" w:type="dxa"/>
            </w:tcMar>
            <w:vAlign w:val="center"/>
          </w:tcPr>
          <w:p w14:paraId="4C71D17A">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5143C96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6E8215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DB2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30" w:type="pct"/>
            <w:noWrap w:val="0"/>
            <w:tcMar>
              <w:top w:w="0" w:type="dxa"/>
              <w:left w:w="57" w:type="dxa"/>
              <w:bottom w:w="0" w:type="dxa"/>
              <w:right w:w="57" w:type="dxa"/>
            </w:tcMar>
            <w:vAlign w:val="center"/>
          </w:tcPr>
          <w:p w14:paraId="013904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tcMar>
              <w:top w:w="0" w:type="dxa"/>
              <w:left w:w="57" w:type="dxa"/>
              <w:bottom w:w="0" w:type="dxa"/>
              <w:right w:w="57" w:type="dxa"/>
            </w:tcMar>
            <w:vAlign w:val="center"/>
          </w:tcPr>
          <w:p w14:paraId="352CC4B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tcMar>
              <w:top w:w="0" w:type="dxa"/>
              <w:left w:w="57" w:type="dxa"/>
              <w:bottom w:w="0" w:type="dxa"/>
              <w:right w:w="57" w:type="dxa"/>
            </w:tcMar>
            <w:vAlign w:val="center"/>
          </w:tcPr>
          <w:p w14:paraId="1225298E">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6329AC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7043A1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DC3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30" w:type="pct"/>
            <w:noWrap w:val="0"/>
            <w:tcMar>
              <w:top w:w="0" w:type="dxa"/>
              <w:left w:w="57" w:type="dxa"/>
              <w:bottom w:w="0" w:type="dxa"/>
              <w:right w:w="57" w:type="dxa"/>
            </w:tcMar>
            <w:vAlign w:val="center"/>
          </w:tcPr>
          <w:p w14:paraId="4B925B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tcMar>
              <w:top w:w="0" w:type="dxa"/>
              <w:left w:w="57" w:type="dxa"/>
              <w:bottom w:w="0" w:type="dxa"/>
              <w:right w:w="57" w:type="dxa"/>
            </w:tcMar>
            <w:vAlign w:val="center"/>
          </w:tcPr>
          <w:p w14:paraId="7376DE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tcMar>
              <w:top w:w="0" w:type="dxa"/>
              <w:left w:w="57" w:type="dxa"/>
              <w:bottom w:w="0" w:type="dxa"/>
              <w:right w:w="57" w:type="dxa"/>
            </w:tcMar>
            <w:vAlign w:val="center"/>
          </w:tcPr>
          <w:p w14:paraId="7DDA4756">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705799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14FF07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127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30" w:type="pct"/>
            <w:noWrap w:val="0"/>
            <w:tcMar>
              <w:top w:w="0" w:type="dxa"/>
              <w:left w:w="57" w:type="dxa"/>
              <w:bottom w:w="0" w:type="dxa"/>
              <w:right w:w="57" w:type="dxa"/>
            </w:tcMar>
            <w:vAlign w:val="center"/>
          </w:tcPr>
          <w:p w14:paraId="7142EF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tcMar>
              <w:top w:w="0" w:type="dxa"/>
              <w:left w:w="57" w:type="dxa"/>
              <w:bottom w:w="0" w:type="dxa"/>
              <w:right w:w="57" w:type="dxa"/>
            </w:tcMar>
            <w:vAlign w:val="center"/>
          </w:tcPr>
          <w:p w14:paraId="3EC90D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tcMar>
              <w:top w:w="0" w:type="dxa"/>
              <w:left w:w="57" w:type="dxa"/>
              <w:bottom w:w="0" w:type="dxa"/>
              <w:right w:w="57" w:type="dxa"/>
            </w:tcMar>
            <w:vAlign w:val="center"/>
          </w:tcPr>
          <w:p w14:paraId="004086ED">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764B638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4AC63E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108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30" w:type="pct"/>
            <w:noWrap w:val="0"/>
            <w:tcMar>
              <w:top w:w="0" w:type="dxa"/>
              <w:left w:w="57" w:type="dxa"/>
              <w:bottom w:w="0" w:type="dxa"/>
              <w:right w:w="57" w:type="dxa"/>
            </w:tcMar>
            <w:vAlign w:val="center"/>
          </w:tcPr>
          <w:p w14:paraId="262EF25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tcMar>
              <w:top w:w="0" w:type="dxa"/>
              <w:left w:w="57" w:type="dxa"/>
              <w:bottom w:w="0" w:type="dxa"/>
              <w:right w:w="57" w:type="dxa"/>
            </w:tcMar>
            <w:vAlign w:val="center"/>
          </w:tcPr>
          <w:p w14:paraId="330D704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tcMar>
              <w:top w:w="0" w:type="dxa"/>
              <w:left w:w="57" w:type="dxa"/>
              <w:bottom w:w="0" w:type="dxa"/>
              <w:right w:w="57" w:type="dxa"/>
            </w:tcMar>
            <w:vAlign w:val="center"/>
          </w:tcPr>
          <w:p w14:paraId="724F964F">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02A73C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4302A66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304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1CC52D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2F493B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50DCA9DD">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3E8786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00B493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A6E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5B84CF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4A8BFD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5C422618">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2A3FC2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3AA932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B7D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79EF80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62F47B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686047D1">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457982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5AA947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CA2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1A9627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60A7E7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598E036A">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7AA84E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313DC5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5B0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6525F7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3D97DDC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0636D6B4">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0AA65BF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49B691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B7E9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1ABD1C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0F3D79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1885C0B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06F38C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7BF8B1C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A6B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1DDA84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177CA1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0E3C45CF">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11B321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09F355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67F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3558D9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192E00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72FAD994">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4B485A3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1CD4C5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13F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0D8D19D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7A280D6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19201390">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301BE1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328467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9CD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68F846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00520F3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5BB2832C">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25BCA2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42601C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DB9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0" w:type="auto"/>
            <w:noWrap w:val="0"/>
            <w:vAlign w:val="center"/>
          </w:tcPr>
          <w:p w14:paraId="3018AE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3EBD5B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7A59C71D">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1653463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19B02D0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851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6D9B59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2C23EA0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29EF430E">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256AF9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1790AD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BB5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2318900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4B73EE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763C272B">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7B88C6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419B46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1EB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0" w:type="auto"/>
            <w:noWrap w:val="0"/>
            <w:vAlign w:val="center"/>
          </w:tcPr>
          <w:p w14:paraId="556DB4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20BBEB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5CF884AE">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64E300C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74BA7B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FE0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404254C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115DC09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7FEFA899">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526F2CF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22B9C1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BA3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0" w:type="auto"/>
            <w:noWrap w:val="0"/>
            <w:vAlign w:val="center"/>
          </w:tcPr>
          <w:p w14:paraId="173023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62AEDE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44C6BB0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77416D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70BE68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1DB3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339CE82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649810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5C8AB05A">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650F3A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32EE05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7475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523629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0" w:type="pct"/>
            <w:noWrap w:val="0"/>
            <w:vAlign w:val="center"/>
          </w:tcPr>
          <w:p w14:paraId="47BE387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00" w:type="dxa"/>
            <w:noWrap w:val="0"/>
            <w:vAlign w:val="center"/>
          </w:tcPr>
          <w:p w14:paraId="2195199B">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4" w:type="pct"/>
            <w:noWrap w:val="0"/>
            <w:vAlign w:val="center"/>
          </w:tcPr>
          <w:p w14:paraId="44CEDB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208A0B4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627377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6EC99D8C">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表2.3-8</w:t>
      </w:r>
      <w:r>
        <w:rPr>
          <w:rFonts w:hint="eastAsia" w:cs="Times New Roman"/>
          <w:b/>
          <w:color w:val="auto"/>
          <w:sz w:val="24"/>
          <w:szCs w:val="21"/>
          <w:highlight w:val="none"/>
          <w:u w:val="none"/>
          <w:lang w:val="en-US" w:eastAsia="zh-CN"/>
        </w:rPr>
        <w:t xml:space="preserve"> 光纤准直器阵列</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F2</w:t>
      </w:r>
      <w:r>
        <w:rPr>
          <w:rFonts w:hint="eastAsia" w:cs="Times New Roman"/>
          <w:b/>
          <w:color w:val="auto"/>
          <w:sz w:val="24"/>
          <w:szCs w:val="21"/>
          <w:highlight w:val="none"/>
          <w:u w:val="none"/>
          <w:lang w:val="en-US" w:eastAsia="zh-CN"/>
        </w:rPr>
        <w:t>、</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5）</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946"/>
        <w:gridCol w:w="2189"/>
        <w:gridCol w:w="652"/>
        <w:gridCol w:w="1593"/>
        <w:gridCol w:w="2236"/>
      </w:tblGrid>
      <w:tr w14:paraId="37D53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033636A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设备名称</w:t>
            </w:r>
          </w:p>
        </w:tc>
        <w:tc>
          <w:tcPr>
            <w:tcW w:w="1270" w:type="pct"/>
            <w:noWrap w:val="0"/>
            <w:tcMar>
              <w:top w:w="0" w:type="dxa"/>
              <w:left w:w="57" w:type="dxa"/>
              <w:bottom w:w="0" w:type="dxa"/>
              <w:right w:w="57" w:type="dxa"/>
            </w:tcMar>
            <w:vAlign w:val="center"/>
          </w:tcPr>
          <w:p w14:paraId="2922364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型号</w:t>
            </w:r>
          </w:p>
        </w:tc>
        <w:tc>
          <w:tcPr>
            <w:tcW w:w="378" w:type="pct"/>
            <w:noWrap w:val="0"/>
            <w:tcMar>
              <w:top w:w="0" w:type="dxa"/>
              <w:left w:w="57" w:type="dxa"/>
              <w:bottom w:w="0" w:type="dxa"/>
              <w:right w:w="57" w:type="dxa"/>
            </w:tcMar>
            <w:vAlign w:val="center"/>
          </w:tcPr>
          <w:p w14:paraId="424D81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924" w:type="pct"/>
            <w:noWrap w:val="0"/>
            <w:tcMar>
              <w:top w:w="0" w:type="dxa"/>
              <w:left w:w="57" w:type="dxa"/>
              <w:bottom w:w="0" w:type="dxa"/>
              <w:right w:w="57" w:type="dxa"/>
            </w:tcMar>
            <w:vAlign w:val="center"/>
          </w:tcPr>
          <w:p w14:paraId="58733C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97" w:type="pct"/>
            <w:noWrap w:val="0"/>
            <w:tcMar>
              <w:top w:w="0" w:type="dxa"/>
              <w:left w:w="57" w:type="dxa"/>
              <w:bottom w:w="0" w:type="dxa"/>
              <w:right w:w="57" w:type="dxa"/>
            </w:tcMar>
            <w:vAlign w:val="center"/>
          </w:tcPr>
          <w:p w14:paraId="0849914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2587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483145C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5E201E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1D4F5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2B31B92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3B0F40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3DFA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73415FD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3AD146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89F96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7B3DBD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3D27B6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68E1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30EEEF1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582FCBE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3ABC91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7D316E2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1962C55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7ECC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4590F4A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1777A6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42B736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1F0239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795E2FB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1FF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2FD4230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5C193C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477486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18EFB7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1CF602C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C337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678C357E">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694586E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064E4D9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7588A16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4C082BF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20EE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2A400AD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0969871D">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54672C3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6DB4A66C">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2981EA0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5EED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6381279C">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4A14A43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154A507D">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3DE4AA5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09AC07E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5071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7673EA32">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50A96B9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3E02A36">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7D195B2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25DE8A3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21C9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36266D1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2986F1D6">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53FFFB1D">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07AC48B2">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31E6FBF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6555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72DB617E">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719C0F75">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451A1F62">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702D6D1D">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2D1BA5B4">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2399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484690A6">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6A696B2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772BB2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4050F37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647D5CD5">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5EFD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612195B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2F51FE9C">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0F6751F4">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75EF835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1F27285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3D7F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7BB4CA0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3C791B9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011CBDFD">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52C3F33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3FC8E43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46B6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0B8E0E34">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4A4F147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817E5E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3C0CF095">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17A82765">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4DED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56157A9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12FC8425">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5250099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0290248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5ED6D95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1B885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3726CA0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6065F456">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365DA22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1EE2DC6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6E7B9E4C">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1A44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0378B33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6BBA0E6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3E6A8BA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2C20FAD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24D9FA4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149DB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6DAEE6A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0CA01A71">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3C7C8385">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6189812E">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144D96B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5660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235CF721">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061CD6F1">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DA38981">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43092EE4">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250E703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3F9E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06DA928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410B8D5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23AC5AB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563E6EC0">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5C45763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4AEBA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2AC7F74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5B4482A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0707E26">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6B44D21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7BC40A0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71A2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1FDBDCB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47DA73BF">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1C728A52">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219963A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6003101D">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4423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4A645E6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07B5F54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20BC0192">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407C160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365EF67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6B871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22D2AA7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5C4FAD4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6C17419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6338BA0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197AF5C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23D3D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3B05885A">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0CA8D03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36920DD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6FA497E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68E4890D">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6143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6BCB2345">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44686A8E">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7885FE5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6ED5D466">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291F403F">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7620F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56E29F87">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0C1937B8">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4F17A696">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167BA6F2">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34DE4DC4">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r w14:paraId="7B5B5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129" w:type="pct"/>
            <w:noWrap w:val="0"/>
            <w:tcMar>
              <w:top w:w="0" w:type="dxa"/>
              <w:left w:w="57" w:type="dxa"/>
              <w:bottom w:w="0" w:type="dxa"/>
              <w:right w:w="57" w:type="dxa"/>
            </w:tcMar>
            <w:vAlign w:val="center"/>
          </w:tcPr>
          <w:p w14:paraId="36A82A5E">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6258BE5E">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378" w:type="pct"/>
            <w:noWrap w:val="0"/>
            <w:tcMar>
              <w:top w:w="0" w:type="dxa"/>
              <w:left w:w="57" w:type="dxa"/>
              <w:bottom w:w="0" w:type="dxa"/>
              <w:right w:w="57" w:type="dxa"/>
            </w:tcMar>
            <w:vAlign w:val="center"/>
          </w:tcPr>
          <w:p w14:paraId="0815DA53">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924" w:type="pct"/>
            <w:noWrap w:val="0"/>
            <w:tcMar>
              <w:top w:w="0" w:type="dxa"/>
              <w:left w:w="57" w:type="dxa"/>
              <w:bottom w:w="0" w:type="dxa"/>
              <w:right w:w="57" w:type="dxa"/>
            </w:tcMar>
            <w:vAlign w:val="center"/>
          </w:tcPr>
          <w:p w14:paraId="16924ED9">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c>
          <w:tcPr>
            <w:tcW w:w="1297" w:type="pct"/>
            <w:noWrap w:val="0"/>
            <w:tcMar>
              <w:top w:w="0" w:type="dxa"/>
              <w:left w:w="57" w:type="dxa"/>
              <w:bottom w:w="0" w:type="dxa"/>
              <w:right w:w="57" w:type="dxa"/>
            </w:tcMar>
            <w:vAlign w:val="center"/>
          </w:tcPr>
          <w:p w14:paraId="5DE976AB">
            <w:pPr>
              <w:keepNext w:val="0"/>
              <w:keepLines w:val="0"/>
              <w:pageBreakBefore w:val="0"/>
              <w:widowControl w:val="0"/>
              <w:kinsoku/>
              <w:wordWrap/>
              <w:overflowPunct/>
              <w:topLinePunct w:val="0"/>
              <w:autoSpaceDE/>
              <w:autoSpaceDN/>
              <w:bidi w:val="0"/>
              <w:adjustRightInd w:val="0"/>
              <w:snapToGrid w:val="0"/>
              <w:spacing w:beforeAutospacing="0" w:afterAutospacing="0"/>
              <w:ind w:left="0" w:leftChars="0" w:right="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p>
        </w:tc>
      </w:tr>
    </w:tbl>
    <w:p w14:paraId="680DAA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21F5E39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（2）晶体制品</w:t>
      </w:r>
    </w:p>
    <w:p w14:paraId="0478909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项目晶体制品生产车间包括晶体提拉车间（F3F1、F6F1）、晶体加工车间（F3F6-9），主要生产设备详见表2.3-9、表2.3-10。</w:t>
      </w:r>
    </w:p>
    <w:p w14:paraId="4BA9C9E9">
      <w:pPr>
        <w:keepNext w:val="0"/>
        <w:keepLines w:val="0"/>
        <w:pageBreakBefore w:val="0"/>
        <w:widowControl w:val="0"/>
        <w:kinsoku/>
        <w:wordWrap/>
        <w:overflowPunct/>
        <w:topLinePunct/>
        <w:autoSpaceDE/>
        <w:autoSpaceDN/>
        <w:bidi w:val="0"/>
        <w:adjustRightInd w:val="0"/>
        <w:snapToGrid w:val="0"/>
        <w:spacing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cs="Times New Roman"/>
          <w:b/>
          <w:color w:val="auto"/>
          <w:sz w:val="24"/>
          <w:szCs w:val="21"/>
          <w:highlight w:val="none"/>
          <w:u w:val="none"/>
          <w:lang w:val="en-US" w:eastAsia="zh-CN"/>
        </w:rPr>
        <w:t>9 晶体提拉</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F1</w:t>
      </w:r>
      <w:r>
        <w:rPr>
          <w:rFonts w:hint="eastAsia" w:eastAsia="宋体" w:cs="Times New Roman"/>
          <w:b/>
          <w:color w:val="auto"/>
          <w:sz w:val="24"/>
          <w:szCs w:val="21"/>
          <w:highlight w:val="none"/>
          <w:u w:val="none"/>
          <w:lang w:val="en-US" w:eastAsia="zh-CN"/>
        </w:rPr>
        <w:t>、F6F1）</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767"/>
        <w:gridCol w:w="2536"/>
        <w:gridCol w:w="614"/>
        <w:gridCol w:w="1474"/>
        <w:gridCol w:w="2225"/>
      </w:tblGrid>
      <w:tr w14:paraId="4420F0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2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40A49D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1471"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2C7F61E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型号</w:t>
            </w:r>
          </w:p>
        </w:tc>
        <w:tc>
          <w:tcPr>
            <w:tcW w:w="356"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0C92D4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85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7633CD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90"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398540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0FE77C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2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5DC98A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1"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5678CD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56"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26A89E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512A90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0"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3E4E042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85042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2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5FAB9F76">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471"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62AEF183">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56"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3D69B0D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115DAB65">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c>
          <w:tcPr>
            <w:tcW w:w="1290"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40606824">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r>
      <w:tr w14:paraId="12C1C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2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A1BB7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1"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7B9BE84B">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356"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49840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67239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0"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2F8FC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67E5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2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453258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71"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71D96DC1">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356"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762C77A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855"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77993689">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1290" w:type="pct"/>
            <w:tcBorders>
              <w:top w:val="single" w:color="auto" w:sz="6" w:space="0"/>
              <w:left w:val="single" w:color="auto" w:sz="6" w:space="0"/>
              <w:right w:val="single" w:color="auto" w:sz="6" w:space="0"/>
            </w:tcBorders>
            <w:noWrap w:val="0"/>
            <w:tcMar>
              <w:top w:w="0" w:type="dxa"/>
              <w:left w:w="57" w:type="dxa"/>
              <w:bottom w:w="0" w:type="dxa"/>
              <w:right w:w="57" w:type="dxa"/>
            </w:tcMar>
            <w:vAlign w:val="center"/>
          </w:tcPr>
          <w:p w14:paraId="24C3782A">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r>
    </w:tbl>
    <w:p w14:paraId="0D1D8C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31A67328">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0 晶体加工</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6-F9）</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891"/>
        <w:gridCol w:w="2420"/>
        <w:gridCol w:w="600"/>
        <w:gridCol w:w="1472"/>
        <w:gridCol w:w="2233"/>
      </w:tblGrid>
      <w:tr w14:paraId="0CFB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97" w:type="pct"/>
            <w:noWrap w:val="0"/>
            <w:tcMar>
              <w:top w:w="0" w:type="dxa"/>
              <w:left w:w="57" w:type="dxa"/>
              <w:bottom w:w="0" w:type="dxa"/>
              <w:right w:w="57" w:type="dxa"/>
            </w:tcMar>
            <w:vAlign w:val="center"/>
          </w:tcPr>
          <w:p w14:paraId="42D719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设备名称</w:t>
            </w:r>
          </w:p>
        </w:tc>
        <w:tc>
          <w:tcPr>
            <w:tcW w:w="1404" w:type="pct"/>
            <w:noWrap w:val="0"/>
            <w:tcMar>
              <w:top w:w="0" w:type="dxa"/>
              <w:left w:w="57" w:type="dxa"/>
              <w:bottom w:w="0" w:type="dxa"/>
              <w:right w:w="57" w:type="dxa"/>
            </w:tcMar>
            <w:vAlign w:val="center"/>
          </w:tcPr>
          <w:p w14:paraId="053B741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型号</w:t>
            </w:r>
          </w:p>
        </w:tc>
        <w:tc>
          <w:tcPr>
            <w:tcW w:w="348" w:type="pct"/>
            <w:noWrap w:val="0"/>
            <w:tcMar>
              <w:top w:w="0" w:type="dxa"/>
              <w:left w:w="57" w:type="dxa"/>
              <w:bottom w:w="0" w:type="dxa"/>
              <w:right w:w="57" w:type="dxa"/>
            </w:tcMar>
            <w:vAlign w:val="center"/>
          </w:tcPr>
          <w:p w14:paraId="01BD265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854" w:type="pct"/>
            <w:noWrap w:val="0"/>
            <w:tcMar>
              <w:top w:w="0" w:type="dxa"/>
              <w:left w:w="57" w:type="dxa"/>
              <w:bottom w:w="0" w:type="dxa"/>
              <w:right w:w="57" w:type="dxa"/>
            </w:tcMar>
            <w:vAlign w:val="center"/>
          </w:tcPr>
          <w:p w14:paraId="02584A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95" w:type="pct"/>
            <w:noWrap w:val="0"/>
            <w:tcMar>
              <w:top w:w="0" w:type="dxa"/>
              <w:left w:w="57" w:type="dxa"/>
              <w:bottom w:w="0" w:type="dxa"/>
              <w:right w:w="57" w:type="dxa"/>
            </w:tcMar>
            <w:vAlign w:val="center"/>
          </w:tcPr>
          <w:p w14:paraId="5F2B4C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05B6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tcMar>
              <w:top w:w="0" w:type="dxa"/>
              <w:left w:w="57" w:type="dxa"/>
              <w:bottom w:w="0" w:type="dxa"/>
              <w:right w:w="57" w:type="dxa"/>
            </w:tcMar>
            <w:vAlign w:val="center"/>
          </w:tcPr>
          <w:p w14:paraId="6D4A0C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tcMar>
              <w:top w:w="0" w:type="dxa"/>
              <w:left w:w="57" w:type="dxa"/>
              <w:bottom w:w="0" w:type="dxa"/>
              <w:right w:w="57" w:type="dxa"/>
            </w:tcMar>
            <w:vAlign w:val="center"/>
          </w:tcPr>
          <w:p w14:paraId="2BCD95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tcMar>
              <w:top w:w="0" w:type="dxa"/>
              <w:left w:w="57" w:type="dxa"/>
              <w:bottom w:w="0" w:type="dxa"/>
              <w:right w:w="57" w:type="dxa"/>
            </w:tcMar>
            <w:vAlign w:val="center"/>
          </w:tcPr>
          <w:p w14:paraId="6A1EB2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64CA56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76845F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E448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tcMar>
              <w:top w:w="0" w:type="dxa"/>
              <w:left w:w="57" w:type="dxa"/>
              <w:bottom w:w="0" w:type="dxa"/>
              <w:right w:w="57" w:type="dxa"/>
            </w:tcMar>
            <w:vAlign w:val="center"/>
          </w:tcPr>
          <w:p w14:paraId="1F0C5D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tcMar>
              <w:top w:w="0" w:type="dxa"/>
              <w:left w:w="57" w:type="dxa"/>
              <w:bottom w:w="0" w:type="dxa"/>
              <w:right w:w="57" w:type="dxa"/>
            </w:tcMar>
            <w:vAlign w:val="center"/>
          </w:tcPr>
          <w:p w14:paraId="7C3D9D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tcMar>
              <w:top w:w="0" w:type="dxa"/>
              <w:left w:w="57" w:type="dxa"/>
              <w:bottom w:w="0" w:type="dxa"/>
              <w:right w:w="57" w:type="dxa"/>
            </w:tcMar>
            <w:vAlign w:val="center"/>
          </w:tcPr>
          <w:p w14:paraId="71960D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427E8A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1E6714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3FBA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tcMar>
              <w:top w:w="0" w:type="dxa"/>
              <w:left w:w="57" w:type="dxa"/>
              <w:bottom w:w="0" w:type="dxa"/>
              <w:right w:w="57" w:type="dxa"/>
            </w:tcMar>
            <w:vAlign w:val="center"/>
          </w:tcPr>
          <w:p w14:paraId="4F4861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tcMar>
              <w:top w:w="0" w:type="dxa"/>
              <w:left w:w="57" w:type="dxa"/>
              <w:bottom w:w="0" w:type="dxa"/>
              <w:right w:w="57" w:type="dxa"/>
            </w:tcMar>
            <w:vAlign w:val="center"/>
          </w:tcPr>
          <w:p w14:paraId="783022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tcMar>
              <w:top w:w="0" w:type="dxa"/>
              <w:left w:w="57" w:type="dxa"/>
              <w:bottom w:w="0" w:type="dxa"/>
              <w:right w:w="57" w:type="dxa"/>
            </w:tcMar>
            <w:vAlign w:val="center"/>
          </w:tcPr>
          <w:p w14:paraId="3E6C36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0F6275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362C19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5B2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tcMar>
              <w:top w:w="0" w:type="dxa"/>
              <w:left w:w="57" w:type="dxa"/>
              <w:bottom w:w="0" w:type="dxa"/>
              <w:right w:w="57" w:type="dxa"/>
            </w:tcMar>
            <w:vAlign w:val="center"/>
          </w:tcPr>
          <w:p w14:paraId="43B931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tcMar>
              <w:top w:w="0" w:type="dxa"/>
              <w:left w:w="57" w:type="dxa"/>
              <w:bottom w:w="0" w:type="dxa"/>
              <w:right w:w="57" w:type="dxa"/>
            </w:tcMar>
            <w:vAlign w:val="center"/>
          </w:tcPr>
          <w:p w14:paraId="51DFC24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tcMar>
              <w:top w:w="0" w:type="dxa"/>
              <w:left w:w="57" w:type="dxa"/>
              <w:bottom w:w="0" w:type="dxa"/>
              <w:right w:w="57" w:type="dxa"/>
            </w:tcMar>
            <w:vAlign w:val="center"/>
          </w:tcPr>
          <w:p w14:paraId="57DC4F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744E87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070140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09C3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tcMar>
              <w:top w:w="0" w:type="dxa"/>
              <w:left w:w="57" w:type="dxa"/>
              <w:bottom w:w="0" w:type="dxa"/>
              <w:right w:w="57" w:type="dxa"/>
            </w:tcMar>
            <w:vAlign w:val="center"/>
          </w:tcPr>
          <w:p w14:paraId="54A772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tcMar>
              <w:top w:w="0" w:type="dxa"/>
              <w:left w:w="57" w:type="dxa"/>
              <w:bottom w:w="0" w:type="dxa"/>
              <w:right w:w="57" w:type="dxa"/>
            </w:tcMar>
            <w:vAlign w:val="center"/>
          </w:tcPr>
          <w:p w14:paraId="3596AB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tcMar>
              <w:top w:w="0" w:type="dxa"/>
              <w:left w:w="57" w:type="dxa"/>
              <w:bottom w:w="0" w:type="dxa"/>
              <w:right w:w="57" w:type="dxa"/>
            </w:tcMar>
            <w:vAlign w:val="center"/>
          </w:tcPr>
          <w:p w14:paraId="4E03DD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tcMar>
              <w:top w:w="0" w:type="dxa"/>
              <w:left w:w="57" w:type="dxa"/>
              <w:bottom w:w="0" w:type="dxa"/>
              <w:right w:w="57" w:type="dxa"/>
            </w:tcMar>
            <w:vAlign w:val="center"/>
          </w:tcPr>
          <w:p w14:paraId="74DB23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2E8E6B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8FF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vAlign w:val="center"/>
          </w:tcPr>
          <w:p w14:paraId="06C8E0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vAlign w:val="center"/>
          </w:tcPr>
          <w:p w14:paraId="3323A8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vAlign w:val="center"/>
          </w:tcPr>
          <w:p w14:paraId="5E82A9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vAlign w:val="center"/>
          </w:tcPr>
          <w:p w14:paraId="0FD826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58BD78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D618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vAlign w:val="center"/>
          </w:tcPr>
          <w:p w14:paraId="1798F5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vAlign w:val="center"/>
          </w:tcPr>
          <w:p w14:paraId="4FCE5F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vAlign w:val="center"/>
          </w:tcPr>
          <w:p w14:paraId="1A6C8E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vAlign w:val="center"/>
          </w:tcPr>
          <w:p w14:paraId="4B1694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0342B4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A8D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vAlign w:val="center"/>
          </w:tcPr>
          <w:p w14:paraId="20AA08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vAlign w:val="center"/>
          </w:tcPr>
          <w:p w14:paraId="4BB8C4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vAlign w:val="center"/>
          </w:tcPr>
          <w:p w14:paraId="7C4EE6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vAlign w:val="center"/>
          </w:tcPr>
          <w:p w14:paraId="1D5604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162263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FB4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vAlign w:val="center"/>
          </w:tcPr>
          <w:p w14:paraId="397937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vAlign w:val="center"/>
          </w:tcPr>
          <w:p w14:paraId="44234D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vAlign w:val="center"/>
          </w:tcPr>
          <w:p w14:paraId="7247DD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vAlign w:val="center"/>
          </w:tcPr>
          <w:p w14:paraId="38B4405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51BAF0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1C3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97" w:type="pct"/>
            <w:noWrap w:val="0"/>
            <w:vAlign w:val="center"/>
          </w:tcPr>
          <w:p w14:paraId="2400BD8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404" w:type="pct"/>
            <w:noWrap w:val="0"/>
            <w:vAlign w:val="center"/>
          </w:tcPr>
          <w:p w14:paraId="77755B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8" w:type="pct"/>
            <w:noWrap w:val="0"/>
            <w:vAlign w:val="center"/>
          </w:tcPr>
          <w:p w14:paraId="0152BF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54" w:type="pct"/>
            <w:noWrap w:val="0"/>
            <w:vAlign w:val="center"/>
          </w:tcPr>
          <w:p w14:paraId="05550E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7C8AF2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5F984A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1E88FC5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（3）光学器件</w:t>
      </w:r>
    </w:p>
    <w:p w14:paraId="7CB358F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项目光学器件生产车间位于F3F10，主要生产设备详见表2.3-11。</w:t>
      </w:r>
    </w:p>
    <w:p w14:paraId="59CEB316">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1 光学器件</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10）</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652"/>
        <w:gridCol w:w="2009"/>
        <w:gridCol w:w="553"/>
        <w:gridCol w:w="2169"/>
        <w:gridCol w:w="2233"/>
      </w:tblGrid>
      <w:tr w14:paraId="005FC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tcMar>
              <w:top w:w="0" w:type="dxa"/>
              <w:left w:w="57" w:type="dxa"/>
              <w:bottom w:w="0" w:type="dxa"/>
              <w:right w:w="57" w:type="dxa"/>
            </w:tcMar>
            <w:vAlign w:val="center"/>
          </w:tcPr>
          <w:p w14:paraId="281D6A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设备名称</w:t>
            </w:r>
          </w:p>
        </w:tc>
        <w:tc>
          <w:tcPr>
            <w:tcW w:w="1165" w:type="pct"/>
            <w:noWrap w:val="0"/>
            <w:tcMar>
              <w:top w:w="0" w:type="dxa"/>
              <w:left w:w="57" w:type="dxa"/>
              <w:bottom w:w="0" w:type="dxa"/>
              <w:right w:w="57" w:type="dxa"/>
            </w:tcMar>
            <w:vAlign w:val="center"/>
          </w:tcPr>
          <w:p w14:paraId="7DC0906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型号</w:t>
            </w:r>
          </w:p>
        </w:tc>
        <w:tc>
          <w:tcPr>
            <w:tcW w:w="321" w:type="pct"/>
            <w:noWrap w:val="0"/>
            <w:tcMar>
              <w:top w:w="0" w:type="dxa"/>
              <w:left w:w="57" w:type="dxa"/>
              <w:bottom w:w="0" w:type="dxa"/>
              <w:right w:w="57" w:type="dxa"/>
            </w:tcMar>
            <w:vAlign w:val="center"/>
          </w:tcPr>
          <w:p w14:paraId="66DDB4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1258" w:type="pct"/>
            <w:noWrap w:val="0"/>
            <w:tcMar>
              <w:top w:w="0" w:type="dxa"/>
              <w:left w:w="57" w:type="dxa"/>
              <w:bottom w:w="0" w:type="dxa"/>
              <w:right w:w="57" w:type="dxa"/>
            </w:tcMar>
            <w:vAlign w:val="center"/>
          </w:tcPr>
          <w:p w14:paraId="07B22B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95" w:type="pct"/>
            <w:noWrap w:val="0"/>
            <w:tcMar>
              <w:top w:w="0" w:type="dxa"/>
              <w:left w:w="57" w:type="dxa"/>
              <w:bottom w:w="0" w:type="dxa"/>
              <w:right w:w="57" w:type="dxa"/>
            </w:tcMar>
            <w:vAlign w:val="center"/>
          </w:tcPr>
          <w:p w14:paraId="0EF83C9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541B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tcMar>
              <w:top w:w="0" w:type="dxa"/>
              <w:left w:w="57" w:type="dxa"/>
              <w:bottom w:w="0" w:type="dxa"/>
              <w:right w:w="57" w:type="dxa"/>
            </w:tcMar>
            <w:vAlign w:val="center"/>
          </w:tcPr>
          <w:p w14:paraId="48833A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tcMar>
              <w:top w:w="0" w:type="dxa"/>
              <w:left w:w="57" w:type="dxa"/>
              <w:bottom w:w="0" w:type="dxa"/>
              <w:right w:w="57" w:type="dxa"/>
            </w:tcMar>
            <w:vAlign w:val="center"/>
          </w:tcPr>
          <w:p w14:paraId="29E734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tcMar>
              <w:top w:w="0" w:type="dxa"/>
              <w:left w:w="57" w:type="dxa"/>
              <w:bottom w:w="0" w:type="dxa"/>
              <w:right w:w="57" w:type="dxa"/>
            </w:tcMar>
            <w:vAlign w:val="center"/>
          </w:tcPr>
          <w:p w14:paraId="46EB43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tcMar>
              <w:top w:w="0" w:type="dxa"/>
              <w:left w:w="57" w:type="dxa"/>
              <w:bottom w:w="0" w:type="dxa"/>
              <w:right w:w="57" w:type="dxa"/>
            </w:tcMar>
            <w:vAlign w:val="center"/>
          </w:tcPr>
          <w:p w14:paraId="7D0DE6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62247F7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D623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tcMar>
              <w:top w:w="0" w:type="dxa"/>
              <w:left w:w="57" w:type="dxa"/>
              <w:bottom w:w="0" w:type="dxa"/>
              <w:right w:w="57" w:type="dxa"/>
            </w:tcMar>
            <w:vAlign w:val="center"/>
          </w:tcPr>
          <w:p w14:paraId="06AE585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tcMar>
              <w:top w:w="0" w:type="dxa"/>
              <w:left w:w="57" w:type="dxa"/>
              <w:bottom w:w="0" w:type="dxa"/>
              <w:right w:w="57" w:type="dxa"/>
            </w:tcMar>
            <w:vAlign w:val="center"/>
          </w:tcPr>
          <w:p w14:paraId="3E525F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tcMar>
              <w:top w:w="0" w:type="dxa"/>
              <w:left w:w="57" w:type="dxa"/>
              <w:bottom w:w="0" w:type="dxa"/>
              <w:right w:w="57" w:type="dxa"/>
            </w:tcMar>
            <w:vAlign w:val="center"/>
          </w:tcPr>
          <w:p w14:paraId="478C7D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tcMar>
              <w:top w:w="0" w:type="dxa"/>
              <w:left w:w="57" w:type="dxa"/>
              <w:bottom w:w="0" w:type="dxa"/>
              <w:right w:w="57" w:type="dxa"/>
            </w:tcMar>
            <w:vAlign w:val="center"/>
          </w:tcPr>
          <w:p w14:paraId="562E4C3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0486BE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35E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tcMar>
              <w:top w:w="0" w:type="dxa"/>
              <w:left w:w="57" w:type="dxa"/>
              <w:bottom w:w="0" w:type="dxa"/>
              <w:right w:w="57" w:type="dxa"/>
            </w:tcMar>
            <w:vAlign w:val="center"/>
          </w:tcPr>
          <w:p w14:paraId="319B90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tcMar>
              <w:top w:w="0" w:type="dxa"/>
              <w:left w:w="57" w:type="dxa"/>
              <w:bottom w:w="0" w:type="dxa"/>
              <w:right w:w="57" w:type="dxa"/>
            </w:tcMar>
            <w:vAlign w:val="center"/>
          </w:tcPr>
          <w:p w14:paraId="72F126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tcMar>
              <w:top w:w="0" w:type="dxa"/>
              <w:left w:w="57" w:type="dxa"/>
              <w:bottom w:w="0" w:type="dxa"/>
              <w:right w:w="57" w:type="dxa"/>
            </w:tcMar>
            <w:vAlign w:val="center"/>
          </w:tcPr>
          <w:p w14:paraId="084FFB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tcMar>
              <w:top w:w="0" w:type="dxa"/>
              <w:left w:w="57" w:type="dxa"/>
              <w:bottom w:w="0" w:type="dxa"/>
              <w:right w:w="57" w:type="dxa"/>
            </w:tcMar>
            <w:vAlign w:val="center"/>
          </w:tcPr>
          <w:p w14:paraId="3D2D0B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399A67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DA3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tcMar>
              <w:top w:w="0" w:type="dxa"/>
              <w:left w:w="57" w:type="dxa"/>
              <w:bottom w:w="0" w:type="dxa"/>
              <w:right w:w="57" w:type="dxa"/>
            </w:tcMar>
            <w:vAlign w:val="center"/>
          </w:tcPr>
          <w:p w14:paraId="401E3C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tcMar>
              <w:top w:w="0" w:type="dxa"/>
              <w:left w:w="57" w:type="dxa"/>
              <w:bottom w:w="0" w:type="dxa"/>
              <w:right w:w="57" w:type="dxa"/>
            </w:tcMar>
            <w:vAlign w:val="center"/>
          </w:tcPr>
          <w:p w14:paraId="4E467E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tcMar>
              <w:top w:w="0" w:type="dxa"/>
              <w:left w:w="57" w:type="dxa"/>
              <w:bottom w:w="0" w:type="dxa"/>
              <w:right w:w="57" w:type="dxa"/>
            </w:tcMar>
            <w:vAlign w:val="center"/>
          </w:tcPr>
          <w:p w14:paraId="6CF92A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tcMar>
              <w:top w:w="0" w:type="dxa"/>
              <w:left w:w="57" w:type="dxa"/>
              <w:bottom w:w="0" w:type="dxa"/>
              <w:right w:w="57" w:type="dxa"/>
            </w:tcMar>
            <w:vAlign w:val="center"/>
          </w:tcPr>
          <w:p w14:paraId="325A9DF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7F5DEA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707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tcMar>
              <w:top w:w="0" w:type="dxa"/>
              <w:left w:w="57" w:type="dxa"/>
              <w:bottom w:w="0" w:type="dxa"/>
              <w:right w:w="57" w:type="dxa"/>
            </w:tcMar>
            <w:vAlign w:val="center"/>
          </w:tcPr>
          <w:p w14:paraId="66514E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tcMar>
              <w:top w:w="0" w:type="dxa"/>
              <w:left w:w="57" w:type="dxa"/>
              <w:bottom w:w="0" w:type="dxa"/>
              <w:right w:w="57" w:type="dxa"/>
            </w:tcMar>
            <w:vAlign w:val="center"/>
          </w:tcPr>
          <w:p w14:paraId="15D735D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tcMar>
              <w:top w:w="0" w:type="dxa"/>
              <w:left w:w="57" w:type="dxa"/>
              <w:bottom w:w="0" w:type="dxa"/>
              <w:right w:w="57" w:type="dxa"/>
            </w:tcMar>
            <w:vAlign w:val="center"/>
          </w:tcPr>
          <w:p w14:paraId="45F63AA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tcMar>
              <w:top w:w="0" w:type="dxa"/>
              <w:left w:w="57" w:type="dxa"/>
              <w:bottom w:w="0" w:type="dxa"/>
              <w:right w:w="57" w:type="dxa"/>
            </w:tcMar>
            <w:vAlign w:val="center"/>
          </w:tcPr>
          <w:p w14:paraId="7FE719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tcMar>
              <w:top w:w="0" w:type="dxa"/>
              <w:left w:w="57" w:type="dxa"/>
              <w:bottom w:w="0" w:type="dxa"/>
              <w:right w:w="57" w:type="dxa"/>
            </w:tcMar>
            <w:vAlign w:val="center"/>
          </w:tcPr>
          <w:p w14:paraId="1304BD9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A1A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46DFD7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539A45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4886D7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65FAD8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08062F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400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29D8A10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22EB0D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2290C0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736821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495560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08F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3E5C84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707503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1BD3E0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4867708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38974BC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947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63A38F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27354B5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4E532D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2E63D7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21D6CD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D2F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13A527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6EAC6E9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6C674E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1EC09C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95" w:type="pct"/>
            <w:noWrap w:val="0"/>
            <w:vAlign w:val="center"/>
          </w:tcPr>
          <w:p w14:paraId="40BAD4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886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6B6FAD9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076F83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4EC608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0C4789F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3A7DF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8CD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2485E9C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0A5B19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337C57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06D6661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F90AAB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EBE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14680C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6065B7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7B7B98D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58AA6B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77B45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9FC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15B7AE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771185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27FF2E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008FC6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AA7BD7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56D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2059C1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553AF5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6729F5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13EDC0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89EE7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788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58" w:type="pct"/>
            <w:noWrap w:val="0"/>
            <w:vAlign w:val="center"/>
          </w:tcPr>
          <w:p w14:paraId="33AE1A7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noWrap w:val="0"/>
            <w:vAlign w:val="center"/>
          </w:tcPr>
          <w:p w14:paraId="3199AA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1" w:type="pct"/>
            <w:noWrap w:val="0"/>
            <w:vAlign w:val="center"/>
          </w:tcPr>
          <w:p w14:paraId="36010A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8" w:type="pct"/>
            <w:noWrap w:val="0"/>
            <w:vAlign w:val="center"/>
          </w:tcPr>
          <w:p w14:paraId="327BE6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32C39B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7D3C5C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1D6FE5D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（4）光学玻璃</w:t>
      </w:r>
    </w:p>
    <w:p w14:paraId="476338A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项目光学玻璃加工车间位于F6F4-7，主要生产设备详见表2.3-12。</w:t>
      </w:r>
    </w:p>
    <w:p w14:paraId="0734E761">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2 光学玻璃</w:t>
      </w:r>
      <w:r>
        <w:rPr>
          <w:rFonts w:hint="eastAsia" w:eastAsia="宋体" w:cs="Times New Roman"/>
          <w:b/>
          <w:color w:val="auto"/>
          <w:sz w:val="24"/>
          <w:szCs w:val="21"/>
          <w:highlight w:val="none"/>
          <w:u w:val="none"/>
          <w:lang w:val="en-US" w:eastAsia="zh-CN"/>
        </w:rPr>
        <w:t>（F6</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4-F7）</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571"/>
        <w:gridCol w:w="2331"/>
        <w:gridCol w:w="571"/>
        <w:gridCol w:w="1988"/>
        <w:gridCol w:w="2155"/>
      </w:tblGrid>
      <w:tr w14:paraId="0FABA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11" w:type="pct"/>
            <w:noWrap w:val="0"/>
            <w:tcMar>
              <w:top w:w="0" w:type="dxa"/>
              <w:left w:w="57" w:type="dxa"/>
              <w:bottom w:w="0" w:type="dxa"/>
              <w:right w:w="57" w:type="dxa"/>
            </w:tcMar>
            <w:vAlign w:val="center"/>
          </w:tcPr>
          <w:p w14:paraId="382F04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设备名称</w:t>
            </w:r>
          </w:p>
        </w:tc>
        <w:tc>
          <w:tcPr>
            <w:tcW w:w="1352" w:type="pct"/>
            <w:noWrap w:val="0"/>
            <w:tcMar>
              <w:top w:w="0" w:type="dxa"/>
              <w:left w:w="57" w:type="dxa"/>
              <w:bottom w:w="0" w:type="dxa"/>
              <w:right w:w="57" w:type="dxa"/>
            </w:tcMar>
            <w:vAlign w:val="center"/>
          </w:tcPr>
          <w:p w14:paraId="18D4EA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型号</w:t>
            </w:r>
          </w:p>
        </w:tc>
        <w:tc>
          <w:tcPr>
            <w:tcW w:w="331" w:type="pct"/>
            <w:noWrap w:val="0"/>
            <w:tcMar>
              <w:top w:w="0" w:type="dxa"/>
              <w:left w:w="57" w:type="dxa"/>
              <w:bottom w:w="0" w:type="dxa"/>
              <w:right w:w="57" w:type="dxa"/>
            </w:tcMar>
            <w:vAlign w:val="center"/>
          </w:tcPr>
          <w:p w14:paraId="1A77679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1153" w:type="pct"/>
            <w:noWrap w:val="0"/>
            <w:tcMar>
              <w:top w:w="0" w:type="dxa"/>
              <w:left w:w="57" w:type="dxa"/>
              <w:bottom w:w="0" w:type="dxa"/>
              <w:right w:w="57" w:type="dxa"/>
            </w:tcMar>
            <w:vAlign w:val="center"/>
          </w:tcPr>
          <w:p w14:paraId="431DC06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50" w:type="pct"/>
            <w:noWrap w:val="0"/>
            <w:tcMar>
              <w:top w:w="0" w:type="dxa"/>
              <w:left w:w="57" w:type="dxa"/>
              <w:bottom w:w="0" w:type="dxa"/>
              <w:right w:w="57" w:type="dxa"/>
            </w:tcMar>
            <w:vAlign w:val="center"/>
          </w:tcPr>
          <w:p w14:paraId="78A6A8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635E4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tcMar>
              <w:top w:w="0" w:type="dxa"/>
              <w:left w:w="57" w:type="dxa"/>
              <w:bottom w:w="0" w:type="dxa"/>
              <w:right w:w="57" w:type="dxa"/>
            </w:tcMar>
            <w:vAlign w:val="center"/>
          </w:tcPr>
          <w:p w14:paraId="278C87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tcMar>
              <w:top w:w="0" w:type="dxa"/>
              <w:left w:w="57" w:type="dxa"/>
              <w:bottom w:w="0" w:type="dxa"/>
              <w:right w:w="57" w:type="dxa"/>
            </w:tcMar>
            <w:vAlign w:val="center"/>
          </w:tcPr>
          <w:p w14:paraId="4C6D87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tcMar>
              <w:top w:w="0" w:type="dxa"/>
              <w:left w:w="57" w:type="dxa"/>
              <w:bottom w:w="0" w:type="dxa"/>
              <w:right w:w="57" w:type="dxa"/>
            </w:tcMar>
            <w:vAlign w:val="center"/>
          </w:tcPr>
          <w:p w14:paraId="2AA5382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tcMar>
              <w:top w:w="0" w:type="dxa"/>
              <w:left w:w="57" w:type="dxa"/>
              <w:bottom w:w="0" w:type="dxa"/>
              <w:right w:w="57" w:type="dxa"/>
            </w:tcMar>
            <w:vAlign w:val="top"/>
          </w:tcPr>
          <w:p w14:paraId="3449CEC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tcMar>
              <w:top w:w="0" w:type="dxa"/>
              <w:left w:w="57" w:type="dxa"/>
              <w:bottom w:w="0" w:type="dxa"/>
              <w:right w:w="57" w:type="dxa"/>
            </w:tcMar>
            <w:vAlign w:val="center"/>
          </w:tcPr>
          <w:p w14:paraId="3EDBD4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7CB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58ACF0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3EE60C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4F5E43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top"/>
          </w:tcPr>
          <w:p w14:paraId="0EBBDC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78C88A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8C7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1936E1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789FE1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0A4C56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top"/>
          </w:tcPr>
          <w:p w14:paraId="7A5444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2E7DFA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633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2BADFA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5B3806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10F4B5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1218DC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30268B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807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11" w:type="pct"/>
            <w:noWrap w:val="0"/>
            <w:vAlign w:val="center"/>
          </w:tcPr>
          <w:p w14:paraId="2A5672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2DFD91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59ED73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12E19F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2555EE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5AE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11" w:type="pct"/>
            <w:noWrap w:val="0"/>
            <w:vAlign w:val="center"/>
          </w:tcPr>
          <w:p w14:paraId="35AB5A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3F2A19D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5F8FF57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4B5167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3F8298D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E13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58FC0C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3D17E2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5DC4A1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5AE7F1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70364B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20A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340A76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4E218F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352C5F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7429B1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061C3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0F0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0F36DB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032A73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3C0182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79CB67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3458C46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E9F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43B89F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2FED4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0C9AA50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225CB1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4072D8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A3EE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11172C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D4ED87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552652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456614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877C3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90F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0AA290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72C76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1EE46C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1528F0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A97EE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5F55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6DC599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5EF34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52BD30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30D5229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51143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D2B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745181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63A2D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35419E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626EC3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DD491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368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3E69C1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C9D20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19670D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513A52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5DD77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B13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13EC3CA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11C7D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455C3D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3244C8C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6DFAD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805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027C05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322BB7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7F97AA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0D8745D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1901AA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0BD1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0" w:type="auto"/>
            <w:noWrap w:val="0"/>
            <w:vAlign w:val="center"/>
          </w:tcPr>
          <w:p w14:paraId="6ED677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BD582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314C03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16B4B09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AF1E1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6A9C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678B36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BB912C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2A7E0D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10C658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2ECDE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3D3B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5B788D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9995E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41D03C4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12747D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3CB954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EC6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0" w:type="auto"/>
            <w:noWrap w:val="0"/>
            <w:vAlign w:val="center"/>
          </w:tcPr>
          <w:p w14:paraId="7A1C0A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52EA7A0">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331" w:type="pct"/>
            <w:noWrap w:val="0"/>
            <w:vAlign w:val="center"/>
          </w:tcPr>
          <w:p w14:paraId="6DE66126">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c>
          <w:tcPr>
            <w:tcW w:w="1153" w:type="pct"/>
            <w:noWrap w:val="0"/>
            <w:vAlign w:val="center"/>
          </w:tcPr>
          <w:p w14:paraId="2F3BAF3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E971B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76C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6BE128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72502B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3D43C95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5A2CC2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786C4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B682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0A42FF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70FBC2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234578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04F61B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7563D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8B8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59D035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843E69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3DC29B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6F1025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D3403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EAE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00B872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B4346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7246A8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3697DA9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B4D66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FC2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2C358CD3">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5FA6634">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31" w:type="pct"/>
            <w:noWrap w:val="0"/>
            <w:vAlign w:val="center"/>
          </w:tcPr>
          <w:p w14:paraId="6209F2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53" w:type="pct"/>
            <w:noWrap w:val="0"/>
            <w:vAlign w:val="center"/>
          </w:tcPr>
          <w:p w14:paraId="063BC2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325879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7AD840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0BD0D8B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（5）镀膜车间</w:t>
      </w:r>
    </w:p>
    <w:p w14:paraId="14AD622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镀膜车间位于F5F1，主要为晶体制品、光学玻璃等产品配套镀膜，主要生产设备详见表2.3-13。</w:t>
      </w:r>
    </w:p>
    <w:p w14:paraId="61F85F54">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3 镀膜车间</w:t>
      </w:r>
      <w:r>
        <w:rPr>
          <w:rFonts w:hint="eastAsia" w:eastAsia="宋体" w:cs="Times New Roman"/>
          <w:b/>
          <w:color w:val="auto"/>
          <w:sz w:val="24"/>
          <w:szCs w:val="21"/>
          <w:highlight w:val="none"/>
          <w:u w:val="none"/>
          <w:lang w:val="en-US" w:eastAsia="zh-CN"/>
        </w:rPr>
        <w:t>（F5</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1）</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571"/>
        <w:gridCol w:w="2331"/>
        <w:gridCol w:w="588"/>
        <w:gridCol w:w="1971"/>
        <w:gridCol w:w="2155"/>
      </w:tblGrid>
      <w:tr w14:paraId="0BC9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tcMar>
              <w:top w:w="0" w:type="dxa"/>
              <w:left w:w="57" w:type="dxa"/>
              <w:bottom w:w="0" w:type="dxa"/>
              <w:right w:w="57" w:type="dxa"/>
            </w:tcMar>
            <w:vAlign w:val="center"/>
          </w:tcPr>
          <w:p w14:paraId="7D1F9D7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设备名称</w:t>
            </w:r>
          </w:p>
        </w:tc>
        <w:tc>
          <w:tcPr>
            <w:tcW w:w="1352" w:type="pct"/>
            <w:noWrap w:val="0"/>
            <w:tcMar>
              <w:top w:w="0" w:type="dxa"/>
              <w:left w:w="57" w:type="dxa"/>
              <w:bottom w:w="0" w:type="dxa"/>
              <w:right w:w="57" w:type="dxa"/>
            </w:tcMar>
            <w:vAlign w:val="center"/>
          </w:tcPr>
          <w:p w14:paraId="28A3D2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型号</w:t>
            </w:r>
          </w:p>
        </w:tc>
        <w:tc>
          <w:tcPr>
            <w:tcW w:w="341" w:type="pct"/>
            <w:noWrap w:val="0"/>
            <w:tcMar>
              <w:top w:w="0" w:type="dxa"/>
              <w:left w:w="57" w:type="dxa"/>
              <w:bottom w:w="0" w:type="dxa"/>
              <w:right w:w="57" w:type="dxa"/>
            </w:tcMar>
            <w:vAlign w:val="center"/>
          </w:tcPr>
          <w:p w14:paraId="64277BD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1143" w:type="pct"/>
            <w:noWrap w:val="0"/>
            <w:tcMar>
              <w:top w:w="0" w:type="dxa"/>
              <w:left w:w="57" w:type="dxa"/>
              <w:bottom w:w="0" w:type="dxa"/>
              <w:right w:w="57" w:type="dxa"/>
            </w:tcMar>
            <w:vAlign w:val="center"/>
          </w:tcPr>
          <w:p w14:paraId="41E0686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50" w:type="pct"/>
            <w:noWrap w:val="0"/>
            <w:tcMar>
              <w:top w:w="0" w:type="dxa"/>
              <w:left w:w="57" w:type="dxa"/>
              <w:bottom w:w="0" w:type="dxa"/>
              <w:right w:w="57" w:type="dxa"/>
            </w:tcMar>
            <w:vAlign w:val="center"/>
          </w:tcPr>
          <w:p w14:paraId="3DDF90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54D3D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tcMar>
              <w:top w:w="0" w:type="dxa"/>
              <w:left w:w="57" w:type="dxa"/>
              <w:bottom w:w="0" w:type="dxa"/>
              <w:right w:w="57" w:type="dxa"/>
            </w:tcMar>
            <w:vAlign w:val="center"/>
          </w:tcPr>
          <w:p w14:paraId="3B6498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tcMar>
              <w:top w:w="0" w:type="dxa"/>
              <w:left w:w="57" w:type="dxa"/>
              <w:bottom w:w="0" w:type="dxa"/>
              <w:right w:w="57" w:type="dxa"/>
            </w:tcMar>
            <w:vAlign w:val="center"/>
          </w:tcPr>
          <w:p w14:paraId="67E703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tcMar>
              <w:top w:w="0" w:type="dxa"/>
              <w:left w:w="57" w:type="dxa"/>
              <w:bottom w:w="0" w:type="dxa"/>
              <w:right w:w="57" w:type="dxa"/>
            </w:tcMar>
            <w:vAlign w:val="center"/>
          </w:tcPr>
          <w:p w14:paraId="577657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tcMar>
              <w:top w:w="0" w:type="dxa"/>
              <w:left w:w="57" w:type="dxa"/>
              <w:bottom w:w="0" w:type="dxa"/>
              <w:right w:w="57" w:type="dxa"/>
            </w:tcMar>
            <w:vAlign w:val="center"/>
          </w:tcPr>
          <w:p w14:paraId="2F6DBB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tcMar>
              <w:top w:w="0" w:type="dxa"/>
              <w:left w:w="57" w:type="dxa"/>
              <w:bottom w:w="0" w:type="dxa"/>
              <w:right w:w="57" w:type="dxa"/>
            </w:tcMar>
            <w:vAlign w:val="center"/>
          </w:tcPr>
          <w:p w14:paraId="5678D9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C88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1010FF6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6B13F83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0E5B97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18AC67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13FB83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54C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5BF8DA8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510C1A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0573E6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107958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6B4699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6E5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0FE9E63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5A08CC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6E803B6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5772CA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003DAE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017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3A57EC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1C8385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78936F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60EB73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50" w:type="pct"/>
            <w:noWrap w:val="0"/>
            <w:vAlign w:val="center"/>
          </w:tcPr>
          <w:p w14:paraId="61EACD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6C5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456FAD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2A31AD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2AE300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07E164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005AB6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44E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6E34C0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57A7B46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47A5518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2C0660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5AEDC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2B7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11" w:type="pct"/>
            <w:noWrap w:val="0"/>
            <w:vAlign w:val="center"/>
          </w:tcPr>
          <w:p w14:paraId="0A7082C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210404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2BD229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78764BC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CCDD9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70D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11" w:type="pct"/>
            <w:noWrap w:val="0"/>
            <w:vAlign w:val="center"/>
          </w:tcPr>
          <w:p w14:paraId="0045CA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352" w:type="pct"/>
            <w:noWrap w:val="0"/>
            <w:vAlign w:val="center"/>
          </w:tcPr>
          <w:p w14:paraId="32E00DE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7B4512F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670549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15E608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71E1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0" w:type="auto"/>
            <w:noWrap w:val="0"/>
            <w:vAlign w:val="center"/>
          </w:tcPr>
          <w:p w14:paraId="79F88B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8F67D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4E90D8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497DE5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CA10F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BBD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34225A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986AC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32BD3B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7BA2E5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42982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817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2B99437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0C843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08B5FF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17779F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22A71A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9FC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1D05F02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0A503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32934C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079D985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9BE970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4EF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5F0B70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E4543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096FC6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center"/>
          </w:tcPr>
          <w:p w14:paraId="5438E7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72D38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17B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2D1E7C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66928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199F43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center"/>
          </w:tcPr>
          <w:p w14:paraId="2BDBE6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3A7F06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8C0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7B32D1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B39C8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2B7415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center"/>
          </w:tcPr>
          <w:p w14:paraId="36E3969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437A0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8C4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71FAFAD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82E73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494EDB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center"/>
          </w:tcPr>
          <w:p w14:paraId="165281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73F93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674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4DFFDF7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33DF0E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139D25A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center"/>
          </w:tcPr>
          <w:p w14:paraId="4DBFC61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3349E9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C70D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3084F6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A59CBA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5D75D1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2429F3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62800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FE7E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0" w:type="auto"/>
            <w:noWrap w:val="0"/>
            <w:vAlign w:val="center"/>
          </w:tcPr>
          <w:p w14:paraId="6AF394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73BA7C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41" w:type="pct"/>
            <w:noWrap w:val="0"/>
            <w:vAlign w:val="center"/>
          </w:tcPr>
          <w:p w14:paraId="069FE7D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43" w:type="pct"/>
            <w:noWrap w:val="0"/>
            <w:vAlign w:val="top"/>
          </w:tcPr>
          <w:p w14:paraId="2AA6C7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0F12D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33DFBFB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28EC22D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（6）研发室</w:t>
      </w:r>
    </w:p>
    <w:p w14:paraId="42260E3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研发室位于F6F8，主要生产设备详见表2.3-14。</w:t>
      </w:r>
    </w:p>
    <w:p w14:paraId="459A7522">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4 研发室（</w:t>
      </w:r>
      <w:r>
        <w:rPr>
          <w:rFonts w:hint="eastAsia" w:eastAsia="宋体" w:cs="Times New Roman"/>
          <w:b/>
          <w:color w:val="auto"/>
          <w:sz w:val="24"/>
          <w:szCs w:val="21"/>
          <w:highlight w:val="none"/>
          <w:u w:val="none"/>
          <w:lang w:val="en-US" w:eastAsia="zh-CN"/>
        </w:rPr>
        <w:t>F6</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8</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679"/>
        <w:gridCol w:w="2056"/>
        <w:gridCol w:w="544"/>
        <w:gridCol w:w="2190"/>
        <w:gridCol w:w="2147"/>
      </w:tblGrid>
      <w:tr w14:paraId="6267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74" w:type="pct"/>
            <w:noWrap w:val="0"/>
            <w:tcMar>
              <w:top w:w="0" w:type="dxa"/>
              <w:left w:w="57" w:type="dxa"/>
              <w:bottom w:w="0" w:type="dxa"/>
              <w:right w:w="57" w:type="dxa"/>
            </w:tcMar>
            <w:vAlign w:val="center"/>
          </w:tcPr>
          <w:p w14:paraId="74F079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设备名称</w:t>
            </w:r>
          </w:p>
        </w:tc>
        <w:tc>
          <w:tcPr>
            <w:tcW w:w="1193" w:type="pct"/>
            <w:noWrap w:val="0"/>
            <w:tcMar>
              <w:top w:w="0" w:type="dxa"/>
              <w:left w:w="57" w:type="dxa"/>
              <w:bottom w:w="0" w:type="dxa"/>
              <w:right w:w="57" w:type="dxa"/>
            </w:tcMar>
            <w:vAlign w:val="center"/>
          </w:tcPr>
          <w:p w14:paraId="6D85B1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型号</w:t>
            </w:r>
          </w:p>
        </w:tc>
        <w:tc>
          <w:tcPr>
            <w:tcW w:w="315" w:type="pct"/>
            <w:noWrap w:val="0"/>
            <w:tcMar>
              <w:top w:w="0" w:type="dxa"/>
              <w:left w:w="57" w:type="dxa"/>
              <w:bottom w:w="0" w:type="dxa"/>
              <w:right w:w="57" w:type="dxa"/>
            </w:tcMar>
            <w:vAlign w:val="center"/>
          </w:tcPr>
          <w:p w14:paraId="571FE4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1270" w:type="pct"/>
            <w:noWrap w:val="0"/>
            <w:tcMar>
              <w:top w:w="0" w:type="dxa"/>
              <w:left w:w="57" w:type="dxa"/>
              <w:bottom w:w="0" w:type="dxa"/>
              <w:right w:w="57" w:type="dxa"/>
            </w:tcMar>
            <w:vAlign w:val="center"/>
          </w:tcPr>
          <w:p w14:paraId="07FD3E7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所用工段</w:t>
            </w:r>
          </w:p>
        </w:tc>
        <w:tc>
          <w:tcPr>
            <w:tcW w:w="1245" w:type="pct"/>
            <w:noWrap w:val="0"/>
            <w:tcMar>
              <w:top w:w="0" w:type="dxa"/>
              <w:left w:w="57" w:type="dxa"/>
              <w:bottom w:w="0" w:type="dxa"/>
              <w:right w:w="57" w:type="dxa"/>
            </w:tcMar>
            <w:vAlign w:val="center"/>
          </w:tcPr>
          <w:p w14:paraId="3DFE2E6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r>
      <w:tr w14:paraId="1709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74" w:type="pct"/>
            <w:noWrap w:val="0"/>
            <w:tcMar>
              <w:top w:w="0" w:type="dxa"/>
              <w:left w:w="57" w:type="dxa"/>
              <w:bottom w:w="0" w:type="dxa"/>
              <w:right w:w="57" w:type="dxa"/>
            </w:tcMar>
            <w:vAlign w:val="center"/>
          </w:tcPr>
          <w:p w14:paraId="72354A4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tcMar>
              <w:top w:w="0" w:type="dxa"/>
              <w:left w:w="57" w:type="dxa"/>
              <w:bottom w:w="0" w:type="dxa"/>
              <w:right w:w="57" w:type="dxa"/>
            </w:tcMar>
            <w:vAlign w:val="center"/>
          </w:tcPr>
          <w:p w14:paraId="1DC8EA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tcMar>
              <w:top w:w="0" w:type="dxa"/>
              <w:left w:w="57" w:type="dxa"/>
              <w:bottom w:w="0" w:type="dxa"/>
              <w:right w:w="57" w:type="dxa"/>
            </w:tcMar>
            <w:vAlign w:val="center"/>
          </w:tcPr>
          <w:p w14:paraId="033067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tcMar>
              <w:top w:w="0" w:type="dxa"/>
              <w:left w:w="57" w:type="dxa"/>
              <w:bottom w:w="0" w:type="dxa"/>
              <w:right w:w="57" w:type="dxa"/>
            </w:tcMar>
            <w:vAlign w:val="center"/>
          </w:tcPr>
          <w:p w14:paraId="10A92E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tcMar>
              <w:top w:w="0" w:type="dxa"/>
              <w:left w:w="57" w:type="dxa"/>
              <w:bottom w:w="0" w:type="dxa"/>
              <w:right w:w="57" w:type="dxa"/>
            </w:tcMar>
            <w:vAlign w:val="center"/>
          </w:tcPr>
          <w:p w14:paraId="3E7FDF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A315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74" w:type="pct"/>
            <w:noWrap w:val="0"/>
            <w:vAlign w:val="center"/>
          </w:tcPr>
          <w:p w14:paraId="0F6D81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642C4D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6EC720D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5C0A1B4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37402C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508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74" w:type="pct"/>
            <w:noWrap w:val="0"/>
            <w:vAlign w:val="center"/>
          </w:tcPr>
          <w:p w14:paraId="6005853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0BA2AE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1BFD5D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2E8971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7B39354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F9A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74" w:type="pct"/>
            <w:noWrap w:val="0"/>
            <w:vAlign w:val="center"/>
          </w:tcPr>
          <w:p w14:paraId="06140A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6C9FEF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0300EE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6BA943F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2DB19E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B095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74" w:type="pct"/>
            <w:noWrap w:val="0"/>
            <w:vAlign w:val="center"/>
          </w:tcPr>
          <w:p w14:paraId="2C3274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288ABE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540B671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3A603E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352659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F03A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74" w:type="pct"/>
            <w:noWrap w:val="0"/>
            <w:vAlign w:val="center"/>
          </w:tcPr>
          <w:p w14:paraId="3BF7822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0443697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6BEE3D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0E9ABA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37475C2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CF5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974" w:type="pct"/>
            <w:noWrap w:val="0"/>
            <w:vAlign w:val="center"/>
          </w:tcPr>
          <w:p w14:paraId="4BD343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475826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26FE8C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256183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78DAFCB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450E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74" w:type="pct"/>
            <w:noWrap w:val="0"/>
            <w:vAlign w:val="center"/>
          </w:tcPr>
          <w:p w14:paraId="703E2A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322A085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4E9D14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0458FD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0B8EF02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DD0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974" w:type="pct"/>
            <w:noWrap w:val="0"/>
            <w:vAlign w:val="center"/>
          </w:tcPr>
          <w:p w14:paraId="582BF5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93" w:type="pct"/>
            <w:noWrap w:val="0"/>
            <w:vAlign w:val="center"/>
          </w:tcPr>
          <w:p w14:paraId="23BCFA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15" w:type="pct"/>
            <w:noWrap w:val="0"/>
            <w:vAlign w:val="center"/>
          </w:tcPr>
          <w:p w14:paraId="0464BB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70" w:type="pct"/>
            <w:noWrap w:val="0"/>
            <w:vAlign w:val="center"/>
          </w:tcPr>
          <w:p w14:paraId="221D91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45" w:type="pct"/>
            <w:noWrap w:val="0"/>
            <w:vAlign w:val="center"/>
          </w:tcPr>
          <w:p w14:paraId="1A815C7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67EBB9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36A3F1C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（7）公用工程</w:t>
      </w:r>
    </w:p>
    <w:p w14:paraId="040AC04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项目公用工程主要包括纯水制备、循环冷却水系统、废水处理及废气处理等，主要设备详见表2.3-15。</w:t>
      </w:r>
    </w:p>
    <w:p w14:paraId="0D7A3585">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 xml:space="preserve">5 </w:t>
      </w:r>
      <w:r>
        <w:rPr>
          <w:rFonts w:hint="default" w:ascii="Times New Roman" w:hAnsi="Times New Roman" w:eastAsia="宋体" w:cs="Times New Roman"/>
          <w:b/>
          <w:color w:val="auto"/>
          <w:sz w:val="24"/>
          <w:szCs w:val="21"/>
          <w:highlight w:val="none"/>
          <w:u w:val="none"/>
          <w:lang w:val="en-US" w:eastAsia="zh-CN"/>
        </w:rPr>
        <w:t>工程公用工程主要设备一览表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72"/>
        <w:gridCol w:w="2709"/>
        <w:gridCol w:w="919"/>
        <w:gridCol w:w="1591"/>
        <w:gridCol w:w="1625"/>
      </w:tblGrid>
      <w:tr w14:paraId="6231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8" w:type="pct"/>
            <w:noWrap w:val="0"/>
            <w:tcMar>
              <w:top w:w="0" w:type="dxa"/>
              <w:left w:w="57" w:type="dxa"/>
              <w:bottom w:w="0" w:type="dxa"/>
              <w:right w:w="57" w:type="dxa"/>
            </w:tcMar>
            <w:vAlign w:val="center"/>
          </w:tcPr>
          <w:p w14:paraId="6C25E4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公共设备名称</w:t>
            </w:r>
          </w:p>
        </w:tc>
        <w:tc>
          <w:tcPr>
            <w:tcW w:w="1572" w:type="pct"/>
            <w:shd w:val="clear" w:color="auto" w:fill="auto"/>
            <w:noWrap w:val="0"/>
            <w:tcMar>
              <w:top w:w="0" w:type="dxa"/>
              <w:left w:w="57" w:type="dxa"/>
              <w:bottom w:w="0" w:type="dxa"/>
              <w:right w:w="57" w:type="dxa"/>
            </w:tcMar>
            <w:vAlign w:val="center"/>
          </w:tcPr>
          <w:p w14:paraId="1DA8AB0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型号</w:t>
            </w:r>
          </w:p>
        </w:tc>
        <w:tc>
          <w:tcPr>
            <w:tcW w:w="533" w:type="pct"/>
            <w:shd w:val="clear" w:color="auto" w:fill="auto"/>
            <w:noWrap w:val="0"/>
            <w:tcMar>
              <w:top w:w="0" w:type="dxa"/>
              <w:left w:w="57" w:type="dxa"/>
              <w:bottom w:w="0" w:type="dxa"/>
              <w:right w:w="57" w:type="dxa"/>
            </w:tcMar>
            <w:vAlign w:val="center"/>
          </w:tcPr>
          <w:p w14:paraId="259590E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数量</w:t>
            </w:r>
          </w:p>
        </w:tc>
        <w:tc>
          <w:tcPr>
            <w:tcW w:w="923" w:type="pct"/>
            <w:shd w:val="clear" w:color="auto" w:fill="auto"/>
            <w:noWrap w:val="0"/>
            <w:tcMar>
              <w:top w:w="0" w:type="dxa"/>
              <w:left w:w="57" w:type="dxa"/>
              <w:bottom w:w="0" w:type="dxa"/>
              <w:right w:w="57" w:type="dxa"/>
            </w:tcMar>
            <w:vAlign w:val="center"/>
          </w:tcPr>
          <w:p w14:paraId="2D17BE1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功能</w:t>
            </w:r>
          </w:p>
        </w:tc>
        <w:tc>
          <w:tcPr>
            <w:tcW w:w="943" w:type="pct"/>
            <w:noWrap w:val="0"/>
            <w:tcMar>
              <w:top w:w="0" w:type="dxa"/>
              <w:left w:w="57" w:type="dxa"/>
              <w:bottom w:w="0" w:type="dxa"/>
              <w:right w:w="57" w:type="dxa"/>
            </w:tcMar>
            <w:vAlign w:val="center"/>
          </w:tcPr>
          <w:p w14:paraId="636965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位置</w:t>
            </w:r>
          </w:p>
        </w:tc>
      </w:tr>
      <w:tr w14:paraId="0741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8" w:type="pct"/>
            <w:noWrap w:val="0"/>
            <w:tcMar>
              <w:top w:w="0" w:type="dxa"/>
              <w:left w:w="57" w:type="dxa"/>
              <w:bottom w:w="0" w:type="dxa"/>
              <w:right w:w="57" w:type="dxa"/>
            </w:tcMar>
            <w:vAlign w:val="center"/>
          </w:tcPr>
          <w:p w14:paraId="7266B1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572" w:type="pct"/>
            <w:shd w:val="clear" w:color="auto" w:fill="auto"/>
            <w:noWrap w:val="0"/>
            <w:tcMar>
              <w:top w:w="0" w:type="dxa"/>
              <w:left w:w="57" w:type="dxa"/>
              <w:bottom w:w="0" w:type="dxa"/>
              <w:right w:w="57" w:type="dxa"/>
            </w:tcMar>
            <w:vAlign w:val="center"/>
          </w:tcPr>
          <w:p w14:paraId="72E0DB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33" w:type="pct"/>
            <w:shd w:val="clear" w:color="auto" w:fill="auto"/>
            <w:noWrap w:val="0"/>
            <w:tcMar>
              <w:top w:w="0" w:type="dxa"/>
              <w:left w:w="57" w:type="dxa"/>
              <w:bottom w:w="0" w:type="dxa"/>
              <w:right w:w="57" w:type="dxa"/>
            </w:tcMar>
            <w:vAlign w:val="center"/>
          </w:tcPr>
          <w:p w14:paraId="7B9EF3A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23" w:type="pct"/>
            <w:shd w:val="clear" w:color="auto" w:fill="auto"/>
            <w:noWrap w:val="0"/>
            <w:tcMar>
              <w:top w:w="0" w:type="dxa"/>
              <w:left w:w="57" w:type="dxa"/>
              <w:bottom w:w="0" w:type="dxa"/>
              <w:right w:w="57" w:type="dxa"/>
            </w:tcMar>
            <w:vAlign w:val="center"/>
          </w:tcPr>
          <w:p w14:paraId="660217F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943" w:type="pct"/>
            <w:noWrap w:val="0"/>
            <w:tcMar>
              <w:top w:w="0" w:type="dxa"/>
              <w:left w:w="57" w:type="dxa"/>
              <w:bottom w:w="0" w:type="dxa"/>
              <w:right w:w="57" w:type="dxa"/>
            </w:tcMar>
            <w:vAlign w:val="center"/>
          </w:tcPr>
          <w:p w14:paraId="5A2C26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629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8" w:type="pct"/>
            <w:noWrap w:val="0"/>
            <w:tcMar>
              <w:top w:w="0" w:type="dxa"/>
              <w:left w:w="57" w:type="dxa"/>
              <w:bottom w:w="0" w:type="dxa"/>
              <w:right w:w="57" w:type="dxa"/>
            </w:tcMar>
            <w:vAlign w:val="center"/>
          </w:tcPr>
          <w:p w14:paraId="57D3EC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572" w:type="pct"/>
            <w:shd w:val="clear" w:color="auto" w:fill="auto"/>
            <w:noWrap w:val="0"/>
            <w:tcMar>
              <w:top w:w="0" w:type="dxa"/>
              <w:left w:w="57" w:type="dxa"/>
              <w:bottom w:w="0" w:type="dxa"/>
              <w:right w:w="57" w:type="dxa"/>
            </w:tcMar>
            <w:vAlign w:val="center"/>
          </w:tcPr>
          <w:p w14:paraId="74083EC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533" w:type="pct"/>
            <w:shd w:val="clear" w:color="auto" w:fill="auto"/>
            <w:noWrap w:val="0"/>
            <w:tcMar>
              <w:top w:w="0" w:type="dxa"/>
              <w:left w:w="57" w:type="dxa"/>
              <w:bottom w:w="0" w:type="dxa"/>
              <w:right w:w="57" w:type="dxa"/>
            </w:tcMar>
            <w:vAlign w:val="center"/>
          </w:tcPr>
          <w:p w14:paraId="3A2DF8C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923" w:type="pct"/>
            <w:shd w:val="clear" w:color="auto" w:fill="auto"/>
            <w:noWrap w:val="0"/>
            <w:tcMar>
              <w:top w:w="0" w:type="dxa"/>
              <w:left w:w="57" w:type="dxa"/>
              <w:bottom w:w="0" w:type="dxa"/>
              <w:right w:w="57" w:type="dxa"/>
            </w:tcMar>
            <w:vAlign w:val="center"/>
          </w:tcPr>
          <w:p w14:paraId="4BD9A99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943" w:type="pct"/>
            <w:noWrap w:val="0"/>
            <w:tcMar>
              <w:top w:w="0" w:type="dxa"/>
              <w:left w:w="57" w:type="dxa"/>
              <w:bottom w:w="0" w:type="dxa"/>
              <w:right w:w="57" w:type="dxa"/>
            </w:tcMar>
            <w:vAlign w:val="center"/>
          </w:tcPr>
          <w:p w14:paraId="756269E8">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r>
      <w:tr w14:paraId="5974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8" w:type="pct"/>
            <w:noWrap w:val="0"/>
            <w:tcMar>
              <w:top w:w="0" w:type="dxa"/>
              <w:left w:w="57" w:type="dxa"/>
              <w:bottom w:w="0" w:type="dxa"/>
              <w:right w:w="57" w:type="dxa"/>
            </w:tcMar>
            <w:vAlign w:val="center"/>
          </w:tcPr>
          <w:p w14:paraId="234290A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572" w:type="pct"/>
            <w:shd w:val="clear" w:color="auto" w:fill="auto"/>
            <w:noWrap w:val="0"/>
            <w:tcMar>
              <w:top w:w="0" w:type="dxa"/>
              <w:left w:w="57" w:type="dxa"/>
              <w:bottom w:w="0" w:type="dxa"/>
              <w:right w:w="57" w:type="dxa"/>
            </w:tcMar>
            <w:vAlign w:val="center"/>
          </w:tcPr>
          <w:p w14:paraId="3169A49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533" w:type="pct"/>
            <w:shd w:val="clear" w:color="auto" w:fill="auto"/>
            <w:noWrap w:val="0"/>
            <w:tcMar>
              <w:top w:w="0" w:type="dxa"/>
              <w:left w:w="57" w:type="dxa"/>
              <w:bottom w:w="0" w:type="dxa"/>
              <w:right w:w="57" w:type="dxa"/>
            </w:tcMar>
            <w:vAlign w:val="center"/>
          </w:tcPr>
          <w:p w14:paraId="5182E42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923" w:type="pct"/>
            <w:shd w:val="clear" w:color="auto" w:fill="auto"/>
            <w:noWrap w:val="0"/>
            <w:tcMar>
              <w:top w:w="0" w:type="dxa"/>
              <w:left w:w="57" w:type="dxa"/>
              <w:bottom w:w="0" w:type="dxa"/>
              <w:right w:w="57" w:type="dxa"/>
            </w:tcMar>
            <w:vAlign w:val="center"/>
          </w:tcPr>
          <w:p w14:paraId="237577E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943" w:type="pct"/>
            <w:noWrap w:val="0"/>
            <w:tcMar>
              <w:top w:w="0" w:type="dxa"/>
              <w:left w:w="57" w:type="dxa"/>
              <w:bottom w:w="0" w:type="dxa"/>
              <w:right w:w="57" w:type="dxa"/>
            </w:tcMar>
            <w:vAlign w:val="center"/>
          </w:tcPr>
          <w:p w14:paraId="66396D81">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r>
      <w:tr w14:paraId="052E6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8" w:type="pct"/>
            <w:noWrap w:val="0"/>
            <w:tcMar>
              <w:top w:w="0" w:type="dxa"/>
              <w:left w:w="57" w:type="dxa"/>
              <w:bottom w:w="0" w:type="dxa"/>
              <w:right w:w="57" w:type="dxa"/>
            </w:tcMar>
            <w:vAlign w:val="center"/>
          </w:tcPr>
          <w:p w14:paraId="75BA25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572" w:type="pct"/>
            <w:shd w:val="clear" w:color="auto" w:fill="auto"/>
            <w:noWrap w:val="0"/>
            <w:tcMar>
              <w:top w:w="0" w:type="dxa"/>
              <w:left w:w="57" w:type="dxa"/>
              <w:bottom w:w="0" w:type="dxa"/>
              <w:right w:w="57" w:type="dxa"/>
            </w:tcMar>
            <w:vAlign w:val="center"/>
          </w:tcPr>
          <w:p w14:paraId="089073F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533" w:type="pct"/>
            <w:shd w:val="clear" w:color="auto" w:fill="auto"/>
            <w:noWrap w:val="0"/>
            <w:tcMar>
              <w:top w:w="0" w:type="dxa"/>
              <w:left w:w="57" w:type="dxa"/>
              <w:bottom w:w="0" w:type="dxa"/>
              <w:right w:w="57" w:type="dxa"/>
            </w:tcMar>
            <w:vAlign w:val="center"/>
          </w:tcPr>
          <w:p w14:paraId="074506F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923" w:type="pct"/>
            <w:shd w:val="clear" w:color="auto" w:fill="auto"/>
            <w:noWrap w:val="0"/>
            <w:tcMar>
              <w:top w:w="0" w:type="dxa"/>
              <w:left w:w="57" w:type="dxa"/>
              <w:bottom w:w="0" w:type="dxa"/>
              <w:right w:w="57" w:type="dxa"/>
            </w:tcMar>
            <w:vAlign w:val="center"/>
          </w:tcPr>
          <w:p w14:paraId="61C6B90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943" w:type="pct"/>
            <w:noWrap w:val="0"/>
            <w:tcMar>
              <w:top w:w="0" w:type="dxa"/>
              <w:left w:w="57" w:type="dxa"/>
              <w:bottom w:w="0" w:type="dxa"/>
              <w:right w:w="57" w:type="dxa"/>
            </w:tcMar>
            <w:vAlign w:val="center"/>
          </w:tcPr>
          <w:p w14:paraId="0072EF13">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p>
        </w:tc>
      </w:tr>
    </w:tbl>
    <w:p w14:paraId="04308D6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7296D7D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4" w:name="_Toc27069"/>
      <w:r>
        <w:rPr>
          <w:rFonts w:hint="default" w:ascii="Times New Roman" w:hAnsi="Times New Roman" w:eastAsia="宋体" w:cs="Times New Roman"/>
          <w:b/>
          <w:color w:val="auto"/>
          <w:sz w:val="28"/>
          <w:szCs w:val="22"/>
          <w:highlight w:val="none"/>
          <w:u w:val="none"/>
          <w:lang w:val="en-US" w:eastAsia="zh-CN"/>
        </w:rPr>
        <w:t>2.3.9主要原辅材料及燃料</w:t>
      </w:r>
      <w:bookmarkEnd w:id="34"/>
    </w:p>
    <w:p w14:paraId="75AE1FB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1</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主要原辅材料及能源消耗情况</w:t>
      </w:r>
    </w:p>
    <w:p w14:paraId="3A75C52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w:t>
      </w:r>
      <w:r>
        <w:rPr>
          <w:rFonts w:hint="default" w:ascii="Times New Roman" w:hAnsi="Times New Roman" w:eastAsia="宋体" w:cs="Times New Roman"/>
          <w:color w:val="auto"/>
          <w:kern w:val="0"/>
          <w:sz w:val="24"/>
          <w:szCs w:val="24"/>
          <w:highlight w:val="none"/>
          <w:lang w:val="en-US" w:eastAsia="zh-CN"/>
        </w:rPr>
        <w:t>不涉及燃料消耗，</w:t>
      </w:r>
      <w:r>
        <w:rPr>
          <w:rFonts w:hint="default" w:ascii="Times New Roman" w:hAnsi="Times New Roman" w:eastAsia="宋体" w:cs="Times New Roman"/>
          <w:color w:val="auto"/>
          <w:kern w:val="0"/>
          <w:sz w:val="24"/>
          <w:szCs w:val="24"/>
          <w:highlight w:val="none"/>
          <w:lang w:eastAsia="zh-CN"/>
        </w:rPr>
        <w:t>主要原辅材料消耗情况</w:t>
      </w:r>
      <w:r>
        <w:rPr>
          <w:rFonts w:hint="eastAsia" w:cs="Times New Roman"/>
          <w:color w:val="auto"/>
          <w:kern w:val="0"/>
          <w:sz w:val="24"/>
          <w:szCs w:val="24"/>
          <w:highlight w:val="none"/>
          <w:lang w:val="en-US" w:eastAsia="zh-CN"/>
        </w:rPr>
        <w:t>如下</w:t>
      </w:r>
      <w:r>
        <w:rPr>
          <w:rFonts w:hint="default" w:ascii="Times New Roman" w:hAnsi="Times New Roman" w:eastAsia="宋体" w:cs="Times New Roman"/>
          <w:color w:val="auto"/>
          <w:kern w:val="0"/>
          <w:sz w:val="24"/>
          <w:szCs w:val="24"/>
          <w:highlight w:val="none"/>
          <w:lang w:eastAsia="zh-CN"/>
        </w:rPr>
        <w:t>。</w:t>
      </w:r>
    </w:p>
    <w:p w14:paraId="3A341E1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①光纤产品</w:t>
      </w:r>
    </w:p>
    <w:p w14:paraId="524CF42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光纤阵列（F3F3、F3F4）</w:t>
      </w:r>
      <w:r>
        <w:rPr>
          <w:rFonts w:hint="default" w:ascii="Times New Roman" w:hAnsi="Times New Roman" w:eastAsia="宋体" w:cs="Times New Roman"/>
          <w:color w:val="auto"/>
          <w:kern w:val="0"/>
          <w:sz w:val="24"/>
          <w:szCs w:val="24"/>
          <w:highlight w:val="none"/>
          <w:lang w:eastAsia="zh-CN"/>
        </w:rPr>
        <w:t>主要原辅材料消耗情况详见表</w:t>
      </w:r>
      <w:r>
        <w:rPr>
          <w:rFonts w:hint="eastAsia" w:cs="Times New Roman"/>
          <w:color w:val="auto"/>
          <w:kern w:val="0"/>
          <w:sz w:val="24"/>
          <w:szCs w:val="24"/>
          <w:highlight w:val="none"/>
          <w:lang w:val="en-US" w:eastAsia="zh-CN"/>
        </w:rPr>
        <w:t>2.3-16，光纤准直器阵列（F3F2、F3F5）</w:t>
      </w:r>
      <w:r>
        <w:rPr>
          <w:rFonts w:hint="default" w:ascii="Times New Roman" w:hAnsi="Times New Roman" w:eastAsia="宋体" w:cs="Times New Roman"/>
          <w:color w:val="auto"/>
          <w:kern w:val="0"/>
          <w:sz w:val="24"/>
          <w:szCs w:val="24"/>
          <w:highlight w:val="none"/>
          <w:lang w:eastAsia="zh-CN"/>
        </w:rPr>
        <w:t>主要原辅材料消耗情况详见表</w:t>
      </w:r>
      <w:r>
        <w:rPr>
          <w:rFonts w:hint="eastAsia" w:cs="Times New Roman"/>
          <w:color w:val="auto"/>
          <w:kern w:val="0"/>
          <w:sz w:val="24"/>
          <w:szCs w:val="24"/>
          <w:highlight w:val="none"/>
          <w:lang w:val="en-US" w:eastAsia="zh-CN"/>
        </w:rPr>
        <w:t>2.3-17。</w:t>
      </w:r>
    </w:p>
    <w:p w14:paraId="5BFD9C0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cs="Times New Roman"/>
          <w:b/>
          <w:color w:val="auto"/>
          <w:sz w:val="24"/>
          <w:szCs w:val="21"/>
          <w:highlight w:val="none"/>
          <w:u w:val="none"/>
          <w:lang w:val="en-US" w:eastAsia="zh-CN"/>
        </w:rPr>
        <w:t>16 光纤阵列</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3、F3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4）</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339"/>
        <w:gridCol w:w="3920"/>
        <w:gridCol w:w="1033"/>
        <w:gridCol w:w="1324"/>
      </w:tblGrid>
      <w:tr w14:paraId="5F2820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A37878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27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74D6EC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重要组分/规格/指标</w:t>
            </w:r>
          </w:p>
        </w:tc>
        <w:tc>
          <w:tcPr>
            <w:tcW w:w="599"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8B8312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76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4CBE840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35102E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4F96F1A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07200E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6D889D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8A2642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6F67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4D32BE9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682726B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tcMar>
              <w:top w:w="0" w:type="dxa"/>
              <w:left w:w="57" w:type="dxa"/>
              <w:bottom w:w="0" w:type="dxa"/>
              <w:right w:w="57" w:type="dxa"/>
            </w:tcMar>
            <w:vAlign w:val="center"/>
          </w:tcPr>
          <w:p w14:paraId="64DE3D5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tcMar>
              <w:top w:w="0" w:type="dxa"/>
              <w:left w:w="57" w:type="dxa"/>
              <w:bottom w:w="0" w:type="dxa"/>
              <w:right w:w="57" w:type="dxa"/>
            </w:tcMar>
            <w:vAlign w:val="center"/>
          </w:tcPr>
          <w:p w14:paraId="4F2E33E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19765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04C64C9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1FF7EB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tcMar>
              <w:top w:w="0" w:type="dxa"/>
              <w:left w:w="57" w:type="dxa"/>
              <w:bottom w:w="0" w:type="dxa"/>
              <w:right w:w="57" w:type="dxa"/>
            </w:tcMar>
            <w:vAlign w:val="center"/>
          </w:tcPr>
          <w:p w14:paraId="4EC9E30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tcMar>
              <w:top w:w="0" w:type="dxa"/>
              <w:left w:w="57" w:type="dxa"/>
              <w:bottom w:w="0" w:type="dxa"/>
              <w:right w:w="57" w:type="dxa"/>
            </w:tcMar>
            <w:vAlign w:val="center"/>
          </w:tcPr>
          <w:p w14:paraId="6C021A7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E1DF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51FCBF7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1348EB7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tcMar>
              <w:top w:w="0" w:type="dxa"/>
              <w:left w:w="57" w:type="dxa"/>
              <w:bottom w:w="0" w:type="dxa"/>
              <w:right w:w="57" w:type="dxa"/>
            </w:tcMar>
            <w:vAlign w:val="center"/>
          </w:tcPr>
          <w:p w14:paraId="588644E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68" w:type="pct"/>
            <w:noWrap w:val="0"/>
            <w:tcMar>
              <w:top w:w="0" w:type="dxa"/>
              <w:left w:w="57" w:type="dxa"/>
              <w:bottom w:w="0" w:type="dxa"/>
              <w:right w:w="57" w:type="dxa"/>
            </w:tcMar>
            <w:vAlign w:val="center"/>
          </w:tcPr>
          <w:p w14:paraId="47E2BFA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30A7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1AD1D4C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21F277A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29E7A09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7BE7147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2343F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1F32CCA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07111FC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0EFE6FF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45DD1BB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2F380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6F6A890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35F74DE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08AE3BE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104D5D0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8589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2D3FFD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36CF3CA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5B988B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69582CD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1F13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640C86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5AC4CB0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1360B57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1172F85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F2C91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5B17023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3CD2098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727010C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68" w:type="pct"/>
            <w:noWrap w:val="0"/>
            <w:vAlign w:val="center"/>
          </w:tcPr>
          <w:p w14:paraId="16796C0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D23C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3DCE5D1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7D0EEA9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07461AE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68" w:type="pct"/>
            <w:noWrap w:val="0"/>
            <w:vAlign w:val="center"/>
          </w:tcPr>
          <w:p w14:paraId="1097CEA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46BC1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0716EDE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vAlign w:val="center"/>
          </w:tcPr>
          <w:p w14:paraId="561F824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3370AB6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74952A7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5CAA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shd w:val="clear" w:color="auto" w:fill="auto"/>
            <w:noWrap w:val="0"/>
            <w:vAlign w:val="center"/>
          </w:tcPr>
          <w:p w14:paraId="2919E7A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274" w:type="pct"/>
            <w:shd w:val="clear" w:color="auto" w:fill="auto"/>
            <w:noWrap w:val="0"/>
            <w:vAlign w:val="center"/>
          </w:tcPr>
          <w:p w14:paraId="3C92867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599" w:type="pct"/>
            <w:shd w:val="clear" w:color="auto" w:fill="auto"/>
            <w:noWrap w:val="0"/>
            <w:vAlign w:val="center"/>
          </w:tcPr>
          <w:p w14:paraId="774D4CD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68" w:type="pct"/>
            <w:shd w:val="clear" w:color="auto" w:fill="auto"/>
            <w:noWrap w:val="0"/>
            <w:vAlign w:val="center"/>
          </w:tcPr>
          <w:p w14:paraId="3110421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39C45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vAlign w:val="center"/>
          </w:tcPr>
          <w:p w14:paraId="4812292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2604A23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0BE3D46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3A1C8A0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51C9B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vAlign w:val="center"/>
          </w:tcPr>
          <w:p w14:paraId="1B3C0A8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0F08192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5039F8C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2434310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bl>
    <w:p w14:paraId="374C128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9"/>
        <w:rPr>
          <w:rFonts w:hint="default" w:cs="Times New Roman"/>
          <w:color w:val="auto"/>
          <w:kern w:val="0"/>
          <w:sz w:val="24"/>
          <w:szCs w:val="24"/>
          <w:highlight w:val="none"/>
          <w:lang w:val="en-US" w:eastAsia="zh-CN"/>
        </w:rPr>
      </w:pPr>
    </w:p>
    <w:p w14:paraId="5F188EF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表2.3-1</w:t>
      </w:r>
      <w:r>
        <w:rPr>
          <w:rFonts w:hint="eastAsia" w:cs="Times New Roman"/>
          <w:b/>
          <w:color w:val="auto"/>
          <w:sz w:val="24"/>
          <w:szCs w:val="21"/>
          <w:highlight w:val="none"/>
          <w:u w:val="none"/>
          <w:lang w:val="en-US" w:eastAsia="zh-CN"/>
        </w:rPr>
        <w:t>7 光纤准直器阵列</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F2</w:t>
      </w:r>
      <w:r>
        <w:rPr>
          <w:rFonts w:hint="eastAsia" w:cs="Times New Roman"/>
          <w:b/>
          <w:color w:val="auto"/>
          <w:sz w:val="24"/>
          <w:szCs w:val="21"/>
          <w:highlight w:val="none"/>
          <w:u w:val="none"/>
          <w:lang w:val="en-US" w:eastAsia="zh-CN"/>
        </w:rPr>
        <w:t>、</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cs="Times New Roman"/>
          <w:b/>
          <w:color w:val="auto"/>
          <w:sz w:val="24"/>
          <w:szCs w:val="21"/>
          <w:highlight w:val="none"/>
          <w:u w:val="none"/>
          <w:lang w:val="en-US" w:eastAsia="zh-CN"/>
        </w:rPr>
        <w:t>5</w:t>
      </w:r>
      <w:r>
        <w:rPr>
          <w:rFonts w:hint="eastAsia" w:eastAsia="宋体"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060"/>
        <w:gridCol w:w="4199"/>
        <w:gridCol w:w="1231"/>
        <w:gridCol w:w="1126"/>
      </w:tblGrid>
      <w:tr w14:paraId="3257B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BC347A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436"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CA9D55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重要组分/规格/指标</w:t>
            </w:r>
          </w:p>
        </w:tc>
        <w:tc>
          <w:tcPr>
            <w:tcW w:w="71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F37DFF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AD3A65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2A6C1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8928D6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B264AD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994075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1F13FE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65E9E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tcMar>
              <w:top w:w="0" w:type="dxa"/>
              <w:left w:w="57" w:type="dxa"/>
              <w:bottom w:w="0" w:type="dxa"/>
              <w:right w:w="57" w:type="dxa"/>
            </w:tcMar>
            <w:vAlign w:val="center"/>
          </w:tcPr>
          <w:p w14:paraId="7D05E8D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tcMar>
              <w:top w:w="0" w:type="dxa"/>
              <w:left w:w="57" w:type="dxa"/>
              <w:bottom w:w="0" w:type="dxa"/>
              <w:right w:w="57" w:type="dxa"/>
            </w:tcMar>
            <w:vAlign w:val="center"/>
          </w:tcPr>
          <w:p w14:paraId="642448B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tcMar>
              <w:top w:w="0" w:type="dxa"/>
              <w:left w:w="57" w:type="dxa"/>
              <w:bottom w:w="0" w:type="dxa"/>
              <w:right w:w="57" w:type="dxa"/>
            </w:tcMar>
            <w:vAlign w:val="center"/>
          </w:tcPr>
          <w:p w14:paraId="0B47F17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53" w:type="pct"/>
            <w:noWrap w:val="0"/>
            <w:tcMar>
              <w:top w:w="0" w:type="dxa"/>
              <w:left w:w="57" w:type="dxa"/>
              <w:bottom w:w="0" w:type="dxa"/>
              <w:right w:w="57" w:type="dxa"/>
            </w:tcMar>
            <w:vAlign w:val="center"/>
          </w:tcPr>
          <w:p w14:paraId="586C1BE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CFB48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tcMar>
              <w:top w:w="0" w:type="dxa"/>
              <w:left w:w="57" w:type="dxa"/>
              <w:bottom w:w="0" w:type="dxa"/>
              <w:right w:w="57" w:type="dxa"/>
            </w:tcMar>
            <w:vAlign w:val="center"/>
          </w:tcPr>
          <w:p w14:paraId="72C6190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tcMar>
              <w:top w:w="0" w:type="dxa"/>
              <w:left w:w="57" w:type="dxa"/>
              <w:bottom w:w="0" w:type="dxa"/>
              <w:right w:w="57" w:type="dxa"/>
            </w:tcMar>
            <w:vAlign w:val="center"/>
          </w:tcPr>
          <w:p w14:paraId="5D15D06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tcMar>
              <w:top w:w="0" w:type="dxa"/>
              <w:left w:w="57" w:type="dxa"/>
              <w:bottom w:w="0" w:type="dxa"/>
              <w:right w:w="57" w:type="dxa"/>
            </w:tcMar>
            <w:vAlign w:val="center"/>
          </w:tcPr>
          <w:p w14:paraId="02BE9D3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tcMar>
              <w:top w:w="0" w:type="dxa"/>
              <w:left w:w="57" w:type="dxa"/>
              <w:bottom w:w="0" w:type="dxa"/>
              <w:right w:w="57" w:type="dxa"/>
            </w:tcMar>
            <w:vAlign w:val="center"/>
          </w:tcPr>
          <w:p w14:paraId="7BCE707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C288A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tcMar>
              <w:top w:w="0" w:type="dxa"/>
              <w:left w:w="57" w:type="dxa"/>
              <w:bottom w:w="0" w:type="dxa"/>
              <w:right w:w="57" w:type="dxa"/>
            </w:tcMar>
            <w:vAlign w:val="center"/>
          </w:tcPr>
          <w:p w14:paraId="172D7CA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tcMar>
              <w:top w:w="0" w:type="dxa"/>
              <w:left w:w="57" w:type="dxa"/>
              <w:bottom w:w="0" w:type="dxa"/>
              <w:right w:w="57" w:type="dxa"/>
            </w:tcMar>
            <w:vAlign w:val="center"/>
          </w:tcPr>
          <w:p w14:paraId="56077B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tcMar>
              <w:top w:w="0" w:type="dxa"/>
              <w:left w:w="57" w:type="dxa"/>
              <w:bottom w:w="0" w:type="dxa"/>
              <w:right w:w="57" w:type="dxa"/>
            </w:tcMar>
            <w:vAlign w:val="center"/>
          </w:tcPr>
          <w:p w14:paraId="43A3A5A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tcMar>
              <w:top w:w="0" w:type="dxa"/>
              <w:left w:w="57" w:type="dxa"/>
              <w:bottom w:w="0" w:type="dxa"/>
              <w:right w:w="57" w:type="dxa"/>
            </w:tcMar>
            <w:vAlign w:val="center"/>
          </w:tcPr>
          <w:p w14:paraId="3C1C013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AB6C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tcMar>
              <w:top w:w="0" w:type="dxa"/>
              <w:left w:w="57" w:type="dxa"/>
              <w:bottom w:w="0" w:type="dxa"/>
              <w:right w:w="57" w:type="dxa"/>
            </w:tcMar>
            <w:vAlign w:val="center"/>
          </w:tcPr>
          <w:p w14:paraId="3AF8389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tcMar>
              <w:top w:w="0" w:type="dxa"/>
              <w:left w:w="57" w:type="dxa"/>
              <w:bottom w:w="0" w:type="dxa"/>
              <w:right w:w="57" w:type="dxa"/>
            </w:tcMar>
            <w:vAlign w:val="center"/>
          </w:tcPr>
          <w:p w14:paraId="6958B3B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tcMar>
              <w:top w:w="0" w:type="dxa"/>
              <w:left w:w="57" w:type="dxa"/>
              <w:bottom w:w="0" w:type="dxa"/>
              <w:right w:w="57" w:type="dxa"/>
            </w:tcMar>
            <w:vAlign w:val="center"/>
          </w:tcPr>
          <w:p w14:paraId="669FC8B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tcMar>
              <w:top w:w="0" w:type="dxa"/>
              <w:left w:w="57" w:type="dxa"/>
              <w:bottom w:w="0" w:type="dxa"/>
              <w:right w:w="57" w:type="dxa"/>
            </w:tcMar>
            <w:vAlign w:val="center"/>
          </w:tcPr>
          <w:p w14:paraId="5C2313C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B9665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tcMar>
              <w:top w:w="0" w:type="dxa"/>
              <w:left w:w="57" w:type="dxa"/>
              <w:bottom w:w="0" w:type="dxa"/>
              <w:right w:w="57" w:type="dxa"/>
            </w:tcMar>
            <w:vAlign w:val="center"/>
          </w:tcPr>
          <w:p w14:paraId="614C56E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tcMar>
              <w:top w:w="0" w:type="dxa"/>
              <w:left w:w="57" w:type="dxa"/>
              <w:bottom w:w="0" w:type="dxa"/>
              <w:right w:w="57" w:type="dxa"/>
            </w:tcMar>
            <w:vAlign w:val="center"/>
          </w:tcPr>
          <w:p w14:paraId="1A9DB12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tcMar>
              <w:top w:w="0" w:type="dxa"/>
              <w:left w:w="57" w:type="dxa"/>
              <w:bottom w:w="0" w:type="dxa"/>
              <w:right w:w="57" w:type="dxa"/>
            </w:tcMar>
            <w:vAlign w:val="center"/>
          </w:tcPr>
          <w:p w14:paraId="68EBF5F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tcMar>
              <w:top w:w="0" w:type="dxa"/>
              <w:left w:w="57" w:type="dxa"/>
              <w:bottom w:w="0" w:type="dxa"/>
              <w:right w:w="57" w:type="dxa"/>
            </w:tcMar>
            <w:vAlign w:val="center"/>
          </w:tcPr>
          <w:p w14:paraId="1AC4F5F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49B3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1195" w:type="pct"/>
            <w:shd w:val="clear" w:color="auto" w:fill="auto"/>
            <w:noWrap w:val="0"/>
            <w:tcMar>
              <w:top w:w="0" w:type="dxa"/>
              <w:left w:w="57" w:type="dxa"/>
              <w:bottom w:w="0" w:type="dxa"/>
              <w:right w:w="57" w:type="dxa"/>
            </w:tcMar>
            <w:vAlign w:val="center"/>
          </w:tcPr>
          <w:p w14:paraId="293B392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436" w:type="pct"/>
            <w:shd w:val="clear" w:color="auto" w:fill="auto"/>
            <w:noWrap w:val="0"/>
            <w:tcMar>
              <w:top w:w="0" w:type="dxa"/>
              <w:left w:w="57" w:type="dxa"/>
              <w:bottom w:w="0" w:type="dxa"/>
              <w:right w:w="57" w:type="dxa"/>
            </w:tcMar>
            <w:vAlign w:val="center"/>
          </w:tcPr>
          <w:p w14:paraId="5A68EE8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4" w:type="pct"/>
            <w:shd w:val="clear" w:color="auto" w:fill="auto"/>
            <w:noWrap w:val="0"/>
            <w:tcMar>
              <w:top w:w="0" w:type="dxa"/>
              <w:left w:w="57" w:type="dxa"/>
              <w:bottom w:w="0" w:type="dxa"/>
              <w:right w:w="57" w:type="dxa"/>
            </w:tcMar>
            <w:vAlign w:val="center"/>
          </w:tcPr>
          <w:p w14:paraId="0361F16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tcMar>
              <w:top w:w="0" w:type="dxa"/>
              <w:left w:w="57" w:type="dxa"/>
              <w:bottom w:w="0" w:type="dxa"/>
              <w:right w:w="57" w:type="dxa"/>
            </w:tcMar>
            <w:vAlign w:val="center"/>
          </w:tcPr>
          <w:p w14:paraId="52E157F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6EB52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shd w:val="clear" w:color="auto" w:fill="auto"/>
            <w:noWrap w:val="0"/>
            <w:tcMar>
              <w:top w:w="0" w:type="dxa"/>
              <w:left w:w="57" w:type="dxa"/>
              <w:bottom w:w="0" w:type="dxa"/>
              <w:right w:w="57" w:type="dxa"/>
            </w:tcMar>
            <w:vAlign w:val="center"/>
          </w:tcPr>
          <w:p w14:paraId="60723FD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436" w:type="pct"/>
            <w:shd w:val="clear" w:color="auto" w:fill="auto"/>
            <w:noWrap w:val="0"/>
            <w:tcMar>
              <w:top w:w="0" w:type="dxa"/>
              <w:left w:w="57" w:type="dxa"/>
              <w:bottom w:w="0" w:type="dxa"/>
              <w:right w:w="57" w:type="dxa"/>
            </w:tcMar>
            <w:vAlign w:val="center"/>
          </w:tcPr>
          <w:p w14:paraId="59CA9EF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4" w:type="pct"/>
            <w:shd w:val="clear" w:color="auto" w:fill="auto"/>
            <w:noWrap w:val="0"/>
            <w:tcMar>
              <w:top w:w="0" w:type="dxa"/>
              <w:left w:w="57" w:type="dxa"/>
              <w:bottom w:w="0" w:type="dxa"/>
              <w:right w:w="57" w:type="dxa"/>
            </w:tcMar>
            <w:vAlign w:val="center"/>
          </w:tcPr>
          <w:p w14:paraId="2345244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tcMar>
              <w:top w:w="0" w:type="dxa"/>
              <w:left w:w="57" w:type="dxa"/>
              <w:bottom w:w="0" w:type="dxa"/>
              <w:right w:w="57" w:type="dxa"/>
            </w:tcMar>
            <w:vAlign w:val="center"/>
          </w:tcPr>
          <w:p w14:paraId="58E777F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16D0D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shd w:val="clear" w:color="auto" w:fill="auto"/>
            <w:noWrap w:val="0"/>
            <w:tcMar>
              <w:top w:w="0" w:type="dxa"/>
              <w:left w:w="57" w:type="dxa"/>
              <w:bottom w:w="0" w:type="dxa"/>
              <w:right w:w="57" w:type="dxa"/>
            </w:tcMar>
            <w:vAlign w:val="center"/>
          </w:tcPr>
          <w:p w14:paraId="5316C66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436" w:type="pct"/>
            <w:shd w:val="clear" w:color="auto" w:fill="auto"/>
            <w:noWrap w:val="0"/>
            <w:tcMar>
              <w:top w:w="0" w:type="dxa"/>
              <w:left w:w="57" w:type="dxa"/>
              <w:bottom w:w="0" w:type="dxa"/>
              <w:right w:w="57" w:type="dxa"/>
            </w:tcMar>
            <w:vAlign w:val="center"/>
          </w:tcPr>
          <w:p w14:paraId="5B27262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4" w:type="pct"/>
            <w:shd w:val="clear" w:color="auto" w:fill="auto"/>
            <w:noWrap w:val="0"/>
            <w:tcMar>
              <w:top w:w="0" w:type="dxa"/>
              <w:left w:w="57" w:type="dxa"/>
              <w:bottom w:w="0" w:type="dxa"/>
              <w:right w:w="57" w:type="dxa"/>
            </w:tcMar>
            <w:vAlign w:val="center"/>
          </w:tcPr>
          <w:p w14:paraId="0D9844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tcMar>
              <w:top w:w="0" w:type="dxa"/>
              <w:left w:w="57" w:type="dxa"/>
              <w:bottom w:w="0" w:type="dxa"/>
              <w:right w:w="57" w:type="dxa"/>
            </w:tcMar>
            <w:vAlign w:val="center"/>
          </w:tcPr>
          <w:p w14:paraId="1EC3E40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0AABC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shd w:val="clear" w:color="auto" w:fill="auto"/>
            <w:noWrap w:val="0"/>
            <w:tcMar>
              <w:top w:w="0" w:type="dxa"/>
              <w:left w:w="57" w:type="dxa"/>
              <w:bottom w:w="0" w:type="dxa"/>
              <w:right w:w="57" w:type="dxa"/>
            </w:tcMar>
            <w:vAlign w:val="center"/>
          </w:tcPr>
          <w:p w14:paraId="6D3B1B8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436" w:type="pct"/>
            <w:shd w:val="clear" w:color="auto" w:fill="auto"/>
            <w:noWrap w:val="0"/>
            <w:tcMar>
              <w:top w:w="0" w:type="dxa"/>
              <w:left w:w="57" w:type="dxa"/>
              <w:bottom w:w="0" w:type="dxa"/>
              <w:right w:w="57" w:type="dxa"/>
            </w:tcMar>
            <w:vAlign w:val="center"/>
          </w:tcPr>
          <w:p w14:paraId="44602E3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4" w:type="pct"/>
            <w:shd w:val="clear" w:color="auto" w:fill="auto"/>
            <w:noWrap w:val="0"/>
            <w:tcMar>
              <w:top w:w="0" w:type="dxa"/>
              <w:left w:w="57" w:type="dxa"/>
              <w:bottom w:w="0" w:type="dxa"/>
              <w:right w:w="57" w:type="dxa"/>
            </w:tcMar>
            <w:vAlign w:val="center"/>
          </w:tcPr>
          <w:p w14:paraId="2E5B06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tcMar>
              <w:top w:w="0" w:type="dxa"/>
              <w:left w:w="57" w:type="dxa"/>
              <w:bottom w:w="0" w:type="dxa"/>
              <w:right w:w="57" w:type="dxa"/>
            </w:tcMar>
            <w:vAlign w:val="center"/>
          </w:tcPr>
          <w:p w14:paraId="0D82FC0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127F4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shd w:val="clear" w:color="auto" w:fill="auto"/>
            <w:noWrap w:val="0"/>
            <w:tcMar>
              <w:top w:w="0" w:type="dxa"/>
              <w:left w:w="57" w:type="dxa"/>
              <w:bottom w:w="0" w:type="dxa"/>
              <w:right w:w="57" w:type="dxa"/>
            </w:tcMar>
            <w:vAlign w:val="center"/>
          </w:tcPr>
          <w:p w14:paraId="59DFFB3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436" w:type="pct"/>
            <w:shd w:val="clear" w:color="auto" w:fill="auto"/>
            <w:noWrap w:val="0"/>
            <w:tcMar>
              <w:top w:w="0" w:type="dxa"/>
              <w:left w:w="57" w:type="dxa"/>
              <w:bottom w:w="0" w:type="dxa"/>
              <w:right w:w="57" w:type="dxa"/>
            </w:tcMar>
            <w:vAlign w:val="center"/>
          </w:tcPr>
          <w:p w14:paraId="1E74134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4" w:type="pct"/>
            <w:shd w:val="clear" w:color="auto" w:fill="auto"/>
            <w:noWrap w:val="0"/>
            <w:tcMar>
              <w:top w:w="0" w:type="dxa"/>
              <w:left w:w="57" w:type="dxa"/>
              <w:bottom w:w="0" w:type="dxa"/>
              <w:right w:w="57" w:type="dxa"/>
            </w:tcMar>
            <w:vAlign w:val="center"/>
          </w:tcPr>
          <w:p w14:paraId="6E7FD08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tcMar>
              <w:top w:w="0" w:type="dxa"/>
              <w:left w:w="57" w:type="dxa"/>
              <w:bottom w:w="0" w:type="dxa"/>
              <w:right w:w="57" w:type="dxa"/>
            </w:tcMar>
            <w:vAlign w:val="center"/>
          </w:tcPr>
          <w:p w14:paraId="424F7D6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19891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tcMar>
              <w:top w:w="0" w:type="dxa"/>
              <w:left w:w="57" w:type="dxa"/>
              <w:bottom w:w="0" w:type="dxa"/>
              <w:right w:w="57" w:type="dxa"/>
            </w:tcMar>
            <w:vAlign w:val="center"/>
          </w:tcPr>
          <w:p w14:paraId="57870A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tcMar>
              <w:top w:w="0" w:type="dxa"/>
              <w:left w:w="57" w:type="dxa"/>
              <w:bottom w:w="0" w:type="dxa"/>
              <w:right w:w="57" w:type="dxa"/>
            </w:tcMar>
            <w:vAlign w:val="center"/>
          </w:tcPr>
          <w:p w14:paraId="220BBF4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tcMar>
              <w:top w:w="0" w:type="dxa"/>
              <w:left w:w="57" w:type="dxa"/>
              <w:bottom w:w="0" w:type="dxa"/>
              <w:right w:w="57" w:type="dxa"/>
            </w:tcMar>
            <w:vAlign w:val="center"/>
          </w:tcPr>
          <w:p w14:paraId="66BD9B2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tcMar>
              <w:top w:w="0" w:type="dxa"/>
              <w:left w:w="57" w:type="dxa"/>
              <w:bottom w:w="0" w:type="dxa"/>
              <w:right w:w="57" w:type="dxa"/>
            </w:tcMar>
            <w:vAlign w:val="center"/>
          </w:tcPr>
          <w:p w14:paraId="0B91923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C6BBC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vAlign w:val="center"/>
          </w:tcPr>
          <w:p w14:paraId="217A30D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vAlign w:val="center"/>
          </w:tcPr>
          <w:p w14:paraId="79E1B0D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vAlign w:val="center"/>
          </w:tcPr>
          <w:p w14:paraId="0223005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60AF5DD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E8DB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noWrap w:val="0"/>
            <w:vAlign w:val="center"/>
          </w:tcPr>
          <w:p w14:paraId="6DCA589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436" w:type="pct"/>
            <w:noWrap w:val="0"/>
            <w:vAlign w:val="center"/>
          </w:tcPr>
          <w:p w14:paraId="7BFAD78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noWrap w:val="0"/>
            <w:vAlign w:val="center"/>
          </w:tcPr>
          <w:p w14:paraId="4A07920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5351197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F13EC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5" w:type="pct"/>
            <w:shd w:val="clear" w:color="auto" w:fill="auto"/>
            <w:noWrap w:val="0"/>
            <w:vAlign w:val="center"/>
          </w:tcPr>
          <w:p w14:paraId="7F4EE5D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436" w:type="pct"/>
            <w:shd w:val="clear" w:color="auto" w:fill="auto"/>
            <w:noWrap w:val="0"/>
            <w:vAlign w:val="center"/>
          </w:tcPr>
          <w:p w14:paraId="32B55B4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4" w:type="pct"/>
            <w:shd w:val="clear" w:color="auto" w:fill="auto"/>
            <w:noWrap w:val="0"/>
            <w:vAlign w:val="center"/>
          </w:tcPr>
          <w:p w14:paraId="3996EC5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vAlign w:val="center"/>
          </w:tcPr>
          <w:p w14:paraId="28269B3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263D7C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0" w:type="auto"/>
            <w:shd w:val="clear" w:color="auto" w:fill="auto"/>
            <w:vAlign w:val="center"/>
          </w:tcPr>
          <w:p w14:paraId="62611F0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18E08AD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494A73E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75D0EE0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3EFBC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vAlign w:val="center"/>
          </w:tcPr>
          <w:p w14:paraId="3DA8D17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7636CF1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4E2469F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vAlign w:val="center"/>
          </w:tcPr>
          <w:p w14:paraId="33AC6B5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bl>
    <w:p w14:paraId="24BAA4B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p>
    <w:p w14:paraId="1993826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②晶体制品</w:t>
      </w:r>
    </w:p>
    <w:p w14:paraId="57B9018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项目晶体提拉车间（F3F1、F6F1）</w:t>
      </w:r>
      <w:r>
        <w:rPr>
          <w:rFonts w:hint="default" w:ascii="Times New Roman" w:hAnsi="Times New Roman" w:eastAsia="宋体" w:cs="Times New Roman"/>
          <w:color w:val="auto"/>
          <w:kern w:val="0"/>
          <w:sz w:val="24"/>
          <w:szCs w:val="24"/>
          <w:highlight w:val="none"/>
          <w:lang w:eastAsia="zh-CN"/>
        </w:rPr>
        <w:t>主要原辅材料消耗情况详见表</w:t>
      </w:r>
      <w:r>
        <w:rPr>
          <w:rFonts w:hint="eastAsia" w:cs="Times New Roman"/>
          <w:color w:val="auto"/>
          <w:kern w:val="0"/>
          <w:sz w:val="24"/>
          <w:szCs w:val="24"/>
          <w:highlight w:val="none"/>
          <w:lang w:val="en-US" w:eastAsia="zh-CN"/>
        </w:rPr>
        <w:t>2.3-18，晶体加工车间（F3F6-9）</w:t>
      </w:r>
      <w:r>
        <w:rPr>
          <w:rFonts w:hint="default" w:ascii="Times New Roman" w:hAnsi="Times New Roman" w:eastAsia="宋体" w:cs="Times New Roman"/>
          <w:color w:val="auto"/>
          <w:kern w:val="0"/>
          <w:sz w:val="24"/>
          <w:szCs w:val="24"/>
          <w:highlight w:val="none"/>
          <w:lang w:eastAsia="zh-CN"/>
        </w:rPr>
        <w:t>主要原辅材料消耗情况详见表</w:t>
      </w:r>
      <w:r>
        <w:rPr>
          <w:rFonts w:hint="eastAsia" w:cs="Times New Roman"/>
          <w:color w:val="auto"/>
          <w:kern w:val="0"/>
          <w:sz w:val="24"/>
          <w:szCs w:val="24"/>
          <w:highlight w:val="none"/>
          <w:lang w:val="en-US" w:eastAsia="zh-CN"/>
        </w:rPr>
        <w:t>2.3-19。</w:t>
      </w:r>
    </w:p>
    <w:p w14:paraId="3DB38B6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表2.3-1</w:t>
      </w:r>
      <w:r>
        <w:rPr>
          <w:rFonts w:hint="eastAsia" w:eastAsia="宋体" w:cs="Times New Roman"/>
          <w:b/>
          <w:color w:val="auto"/>
          <w:sz w:val="24"/>
          <w:szCs w:val="21"/>
          <w:highlight w:val="none"/>
          <w:u w:val="none"/>
          <w:lang w:val="en-US" w:eastAsia="zh-CN"/>
        </w:rPr>
        <w:t>8</w:t>
      </w:r>
      <w:r>
        <w:rPr>
          <w:rFonts w:hint="eastAsia" w:cs="Times New Roman"/>
          <w:b/>
          <w:color w:val="auto"/>
          <w:sz w:val="24"/>
          <w:szCs w:val="21"/>
          <w:highlight w:val="none"/>
          <w:u w:val="none"/>
          <w:lang w:val="en-US" w:eastAsia="zh-CN"/>
        </w:rPr>
        <w:t xml:space="preserve"> 晶体提拉</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F1</w:t>
      </w:r>
      <w:r>
        <w:rPr>
          <w:rFonts w:hint="eastAsia" w:eastAsia="宋体" w:cs="Times New Roman"/>
          <w:b/>
          <w:color w:val="auto"/>
          <w:sz w:val="24"/>
          <w:szCs w:val="21"/>
          <w:highlight w:val="none"/>
          <w:u w:val="none"/>
          <w:lang w:val="en-US" w:eastAsia="zh-CN"/>
        </w:rPr>
        <w:t>、F6F1）</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065"/>
        <w:gridCol w:w="4204"/>
        <w:gridCol w:w="1215"/>
        <w:gridCol w:w="1132"/>
      </w:tblGrid>
      <w:tr w14:paraId="77948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19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55B119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439"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4C40F2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重要组分/规格/指标</w:t>
            </w:r>
          </w:p>
        </w:tc>
        <w:tc>
          <w:tcPr>
            <w:tcW w:w="70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66FB1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656"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77702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3761F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98" w:type="pct"/>
            <w:noWrap w:val="0"/>
            <w:tcMar>
              <w:top w:w="0" w:type="dxa"/>
              <w:left w:w="57" w:type="dxa"/>
              <w:bottom w:w="0" w:type="dxa"/>
              <w:right w:w="57" w:type="dxa"/>
            </w:tcMar>
            <w:vAlign w:val="center"/>
          </w:tcPr>
          <w:p w14:paraId="509055A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204" w:type="dxa"/>
            <w:noWrap w:val="0"/>
            <w:tcMar>
              <w:top w:w="0" w:type="dxa"/>
              <w:left w:w="57" w:type="dxa"/>
              <w:bottom w:w="0" w:type="dxa"/>
              <w:right w:w="57" w:type="dxa"/>
            </w:tcMar>
            <w:vAlign w:val="center"/>
          </w:tcPr>
          <w:p w14:paraId="421A9EE6">
            <w:pPr>
              <w:adjustRightInd w:val="0"/>
              <w:snapToGrid w:val="0"/>
              <w:ind w:left="0" w:leftChars="-5" w:hanging="10" w:hangingChars="5"/>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705" w:type="pct"/>
            <w:noWrap w:val="0"/>
            <w:tcMar>
              <w:top w:w="0" w:type="dxa"/>
              <w:left w:w="57" w:type="dxa"/>
              <w:bottom w:w="0" w:type="dxa"/>
              <w:right w:w="57" w:type="dxa"/>
            </w:tcMar>
            <w:vAlign w:val="center"/>
          </w:tcPr>
          <w:p w14:paraId="3DE699D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56" w:type="pct"/>
            <w:noWrap w:val="0"/>
            <w:tcMar>
              <w:top w:w="0" w:type="dxa"/>
              <w:left w:w="57" w:type="dxa"/>
              <w:bottom w:w="0" w:type="dxa"/>
              <w:right w:w="57" w:type="dxa"/>
            </w:tcMar>
            <w:vAlign w:val="center"/>
          </w:tcPr>
          <w:p w14:paraId="79ABEBA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5C9E8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9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79C2A24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204" w:type="dxa"/>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DF72566">
            <w:pPr>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70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92A163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56"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F50214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569DA3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9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204E5D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204" w:type="dxa"/>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2283C3B">
            <w:pPr>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70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734C1E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56"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4F11F1A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47F417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9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29C91A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2439"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806A11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70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D715BB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56"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C55BB8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r>
    </w:tbl>
    <w:p w14:paraId="7F174F8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697217F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cs="Times New Roman"/>
          <w:b/>
          <w:color w:val="auto"/>
          <w:sz w:val="24"/>
          <w:szCs w:val="21"/>
          <w:highlight w:val="none"/>
          <w:u w:val="none"/>
          <w:lang w:val="en-US" w:eastAsia="zh-CN"/>
        </w:rPr>
        <w:t>19 晶体加工</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6-F9）</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667"/>
        <w:gridCol w:w="4730"/>
        <w:gridCol w:w="1093"/>
        <w:gridCol w:w="1126"/>
      </w:tblGrid>
      <w:tr w14:paraId="560B4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46A3DB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74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4C267A4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重要组分/规格/指标</w:t>
            </w:r>
          </w:p>
        </w:tc>
        <w:tc>
          <w:tcPr>
            <w:tcW w:w="63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C718F8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5551F8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61821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779DBB2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F06BDD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3CAE5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2B5197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13E2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noWrap w:val="0"/>
            <w:tcMar>
              <w:top w:w="0" w:type="dxa"/>
              <w:left w:w="57" w:type="dxa"/>
              <w:bottom w:w="0" w:type="dxa"/>
              <w:right w:w="57" w:type="dxa"/>
            </w:tcMar>
            <w:vAlign w:val="center"/>
          </w:tcPr>
          <w:p w14:paraId="47BE5B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noWrap w:val="0"/>
            <w:tcMar>
              <w:top w:w="0" w:type="dxa"/>
              <w:left w:w="57" w:type="dxa"/>
              <w:bottom w:w="0" w:type="dxa"/>
              <w:right w:w="57" w:type="dxa"/>
            </w:tcMar>
            <w:vAlign w:val="center"/>
          </w:tcPr>
          <w:p w14:paraId="3FA67FD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noWrap w:val="0"/>
            <w:tcMar>
              <w:top w:w="0" w:type="dxa"/>
              <w:left w:w="57" w:type="dxa"/>
              <w:bottom w:w="0" w:type="dxa"/>
              <w:right w:w="57" w:type="dxa"/>
            </w:tcMar>
            <w:vAlign w:val="center"/>
          </w:tcPr>
          <w:p w14:paraId="502884E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1DF6A14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636B0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noWrap w:val="0"/>
            <w:tcMar>
              <w:top w:w="0" w:type="dxa"/>
              <w:left w:w="57" w:type="dxa"/>
              <w:bottom w:w="0" w:type="dxa"/>
              <w:right w:w="57" w:type="dxa"/>
            </w:tcMar>
            <w:vAlign w:val="center"/>
          </w:tcPr>
          <w:p w14:paraId="0F60612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noWrap w:val="0"/>
            <w:tcMar>
              <w:top w:w="0" w:type="dxa"/>
              <w:left w:w="57" w:type="dxa"/>
              <w:bottom w:w="0" w:type="dxa"/>
              <w:right w:w="57" w:type="dxa"/>
            </w:tcMar>
            <w:vAlign w:val="center"/>
          </w:tcPr>
          <w:p w14:paraId="5F65E1C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noWrap w:val="0"/>
            <w:tcMar>
              <w:top w:w="0" w:type="dxa"/>
              <w:left w:w="57" w:type="dxa"/>
              <w:bottom w:w="0" w:type="dxa"/>
              <w:right w:w="57" w:type="dxa"/>
            </w:tcMar>
            <w:vAlign w:val="center"/>
          </w:tcPr>
          <w:p w14:paraId="22C2B2F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6F9C4B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A81E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noWrap w:val="0"/>
            <w:tcMar>
              <w:top w:w="0" w:type="dxa"/>
              <w:left w:w="57" w:type="dxa"/>
              <w:bottom w:w="0" w:type="dxa"/>
              <w:right w:w="57" w:type="dxa"/>
            </w:tcMar>
            <w:vAlign w:val="center"/>
          </w:tcPr>
          <w:p w14:paraId="22A975E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noWrap w:val="0"/>
            <w:tcMar>
              <w:top w:w="0" w:type="dxa"/>
              <w:left w:w="57" w:type="dxa"/>
              <w:bottom w:w="0" w:type="dxa"/>
              <w:right w:w="57" w:type="dxa"/>
            </w:tcMar>
            <w:vAlign w:val="center"/>
          </w:tcPr>
          <w:p w14:paraId="76BC320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noWrap w:val="0"/>
            <w:tcMar>
              <w:top w:w="0" w:type="dxa"/>
              <w:left w:w="57" w:type="dxa"/>
              <w:bottom w:w="0" w:type="dxa"/>
              <w:right w:w="57" w:type="dxa"/>
            </w:tcMar>
            <w:vAlign w:val="center"/>
          </w:tcPr>
          <w:p w14:paraId="33BABAF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7200291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340B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shd w:val="clear" w:color="auto" w:fill="auto"/>
            <w:noWrap w:val="0"/>
            <w:tcMar>
              <w:top w:w="0" w:type="dxa"/>
              <w:left w:w="57" w:type="dxa"/>
              <w:bottom w:w="0" w:type="dxa"/>
              <w:right w:w="57" w:type="dxa"/>
            </w:tcMar>
            <w:vAlign w:val="center"/>
          </w:tcPr>
          <w:p w14:paraId="120103B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744" w:type="pct"/>
            <w:shd w:val="clear" w:color="auto" w:fill="auto"/>
            <w:noWrap w:val="0"/>
            <w:tcMar>
              <w:top w:w="0" w:type="dxa"/>
              <w:left w:w="57" w:type="dxa"/>
              <w:bottom w:w="0" w:type="dxa"/>
              <w:right w:w="57" w:type="dxa"/>
            </w:tcMar>
            <w:vAlign w:val="center"/>
          </w:tcPr>
          <w:p w14:paraId="05D9CD5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34" w:type="pct"/>
            <w:shd w:val="clear" w:color="auto" w:fill="auto"/>
            <w:noWrap w:val="0"/>
            <w:tcMar>
              <w:top w:w="0" w:type="dxa"/>
              <w:left w:w="57" w:type="dxa"/>
              <w:bottom w:w="0" w:type="dxa"/>
              <w:right w:w="57" w:type="dxa"/>
            </w:tcMar>
            <w:vAlign w:val="center"/>
          </w:tcPr>
          <w:p w14:paraId="1DAB43B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7A20B89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1B07D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shd w:val="clear" w:color="auto" w:fill="auto"/>
            <w:noWrap w:val="0"/>
            <w:tcMar>
              <w:top w:w="0" w:type="dxa"/>
              <w:left w:w="57" w:type="dxa"/>
              <w:bottom w:w="0" w:type="dxa"/>
              <w:right w:w="57" w:type="dxa"/>
            </w:tcMar>
            <w:vAlign w:val="center"/>
          </w:tcPr>
          <w:p w14:paraId="7D88648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744" w:type="pct"/>
            <w:shd w:val="clear" w:color="auto" w:fill="auto"/>
            <w:noWrap w:val="0"/>
            <w:tcMar>
              <w:top w:w="0" w:type="dxa"/>
              <w:left w:w="57" w:type="dxa"/>
              <w:bottom w:w="0" w:type="dxa"/>
              <w:right w:w="57" w:type="dxa"/>
            </w:tcMar>
            <w:vAlign w:val="center"/>
          </w:tcPr>
          <w:p w14:paraId="28964ED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34" w:type="pct"/>
            <w:shd w:val="clear" w:color="auto" w:fill="auto"/>
            <w:noWrap w:val="0"/>
            <w:tcMar>
              <w:top w:w="0" w:type="dxa"/>
              <w:left w:w="57" w:type="dxa"/>
              <w:bottom w:w="0" w:type="dxa"/>
              <w:right w:w="57" w:type="dxa"/>
            </w:tcMar>
            <w:vAlign w:val="center"/>
          </w:tcPr>
          <w:p w14:paraId="03988EE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753D6C7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305EB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shd w:val="clear" w:color="auto" w:fill="auto"/>
            <w:noWrap w:val="0"/>
            <w:tcMar>
              <w:top w:w="0" w:type="dxa"/>
              <w:left w:w="57" w:type="dxa"/>
              <w:bottom w:w="0" w:type="dxa"/>
              <w:right w:w="57" w:type="dxa"/>
            </w:tcMar>
            <w:vAlign w:val="center"/>
          </w:tcPr>
          <w:p w14:paraId="19A5370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744" w:type="pct"/>
            <w:shd w:val="clear" w:color="auto" w:fill="auto"/>
            <w:noWrap w:val="0"/>
            <w:tcMar>
              <w:top w:w="0" w:type="dxa"/>
              <w:left w:w="57" w:type="dxa"/>
              <w:bottom w:w="0" w:type="dxa"/>
              <w:right w:w="57" w:type="dxa"/>
            </w:tcMar>
            <w:vAlign w:val="center"/>
          </w:tcPr>
          <w:p w14:paraId="7BE7A23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34" w:type="pct"/>
            <w:shd w:val="clear" w:color="auto" w:fill="auto"/>
            <w:noWrap w:val="0"/>
            <w:tcMar>
              <w:top w:w="0" w:type="dxa"/>
              <w:left w:w="57" w:type="dxa"/>
              <w:bottom w:w="0" w:type="dxa"/>
              <w:right w:w="57" w:type="dxa"/>
            </w:tcMar>
            <w:vAlign w:val="center"/>
          </w:tcPr>
          <w:p w14:paraId="291A65F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1CDB24C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6656C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shd w:val="clear" w:color="auto" w:fill="auto"/>
            <w:noWrap w:val="0"/>
            <w:tcMar>
              <w:top w:w="0" w:type="dxa"/>
              <w:left w:w="57" w:type="dxa"/>
              <w:bottom w:w="0" w:type="dxa"/>
              <w:right w:w="57" w:type="dxa"/>
            </w:tcMar>
            <w:vAlign w:val="center"/>
          </w:tcPr>
          <w:p w14:paraId="7DFA962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744" w:type="pct"/>
            <w:shd w:val="clear" w:color="auto" w:fill="auto"/>
            <w:noWrap w:val="0"/>
            <w:tcMar>
              <w:top w:w="0" w:type="dxa"/>
              <w:left w:w="57" w:type="dxa"/>
              <w:bottom w:w="0" w:type="dxa"/>
              <w:right w:w="57" w:type="dxa"/>
            </w:tcMar>
            <w:vAlign w:val="center"/>
          </w:tcPr>
          <w:p w14:paraId="5988EB1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34" w:type="pct"/>
            <w:shd w:val="clear" w:color="auto" w:fill="auto"/>
            <w:noWrap w:val="0"/>
            <w:tcMar>
              <w:top w:w="0" w:type="dxa"/>
              <w:left w:w="57" w:type="dxa"/>
              <w:bottom w:w="0" w:type="dxa"/>
              <w:right w:w="57" w:type="dxa"/>
            </w:tcMar>
            <w:vAlign w:val="center"/>
          </w:tcPr>
          <w:p w14:paraId="08E25AE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3D3B009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346E00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shd w:val="clear" w:color="auto" w:fill="auto"/>
            <w:noWrap w:val="0"/>
            <w:tcMar>
              <w:top w:w="0" w:type="dxa"/>
              <w:left w:w="57" w:type="dxa"/>
              <w:bottom w:w="0" w:type="dxa"/>
              <w:right w:w="57" w:type="dxa"/>
            </w:tcMar>
            <w:vAlign w:val="center"/>
          </w:tcPr>
          <w:p w14:paraId="00EA60A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744" w:type="pct"/>
            <w:shd w:val="clear" w:color="auto" w:fill="auto"/>
            <w:noWrap w:val="0"/>
            <w:tcMar>
              <w:top w:w="0" w:type="dxa"/>
              <w:left w:w="57" w:type="dxa"/>
              <w:bottom w:w="0" w:type="dxa"/>
              <w:right w:w="57" w:type="dxa"/>
            </w:tcMar>
            <w:vAlign w:val="center"/>
          </w:tcPr>
          <w:p w14:paraId="3BE5CF8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34" w:type="pct"/>
            <w:shd w:val="clear" w:color="auto" w:fill="auto"/>
            <w:noWrap w:val="0"/>
            <w:tcMar>
              <w:top w:w="0" w:type="dxa"/>
              <w:left w:w="57" w:type="dxa"/>
              <w:bottom w:w="0" w:type="dxa"/>
              <w:right w:w="57" w:type="dxa"/>
            </w:tcMar>
            <w:vAlign w:val="center"/>
          </w:tcPr>
          <w:p w14:paraId="5B459DE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00D868F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43803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noWrap w:val="0"/>
            <w:tcMar>
              <w:top w:w="0" w:type="dxa"/>
              <w:left w:w="57" w:type="dxa"/>
              <w:bottom w:w="0" w:type="dxa"/>
              <w:right w:w="57" w:type="dxa"/>
            </w:tcMar>
            <w:vAlign w:val="center"/>
          </w:tcPr>
          <w:p w14:paraId="6BFD973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noWrap w:val="0"/>
            <w:tcMar>
              <w:top w:w="0" w:type="dxa"/>
              <w:left w:w="57" w:type="dxa"/>
              <w:bottom w:w="0" w:type="dxa"/>
              <w:right w:w="57" w:type="dxa"/>
            </w:tcMar>
            <w:vAlign w:val="center"/>
          </w:tcPr>
          <w:p w14:paraId="1A60863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noWrap w:val="0"/>
            <w:tcMar>
              <w:top w:w="0" w:type="dxa"/>
              <w:left w:w="57" w:type="dxa"/>
              <w:bottom w:w="0" w:type="dxa"/>
              <w:right w:w="57" w:type="dxa"/>
            </w:tcMar>
            <w:vAlign w:val="center"/>
          </w:tcPr>
          <w:p w14:paraId="561430C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5054D17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A285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noWrap w:val="0"/>
            <w:tcMar>
              <w:top w:w="0" w:type="dxa"/>
              <w:left w:w="57" w:type="dxa"/>
              <w:bottom w:w="0" w:type="dxa"/>
              <w:right w:w="57" w:type="dxa"/>
            </w:tcMar>
            <w:vAlign w:val="center"/>
          </w:tcPr>
          <w:p w14:paraId="5B3DC3A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noWrap w:val="0"/>
            <w:tcMar>
              <w:top w:w="0" w:type="dxa"/>
              <w:left w:w="57" w:type="dxa"/>
              <w:bottom w:w="0" w:type="dxa"/>
              <w:right w:w="57" w:type="dxa"/>
            </w:tcMar>
            <w:vAlign w:val="center"/>
          </w:tcPr>
          <w:p w14:paraId="5B8D856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noWrap w:val="0"/>
            <w:tcMar>
              <w:top w:w="0" w:type="dxa"/>
              <w:left w:w="57" w:type="dxa"/>
              <w:bottom w:w="0" w:type="dxa"/>
              <w:right w:w="57" w:type="dxa"/>
            </w:tcMar>
            <w:vAlign w:val="center"/>
          </w:tcPr>
          <w:p w14:paraId="12A6F49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1F7F2D1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3EE4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noWrap w:val="0"/>
            <w:tcMar>
              <w:top w:w="0" w:type="dxa"/>
              <w:left w:w="57" w:type="dxa"/>
              <w:bottom w:w="0" w:type="dxa"/>
              <w:right w:w="57" w:type="dxa"/>
            </w:tcMar>
            <w:vAlign w:val="center"/>
          </w:tcPr>
          <w:p w14:paraId="27A5424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noWrap w:val="0"/>
            <w:tcMar>
              <w:top w:w="0" w:type="dxa"/>
              <w:left w:w="57" w:type="dxa"/>
              <w:bottom w:w="0" w:type="dxa"/>
              <w:right w:w="57" w:type="dxa"/>
            </w:tcMar>
            <w:vAlign w:val="center"/>
          </w:tcPr>
          <w:p w14:paraId="1B2D462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noWrap w:val="0"/>
            <w:tcMar>
              <w:top w:w="0" w:type="dxa"/>
              <w:left w:w="57" w:type="dxa"/>
              <w:bottom w:w="0" w:type="dxa"/>
              <w:right w:w="57" w:type="dxa"/>
            </w:tcMar>
            <w:vAlign w:val="center"/>
          </w:tcPr>
          <w:p w14:paraId="1402D62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1E70B80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E08F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shd w:val="clear" w:color="auto" w:fill="auto"/>
            <w:noWrap w:val="0"/>
            <w:tcMar>
              <w:top w:w="0" w:type="dxa"/>
              <w:left w:w="57" w:type="dxa"/>
              <w:bottom w:w="0" w:type="dxa"/>
              <w:right w:w="57" w:type="dxa"/>
            </w:tcMar>
            <w:vAlign w:val="center"/>
          </w:tcPr>
          <w:p w14:paraId="1D9400C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744" w:type="pct"/>
            <w:shd w:val="clear" w:color="auto" w:fill="auto"/>
            <w:noWrap w:val="0"/>
            <w:tcMar>
              <w:top w:w="0" w:type="dxa"/>
              <w:left w:w="57" w:type="dxa"/>
              <w:bottom w:w="0" w:type="dxa"/>
              <w:right w:w="57" w:type="dxa"/>
            </w:tcMar>
            <w:vAlign w:val="center"/>
          </w:tcPr>
          <w:p w14:paraId="3281FDB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shd w:val="clear" w:color="auto" w:fill="auto"/>
            <w:noWrap w:val="0"/>
            <w:tcMar>
              <w:top w:w="0" w:type="dxa"/>
              <w:left w:w="57" w:type="dxa"/>
              <w:bottom w:w="0" w:type="dxa"/>
              <w:right w:w="57" w:type="dxa"/>
            </w:tcMar>
            <w:vAlign w:val="center"/>
          </w:tcPr>
          <w:p w14:paraId="6CB0C65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728A229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5E25E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967" w:type="pct"/>
            <w:noWrap w:val="0"/>
            <w:vAlign w:val="center"/>
          </w:tcPr>
          <w:p w14:paraId="599BE29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744" w:type="pct"/>
            <w:noWrap w:val="0"/>
            <w:vAlign w:val="center"/>
          </w:tcPr>
          <w:p w14:paraId="4235AA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34" w:type="pct"/>
            <w:noWrap w:val="0"/>
            <w:vAlign w:val="center"/>
          </w:tcPr>
          <w:p w14:paraId="6084053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vAlign w:val="center"/>
          </w:tcPr>
          <w:p w14:paraId="5B4C47D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4DE4E58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139F8BE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③光学器件</w:t>
      </w:r>
    </w:p>
    <w:p w14:paraId="4E95E37C">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4"/>
          <w:szCs w:val="24"/>
          <w:highlight w:val="none"/>
          <w:lang w:val="en-US" w:eastAsia="zh-CN"/>
        </w:rPr>
        <w:t>项目光学器件生产车间（F3F10）</w:t>
      </w:r>
      <w:r>
        <w:rPr>
          <w:rFonts w:hint="default" w:ascii="Times New Roman" w:hAnsi="Times New Roman" w:eastAsia="宋体" w:cs="Times New Roman"/>
          <w:color w:val="auto"/>
          <w:kern w:val="0"/>
          <w:sz w:val="24"/>
          <w:szCs w:val="24"/>
          <w:highlight w:val="none"/>
          <w:lang w:eastAsia="zh-CN"/>
        </w:rPr>
        <w:t>主要原辅材料消耗情况详见表</w:t>
      </w:r>
      <w:r>
        <w:rPr>
          <w:rFonts w:hint="eastAsia" w:cs="Times New Roman"/>
          <w:color w:val="auto"/>
          <w:kern w:val="0"/>
          <w:sz w:val="24"/>
          <w:szCs w:val="24"/>
          <w:highlight w:val="none"/>
          <w:lang w:val="en-US" w:eastAsia="zh-CN"/>
        </w:rPr>
        <w:t>2.3-20。</w:t>
      </w:r>
    </w:p>
    <w:p w14:paraId="10C5211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w:t>
      </w:r>
      <w:r>
        <w:rPr>
          <w:rFonts w:hint="eastAsia" w:cs="Times New Roman"/>
          <w:b/>
          <w:color w:val="auto"/>
          <w:sz w:val="24"/>
          <w:szCs w:val="21"/>
          <w:highlight w:val="none"/>
          <w:u w:val="none"/>
          <w:lang w:val="en-US" w:eastAsia="zh-CN"/>
        </w:rPr>
        <w:t>0光学器件</w:t>
      </w:r>
      <w:r>
        <w:rPr>
          <w:rFonts w:hint="eastAsia" w:eastAsia="宋体" w:cs="Times New Roman"/>
          <w:b/>
          <w:color w:val="auto"/>
          <w:sz w:val="24"/>
          <w:szCs w:val="21"/>
          <w:highlight w:val="none"/>
          <w:u w:val="none"/>
          <w:lang w:val="en-US" w:eastAsia="zh-CN"/>
        </w:rPr>
        <w:t>（F3</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10）</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339"/>
        <w:gridCol w:w="3920"/>
        <w:gridCol w:w="1231"/>
        <w:gridCol w:w="1126"/>
      </w:tblGrid>
      <w:tr w14:paraId="40C14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4C5A54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27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A23BBB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重要组分/规格/指标</w:t>
            </w:r>
          </w:p>
        </w:tc>
        <w:tc>
          <w:tcPr>
            <w:tcW w:w="71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DD171F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28EB69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5D06D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4278954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70A4EAD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EB74A2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99DC50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2CC3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1445A2B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001C1AE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7A4FBB9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0DC2A0F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65C3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37A777F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0F2A83E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50872AF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38F855E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5575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2643BB2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7D75B6F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24D7F97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62DE8A3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AB8E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1434940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76634C5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0FABDBF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tcMar>
              <w:top w:w="0" w:type="dxa"/>
              <w:left w:w="57" w:type="dxa"/>
              <w:bottom w:w="0" w:type="dxa"/>
              <w:right w:w="57" w:type="dxa"/>
            </w:tcMar>
            <w:vAlign w:val="center"/>
          </w:tcPr>
          <w:p w14:paraId="000501E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1FFB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6125EE6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78E02B6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5A9C263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28CA560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DE28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4BCB742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78A0A6F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7C0DA9B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tcMar>
              <w:top w:w="0" w:type="dxa"/>
              <w:left w:w="57" w:type="dxa"/>
              <w:bottom w:w="0" w:type="dxa"/>
              <w:right w:w="57" w:type="dxa"/>
            </w:tcMar>
            <w:vAlign w:val="center"/>
          </w:tcPr>
          <w:p w14:paraId="157EE6E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451B4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shd w:val="clear" w:color="auto" w:fill="auto"/>
            <w:noWrap w:val="0"/>
            <w:tcMar>
              <w:top w:w="0" w:type="dxa"/>
              <w:left w:w="57" w:type="dxa"/>
              <w:bottom w:w="0" w:type="dxa"/>
              <w:right w:w="57" w:type="dxa"/>
            </w:tcMar>
            <w:vAlign w:val="center"/>
          </w:tcPr>
          <w:p w14:paraId="38EA755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274" w:type="pct"/>
            <w:shd w:val="clear" w:color="auto" w:fill="auto"/>
            <w:noWrap w:val="0"/>
            <w:tcMar>
              <w:top w:w="0" w:type="dxa"/>
              <w:left w:w="57" w:type="dxa"/>
              <w:bottom w:w="0" w:type="dxa"/>
              <w:right w:w="57" w:type="dxa"/>
            </w:tcMar>
            <w:vAlign w:val="center"/>
          </w:tcPr>
          <w:p w14:paraId="3D2EA4B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1BA1524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tcMar>
              <w:top w:w="0" w:type="dxa"/>
              <w:left w:w="57" w:type="dxa"/>
              <w:bottom w:w="0" w:type="dxa"/>
              <w:right w:w="57" w:type="dxa"/>
            </w:tcMar>
            <w:vAlign w:val="center"/>
          </w:tcPr>
          <w:p w14:paraId="1FBCBBF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bl>
    <w:p w14:paraId="1E433FD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378B27E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④光学玻璃</w:t>
      </w:r>
    </w:p>
    <w:p w14:paraId="0E0CD3B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项目光学玻璃车间（F6F4-7）</w:t>
      </w:r>
      <w:r>
        <w:rPr>
          <w:rFonts w:hint="default" w:cs="Times New Roman"/>
          <w:color w:val="auto"/>
          <w:kern w:val="0"/>
          <w:sz w:val="24"/>
          <w:szCs w:val="24"/>
          <w:highlight w:val="none"/>
          <w:lang w:val="en-US" w:eastAsia="zh-CN"/>
        </w:rPr>
        <w:t>主要原辅材料消耗情况详见表</w:t>
      </w:r>
      <w:r>
        <w:rPr>
          <w:rFonts w:hint="eastAsia" w:cs="Times New Roman"/>
          <w:color w:val="auto"/>
          <w:kern w:val="0"/>
          <w:sz w:val="24"/>
          <w:szCs w:val="24"/>
          <w:highlight w:val="none"/>
          <w:lang w:val="en-US" w:eastAsia="zh-CN"/>
        </w:rPr>
        <w:t>2.3-21。</w:t>
      </w:r>
    </w:p>
    <w:p w14:paraId="01A6160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w:t>
      </w:r>
      <w:r>
        <w:rPr>
          <w:rFonts w:hint="eastAsia" w:cs="Times New Roman"/>
          <w:b/>
          <w:color w:val="auto"/>
          <w:sz w:val="24"/>
          <w:szCs w:val="21"/>
          <w:highlight w:val="none"/>
          <w:u w:val="none"/>
          <w:lang w:val="en-US" w:eastAsia="zh-CN"/>
        </w:rPr>
        <w:t>1 光学玻璃</w:t>
      </w:r>
      <w:r>
        <w:rPr>
          <w:rFonts w:hint="eastAsia" w:eastAsia="宋体" w:cs="Times New Roman"/>
          <w:b/>
          <w:color w:val="auto"/>
          <w:sz w:val="24"/>
          <w:szCs w:val="21"/>
          <w:highlight w:val="none"/>
          <w:u w:val="none"/>
          <w:lang w:val="en-US" w:eastAsia="zh-CN"/>
        </w:rPr>
        <w:t>（F6</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4-F7）</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339"/>
        <w:gridCol w:w="3920"/>
        <w:gridCol w:w="1231"/>
        <w:gridCol w:w="1126"/>
      </w:tblGrid>
      <w:tr w14:paraId="28491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052028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27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2052CAA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重要组分/规格/指标</w:t>
            </w:r>
          </w:p>
        </w:tc>
        <w:tc>
          <w:tcPr>
            <w:tcW w:w="71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7DBB22D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211875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4A80A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2BC1CEE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D0C77A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E3A77D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vAlign w:val="center"/>
          </w:tcPr>
          <w:p w14:paraId="477B7FD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2A0DB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2A5D6F5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EE7CE6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64D2017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vAlign w:val="center"/>
          </w:tcPr>
          <w:p w14:paraId="3EEC400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4C3F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noWrap w:val="0"/>
            <w:vAlign w:val="center"/>
          </w:tcPr>
          <w:p w14:paraId="581D843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32985C8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779F565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1360F46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68659D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0" w:type="auto"/>
            <w:shd w:val="clear" w:color="auto" w:fill="auto"/>
            <w:noWrap w:val="0"/>
            <w:vAlign w:val="center"/>
          </w:tcPr>
          <w:p w14:paraId="568EA7A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4FF6358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0FA9019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51DFC52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B70E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noWrap w:val="0"/>
            <w:vAlign w:val="center"/>
          </w:tcPr>
          <w:p w14:paraId="4601B5B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09292FE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45C8FAB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45B5AC1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3B74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0" w:type="auto"/>
            <w:shd w:val="clear" w:color="auto" w:fill="auto"/>
            <w:noWrap w:val="0"/>
            <w:vAlign w:val="center"/>
          </w:tcPr>
          <w:p w14:paraId="487F94B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61673B2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789958D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37E7873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2BB4A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0" w:type="auto"/>
            <w:shd w:val="clear" w:color="auto" w:fill="auto"/>
            <w:noWrap w:val="0"/>
            <w:vAlign w:val="center"/>
          </w:tcPr>
          <w:p w14:paraId="006B835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539403C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766B9F8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5E55A90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75BA42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noWrap w:val="0"/>
            <w:vAlign w:val="center"/>
          </w:tcPr>
          <w:p w14:paraId="1FDC552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0028E66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53DA312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3CC3F87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0F008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noWrap w:val="0"/>
            <w:vAlign w:val="center"/>
          </w:tcPr>
          <w:p w14:paraId="5EB48B4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0FB7722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78FFD79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shd w:val="clear" w:color="auto" w:fill="auto"/>
            <w:noWrap w:val="0"/>
            <w:vAlign w:val="center"/>
          </w:tcPr>
          <w:p w14:paraId="099AF51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61EF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7A4265F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EF2670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56E36D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vAlign w:val="center"/>
          </w:tcPr>
          <w:p w14:paraId="1E4400B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C6BF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505DFAE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585D5D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5C0B1CD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vAlign w:val="center"/>
          </w:tcPr>
          <w:p w14:paraId="58B5A81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6A0B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0" w:type="auto"/>
            <w:noWrap w:val="0"/>
            <w:vAlign w:val="center"/>
          </w:tcPr>
          <w:p w14:paraId="28F35BD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3C4ADB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EC18E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0" w:type="auto"/>
            <w:noWrap w:val="0"/>
            <w:vAlign w:val="center"/>
          </w:tcPr>
          <w:p w14:paraId="0C94156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1466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noWrap w:val="0"/>
            <w:vAlign w:val="center"/>
          </w:tcPr>
          <w:p w14:paraId="62FE550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10604EF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2EBD446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521CA14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bl>
    <w:p w14:paraId="700305D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p>
    <w:p w14:paraId="3426E61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⑤镀膜车间</w:t>
      </w:r>
    </w:p>
    <w:p w14:paraId="02765F5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镀膜车间（F5F1）</w:t>
      </w:r>
      <w:r>
        <w:rPr>
          <w:rFonts w:hint="default" w:cs="Times New Roman"/>
          <w:color w:val="auto"/>
          <w:kern w:val="0"/>
          <w:sz w:val="24"/>
          <w:szCs w:val="24"/>
          <w:highlight w:val="none"/>
          <w:lang w:val="en-US" w:eastAsia="zh-CN"/>
        </w:rPr>
        <w:t>主要原辅材料消耗情况详见表</w:t>
      </w:r>
      <w:r>
        <w:rPr>
          <w:rFonts w:hint="eastAsia" w:cs="Times New Roman"/>
          <w:color w:val="auto"/>
          <w:kern w:val="0"/>
          <w:sz w:val="24"/>
          <w:szCs w:val="24"/>
          <w:highlight w:val="none"/>
          <w:lang w:val="en-US" w:eastAsia="zh-CN"/>
        </w:rPr>
        <w:t>2.3-22。</w:t>
      </w:r>
    </w:p>
    <w:p w14:paraId="1D226E0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w:t>
      </w:r>
      <w:r>
        <w:rPr>
          <w:rFonts w:hint="eastAsia" w:cs="Times New Roman"/>
          <w:b/>
          <w:color w:val="auto"/>
          <w:sz w:val="24"/>
          <w:szCs w:val="21"/>
          <w:highlight w:val="none"/>
          <w:u w:val="none"/>
          <w:lang w:val="en-US" w:eastAsia="zh-CN"/>
        </w:rPr>
        <w:t>2 镀膜车间</w:t>
      </w:r>
      <w:r>
        <w:rPr>
          <w:rFonts w:hint="eastAsia" w:eastAsia="宋体" w:cs="Times New Roman"/>
          <w:b/>
          <w:color w:val="auto"/>
          <w:sz w:val="24"/>
          <w:szCs w:val="21"/>
          <w:highlight w:val="none"/>
          <w:u w:val="none"/>
          <w:lang w:val="en-US" w:eastAsia="zh-CN"/>
        </w:rPr>
        <w:t>（F5</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1）</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339"/>
        <w:gridCol w:w="3920"/>
        <w:gridCol w:w="1033"/>
        <w:gridCol w:w="1324"/>
      </w:tblGrid>
      <w:tr w14:paraId="6883B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1D0EAE5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27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32BEA86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重要组分/规格/指标</w:t>
            </w:r>
          </w:p>
        </w:tc>
        <w:tc>
          <w:tcPr>
            <w:tcW w:w="599"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4189582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76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4F77B1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4578D6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C98400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101F1D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1AA7B9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589E68D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E4FD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64955EA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1FB40A55">
            <w:pPr>
              <w:jc w:val="center"/>
              <w:rPr>
                <w:rFonts w:hint="default" w:ascii="Times New Roman" w:hAnsi="Times New Roman" w:eastAsia="宋体" w:cs="Times New Roman"/>
                <w:color w:val="auto"/>
                <w:kern w:val="2"/>
                <w:sz w:val="21"/>
                <w:szCs w:val="21"/>
                <w:lang w:val="en-US" w:eastAsia="zh-CN" w:bidi="ar-SA"/>
              </w:rPr>
            </w:pPr>
          </w:p>
        </w:tc>
        <w:tc>
          <w:tcPr>
            <w:tcW w:w="599" w:type="pct"/>
            <w:noWrap w:val="0"/>
            <w:tcMar>
              <w:top w:w="0" w:type="dxa"/>
              <w:left w:w="57" w:type="dxa"/>
              <w:bottom w:w="0" w:type="dxa"/>
              <w:right w:w="57" w:type="dxa"/>
            </w:tcMar>
            <w:vAlign w:val="center"/>
          </w:tcPr>
          <w:p w14:paraId="2571B2B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tcMar>
              <w:top w:w="0" w:type="dxa"/>
              <w:left w:w="57" w:type="dxa"/>
              <w:bottom w:w="0" w:type="dxa"/>
              <w:right w:w="57" w:type="dxa"/>
            </w:tcMar>
            <w:vAlign w:val="center"/>
          </w:tcPr>
          <w:p w14:paraId="6887301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3079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7D31C0D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191B7FD3">
            <w:pPr>
              <w:jc w:val="center"/>
              <w:rPr>
                <w:rFonts w:hint="default" w:ascii="Times New Roman" w:hAnsi="Times New Roman" w:eastAsia="宋体" w:cs="Times New Roman"/>
                <w:color w:val="auto"/>
                <w:kern w:val="2"/>
                <w:sz w:val="21"/>
                <w:szCs w:val="21"/>
                <w:lang w:val="en-US" w:eastAsia="zh-CN" w:bidi="ar-SA"/>
              </w:rPr>
            </w:pPr>
          </w:p>
        </w:tc>
        <w:tc>
          <w:tcPr>
            <w:tcW w:w="599" w:type="pct"/>
            <w:noWrap w:val="0"/>
            <w:tcMar>
              <w:top w:w="0" w:type="dxa"/>
              <w:left w:w="57" w:type="dxa"/>
              <w:bottom w:w="0" w:type="dxa"/>
              <w:right w:w="57" w:type="dxa"/>
            </w:tcMar>
            <w:vAlign w:val="center"/>
          </w:tcPr>
          <w:p w14:paraId="1BDE4D8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tcMar>
              <w:top w:w="0" w:type="dxa"/>
              <w:left w:w="57" w:type="dxa"/>
              <w:bottom w:w="0" w:type="dxa"/>
              <w:right w:w="57" w:type="dxa"/>
            </w:tcMar>
            <w:vAlign w:val="center"/>
          </w:tcPr>
          <w:p w14:paraId="13EAF9F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EDA3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7F0E817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532747C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tcMar>
              <w:top w:w="0" w:type="dxa"/>
              <w:left w:w="57" w:type="dxa"/>
              <w:bottom w:w="0" w:type="dxa"/>
              <w:right w:w="57" w:type="dxa"/>
            </w:tcMar>
            <w:vAlign w:val="center"/>
          </w:tcPr>
          <w:p w14:paraId="4EBA0F8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tcMar>
              <w:top w:w="0" w:type="dxa"/>
              <w:left w:w="57" w:type="dxa"/>
              <w:bottom w:w="0" w:type="dxa"/>
              <w:right w:w="57" w:type="dxa"/>
            </w:tcMar>
            <w:vAlign w:val="center"/>
          </w:tcPr>
          <w:p w14:paraId="0460BBF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96F4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shd w:val="clear" w:color="auto" w:fill="auto"/>
            <w:noWrap w:val="0"/>
            <w:tcMar>
              <w:top w:w="0" w:type="dxa"/>
              <w:left w:w="57" w:type="dxa"/>
              <w:bottom w:w="0" w:type="dxa"/>
              <w:right w:w="57" w:type="dxa"/>
            </w:tcMar>
            <w:vAlign w:val="center"/>
          </w:tcPr>
          <w:p w14:paraId="21CF10F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shd w:val="clear" w:color="auto" w:fill="auto"/>
            <w:noWrap w:val="0"/>
            <w:tcMar>
              <w:top w:w="0" w:type="dxa"/>
              <w:left w:w="57" w:type="dxa"/>
              <w:bottom w:w="0" w:type="dxa"/>
              <w:right w:w="57" w:type="dxa"/>
            </w:tcMar>
            <w:vAlign w:val="center"/>
          </w:tcPr>
          <w:p w14:paraId="4DD212E6">
            <w:pPr>
              <w:jc w:val="center"/>
              <w:rPr>
                <w:rFonts w:hint="default" w:ascii="Times New Roman" w:hAnsi="Times New Roman" w:eastAsia="宋体" w:cs="Times New Roman"/>
                <w:color w:val="auto"/>
                <w:kern w:val="2"/>
                <w:sz w:val="21"/>
                <w:szCs w:val="21"/>
                <w:lang w:val="en-US" w:eastAsia="zh-CN" w:bidi="ar-SA"/>
              </w:rPr>
            </w:pPr>
          </w:p>
        </w:tc>
        <w:tc>
          <w:tcPr>
            <w:tcW w:w="599" w:type="pct"/>
            <w:shd w:val="clear" w:color="auto" w:fill="auto"/>
            <w:noWrap w:val="0"/>
            <w:tcMar>
              <w:top w:w="0" w:type="dxa"/>
              <w:left w:w="57" w:type="dxa"/>
              <w:bottom w:w="0" w:type="dxa"/>
              <w:right w:w="57" w:type="dxa"/>
            </w:tcMar>
            <w:vAlign w:val="center"/>
          </w:tcPr>
          <w:p w14:paraId="404B547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68" w:type="pct"/>
            <w:shd w:val="clear" w:color="auto" w:fill="auto"/>
            <w:noWrap w:val="0"/>
            <w:tcMar>
              <w:top w:w="0" w:type="dxa"/>
              <w:left w:w="57" w:type="dxa"/>
              <w:bottom w:w="0" w:type="dxa"/>
              <w:right w:w="57" w:type="dxa"/>
            </w:tcMar>
            <w:vAlign w:val="center"/>
          </w:tcPr>
          <w:p w14:paraId="7536425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00A7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shd w:val="clear" w:color="auto" w:fill="auto"/>
            <w:noWrap w:val="0"/>
            <w:tcMar>
              <w:top w:w="0" w:type="dxa"/>
              <w:left w:w="57" w:type="dxa"/>
              <w:bottom w:w="0" w:type="dxa"/>
              <w:right w:w="57" w:type="dxa"/>
            </w:tcMar>
            <w:vAlign w:val="center"/>
          </w:tcPr>
          <w:p w14:paraId="57DCF22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shd w:val="clear" w:color="auto" w:fill="auto"/>
            <w:noWrap w:val="0"/>
            <w:tcMar>
              <w:top w:w="0" w:type="dxa"/>
              <w:left w:w="57" w:type="dxa"/>
              <w:bottom w:w="0" w:type="dxa"/>
              <w:right w:w="57" w:type="dxa"/>
            </w:tcMar>
            <w:vAlign w:val="center"/>
          </w:tcPr>
          <w:p w14:paraId="47141261">
            <w:pPr>
              <w:widowControl/>
              <w:jc w:val="center"/>
              <w:rPr>
                <w:rFonts w:hint="default" w:ascii="宋体" w:hAnsi="宋体" w:eastAsia="宋体" w:cs="宋体"/>
                <w:color w:val="auto"/>
                <w:kern w:val="2"/>
                <w:sz w:val="21"/>
                <w:szCs w:val="21"/>
                <w:lang w:val="en-US" w:eastAsia="zh-CN" w:bidi="ar-SA"/>
              </w:rPr>
            </w:pPr>
          </w:p>
        </w:tc>
        <w:tc>
          <w:tcPr>
            <w:tcW w:w="599" w:type="pct"/>
            <w:shd w:val="clear" w:color="auto" w:fill="auto"/>
            <w:noWrap w:val="0"/>
            <w:tcMar>
              <w:top w:w="0" w:type="dxa"/>
              <w:left w:w="57" w:type="dxa"/>
              <w:bottom w:w="0" w:type="dxa"/>
              <w:right w:w="57" w:type="dxa"/>
            </w:tcMar>
            <w:vAlign w:val="center"/>
          </w:tcPr>
          <w:p w14:paraId="6E5246A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68" w:type="pct"/>
            <w:shd w:val="clear" w:color="auto" w:fill="auto"/>
            <w:noWrap w:val="0"/>
            <w:tcMar>
              <w:top w:w="0" w:type="dxa"/>
              <w:left w:w="57" w:type="dxa"/>
              <w:bottom w:w="0" w:type="dxa"/>
              <w:right w:w="57" w:type="dxa"/>
            </w:tcMar>
            <w:vAlign w:val="center"/>
          </w:tcPr>
          <w:p w14:paraId="42DE6A8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DCCA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tcMar>
              <w:top w:w="0" w:type="dxa"/>
              <w:left w:w="57" w:type="dxa"/>
              <w:bottom w:w="0" w:type="dxa"/>
              <w:right w:w="57" w:type="dxa"/>
            </w:tcMar>
            <w:vAlign w:val="center"/>
          </w:tcPr>
          <w:p w14:paraId="2B1169C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4" w:type="pct"/>
            <w:noWrap w:val="0"/>
            <w:tcMar>
              <w:top w:w="0" w:type="dxa"/>
              <w:left w:w="57" w:type="dxa"/>
              <w:bottom w:w="0" w:type="dxa"/>
              <w:right w:w="57" w:type="dxa"/>
            </w:tcMar>
            <w:vAlign w:val="center"/>
          </w:tcPr>
          <w:p w14:paraId="184654D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tcMar>
              <w:top w:w="0" w:type="dxa"/>
              <w:left w:w="57" w:type="dxa"/>
              <w:bottom w:w="0" w:type="dxa"/>
              <w:right w:w="57" w:type="dxa"/>
            </w:tcMar>
            <w:vAlign w:val="center"/>
          </w:tcPr>
          <w:p w14:paraId="09B4389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68" w:type="pct"/>
            <w:noWrap w:val="0"/>
            <w:tcMar>
              <w:top w:w="0" w:type="dxa"/>
              <w:left w:w="57" w:type="dxa"/>
              <w:bottom w:w="0" w:type="dxa"/>
              <w:right w:w="57" w:type="dxa"/>
            </w:tcMar>
            <w:vAlign w:val="center"/>
          </w:tcPr>
          <w:p w14:paraId="02CA2DF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D045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503B542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7AC13CF">
            <w:pPr>
              <w:pStyle w:val="24"/>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noWrap w:val="0"/>
            <w:vAlign w:val="center"/>
          </w:tcPr>
          <w:p w14:paraId="2F53550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28F1F17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5100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736AC26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10699BBF">
            <w:pPr>
              <w:jc w:val="center"/>
              <w:rPr>
                <w:rFonts w:hint="default" w:ascii="Times New Roman" w:hAnsi="Times New Roman" w:eastAsia="宋体" w:cs="Times New Roman"/>
                <w:color w:val="auto"/>
                <w:kern w:val="2"/>
                <w:sz w:val="21"/>
                <w:szCs w:val="21"/>
                <w:lang w:val="en-US" w:eastAsia="zh-CN" w:bidi="ar-SA"/>
              </w:rPr>
            </w:pPr>
          </w:p>
        </w:tc>
        <w:tc>
          <w:tcPr>
            <w:tcW w:w="599" w:type="pct"/>
            <w:noWrap w:val="0"/>
            <w:vAlign w:val="center"/>
          </w:tcPr>
          <w:p w14:paraId="2A117BE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7F7355E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0F443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45DFD0D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0D79D1AC">
            <w:pPr>
              <w:jc w:val="center"/>
              <w:rPr>
                <w:rFonts w:hint="default" w:ascii="Times New Roman" w:hAnsi="Times New Roman" w:eastAsia="宋体" w:cs="Times New Roman"/>
                <w:color w:val="auto"/>
                <w:kern w:val="2"/>
                <w:sz w:val="21"/>
                <w:szCs w:val="21"/>
                <w:lang w:val="en-US" w:eastAsia="zh-CN" w:bidi="ar-SA"/>
              </w:rPr>
            </w:pPr>
          </w:p>
        </w:tc>
        <w:tc>
          <w:tcPr>
            <w:tcW w:w="599" w:type="pct"/>
            <w:noWrap w:val="0"/>
            <w:vAlign w:val="center"/>
          </w:tcPr>
          <w:p w14:paraId="463552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68" w:type="pct"/>
            <w:noWrap w:val="0"/>
            <w:vAlign w:val="center"/>
          </w:tcPr>
          <w:p w14:paraId="1B6D17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E670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noWrap w:val="0"/>
            <w:vAlign w:val="center"/>
          </w:tcPr>
          <w:p w14:paraId="0000949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1FDC1E5">
            <w:pPr>
              <w:jc w:val="center"/>
              <w:rPr>
                <w:rFonts w:hint="default" w:ascii="Times New Roman" w:hAnsi="Times New Roman" w:eastAsia="宋体" w:cs="Times New Roman"/>
                <w:color w:val="auto"/>
                <w:kern w:val="2"/>
                <w:sz w:val="21"/>
                <w:szCs w:val="21"/>
                <w:lang w:val="en-US" w:eastAsia="zh-CN" w:bidi="ar-SA"/>
              </w:rPr>
            </w:pPr>
          </w:p>
        </w:tc>
        <w:tc>
          <w:tcPr>
            <w:tcW w:w="599" w:type="pct"/>
            <w:noWrap w:val="0"/>
            <w:vAlign w:val="center"/>
          </w:tcPr>
          <w:p w14:paraId="11FDED4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noWrap w:val="0"/>
            <w:vAlign w:val="center"/>
          </w:tcPr>
          <w:p w14:paraId="729C9C6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8E16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noWrap w:val="0"/>
            <w:vAlign w:val="center"/>
          </w:tcPr>
          <w:p w14:paraId="3417AF5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479DCD4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shd w:val="clear" w:color="auto" w:fill="auto"/>
            <w:noWrap w:val="0"/>
            <w:vAlign w:val="center"/>
          </w:tcPr>
          <w:p w14:paraId="2111AD8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shd w:val="clear" w:color="auto" w:fill="auto"/>
            <w:noWrap w:val="0"/>
            <w:vAlign w:val="center"/>
          </w:tcPr>
          <w:p w14:paraId="0C063D7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5906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0" w:type="auto"/>
            <w:shd w:val="clear" w:color="auto" w:fill="auto"/>
            <w:noWrap w:val="0"/>
            <w:vAlign w:val="center"/>
          </w:tcPr>
          <w:p w14:paraId="50BEBCE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shd w:val="clear" w:color="auto" w:fill="auto"/>
            <w:noWrap w:val="0"/>
            <w:vAlign w:val="center"/>
          </w:tcPr>
          <w:p w14:paraId="77A583F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99" w:type="pct"/>
            <w:shd w:val="clear" w:color="auto" w:fill="auto"/>
            <w:noWrap w:val="0"/>
            <w:vAlign w:val="center"/>
          </w:tcPr>
          <w:p w14:paraId="79100CF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768" w:type="pct"/>
            <w:shd w:val="clear" w:color="auto" w:fill="auto"/>
            <w:noWrap w:val="0"/>
            <w:vAlign w:val="center"/>
          </w:tcPr>
          <w:p w14:paraId="209D756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5587937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p w14:paraId="6FCD078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⑥研发室</w:t>
      </w:r>
    </w:p>
    <w:p w14:paraId="6030565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研发室（F6F8）</w:t>
      </w:r>
      <w:r>
        <w:rPr>
          <w:rFonts w:hint="default" w:cs="Times New Roman"/>
          <w:color w:val="auto"/>
          <w:kern w:val="0"/>
          <w:sz w:val="24"/>
          <w:szCs w:val="24"/>
          <w:highlight w:val="none"/>
          <w:lang w:val="en-US" w:eastAsia="zh-CN"/>
        </w:rPr>
        <w:t>主要原辅材料消耗情况详见表</w:t>
      </w:r>
      <w:r>
        <w:rPr>
          <w:rFonts w:hint="eastAsia" w:cs="Times New Roman"/>
          <w:color w:val="auto"/>
          <w:kern w:val="0"/>
          <w:sz w:val="24"/>
          <w:szCs w:val="24"/>
          <w:highlight w:val="none"/>
          <w:lang w:val="en-US" w:eastAsia="zh-CN"/>
        </w:rPr>
        <w:t>2.3-23。</w:t>
      </w:r>
    </w:p>
    <w:p w14:paraId="015B37E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w:t>
      </w:r>
      <w:r>
        <w:rPr>
          <w:rFonts w:hint="eastAsia"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工程</w:t>
      </w:r>
      <w:r>
        <w:rPr>
          <w:rFonts w:hint="eastAsia" w:eastAsia="宋体" w:cs="Times New Roman"/>
          <w:b/>
          <w:color w:val="auto"/>
          <w:sz w:val="24"/>
          <w:szCs w:val="21"/>
          <w:highlight w:val="none"/>
          <w:u w:val="none"/>
          <w:lang w:val="en-US" w:eastAsia="zh-CN"/>
        </w:rPr>
        <w:t>（F6</w:t>
      </w:r>
      <w:r>
        <w:rPr>
          <w:rFonts w:hint="default" w:ascii="Times New Roman" w:hAnsi="Times New Roman" w:eastAsia="宋体" w:cs="Times New Roman"/>
          <w:b/>
          <w:color w:val="auto"/>
          <w:sz w:val="24"/>
          <w:szCs w:val="21"/>
          <w:highlight w:val="none"/>
          <w:u w:val="none"/>
          <w:lang w:val="en-US" w:eastAsia="zh-CN"/>
        </w:rPr>
        <w:t>F</w:t>
      </w:r>
      <w:r>
        <w:rPr>
          <w:rFonts w:hint="eastAsia" w:eastAsia="宋体" w:cs="Times New Roman"/>
          <w:b/>
          <w:color w:val="auto"/>
          <w:sz w:val="24"/>
          <w:szCs w:val="21"/>
          <w:highlight w:val="none"/>
          <w:u w:val="none"/>
          <w:lang w:val="en-US" w:eastAsia="zh-CN"/>
        </w:rPr>
        <w:t>8）</w:t>
      </w:r>
      <w:r>
        <w:rPr>
          <w:rFonts w:hint="default" w:ascii="Times New Roman" w:hAnsi="Times New Roman" w:eastAsia="宋体" w:cs="Times New Roman"/>
          <w:b/>
          <w:color w:val="auto"/>
          <w:sz w:val="24"/>
          <w:szCs w:val="21"/>
          <w:highlight w:val="none"/>
          <w:u w:val="none"/>
          <w:lang w:val="en-US" w:eastAsia="zh-CN"/>
        </w:rPr>
        <w:t>主要原辅材料消耗情况一览表</w:t>
      </w:r>
    </w:p>
    <w:tbl>
      <w:tblPr>
        <w:tblStyle w:val="28"/>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339"/>
        <w:gridCol w:w="3922"/>
        <w:gridCol w:w="1229"/>
        <w:gridCol w:w="1126"/>
      </w:tblGrid>
      <w:tr w14:paraId="17722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1357"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F93264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名称</w:t>
            </w:r>
          </w:p>
        </w:tc>
        <w:tc>
          <w:tcPr>
            <w:tcW w:w="2275"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08444C4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重要组分/规格/指标</w:t>
            </w:r>
          </w:p>
        </w:tc>
        <w:tc>
          <w:tcPr>
            <w:tcW w:w="71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72C4D02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zh-CN" w:eastAsia="zh-CN" w:bidi="ar-SA"/>
              </w:rPr>
              <w:t>年用量</w:t>
            </w:r>
          </w:p>
        </w:tc>
        <w:tc>
          <w:tcPr>
            <w:tcW w:w="653" w:type="pct"/>
            <w:tcBorders>
              <w:top w:val="single" w:color="auto" w:sz="6" w:space="0"/>
              <w:left w:val="single" w:color="auto" w:sz="6" w:space="0"/>
              <w:bottom w:val="single" w:color="auto" w:sz="6" w:space="0"/>
              <w:right w:val="single" w:color="auto" w:sz="6" w:space="0"/>
            </w:tcBorders>
            <w:noWrap w:val="0"/>
            <w:tcMar>
              <w:top w:w="0" w:type="dxa"/>
              <w:left w:w="57" w:type="dxa"/>
              <w:bottom w:w="0" w:type="dxa"/>
              <w:right w:w="57" w:type="dxa"/>
            </w:tcMar>
            <w:vAlign w:val="center"/>
          </w:tcPr>
          <w:p w14:paraId="6600780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用途</w:t>
            </w:r>
          </w:p>
        </w:tc>
      </w:tr>
      <w:tr w14:paraId="5D0A9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2B93C9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7B1DC6D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4AC8475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1D5BBAE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9744F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1357" w:type="pct"/>
            <w:noWrap w:val="0"/>
            <w:vAlign w:val="center"/>
          </w:tcPr>
          <w:p w14:paraId="30993FB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6A19063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71B21FD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69DBB03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F5A1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1357" w:type="pct"/>
            <w:noWrap w:val="0"/>
            <w:vAlign w:val="center"/>
          </w:tcPr>
          <w:p w14:paraId="6321978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53ACB0D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67B18AA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53" w:type="pct"/>
            <w:noWrap w:val="0"/>
            <w:vAlign w:val="center"/>
          </w:tcPr>
          <w:p w14:paraId="4E66374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6D4B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01FD268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5258EE9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1087119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746C5CA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218DF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6C57A9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1175FA3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6E2CD8A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75B0EEB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18926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3827146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601C207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014B886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2B90848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B9A0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715C80E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77190DF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50B3941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41065FD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7709D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24F0CB1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6920141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62C990D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1EA6734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38D20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2D0A84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09A3AE2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6AD0478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622673C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9574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31F62BC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3849DDC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2E5F89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21996A7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2C08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7D418D2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62666F1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03F0C5D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6434E76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24BBEB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5CC438B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231D4D3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0F3B083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77BD946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4BD6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4F0DD1C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29A3297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6A0D104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534835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DAE98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38B595D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0361EA5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2CD17D8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7D579AA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57AE5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37A5729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02013B2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22679AE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4ADA73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494BE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shd w:val="clear" w:color="auto" w:fill="auto"/>
            <w:noWrap w:val="0"/>
            <w:vAlign w:val="center"/>
          </w:tcPr>
          <w:p w14:paraId="74874EB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275" w:type="pct"/>
            <w:shd w:val="clear" w:color="auto" w:fill="auto"/>
            <w:noWrap w:val="0"/>
            <w:vAlign w:val="center"/>
          </w:tcPr>
          <w:p w14:paraId="18AE8FA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3" w:type="pct"/>
            <w:shd w:val="clear" w:color="auto" w:fill="auto"/>
            <w:noWrap w:val="0"/>
            <w:vAlign w:val="center"/>
          </w:tcPr>
          <w:p w14:paraId="0690872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vAlign w:val="center"/>
          </w:tcPr>
          <w:p w14:paraId="42499E7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45334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shd w:val="clear" w:color="auto" w:fill="auto"/>
            <w:noWrap w:val="0"/>
            <w:vAlign w:val="center"/>
          </w:tcPr>
          <w:p w14:paraId="2A207D9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275" w:type="pct"/>
            <w:shd w:val="clear" w:color="auto" w:fill="auto"/>
            <w:noWrap w:val="0"/>
            <w:vAlign w:val="center"/>
          </w:tcPr>
          <w:p w14:paraId="19D6D6A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3" w:type="pct"/>
            <w:shd w:val="clear" w:color="auto" w:fill="auto"/>
            <w:noWrap w:val="0"/>
            <w:vAlign w:val="center"/>
          </w:tcPr>
          <w:p w14:paraId="5A53AE6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vAlign w:val="center"/>
          </w:tcPr>
          <w:p w14:paraId="7323495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7926CA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340" w:hRule="atLeast"/>
        </w:trPr>
        <w:tc>
          <w:tcPr>
            <w:tcW w:w="1357" w:type="pct"/>
            <w:shd w:val="clear" w:color="auto" w:fill="auto"/>
            <w:noWrap w:val="0"/>
            <w:vAlign w:val="center"/>
          </w:tcPr>
          <w:p w14:paraId="7C1055D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275" w:type="pct"/>
            <w:shd w:val="clear" w:color="auto" w:fill="auto"/>
            <w:noWrap w:val="0"/>
            <w:vAlign w:val="center"/>
          </w:tcPr>
          <w:p w14:paraId="4F7C280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13" w:type="pct"/>
            <w:shd w:val="clear" w:color="auto" w:fill="auto"/>
            <w:noWrap w:val="0"/>
            <w:vAlign w:val="center"/>
          </w:tcPr>
          <w:p w14:paraId="1DE3C54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53" w:type="pct"/>
            <w:shd w:val="clear" w:color="auto" w:fill="auto"/>
            <w:noWrap w:val="0"/>
            <w:vAlign w:val="center"/>
          </w:tcPr>
          <w:p w14:paraId="154F76D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1131B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40" w:hRule="atLeast"/>
        </w:trPr>
        <w:tc>
          <w:tcPr>
            <w:tcW w:w="1357" w:type="pct"/>
            <w:noWrap w:val="0"/>
            <w:vAlign w:val="center"/>
          </w:tcPr>
          <w:p w14:paraId="5F49E0E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2275" w:type="pct"/>
            <w:noWrap w:val="0"/>
            <w:vAlign w:val="center"/>
          </w:tcPr>
          <w:p w14:paraId="513FB18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13" w:type="pct"/>
            <w:noWrap w:val="0"/>
            <w:vAlign w:val="center"/>
          </w:tcPr>
          <w:p w14:paraId="63F1EC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zh-CN" w:eastAsia="zh-CN" w:bidi="ar-SA"/>
              </w:rPr>
            </w:pPr>
          </w:p>
        </w:tc>
        <w:tc>
          <w:tcPr>
            <w:tcW w:w="653" w:type="pct"/>
            <w:noWrap w:val="0"/>
            <w:vAlign w:val="center"/>
          </w:tcPr>
          <w:p w14:paraId="1A26933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7EDEE6F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5EB2B2D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项目涉及的废水、废气物料汇总</w:t>
      </w:r>
    </w:p>
    <w:p w14:paraId="6A84023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项目生产过程涉及有机废气的物料详见下表。</w:t>
      </w:r>
    </w:p>
    <w:p w14:paraId="0923880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2" w:firstLineChars="20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w:t>
      </w:r>
      <w:r>
        <w:rPr>
          <w:rFonts w:hint="eastAsia" w:cs="Times New Roman"/>
          <w:b/>
          <w:color w:val="auto"/>
          <w:sz w:val="24"/>
          <w:szCs w:val="21"/>
          <w:highlight w:val="none"/>
          <w:u w:val="none"/>
          <w:lang w:val="en-US" w:eastAsia="zh-CN"/>
        </w:rPr>
        <w:t xml:space="preserve">4 </w:t>
      </w:r>
      <w:r>
        <w:rPr>
          <w:rFonts w:hint="default" w:ascii="Times New Roman" w:hAnsi="Times New Roman" w:eastAsia="宋体" w:cs="Times New Roman"/>
          <w:b/>
          <w:color w:val="auto"/>
          <w:sz w:val="24"/>
          <w:szCs w:val="21"/>
          <w:highlight w:val="none"/>
          <w:u w:val="none"/>
          <w:lang w:val="en-US" w:eastAsia="zh-CN"/>
        </w:rPr>
        <w:t>项目主要挥发性有机物原辅材料消耗情况汇总表</w:t>
      </w:r>
      <w:r>
        <w:rPr>
          <w:rFonts w:hint="eastAsia" w:cs="Times New Roman"/>
          <w:b/>
          <w:color w:val="auto"/>
          <w:sz w:val="24"/>
          <w:szCs w:val="21"/>
          <w:highlight w:val="none"/>
          <w:u w:val="none"/>
          <w:lang w:val="en-US" w:eastAsia="zh-CN"/>
        </w:rPr>
        <w:t xml:space="preserve">  单位：kg/a</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26"/>
        <w:gridCol w:w="1276"/>
        <w:gridCol w:w="562"/>
        <w:gridCol w:w="673"/>
        <w:gridCol w:w="674"/>
        <w:gridCol w:w="783"/>
        <w:gridCol w:w="783"/>
        <w:gridCol w:w="564"/>
        <w:gridCol w:w="783"/>
        <w:gridCol w:w="730"/>
        <w:gridCol w:w="562"/>
      </w:tblGrid>
      <w:tr w14:paraId="6E96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5" w:hRule="atLeast"/>
        </w:trPr>
        <w:tc>
          <w:tcPr>
            <w:tcW w:w="711" w:type="pct"/>
            <w:vMerge w:val="restart"/>
            <w:shd w:val="clear" w:color="auto" w:fill="auto"/>
            <w:tcMar>
              <w:top w:w="0" w:type="dxa"/>
              <w:left w:w="57" w:type="dxa"/>
              <w:bottom w:w="0" w:type="dxa"/>
              <w:right w:w="57" w:type="dxa"/>
            </w:tcMar>
            <w:vAlign w:val="center"/>
          </w:tcPr>
          <w:p w14:paraId="077CE7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产品/功能</w:t>
            </w:r>
          </w:p>
        </w:tc>
        <w:tc>
          <w:tcPr>
            <w:tcW w:w="740" w:type="pct"/>
            <w:vMerge w:val="restart"/>
            <w:shd w:val="clear" w:color="auto" w:fill="auto"/>
            <w:tcMar>
              <w:top w:w="0" w:type="dxa"/>
              <w:left w:w="57" w:type="dxa"/>
              <w:bottom w:w="0" w:type="dxa"/>
              <w:right w:w="57" w:type="dxa"/>
            </w:tcMar>
            <w:vAlign w:val="center"/>
          </w:tcPr>
          <w:p w14:paraId="35FC0A70">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车间</w:t>
            </w:r>
          </w:p>
        </w:tc>
        <w:tc>
          <w:tcPr>
            <w:tcW w:w="1107" w:type="pct"/>
            <w:gridSpan w:val="3"/>
            <w:shd w:val="clear" w:color="auto" w:fill="auto"/>
            <w:tcMar>
              <w:top w:w="0" w:type="dxa"/>
              <w:left w:w="57" w:type="dxa"/>
              <w:bottom w:w="0" w:type="dxa"/>
              <w:right w:w="57" w:type="dxa"/>
            </w:tcMar>
            <w:vAlign w:val="center"/>
          </w:tcPr>
          <w:p w14:paraId="5E6B6071">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擦拭</w:t>
            </w:r>
          </w:p>
        </w:tc>
        <w:tc>
          <w:tcPr>
            <w:tcW w:w="1235" w:type="pct"/>
            <w:gridSpan w:val="3"/>
            <w:shd w:val="clear" w:color="auto" w:fill="auto"/>
            <w:tcMar>
              <w:top w:w="0" w:type="dxa"/>
              <w:left w:w="57" w:type="dxa"/>
              <w:bottom w:w="0" w:type="dxa"/>
              <w:right w:w="57" w:type="dxa"/>
            </w:tcMar>
            <w:vAlign w:val="center"/>
          </w:tcPr>
          <w:p w14:paraId="7CB0C779">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上盘</w:t>
            </w:r>
          </w:p>
        </w:tc>
        <w:tc>
          <w:tcPr>
            <w:tcW w:w="877" w:type="pct"/>
            <w:gridSpan w:val="2"/>
            <w:shd w:val="clear" w:color="auto" w:fill="auto"/>
            <w:tcMar>
              <w:top w:w="0" w:type="dxa"/>
              <w:left w:w="57" w:type="dxa"/>
              <w:bottom w:w="0" w:type="dxa"/>
              <w:right w:w="57" w:type="dxa"/>
            </w:tcMar>
            <w:vAlign w:val="center"/>
          </w:tcPr>
          <w:p w14:paraId="12E42104">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清洗</w:t>
            </w:r>
          </w:p>
        </w:tc>
        <w:tc>
          <w:tcPr>
            <w:tcW w:w="326" w:type="pct"/>
            <w:shd w:val="clear" w:color="auto" w:fill="auto"/>
            <w:tcMar>
              <w:top w:w="0" w:type="dxa"/>
              <w:left w:w="57" w:type="dxa"/>
              <w:bottom w:w="0" w:type="dxa"/>
              <w:right w:w="57" w:type="dxa"/>
            </w:tcMar>
            <w:vAlign w:val="center"/>
          </w:tcPr>
          <w:p w14:paraId="5DC5E4C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装配</w:t>
            </w:r>
          </w:p>
        </w:tc>
      </w:tr>
      <w:tr w14:paraId="725F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11" w:type="pct"/>
            <w:vMerge w:val="continue"/>
            <w:shd w:val="clear" w:color="auto" w:fill="auto"/>
            <w:tcMar>
              <w:top w:w="0" w:type="dxa"/>
              <w:left w:w="57" w:type="dxa"/>
              <w:bottom w:w="0" w:type="dxa"/>
              <w:right w:w="57" w:type="dxa"/>
            </w:tcMar>
            <w:vAlign w:val="center"/>
          </w:tcPr>
          <w:p w14:paraId="5E714D97">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40" w:type="pct"/>
            <w:vMerge w:val="continue"/>
            <w:shd w:val="clear" w:color="auto" w:fill="auto"/>
            <w:tcMar>
              <w:top w:w="0" w:type="dxa"/>
              <w:left w:w="57" w:type="dxa"/>
              <w:bottom w:w="0" w:type="dxa"/>
              <w:right w:w="57" w:type="dxa"/>
            </w:tcMar>
            <w:vAlign w:val="center"/>
          </w:tcPr>
          <w:p w14:paraId="029C030A">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tcMar>
              <w:top w:w="0" w:type="dxa"/>
              <w:left w:w="57" w:type="dxa"/>
              <w:bottom w:w="0" w:type="dxa"/>
              <w:right w:w="57" w:type="dxa"/>
            </w:tcMar>
            <w:vAlign w:val="center"/>
          </w:tcPr>
          <w:p w14:paraId="0127E61D">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tcMar>
              <w:top w:w="0" w:type="dxa"/>
              <w:left w:w="57" w:type="dxa"/>
              <w:bottom w:w="0" w:type="dxa"/>
              <w:right w:w="57" w:type="dxa"/>
            </w:tcMar>
            <w:vAlign w:val="center"/>
          </w:tcPr>
          <w:p w14:paraId="57248BBD">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tcMar>
              <w:top w:w="0" w:type="dxa"/>
              <w:left w:w="57" w:type="dxa"/>
              <w:bottom w:w="0" w:type="dxa"/>
              <w:right w:w="57" w:type="dxa"/>
            </w:tcMar>
            <w:vAlign w:val="center"/>
          </w:tcPr>
          <w:p w14:paraId="35276B3B">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tcMar>
              <w:top w:w="0" w:type="dxa"/>
              <w:left w:w="57" w:type="dxa"/>
              <w:bottom w:w="0" w:type="dxa"/>
              <w:right w:w="57" w:type="dxa"/>
            </w:tcMar>
            <w:vAlign w:val="center"/>
          </w:tcPr>
          <w:p w14:paraId="4FAF498F">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tcMar>
              <w:top w:w="0" w:type="dxa"/>
              <w:left w:w="57" w:type="dxa"/>
              <w:bottom w:w="0" w:type="dxa"/>
              <w:right w:w="57" w:type="dxa"/>
            </w:tcMar>
            <w:vAlign w:val="center"/>
          </w:tcPr>
          <w:p w14:paraId="3AA96043">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tcMar>
              <w:top w:w="0" w:type="dxa"/>
              <w:left w:w="57" w:type="dxa"/>
              <w:bottom w:w="0" w:type="dxa"/>
              <w:right w:w="57" w:type="dxa"/>
            </w:tcMar>
            <w:vAlign w:val="center"/>
          </w:tcPr>
          <w:p w14:paraId="268B22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tcMar>
              <w:top w:w="0" w:type="dxa"/>
              <w:left w:w="57" w:type="dxa"/>
              <w:bottom w:w="0" w:type="dxa"/>
              <w:right w:w="57" w:type="dxa"/>
            </w:tcMar>
            <w:vAlign w:val="center"/>
          </w:tcPr>
          <w:p w14:paraId="63C7388F">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0A5DEEA2">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tcMar>
              <w:top w:w="0" w:type="dxa"/>
              <w:left w:w="57" w:type="dxa"/>
              <w:bottom w:w="0" w:type="dxa"/>
              <w:right w:w="57" w:type="dxa"/>
            </w:tcMar>
            <w:vAlign w:val="center"/>
          </w:tcPr>
          <w:p w14:paraId="445D6D80">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2A5B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115E12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3C59A1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15D2DB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noWrap/>
            <w:tcMar>
              <w:top w:w="0" w:type="dxa"/>
              <w:left w:w="57" w:type="dxa"/>
              <w:bottom w:w="0" w:type="dxa"/>
              <w:right w:w="57" w:type="dxa"/>
            </w:tcMar>
            <w:vAlign w:val="center"/>
          </w:tcPr>
          <w:p w14:paraId="7671A00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noWrap/>
            <w:tcMar>
              <w:top w:w="0" w:type="dxa"/>
              <w:left w:w="57" w:type="dxa"/>
              <w:bottom w:w="0" w:type="dxa"/>
              <w:right w:w="57" w:type="dxa"/>
            </w:tcMar>
            <w:vAlign w:val="center"/>
          </w:tcPr>
          <w:p w14:paraId="333898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173A98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356A2C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noWrap/>
            <w:tcMar>
              <w:top w:w="0" w:type="dxa"/>
              <w:left w:w="57" w:type="dxa"/>
              <w:bottom w:w="0" w:type="dxa"/>
              <w:right w:w="57" w:type="dxa"/>
            </w:tcMar>
            <w:vAlign w:val="center"/>
          </w:tcPr>
          <w:p w14:paraId="3057E8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3E75C7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78C53B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6DD45C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8F5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3BAADC84">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04B8BCB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3233FF6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noWrap/>
            <w:tcMar>
              <w:top w:w="0" w:type="dxa"/>
              <w:left w:w="57" w:type="dxa"/>
              <w:bottom w:w="0" w:type="dxa"/>
              <w:right w:w="57" w:type="dxa"/>
            </w:tcMar>
            <w:vAlign w:val="center"/>
          </w:tcPr>
          <w:p w14:paraId="2C6FAFB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noWrap/>
            <w:tcMar>
              <w:top w:w="0" w:type="dxa"/>
              <w:left w:w="57" w:type="dxa"/>
              <w:bottom w:w="0" w:type="dxa"/>
              <w:right w:w="57" w:type="dxa"/>
            </w:tcMar>
            <w:vAlign w:val="center"/>
          </w:tcPr>
          <w:p w14:paraId="76B245D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70DAA2E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663A6AA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noWrap/>
            <w:tcMar>
              <w:top w:w="0" w:type="dxa"/>
              <w:left w:w="57" w:type="dxa"/>
              <w:bottom w:w="0" w:type="dxa"/>
              <w:right w:w="57" w:type="dxa"/>
            </w:tcMar>
            <w:vAlign w:val="center"/>
          </w:tcPr>
          <w:p w14:paraId="35DC2FE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6173693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6A94251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4D972A5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CC2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21765AF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7E23826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071DA5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noWrap/>
            <w:tcMar>
              <w:top w:w="0" w:type="dxa"/>
              <w:left w:w="57" w:type="dxa"/>
              <w:bottom w:w="0" w:type="dxa"/>
              <w:right w:w="57" w:type="dxa"/>
            </w:tcMar>
            <w:vAlign w:val="center"/>
          </w:tcPr>
          <w:p w14:paraId="3CED0D6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noWrap/>
            <w:tcMar>
              <w:top w:w="0" w:type="dxa"/>
              <w:left w:w="57" w:type="dxa"/>
              <w:bottom w:w="0" w:type="dxa"/>
              <w:right w:w="57" w:type="dxa"/>
            </w:tcMar>
            <w:vAlign w:val="center"/>
          </w:tcPr>
          <w:p w14:paraId="20BF842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277FCFF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0AF3193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noWrap/>
            <w:tcMar>
              <w:top w:w="0" w:type="dxa"/>
              <w:left w:w="57" w:type="dxa"/>
              <w:bottom w:w="0" w:type="dxa"/>
              <w:right w:w="57" w:type="dxa"/>
            </w:tcMar>
            <w:vAlign w:val="center"/>
          </w:tcPr>
          <w:p w14:paraId="16E9A61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47D5B33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7CB7754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7B36BB2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30A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669C17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519FF0E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2BDFAAD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noWrap/>
            <w:tcMar>
              <w:top w:w="0" w:type="dxa"/>
              <w:left w:w="57" w:type="dxa"/>
              <w:bottom w:w="0" w:type="dxa"/>
              <w:right w:w="57" w:type="dxa"/>
            </w:tcMar>
            <w:vAlign w:val="center"/>
          </w:tcPr>
          <w:p w14:paraId="3C947C5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noWrap/>
            <w:tcMar>
              <w:top w:w="0" w:type="dxa"/>
              <w:left w:w="57" w:type="dxa"/>
              <w:bottom w:w="0" w:type="dxa"/>
              <w:right w:w="57" w:type="dxa"/>
            </w:tcMar>
            <w:vAlign w:val="center"/>
          </w:tcPr>
          <w:p w14:paraId="5685320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3DBA65C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3C8CA62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noWrap/>
            <w:tcMar>
              <w:top w:w="0" w:type="dxa"/>
              <w:left w:w="57" w:type="dxa"/>
              <w:bottom w:w="0" w:type="dxa"/>
              <w:right w:w="57" w:type="dxa"/>
            </w:tcMar>
            <w:vAlign w:val="center"/>
          </w:tcPr>
          <w:p w14:paraId="72F1412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6E180DD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6C01546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3446AFD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457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71ED3E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17C5F08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3AF0984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noWrap/>
            <w:tcMar>
              <w:top w:w="0" w:type="dxa"/>
              <w:left w:w="57" w:type="dxa"/>
              <w:bottom w:w="0" w:type="dxa"/>
              <w:right w:w="57" w:type="dxa"/>
            </w:tcMar>
            <w:vAlign w:val="center"/>
          </w:tcPr>
          <w:p w14:paraId="4D2C1E0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noWrap/>
            <w:tcMar>
              <w:top w:w="0" w:type="dxa"/>
              <w:left w:w="57" w:type="dxa"/>
              <w:bottom w:w="0" w:type="dxa"/>
              <w:right w:w="57" w:type="dxa"/>
            </w:tcMar>
            <w:vAlign w:val="center"/>
          </w:tcPr>
          <w:p w14:paraId="3CF32C8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24780DA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05DB62C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noWrap/>
            <w:tcMar>
              <w:top w:w="0" w:type="dxa"/>
              <w:left w:w="57" w:type="dxa"/>
              <w:bottom w:w="0" w:type="dxa"/>
              <w:right w:w="57" w:type="dxa"/>
            </w:tcMar>
            <w:vAlign w:val="center"/>
          </w:tcPr>
          <w:p w14:paraId="44E2B37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01EB22E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7B27E62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65A4CAD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2640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5D0DD3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7526593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2C1D188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noWrap/>
            <w:tcMar>
              <w:top w:w="0" w:type="dxa"/>
              <w:left w:w="57" w:type="dxa"/>
              <w:bottom w:w="0" w:type="dxa"/>
              <w:right w:w="57" w:type="dxa"/>
            </w:tcMar>
            <w:vAlign w:val="center"/>
          </w:tcPr>
          <w:p w14:paraId="7E1E942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noWrap/>
            <w:tcMar>
              <w:top w:w="0" w:type="dxa"/>
              <w:left w:w="57" w:type="dxa"/>
              <w:bottom w:w="0" w:type="dxa"/>
              <w:right w:w="57" w:type="dxa"/>
            </w:tcMar>
            <w:vAlign w:val="center"/>
          </w:tcPr>
          <w:p w14:paraId="09EB226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40EE134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6396D64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noWrap/>
            <w:tcMar>
              <w:top w:w="0" w:type="dxa"/>
              <w:left w:w="57" w:type="dxa"/>
              <w:bottom w:w="0" w:type="dxa"/>
              <w:right w:w="57" w:type="dxa"/>
            </w:tcMar>
            <w:vAlign w:val="center"/>
          </w:tcPr>
          <w:p w14:paraId="5C951A3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0A53537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2BB1465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5A8633C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77B0B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528C806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69E291A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3E18F31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0" w:type="pct"/>
            <w:shd w:val="clear" w:color="auto" w:fill="auto"/>
            <w:noWrap/>
            <w:tcMar>
              <w:top w:w="0" w:type="dxa"/>
              <w:left w:w="57" w:type="dxa"/>
              <w:bottom w:w="0" w:type="dxa"/>
              <w:right w:w="57" w:type="dxa"/>
            </w:tcMar>
            <w:vAlign w:val="center"/>
          </w:tcPr>
          <w:p w14:paraId="38F5EB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91" w:type="pct"/>
            <w:shd w:val="clear" w:color="auto" w:fill="auto"/>
            <w:noWrap/>
            <w:tcMar>
              <w:top w:w="0" w:type="dxa"/>
              <w:left w:w="57" w:type="dxa"/>
              <w:bottom w:w="0" w:type="dxa"/>
              <w:right w:w="57" w:type="dxa"/>
            </w:tcMar>
            <w:vAlign w:val="center"/>
          </w:tcPr>
          <w:p w14:paraId="518E736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3DFEE0F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16CDAB4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7" w:type="pct"/>
            <w:shd w:val="clear" w:color="auto" w:fill="auto"/>
            <w:noWrap/>
            <w:tcMar>
              <w:top w:w="0" w:type="dxa"/>
              <w:left w:w="57" w:type="dxa"/>
              <w:bottom w:w="0" w:type="dxa"/>
              <w:right w:w="57" w:type="dxa"/>
            </w:tcMar>
            <w:vAlign w:val="center"/>
          </w:tcPr>
          <w:p w14:paraId="7D39CCF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4" w:type="pct"/>
            <w:shd w:val="clear" w:color="auto" w:fill="auto"/>
            <w:noWrap/>
            <w:tcMar>
              <w:top w:w="0" w:type="dxa"/>
              <w:left w:w="57" w:type="dxa"/>
              <w:bottom w:w="0" w:type="dxa"/>
              <w:right w:w="57" w:type="dxa"/>
            </w:tcMar>
            <w:vAlign w:val="center"/>
          </w:tcPr>
          <w:p w14:paraId="39B683E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23" w:type="pct"/>
            <w:shd w:val="clear" w:color="auto" w:fill="auto"/>
            <w:noWrap/>
            <w:tcMar>
              <w:top w:w="0" w:type="dxa"/>
              <w:left w:w="57" w:type="dxa"/>
              <w:bottom w:w="0" w:type="dxa"/>
              <w:right w:w="57" w:type="dxa"/>
            </w:tcMar>
            <w:vAlign w:val="center"/>
          </w:tcPr>
          <w:p w14:paraId="2E4EDA8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326" w:type="pct"/>
            <w:shd w:val="clear" w:color="auto" w:fill="auto"/>
            <w:noWrap/>
            <w:tcMar>
              <w:top w:w="0" w:type="dxa"/>
              <w:left w:w="57" w:type="dxa"/>
              <w:bottom w:w="0" w:type="dxa"/>
              <w:right w:w="57" w:type="dxa"/>
            </w:tcMar>
            <w:vAlign w:val="center"/>
          </w:tcPr>
          <w:p w14:paraId="31142BF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0752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11" w:type="pct"/>
            <w:shd w:val="clear" w:color="auto" w:fill="auto"/>
            <w:tcMar>
              <w:top w:w="0" w:type="dxa"/>
              <w:left w:w="57" w:type="dxa"/>
              <w:bottom w:w="0" w:type="dxa"/>
              <w:right w:w="57" w:type="dxa"/>
            </w:tcMar>
            <w:vAlign w:val="center"/>
          </w:tcPr>
          <w:p w14:paraId="2866508D">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40" w:type="pct"/>
            <w:shd w:val="clear" w:color="auto" w:fill="auto"/>
            <w:noWrap/>
            <w:tcMar>
              <w:top w:w="0" w:type="dxa"/>
              <w:left w:w="57" w:type="dxa"/>
              <w:bottom w:w="0" w:type="dxa"/>
              <w:right w:w="57" w:type="dxa"/>
            </w:tcMar>
            <w:vAlign w:val="center"/>
          </w:tcPr>
          <w:p w14:paraId="0ED668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62" w:type="dxa"/>
            <w:shd w:val="clear" w:color="auto" w:fill="auto"/>
            <w:noWrap/>
            <w:tcMar>
              <w:top w:w="0" w:type="dxa"/>
              <w:left w:w="57" w:type="dxa"/>
              <w:bottom w:w="0" w:type="dxa"/>
              <w:right w:w="57" w:type="dxa"/>
            </w:tcMar>
            <w:vAlign w:val="center"/>
          </w:tcPr>
          <w:p w14:paraId="191744E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73" w:type="dxa"/>
            <w:shd w:val="clear" w:color="auto" w:fill="auto"/>
            <w:noWrap/>
            <w:tcMar>
              <w:top w:w="0" w:type="dxa"/>
              <w:left w:w="57" w:type="dxa"/>
              <w:bottom w:w="0" w:type="dxa"/>
              <w:right w:w="57" w:type="dxa"/>
            </w:tcMar>
            <w:vAlign w:val="center"/>
          </w:tcPr>
          <w:p w14:paraId="67F1E87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74" w:type="dxa"/>
            <w:shd w:val="clear" w:color="auto" w:fill="auto"/>
            <w:noWrap/>
            <w:tcMar>
              <w:top w:w="0" w:type="dxa"/>
              <w:left w:w="57" w:type="dxa"/>
              <w:bottom w:w="0" w:type="dxa"/>
              <w:right w:w="57" w:type="dxa"/>
            </w:tcMar>
            <w:vAlign w:val="center"/>
          </w:tcPr>
          <w:p w14:paraId="729E90B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83" w:type="dxa"/>
            <w:shd w:val="clear" w:color="auto" w:fill="auto"/>
            <w:noWrap/>
            <w:tcMar>
              <w:top w:w="0" w:type="dxa"/>
              <w:left w:w="57" w:type="dxa"/>
              <w:bottom w:w="0" w:type="dxa"/>
              <w:right w:w="57" w:type="dxa"/>
            </w:tcMar>
            <w:vAlign w:val="center"/>
          </w:tcPr>
          <w:p w14:paraId="1758E29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83" w:type="dxa"/>
            <w:shd w:val="clear" w:color="auto" w:fill="auto"/>
            <w:noWrap/>
            <w:tcMar>
              <w:top w:w="0" w:type="dxa"/>
              <w:left w:w="57" w:type="dxa"/>
              <w:bottom w:w="0" w:type="dxa"/>
              <w:right w:w="57" w:type="dxa"/>
            </w:tcMar>
            <w:vAlign w:val="center"/>
          </w:tcPr>
          <w:p w14:paraId="79C8FB4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64" w:type="dxa"/>
            <w:shd w:val="clear" w:color="auto" w:fill="auto"/>
            <w:noWrap/>
            <w:tcMar>
              <w:top w:w="0" w:type="dxa"/>
              <w:left w:w="57" w:type="dxa"/>
              <w:bottom w:w="0" w:type="dxa"/>
              <w:right w:w="57" w:type="dxa"/>
            </w:tcMar>
            <w:vAlign w:val="center"/>
          </w:tcPr>
          <w:p w14:paraId="2B4F4EA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783" w:type="dxa"/>
            <w:shd w:val="clear" w:color="auto" w:fill="auto"/>
            <w:noWrap/>
            <w:tcMar>
              <w:top w:w="0" w:type="dxa"/>
              <w:left w:w="57" w:type="dxa"/>
              <w:bottom w:w="0" w:type="dxa"/>
              <w:right w:w="57" w:type="dxa"/>
            </w:tcMar>
            <w:vAlign w:val="center"/>
          </w:tcPr>
          <w:p w14:paraId="660F877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30" w:type="dxa"/>
            <w:shd w:val="clear" w:color="auto" w:fill="auto"/>
            <w:noWrap/>
            <w:tcMar>
              <w:top w:w="0" w:type="dxa"/>
              <w:left w:w="57" w:type="dxa"/>
              <w:bottom w:w="0" w:type="dxa"/>
              <w:right w:w="57" w:type="dxa"/>
            </w:tcMar>
            <w:vAlign w:val="center"/>
          </w:tcPr>
          <w:p w14:paraId="37E0486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62" w:type="dxa"/>
            <w:shd w:val="clear" w:color="auto" w:fill="auto"/>
            <w:noWrap/>
            <w:tcMar>
              <w:top w:w="0" w:type="dxa"/>
              <w:left w:w="57" w:type="dxa"/>
              <w:bottom w:w="0" w:type="dxa"/>
              <w:right w:w="57" w:type="dxa"/>
            </w:tcMar>
            <w:vAlign w:val="center"/>
          </w:tcPr>
          <w:p w14:paraId="74FA734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bl>
    <w:p w14:paraId="3AC558D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p>
    <w:p w14:paraId="6056E47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项目生产过程涉及</w:t>
      </w:r>
      <w:r>
        <w:rPr>
          <w:rFonts w:hint="eastAsia" w:cs="Times New Roman"/>
          <w:color w:val="auto"/>
          <w:kern w:val="0"/>
          <w:sz w:val="24"/>
          <w:szCs w:val="24"/>
          <w:highlight w:val="none"/>
          <w:lang w:val="en-US" w:eastAsia="zh-CN"/>
        </w:rPr>
        <w:t>酸性</w:t>
      </w:r>
      <w:r>
        <w:rPr>
          <w:rFonts w:hint="default" w:ascii="Times New Roman" w:hAnsi="Times New Roman" w:eastAsia="宋体" w:cs="Times New Roman"/>
          <w:color w:val="auto"/>
          <w:kern w:val="0"/>
          <w:sz w:val="24"/>
          <w:szCs w:val="24"/>
          <w:highlight w:val="none"/>
          <w:lang w:eastAsia="zh-CN"/>
        </w:rPr>
        <w:t>废气</w:t>
      </w:r>
      <w:r>
        <w:rPr>
          <w:rFonts w:hint="eastAsia" w:cs="Times New Roman"/>
          <w:color w:val="auto"/>
          <w:kern w:val="0"/>
          <w:sz w:val="24"/>
          <w:szCs w:val="24"/>
          <w:highlight w:val="none"/>
          <w:lang w:eastAsia="zh-CN"/>
        </w:rPr>
        <w:t>的</w:t>
      </w:r>
      <w:r>
        <w:rPr>
          <w:rFonts w:hint="eastAsia" w:cs="Times New Roman"/>
          <w:color w:val="auto"/>
          <w:kern w:val="0"/>
          <w:sz w:val="24"/>
          <w:szCs w:val="24"/>
          <w:highlight w:val="none"/>
          <w:lang w:val="en-US" w:eastAsia="zh-CN"/>
        </w:rPr>
        <w:t>环节均在F6F1煮酸间坩埚酸洗工序，</w:t>
      </w:r>
      <w:r>
        <w:rPr>
          <w:rFonts w:hint="default" w:ascii="Times New Roman" w:hAnsi="Times New Roman" w:eastAsia="宋体" w:cs="Times New Roman"/>
          <w:color w:val="auto"/>
          <w:kern w:val="0"/>
          <w:sz w:val="24"/>
          <w:szCs w:val="24"/>
          <w:highlight w:val="none"/>
          <w:lang w:eastAsia="zh-CN"/>
        </w:rPr>
        <w:t>物料详</w:t>
      </w:r>
      <w:r>
        <w:rPr>
          <w:rFonts w:hint="eastAsia" w:cs="Times New Roman"/>
          <w:color w:val="auto"/>
          <w:kern w:val="0"/>
          <w:sz w:val="24"/>
          <w:szCs w:val="24"/>
          <w:highlight w:val="none"/>
          <w:lang w:val="en-US" w:eastAsia="zh-CN"/>
        </w:rPr>
        <w:t>见</w:t>
      </w:r>
      <w:r>
        <w:rPr>
          <w:rFonts w:hint="default" w:ascii="Times New Roman" w:hAnsi="Times New Roman" w:eastAsia="宋体" w:cs="Times New Roman"/>
          <w:color w:val="auto"/>
          <w:kern w:val="0"/>
          <w:sz w:val="24"/>
          <w:szCs w:val="24"/>
          <w:highlight w:val="none"/>
          <w:lang w:eastAsia="zh-CN"/>
        </w:rPr>
        <w:t>下表。</w:t>
      </w:r>
    </w:p>
    <w:p w14:paraId="64F9699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2" w:firstLineChars="20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w:t>
      </w:r>
      <w:r>
        <w:rPr>
          <w:rFonts w:hint="eastAsia" w:cs="Times New Roman"/>
          <w:b/>
          <w:color w:val="auto"/>
          <w:sz w:val="24"/>
          <w:szCs w:val="21"/>
          <w:highlight w:val="none"/>
          <w:u w:val="none"/>
          <w:lang w:val="en-US" w:eastAsia="zh-CN"/>
        </w:rPr>
        <w:t xml:space="preserve">5 </w:t>
      </w:r>
      <w:r>
        <w:rPr>
          <w:rFonts w:hint="default" w:ascii="Times New Roman" w:hAnsi="Times New Roman" w:eastAsia="宋体" w:cs="Times New Roman"/>
          <w:b/>
          <w:color w:val="auto"/>
          <w:sz w:val="24"/>
          <w:szCs w:val="21"/>
          <w:highlight w:val="none"/>
          <w:u w:val="none"/>
          <w:lang w:val="en-US" w:eastAsia="zh-CN"/>
        </w:rPr>
        <w:t>项目</w:t>
      </w:r>
      <w:r>
        <w:rPr>
          <w:rFonts w:hint="eastAsia" w:cs="Times New Roman"/>
          <w:b/>
          <w:color w:val="auto"/>
          <w:sz w:val="24"/>
          <w:szCs w:val="21"/>
          <w:highlight w:val="none"/>
          <w:u w:val="none"/>
          <w:lang w:val="en-US" w:eastAsia="zh-CN"/>
        </w:rPr>
        <w:t>涉及酸性废气</w:t>
      </w:r>
      <w:r>
        <w:rPr>
          <w:rFonts w:hint="default" w:ascii="Times New Roman" w:hAnsi="Times New Roman" w:eastAsia="宋体" w:cs="Times New Roman"/>
          <w:b/>
          <w:color w:val="auto"/>
          <w:sz w:val="24"/>
          <w:szCs w:val="21"/>
          <w:highlight w:val="none"/>
          <w:u w:val="none"/>
          <w:lang w:val="en-US" w:eastAsia="zh-CN"/>
        </w:rPr>
        <w:t>原辅材料消耗情况汇总表</w:t>
      </w:r>
      <w:r>
        <w:rPr>
          <w:rFonts w:hint="eastAsia" w:cs="Times New Roman"/>
          <w:b/>
          <w:color w:val="auto"/>
          <w:sz w:val="24"/>
          <w:szCs w:val="21"/>
          <w:highlight w:val="none"/>
          <w:u w:val="none"/>
          <w:lang w:val="en-US" w:eastAsia="zh-CN"/>
        </w:rPr>
        <w:t xml:space="preserve">  单位：kg/a</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439"/>
        <w:gridCol w:w="1946"/>
        <w:gridCol w:w="2222"/>
        <w:gridCol w:w="2009"/>
      </w:tblGrid>
      <w:tr w14:paraId="6999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3" w:hRule="atLeast"/>
        </w:trPr>
        <w:tc>
          <w:tcPr>
            <w:tcW w:w="1415" w:type="pct"/>
            <w:vMerge w:val="restart"/>
            <w:shd w:val="clear" w:color="auto" w:fill="auto"/>
            <w:tcMar>
              <w:top w:w="0" w:type="dxa"/>
              <w:left w:w="57" w:type="dxa"/>
              <w:bottom w:w="0" w:type="dxa"/>
              <w:right w:w="57" w:type="dxa"/>
            </w:tcMar>
            <w:vAlign w:val="center"/>
          </w:tcPr>
          <w:p w14:paraId="66E085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产品/功能</w:t>
            </w:r>
          </w:p>
        </w:tc>
        <w:tc>
          <w:tcPr>
            <w:tcW w:w="1129" w:type="pct"/>
            <w:vMerge w:val="restart"/>
            <w:shd w:val="clear" w:color="auto" w:fill="auto"/>
            <w:tcMar>
              <w:top w:w="0" w:type="dxa"/>
              <w:left w:w="57" w:type="dxa"/>
              <w:bottom w:w="0" w:type="dxa"/>
              <w:right w:w="57" w:type="dxa"/>
            </w:tcMar>
            <w:vAlign w:val="center"/>
          </w:tcPr>
          <w:p w14:paraId="7C64EECC">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车间</w:t>
            </w:r>
          </w:p>
        </w:tc>
        <w:tc>
          <w:tcPr>
            <w:tcW w:w="1289" w:type="pct"/>
            <w:shd w:val="clear" w:color="auto" w:fill="auto"/>
            <w:tcMar>
              <w:top w:w="0" w:type="dxa"/>
              <w:left w:w="57" w:type="dxa"/>
              <w:bottom w:w="0" w:type="dxa"/>
              <w:right w:w="57" w:type="dxa"/>
            </w:tcMar>
            <w:vAlign w:val="center"/>
          </w:tcPr>
          <w:p w14:paraId="2D738BA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坩埚酸洗</w:t>
            </w:r>
          </w:p>
        </w:tc>
        <w:tc>
          <w:tcPr>
            <w:tcW w:w="1165" w:type="pct"/>
            <w:vMerge w:val="restart"/>
            <w:shd w:val="clear" w:color="auto" w:fill="auto"/>
            <w:tcMar>
              <w:top w:w="0" w:type="dxa"/>
              <w:left w:w="57" w:type="dxa"/>
              <w:bottom w:w="0" w:type="dxa"/>
              <w:right w:w="57" w:type="dxa"/>
            </w:tcMar>
            <w:vAlign w:val="center"/>
          </w:tcPr>
          <w:p w14:paraId="750534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备注</w:t>
            </w:r>
          </w:p>
        </w:tc>
      </w:tr>
      <w:tr w14:paraId="3AB3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415" w:type="pct"/>
            <w:vMerge w:val="continue"/>
            <w:shd w:val="clear" w:color="auto" w:fill="auto"/>
            <w:tcMar>
              <w:top w:w="0" w:type="dxa"/>
              <w:left w:w="57" w:type="dxa"/>
              <w:bottom w:w="0" w:type="dxa"/>
              <w:right w:w="57" w:type="dxa"/>
            </w:tcMar>
            <w:vAlign w:val="center"/>
          </w:tcPr>
          <w:p w14:paraId="7C0813BA">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129" w:type="pct"/>
            <w:vMerge w:val="continue"/>
            <w:shd w:val="clear" w:color="auto" w:fill="auto"/>
            <w:tcMar>
              <w:top w:w="0" w:type="dxa"/>
              <w:left w:w="57" w:type="dxa"/>
              <w:bottom w:w="0" w:type="dxa"/>
              <w:right w:w="57" w:type="dxa"/>
            </w:tcMar>
            <w:vAlign w:val="center"/>
          </w:tcPr>
          <w:p w14:paraId="630D2894">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289" w:type="pct"/>
            <w:shd w:val="clear" w:color="auto" w:fill="auto"/>
            <w:tcMar>
              <w:top w:w="0" w:type="dxa"/>
              <w:left w:w="57" w:type="dxa"/>
              <w:bottom w:w="0" w:type="dxa"/>
              <w:right w:w="57" w:type="dxa"/>
            </w:tcMar>
            <w:vAlign w:val="center"/>
          </w:tcPr>
          <w:p w14:paraId="7FAA049A">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165" w:type="pct"/>
            <w:vMerge w:val="continue"/>
            <w:shd w:val="clear" w:color="auto" w:fill="auto"/>
            <w:tcMar>
              <w:top w:w="0" w:type="dxa"/>
              <w:left w:w="57" w:type="dxa"/>
              <w:bottom w:w="0" w:type="dxa"/>
              <w:right w:w="57" w:type="dxa"/>
            </w:tcMar>
            <w:vAlign w:val="center"/>
          </w:tcPr>
          <w:p w14:paraId="0092A9A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03F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1415" w:type="pct"/>
            <w:shd w:val="clear" w:color="auto" w:fill="auto"/>
            <w:tcMar>
              <w:top w:w="0" w:type="dxa"/>
              <w:left w:w="57" w:type="dxa"/>
              <w:bottom w:w="0" w:type="dxa"/>
              <w:right w:w="57" w:type="dxa"/>
            </w:tcMar>
            <w:vAlign w:val="center"/>
          </w:tcPr>
          <w:p w14:paraId="162E9A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29" w:type="pct"/>
            <w:shd w:val="clear" w:color="auto" w:fill="auto"/>
            <w:tcMar>
              <w:top w:w="0" w:type="dxa"/>
              <w:left w:w="57" w:type="dxa"/>
              <w:bottom w:w="0" w:type="dxa"/>
              <w:right w:w="57" w:type="dxa"/>
            </w:tcMar>
            <w:vAlign w:val="center"/>
          </w:tcPr>
          <w:p w14:paraId="3F8D62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89" w:type="pct"/>
            <w:shd w:val="clear" w:color="auto" w:fill="auto"/>
            <w:tcMar>
              <w:top w:w="0" w:type="dxa"/>
              <w:left w:w="57" w:type="dxa"/>
              <w:bottom w:w="0" w:type="dxa"/>
              <w:right w:w="57" w:type="dxa"/>
            </w:tcMar>
            <w:vAlign w:val="center"/>
          </w:tcPr>
          <w:p w14:paraId="7F56B9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65" w:type="pct"/>
            <w:shd w:val="clear" w:color="auto" w:fill="auto"/>
            <w:tcMar>
              <w:top w:w="0" w:type="dxa"/>
              <w:left w:w="57" w:type="dxa"/>
              <w:bottom w:w="0" w:type="dxa"/>
              <w:right w:w="57" w:type="dxa"/>
            </w:tcMar>
            <w:vAlign w:val="center"/>
          </w:tcPr>
          <w:p w14:paraId="4D7318EB">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bl>
    <w:p w14:paraId="2BAEA2D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p>
    <w:p w14:paraId="492DD16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项目生产过程涉及</w:t>
      </w:r>
      <w:r>
        <w:rPr>
          <w:rFonts w:hint="eastAsia" w:cs="Times New Roman"/>
          <w:color w:val="auto"/>
          <w:kern w:val="0"/>
          <w:sz w:val="24"/>
          <w:szCs w:val="24"/>
          <w:highlight w:val="none"/>
          <w:lang w:val="en-US" w:eastAsia="zh-CN"/>
        </w:rPr>
        <w:t>废水</w:t>
      </w:r>
      <w:r>
        <w:rPr>
          <w:rFonts w:hint="eastAsia" w:cs="Times New Roman"/>
          <w:color w:val="auto"/>
          <w:kern w:val="0"/>
          <w:sz w:val="24"/>
          <w:szCs w:val="24"/>
          <w:highlight w:val="none"/>
          <w:lang w:eastAsia="zh-CN"/>
        </w:rPr>
        <w:t>的</w:t>
      </w:r>
      <w:r>
        <w:rPr>
          <w:rFonts w:hint="eastAsia" w:cs="Times New Roman"/>
          <w:color w:val="auto"/>
          <w:kern w:val="0"/>
          <w:sz w:val="24"/>
          <w:szCs w:val="24"/>
          <w:highlight w:val="none"/>
          <w:lang w:val="en-US" w:eastAsia="zh-CN"/>
        </w:rPr>
        <w:t>环节主要包括研磨、抛光、清洗等工序，</w:t>
      </w:r>
      <w:r>
        <w:rPr>
          <w:rFonts w:hint="default" w:ascii="Times New Roman" w:hAnsi="Times New Roman" w:eastAsia="宋体" w:cs="Times New Roman"/>
          <w:color w:val="auto"/>
          <w:kern w:val="0"/>
          <w:sz w:val="24"/>
          <w:szCs w:val="24"/>
          <w:highlight w:val="none"/>
          <w:lang w:eastAsia="zh-CN"/>
        </w:rPr>
        <w:t>物料详</w:t>
      </w:r>
      <w:r>
        <w:rPr>
          <w:rFonts w:hint="eastAsia" w:cs="Times New Roman"/>
          <w:color w:val="auto"/>
          <w:kern w:val="0"/>
          <w:sz w:val="24"/>
          <w:szCs w:val="24"/>
          <w:highlight w:val="none"/>
          <w:lang w:val="en-US" w:eastAsia="zh-CN"/>
        </w:rPr>
        <w:t>见</w:t>
      </w:r>
      <w:r>
        <w:rPr>
          <w:rFonts w:hint="default" w:ascii="Times New Roman" w:hAnsi="Times New Roman" w:eastAsia="宋体" w:cs="Times New Roman"/>
          <w:color w:val="auto"/>
          <w:kern w:val="0"/>
          <w:sz w:val="24"/>
          <w:szCs w:val="24"/>
          <w:highlight w:val="none"/>
          <w:lang w:eastAsia="zh-CN"/>
        </w:rPr>
        <w:t>下表。</w:t>
      </w:r>
    </w:p>
    <w:p w14:paraId="3BB4956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2" w:firstLineChars="200"/>
        <w:jc w:val="center"/>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w:t>
      </w:r>
      <w:r>
        <w:rPr>
          <w:rFonts w:hint="eastAsia" w:cs="Times New Roman"/>
          <w:b/>
          <w:color w:val="auto"/>
          <w:sz w:val="24"/>
          <w:szCs w:val="21"/>
          <w:highlight w:val="none"/>
          <w:u w:val="none"/>
          <w:lang w:val="en-US" w:eastAsia="zh-CN"/>
        </w:rPr>
        <w:t xml:space="preserve">6 </w:t>
      </w:r>
      <w:r>
        <w:rPr>
          <w:rFonts w:hint="default" w:ascii="Times New Roman" w:hAnsi="Times New Roman" w:eastAsia="宋体" w:cs="Times New Roman"/>
          <w:b/>
          <w:color w:val="auto"/>
          <w:sz w:val="24"/>
          <w:szCs w:val="21"/>
          <w:highlight w:val="none"/>
          <w:u w:val="none"/>
          <w:lang w:val="en-US" w:eastAsia="zh-CN"/>
        </w:rPr>
        <w:t>项目</w:t>
      </w:r>
      <w:r>
        <w:rPr>
          <w:rFonts w:hint="eastAsia" w:cs="Times New Roman"/>
          <w:b/>
          <w:color w:val="auto"/>
          <w:sz w:val="24"/>
          <w:szCs w:val="21"/>
          <w:highlight w:val="none"/>
          <w:u w:val="none"/>
          <w:lang w:val="en-US" w:eastAsia="zh-CN"/>
        </w:rPr>
        <w:t>涉及废水</w:t>
      </w:r>
      <w:r>
        <w:rPr>
          <w:rFonts w:hint="default" w:ascii="Times New Roman" w:hAnsi="Times New Roman" w:eastAsia="宋体" w:cs="Times New Roman"/>
          <w:b/>
          <w:color w:val="auto"/>
          <w:sz w:val="24"/>
          <w:szCs w:val="21"/>
          <w:highlight w:val="none"/>
          <w:u w:val="none"/>
          <w:lang w:val="en-US" w:eastAsia="zh-CN"/>
        </w:rPr>
        <w:t>原辅材料消耗情况汇总表</w:t>
      </w:r>
      <w:r>
        <w:rPr>
          <w:rFonts w:hint="eastAsia" w:cs="Times New Roman"/>
          <w:b/>
          <w:color w:val="auto"/>
          <w:sz w:val="24"/>
          <w:szCs w:val="21"/>
          <w:highlight w:val="none"/>
          <w:u w:val="none"/>
          <w:lang w:val="en-US" w:eastAsia="zh-CN"/>
        </w:rPr>
        <w:t xml:space="preserve">  单位：kg/a</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48"/>
        <w:gridCol w:w="926"/>
        <w:gridCol w:w="788"/>
        <w:gridCol w:w="793"/>
        <w:gridCol w:w="795"/>
        <w:gridCol w:w="793"/>
        <w:gridCol w:w="793"/>
        <w:gridCol w:w="793"/>
        <w:gridCol w:w="793"/>
        <w:gridCol w:w="794"/>
      </w:tblGrid>
      <w:tr w14:paraId="2B7C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3" w:hRule="atLeast"/>
        </w:trPr>
        <w:tc>
          <w:tcPr>
            <w:tcW w:w="782" w:type="pct"/>
            <w:vMerge w:val="restart"/>
            <w:shd w:val="clear" w:color="auto" w:fill="auto"/>
            <w:tcMar>
              <w:top w:w="0" w:type="dxa"/>
              <w:left w:w="57" w:type="dxa"/>
              <w:bottom w:w="0" w:type="dxa"/>
              <w:right w:w="57" w:type="dxa"/>
            </w:tcMar>
            <w:vAlign w:val="center"/>
          </w:tcPr>
          <w:p w14:paraId="4E48AE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产品/功能</w:t>
            </w:r>
          </w:p>
        </w:tc>
        <w:tc>
          <w:tcPr>
            <w:tcW w:w="537" w:type="pct"/>
            <w:vMerge w:val="restart"/>
            <w:shd w:val="clear" w:color="auto" w:fill="auto"/>
            <w:tcMar>
              <w:top w:w="0" w:type="dxa"/>
              <w:left w:w="57" w:type="dxa"/>
              <w:bottom w:w="0" w:type="dxa"/>
              <w:right w:w="57" w:type="dxa"/>
            </w:tcMar>
            <w:vAlign w:val="center"/>
          </w:tcPr>
          <w:p w14:paraId="14E4C5AA">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车间</w:t>
            </w:r>
          </w:p>
        </w:tc>
        <w:tc>
          <w:tcPr>
            <w:tcW w:w="1378" w:type="pct"/>
            <w:gridSpan w:val="3"/>
            <w:shd w:val="clear" w:color="auto" w:fill="auto"/>
            <w:tcMar>
              <w:top w:w="0" w:type="dxa"/>
              <w:left w:w="57" w:type="dxa"/>
              <w:bottom w:w="0" w:type="dxa"/>
              <w:right w:w="57" w:type="dxa"/>
            </w:tcMar>
            <w:vAlign w:val="center"/>
          </w:tcPr>
          <w:p w14:paraId="29597BD2">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研磨</w:t>
            </w:r>
          </w:p>
        </w:tc>
        <w:tc>
          <w:tcPr>
            <w:tcW w:w="920" w:type="pct"/>
            <w:gridSpan w:val="2"/>
            <w:shd w:val="clear" w:color="auto" w:fill="auto"/>
            <w:tcMar>
              <w:top w:w="0" w:type="dxa"/>
              <w:left w:w="57" w:type="dxa"/>
              <w:bottom w:w="0" w:type="dxa"/>
              <w:right w:w="57" w:type="dxa"/>
            </w:tcMar>
            <w:vAlign w:val="center"/>
          </w:tcPr>
          <w:p w14:paraId="0B68F6C8">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抛光</w:t>
            </w:r>
          </w:p>
        </w:tc>
        <w:tc>
          <w:tcPr>
            <w:tcW w:w="460" w:type="pct"/>
            <w:shd w:val="clear" w:color="auto" w:fill="auto"/>
            <w:tcMar>
              <w:top w:w="0" w:type="dxa"/>
              <w:left w:w="57" w:type="dxa"/>
              <w:bottom w:w="0" w:type="dxa"/>
              <w:right w:w="57" w:type="dxa"/>
            </w:tcMar>
            <w:vAlign w:val="center"/>
          </w:tcPr>
          <w:p w14:paraId="7F13EB11">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7EEAAB48">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清洗</w:t>
            </w:r>
          </w:p>
        </w:tc>
        <w:tc>
          <w:tcPr>
            <w:tcW w:w="460" w:type="pct"/>
            <w:shd w:val="clear" w:color="auto" w:fill="auto"/>
            <w:tcMar>
              <w:top w:w="0" w:type="dxa"/>
              <w:left w:w="57" w:type="dxa"/>
              <w:bottom w:w="0" w:type="dxa"/>
              <w:right w:w="57" w:type="dxa"/>
            </w:tcMar>
            <w:vAlign w:val="center"/>
          </w:tcPr>
          <w:p w14:paraId="0FDBD34E">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喷砂</w:t>
            </w:r>
          </w:p>
        </w:tc>
      </w:tr>
      <w:tr w14:paraId="3AB8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82" w:type="pct"/>
            <w:vMerge w:val="continue"/>
            <w:shd w:val="clear" w:color="auto" w:fill="auto"/>
            <w:tcMar>
              <w:top w:w="0" w:type="dxa"/>
              <w:left w:w="57" w:type="dxa"/>
              <w:bottom w:w="0" w:type="dxa"/>
              <w:right w:w="57" w:type="dxa"/>
            </w:tcMar>
            <w:vAlign w:val="center"/>
          </w:tcPr>
          <w:p w14:paraId="67A84BD4">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537" w:type="pct"/>
            <w:vMerge w:val="continue"/>
            <w:shd w:val="clear" w:color="auto" w:fill="auto"/>
            <w:tcMar>
              <w:top w:w="0" w:type="dxa"/>
              <w:left w:w="57" w:type="dxa"/>
              <w:bottom w:w="0" w:type="dxa"/>
              <w:right w:w="57" w:type="dxa"/>
            </w:tcMar>
            <w:vAlign w:val="center"/>
          </w:tcPr>
          <w:p w14:paraId="3A05C2B8">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57" w:type="pct"/>
            <w:shd w:val="clear" w:color="auto" w:fill="auto"/>
            <w:tcMar>
              <w:top w:w="0" w:type="dxa"/>
              <w:left w:w="57" w:type="dxa"/>
              <w:bottom w:w="0" w:type="dxa"/>
              <w:right w:w="57" w:type="dxa"/>
            </w:tcMar>
            <w:vAlign w:val="center"/>
          </w:tcPr>
          <w:p w14:paraId="02D0577C">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6CC6431F">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31DCB906">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3434C33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21492AD8">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3D1D83FA">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1DCB23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40453D11">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r>
      <w:tr w14:paraId="1FCEF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3" w:hRule="atLeast"/>
        </w:trPr>
        <w:tc>
          <w:tcPr>
            <w:tcW w:w="782" w:type="pct"/>
            <w:shd w:val="clear" w:color="auto" w:fill="auto"/>
            <w:tcMar>
              <w:top w:w="0" w:type="dxa"/>
              <w:left w:w="57" w:type="dxa"/>
              <w:bottom w:w="0" w:type="dxa"/>
              <w:right w:w="57" w:type="dxa"/>
            </w:tcMar>
            <w:vAlign w:val="center"/>
          </w:tcPr>
          <w:p w14:paraId="59039A0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37" w:type="pct"/>
            <w:shd w:val="clear" w:color="auto" w:fill="auto"/>
            <w:tcMar>
              <w:top w:w="0" w:type="dxa"/>
              <w:left w:w="57" w:type="dxa"/>
              <w:bottom w:w="0" w:type="dxa"/>
              <w:right w:w="57" w:type="dxa"/>
            </w:tcMar>
            <w:vAlign w:val="center"/>
          </w:tcPr>
          <w:p w14:paraId="76AC137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7" w:type="pct"/>
            <w:shd w:val="clear" w:color="auto" w:fill="auto"/>
            <w:tcMar>
              <w:top w:w="0" w:type="dxa"/>
              <w:left w:w="57" w:type="dxa"/>
              <w:bottom w:w="0" w:type="dxa"/>
              <w:right w:w="57" w:type="dxa"/>
            </w:tcMar>
            <w:vAlign w:val="center"/>
          </w:tcPr>
          <w:p w14:paraId="7CD2370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0B71D8AE">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36661826">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5EE66C90">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5EFE5308">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77E942E6">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1DD5839E">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tcMar>
              <w:top w:w="0" w:type="dxa"/>
              <w:left w:w="57" w:type="dxa"/>
              <w:bottom w:w="0" w:type="dxa"/>
              <w:right w:w="57" w:type="dxa"/>
            </w:tcMar>
            <w:vAlign w:val="center"/>
          </w:tcPr>
          <w:p w14:paraId="7E2D1FFB">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r>
      <w:tr w14:paraId="6DD6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3" w:hRule="atLeast"/>
        </w:trPr>
        <w:tc>
          <w:tcPr>
            <w:tcW w:w="782" w:type="pct"/>
            <w:shd w:val="clear" w:color="auto" w:fill="auto"/>
            <w:vAlign w:val="center"/>
          </w:tcPr>
          <w:p w14:paraId="00391D6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37" w:type="pct"/>
            <w:shd w:val="clear" w:color="auto" w:fill="auto"/>
            <w:vAlign w:val="center"/>
          </w:tcPr>
          <w:p w14:paraId="0F47D5F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7" w:type="pct"/>
            <w:shd w:val="clear" w:color="auto" w:fill="auto"/>
            <w:vAlign w:val="center"/>
          </w:tcPr>
          <w:p w14:paraId="28D38AB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vAlign w:val="center"/>
          </w:tcPr>
          <w:p w14:paraId="4309070B">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4CE98904">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2283B2A1">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60B7B9D5">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4A3FF3BE">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460" w:type="pct"/>
            <w:shd w:val="clear" w:color="auto" w:fill="auto"/>
            <w:vAlign w:val="center"/>
          </w:tcPr>
          <w:p w14:paraId="31765084">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5396E900">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r>
      <w:tr w14:paraId="4149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82" w:type="pct"/>
            <w:shd w:val="clear" w:color="auto" w:fill="auto"/>
            <w:vAlign w:val="center"/>
          </w:tcPr>
          <w:p w14:paraId="4E1F802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37" w:type="pct"/>
            <w:shd w:val="clear" w:color="auto" w:fill="auto"/>
            <w:vAlign w:val="center"/>
          </w:tcPr>
          <w:p w14:paraId="622E39F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7" w:type="pct"/>
            <w:shd w:val="clear" w:color="auto" w:fill="auto"/>
            <w:vAlign w:val="center"/>
          </w:tcPr>
          <w:p w14:paraId="60A5E0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vAlign w:val="center"/>
          </w:tcPr>
          <w:p w14:paraId="3A6ADFCB">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74451A18">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7505966F">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70EDCE4A">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460" w:type="pct"/>
            <w:shd w:val="clear" w:color="auto" w:fill="auto"/>
            <w:vAlign w:val="center"/>
          </w:tcPr>
          <w:p w14:paraId="0DF89397">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55AA4DCC">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26D9960A">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r>
      <w:tr w14:paraId="5451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82" w:type="pct"/>
            <w:shd w:val="clear" w:color="auto" w:fill="auto"/>
            <w:vAlign w:val="center"/>
          </w:tcPr>
          <w:p w14:paraId="234BD75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37" w:type="pct"/>
            <w:shd w:val="clear" w:color="auto" w:fill="auto"/>
            <w:vAlign w:val="center"/>
          </w:tcPr>
          <w:p w14:paraId="199482A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7" w:type="pct"/>
            <w:shd w:val="clear" w:color="auto" w:fill="auto"/>
            <w:vAlign w:val="center"/>
          </w:tcPr>
          <w:p w14:paraId="31614D0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vAlign w:val="center"/>
          </w:tcPr>
          <w:p w14:paraId="7D08957C">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419699AE">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2105057C">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3047F632">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678D710F">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512570A1">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47730451">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r>
      <w:tr w14:paraId="64257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782" w:type="pct"/>
            <w:shd w:val="clear" w:color="auto" w:fill="auto"/>
            <w:vAlign w:val="center"/>
          </w:tcPr>
          <w:p w14:paraId="5078102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37" w:type="pct"/>
            <w:shd w:val="clear" w:color="auto" w:fill="auto"/>
            <w:vAlign w:val="center"/>
          </w:tcPr>
          <w:p w14:paraId="550AADF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57" w:type="pct"/>
            <w:shd w:val="clear" w:color="auto" w:fill="auto"/>
            <w:vAlign w:val="center"/>
          </w:tcPr>
          <w:p w14:paraId="39F8D8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60" w:type="pct"/>
            <w:shd w:val="clear" w:color="auto" w:fill="auto"/>
            <w:vAlign w:val="center"/>
          </w:tcPr>
          <w:p w14:paraId="7C435426">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42037AE7">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4D92C370">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773A004C">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51D99712">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4B090BED">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460" w:type="pct"/>
            <w:shd w:val="clear" w:color="auto" w:fill="auto"/>
            <w:vAlign w:val="center"/>
          </w:tcPr>
          <w:p w14:paraId="6A4B0DE4">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r>
      <w:tr w14:paraId="3D96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3" w:hRule="atLeast"/>
        </w:trPr>
        <w:tc>
          <w:tcPr>
            <w:tcW w:w="782" w:type="pct"/>
            <w:shd w:val="clear" w:color="auto" w:fill="auto"/>
            <w:vAlign w:val="center"/>
          </w:tcPr>
          <w:p w14:paraId="4EB24DE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37" w:type="pct"/>
            <w:shd w:val="clear" w:color="auto" w:fill="auto"/>
            <w:vAlign w:val="center"/>
          </w:tcPr>
          <w:p w14:paraId="3386D26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788" w:type="dxa"/>
            <w:shd w:val="clear" w:color="auto" w:fill="auto"/>
            <w:vAlign w:val="center"/>
          </w:tcPr>
          <w:p w14:paraId="10762DF5">
            <w:pPr>
              <w:keepNext w:val="0"/>
              <w:keepLines w:val="0"/>
              <w:pageBreakBefore w:val="0"/>
              <w:kinsoku/>
              <w:wordWrap/>
              <w:overflowPunct/>
              <w:bidi w:val="0"/>
              <w:adjustRightInd w:val="0"/>
              <w:snapToGrid w:val="0"/>
              <w:spacing w:beforeAutospacing="0" w:afterAutospacing="0"/>
              <w:ind w:left="0" w:leftChars="0" w:right="0"/>
              <w:jc w:val="center"/>
              <w:rPr>
                <w:rFonts w:hint="default" w:cs="Times New Roman"/>
                <w:color w:val="auto"/>
                <w:kern w:val="0"/>
                <w:sz w:val="21"/>
                <w:szCs w:val="21"/>
                <w:highlight w:val="none"/>
                <w:vertAlign w:val="baseline"/>
                <w:lang w:val="en-US" w:eastAsia="zh-CN" w:bidi="ar-SA"/>
              </w:rPr>
            </w:pPr>
          </w:p>
        </w:tc>
        <w:tc>
          <w:tcPr>
            <w:tcW w:w="793" w:type="dxa"/>
            <w:shd w:val="clear" w:color="auto" w:fill="auto"/>
            <w:vAlign w:val="center"/>
          </w:tcPr>
          <w:p w14:paraId="753850D2">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795" w:type="dxa"/>
            <w:shd w:val="clear" w:color="auto" w:fill="auto"/>
            <w:vAlign w:val="center"/>
          </w:tcPr>
          <w:p w14:paraId="2494BC98">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793" w:type="dxa"/>
            <w:shd w:val="clear" w:color="auto" w:fill="auto"/>
            <w:vAlign w:val="center"/>
          </w:tcPr>
          <w:p w14:paraId="1EC387B6">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793" w:type="dxa"/>
            <w:shd w:val="clear" w:color="auto" w:fill="auto"/>
            <w:vAlign w:val="center"/>
          </w:tcPr>
          <w:p w14:paraId="2636E1CB">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793" w:type="dxa"/>
            <w:shd w:val="clear" w:color="auto" w:fill="auto"/>
            <w:vAlign w:val="center"/>
          </w:tcPr>
          <w:p w14:paraId="2F9F8781">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793" w:type="dxa"/>
            <w:shd w:val="clear" w:color="auto" w:fill="auto"/>
            <w:vAlign w:val="center"/>
          </w:tcPr>
          <w:p w14:paraId="69D7CCA6">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c>
          <w:tcPr>
            <w:tcW w:w="794" w:type="dxa"/>
            <w:shd w:val="clear" w:color="auto" w:fill="auto"/>
            <w:vAlign w:val="center"/>
          </w:tcPr>
          <w:p w14:paraId="1FBA58D3">
            <w:pPr>
              <w:keepNext w:val="0"/>
              <w:keepLines w:val="0"/>
              <w:pageBreakBefore w:val="0"/>
              <w:kinsoku/>
              <w:wordWrap/>
              <w:overflowPunct/>
              <w:bidi w:val="0"/>
              <w:adjustRightInd w:val="0"/>
              <w:snapToGrid w:val="0"/>
              <w:spacing w:beforeAutospacing="0" w:afterAutospacing="0"/>
              <w:ind w:left="0" w:leftChars="0" w:right="0"/>
              <w:jc w:val="center"/>
              <w:rPr>
                <w:rFonts w:hint="eastAsia" w:cs="Times New Roman"/>
                <w:color w:val="auto"/>
                <w:kern w:val="0"/>
                <w:sz w:val="21"/>
                <w:szCs w:val="21"/>
                <w:highlight w:val="none"/>
                <w:vertAlign w:val="baseline"/>
                <w:lang w:val="en-US" w:eastAsia="zh-CN" w:bidi="ar-SA"/>
              </w:rPr>
            </w:pPr>
          </w:p>
        </w:tc>
      </w:tr>
    </w:tbl>
    <w:p w14:paraId="1444242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p>
    <w:p w14:paraId="007AE91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3</w:t>
      </w:r>
      <w:r>
        <w:rPr>
          <w:rFonts w:hint="eastAsia"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eastAsia="zh-CN"/>
        </w:rPr>
        <w:t>主要原辅材料存储方式</w:t>
      </w:r>
    </w:p>
    <w:p w14:paraId="1DE045C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eastAsia" w:eastAsia="宋体" w:cs="Times New Roman"/>
          <w:color w:val="auto"/>
          <w:kern w:val="0"/>
          <w:sz w:val="24"/>
          <w:szCs w:val="24"/>
          <w:highlight w:val="none"/>
          <w:lang w:val="en-US" w:eastAsia="zh-CN"/>
        </w:rPr>
        <w:t>本项目不新建化学品仓库，</w:t>
      </w:r>
      <w:r>
        <w:rPr>
          <w:rFonts w:hint="default" w:ascii="Times New Roman" w:hAnsi="Times New Roman" w:eastAsia="宋体" w:cs="Times New Roman"/>
          <w:color w:val="auto"/>
          <w:kern w:val="0"/>
          <w:sz w:val="24"/>
          <w:szCs w:val="24"/>
          <w:highlight w:val="none"/>
          <w:lang w:eastAsia="zh-CN"/>
        </w:rPr>
        <w:t>项目生产过程中涉及化学品、清洗剂、有机溶液等均</w:t>
      </w:r>
      <w:r>
        <w:rPr>
          <w:rFonts w:hint="eastAsia" w:eastAsia="宋体" w:cs="Times New Roman"/>
          <w:color w:val="auto"/>
          <w:kern w:val="0"/>
          <w:sz w:val="24"/>
          <w:szCs w:val="24"/>
          <w:highlight w:val="none"/>
          <w:lang w:val="en-US" w:eastAsia="zh-CN"/>
        </w:rPr>
        <w:t>由高意光学公司按日配送，</w:t>
      </w:r>
      <w:r>
        <w:rPr>
          <w:rFonts w:hint="default" w:ascii="Times New Roman" w:hAnsi="Times New Roman" w:eastAsia="宋体" w:cs="Times New Roman"/>
          <w:color w:val="auto"/>
          <w:kern w:val="0"/>
          <w:sz w:val="24"/>
          <w:szCs w:val="24"/>
          <w:highlight w:val="none"/>
          <w:lang w:eastAsia="zh-CN"/>
        </w:rPr>
        <w:t>存放于</w:t>
      </w:r>
      <w:r>
        <w:rPr>
          <w:rFonts w:hint="eastAsia" w:eastAsia="宋体" w:cs="Times New Roman"/>
          <w:color w:val="auto"/>
          <w:kern w:val="0"/>
          <w:sz w:val="24"/>
          <w:szCs w:val="24"/>
          <w:highlight w:val="none"/>
          <w:lang w:val="en-US" w:eastAsia="zh-CN"/>
        </w:rPr>
        <w:t>各车间物料间及配胶房内</w:t>
      </w:r>
      <w:r>
        <w:rPr>
          <w:rFonts w:hint="default" w:ascii="Times New Roman" w:hAnsi="Times New Roman" w:eastAsia="宋体" w:cs="Times New Roman"/>
          <w:color w:val="auto"/>
          <w:kern w:val="0"/>
          <w:sz w:val="24"/>
          <w:szCs w:val="24"/>
          <w:highlight w:val="none"/>
          <w:lang w:eastAsia="zh-CN"/>
        </w:rPr>
        <w:t>，其主要化学品清洗剂、有机溶液等存放规模、储存方式等详见下表。</w:t>
      </w:r>
    </w:p>
    <w:p w14:paraId="7D466D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27</w:t>
      </w:r>
      <w:r>
        <w:rPr>
          <w:rFonts w:hint="default" w:ascii="Times New Roman" w:hAnsi="Times New Roman" w:eastAsia="宋体" w:cs="Times New Roman"/>
          <w:b/>
          <w:color w:val="auto"/>
          <w:sz w:val="24"/>
          <w:szCs w:val="21"/>
          <w:highlight w:val="none"/>
          <w:u w:val="none"/>
          <w:lang w:val="en-US" w:eastAsia="zh-CN"/>
        </w:rPr>
        <w:t>项目主要原辅材料储存方式一览表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43"/>
        <w:gridCol w:w="2100"/>
        <w:gridCol w:w="1150"/>
        <w:gridCol w:w="1403"/>
        <w:gridCol w:w="1917"/>
        <w:gridCol w:w="1403"/>
      </w:tblGrid>
      <w:tr w14:paraId="6786E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147DAF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序号</w:t>
            </w:r>
          </w:p>
        </w:tc>
        <w:tc>
          <w:tcPr>
            <w:tcW w:w="1218" w:type="pct"/>
            <w:noWrap w:val="0"/>
            <w:tcMar>
              <w:top w:w="0" w:type="dxa"/>
              <w:left w:w="57" w:type="dxa"/>
              <w:bottom w:w="0" w:type="dxa"/>
              <w:right w:w="57" w:type="dxa"/>
            </w:tcMar>
            <w:vAlign w:val="center"/>
          </w:tcPr>
          <w:p w14:paraId="1787832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物质名称</w:t>
            </w:r>
          </w:p>
        </w:tc>
        <w:tc>
          <w:tcPr>
            <w:tcW w:w="667" w:type="pct"/>
            <w:noWrap w:val="0"/>
            <w:tcMar>
              <w:top w:w="0" w:type="dxa"/>
              <w:left w:w="57" w:type="dxa"/>
              <w:bottom w:w="0" w:type="dxa"/>
              <w:right w:w="57" w:type="dxa"/>
            </w:tcMar>
            <w:vAlign w:val="center"/>
          </w:tcPr>
          <w:p w14:paraId="7D1F6C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所属类别</w:t>
            </w:r>
          </w:p>
        </w:tc>
        <w:tc>
          <w:tcPr>
            <w:tcW w:w="814" w:type="pct"/>
            <w:noWrap w:val="0"/>
            <w:tcMar>
              <w:top w:w="0" w:type="dxa"/>
              <w:left w:w="57" w:type="dxa"/>
              <w:bottom w:w="0" w:type="dxa"/>
              <w:right w:w="57" w:type="dxa"/>
            </w:tcMar>
            <w:vAlign w:val="center"/>
          </w:tcPr>
          <w:p w14:paraId="462273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最大储存量</w:t>
            </w:r>
          </w:p>
        </w:tc>
        <w:tc>
          <w:tcPr>
            <w:tcW w:w="1112" w:type="pct"/>
            <w:noWrap w:val="0"/>
            <w:tcMar>
              <w:top w:w="0" w:type="dxa"/>
              <w:left w:w="57" w:type="dxa"/>
              <w:bottom w:w="0" w:type="dxa"/>
              <w:right w:w="57" w:type="dxa"/>
            </w:tcMar>
            <w:vAlign w:val="center"/>
          </w:tcPr>
          <w:p w14:paraId="2E63EA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储存方式</w:t>
            </w:r>
          </w:p>
        </w:tc>
        <w:tc>
          <w:tcPr>
            <w:tcW w:w="814" w:type="pct"/>
            <w:noWrap w:val="0"/>
            <w:tcMar>
              <w:top w:w="0" w:type="dxa"/>
              <w:left w:w="57" w:type="dxa"/>
              <w:bottom w:w="0" w:type="dxa"/>
              <w:right w:w="57" w:type="dxa"/>
            </w:tcMar>
            <w:vAlign w:val="center"/>
          </w:tcPr>
          <w:p w14:paraId="491A08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存储位置</w:t>
            </w:r>
          </w:p>
        </w:tc>
      </w:tr>
      <w:tr w14:paraId="4FA77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1587E7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w:t>
            </w:r>
          </w:p>
        </w:tc>
        <w:tc>
          <w:tcPr>
            <w:tcW w:w="1218" w:type="pct"/>
            <w:noWrap w:val="0"/>
            <w:tcMar>
              <w:top w:w="0" w:type="dxa"/>
              <w:left w:w="57" w:type="dxa"/>
              <w:bottom w:w="0" w:type="dxa"/>
              <w:right w:w="57" w:type="dxa"/>
            </w:tcMar>
            <w:vAlign w:val="center"/>
          </w:tcPr>
          <w:p w14:paraId="07FD40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3F746B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401AB9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1003C5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169414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69E9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4E0C14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2</w:t>
            </w:r>
          </w:p>
        </w:tc>
        <w:tc>
          <w:tcPr>
            <w:tcW w:w="1218" w:type="pct"/>
            <w:noWrap w:val="0"/>
            <w:tcMar>
              <w:top w:w="0" w:type="dxa"/>
              <w:left w:w="57" w:type="dxa"/>
              <w:bottom w:w="0" w:type="dxa"/>
              <w:right w:w="57" w:type="dxa"/>
            </w:tcMar>
            <w:vAlign w:val="center"/>
          </w:tcPr>
          <w:p w14:paraId="2666DA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3B0472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749CAC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3E10C5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vMerge w:val="restart"/>
            <w:noWrap w:val="0"/>
            <w:tcMar>
              <w:top w:w="0" w:type="dxa"/>
              <w:left w:w="57" w:type="dxa"/>
              <w:bottom w:w="0" w:type="dxa"/>
              <w:right w:w="57" w:type="dxa"/>
            </w:tcMar>
            <w:vAlign w:val="center"/>
          </w:tcPr>
          <w:p w14:paraId="3B329D2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7DA7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13AAA1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3</w:t>
            </w:r>
          </w:p>
        </w:tc>
        <w:tc>
          <w:tcPr>
            <w:tcW w:w="1218" w:type="pct"/>
            <w:noWrap w:val="0"/>
            <w:tcMar>
              <w:top w:w="0" w:type="dxa"/>
              <w:left w:w="57" w:type="dxa"/>
              <w:bottom w:w="0" w:type="dxa"/>
              <w:right w:w="57" w:type="dxa"/>
            </w:tcMar>
            <w:vAlign w:val="center"/>
          </w:tcPr>
          <w:p w14:paraId="136D5F23">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67" w:type="pct"/>
            <w:noWrap w:val="0"/>
            <w:tcMar>
              <w:top w:w="0" w:type="dxa"/>
              <w:left w:w="57" w:type="dxa"/>
              <w:bottom w:w="0" w:type="dxa"/>
              <w:right w:w="57" w:type="dxa"/>
            </w:tcMar>
            <w:vAlign w:val="center"/>
          </w:tcPr>
          <w:p w14:paraId="7113860A">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01ADCE99">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74DE63F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vMerge w:val="continue"/>
            <w:noWrap w:val="0"/>
            <w:tcMar>
              <w:top w:w="0" w:type="dxa"/>
              <w:left w:w="57" w:type="dxa"/>
              <w:bottom w:w="0" w:type="dxa"/>
              <w:right w:w="57" w:type="dxa"/>
            </w:tcMar>
            <w:vAlign w:val="center"/>
          </w:tcPr>
          <w:p w14:paraId="1BEE7BD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285F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68BBA0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4</w:t>
            </w:r>
          </w:p>
        </w:tc>
        <w:tc>
          <w:tcPr>
            <w:tcW w:w="1218" w:type="pct"/>
            <w:noWrap w:val="0"/>
            <w:tcMar>
              <w:top w:w="0" w:type="dxa"/>
              <w:left w:w="57" w:type="dxa"/>
              <w:bottom w:w="0" w:type="dxa"/>
              <w:right w:w="57" w:type="dxa"/>
            </w:tcMar>
            <w:vAlign w:val="center"/>
          </w:tcPr>
          <w:p w14:paraId="2FDE6D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67" w:type="pct"/>
            <w:noWrap w:val="0"/>
            <w:tcMar>
              <w:top w:w="0" w:type="dxa"/>
              <w:left w:w="57" w:type="dxa"/>
              <w:bottom w:w="0" w:type="dxa"/>
              <w:right w:w="57" w:type="dxa"/>
            </w:tcMar>
            <w:vAlign w:val="center"/>
          </w:tcPr>
          <w:p w14:paraId="0187B61E">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51C457F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61617BE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vMerge w:val="continue"/>
            <w:noWrap w:val="0"/>
            <w:tcMar>
              <w:top w:w="0" w:type="dxa"/>
              <w:left w:w="57" w:type="dxa"/>
              <w:bottom w:w="0" w:type="dxa"/>
              <w:right w:w="57" w:type="dxa"/>
            </w:tcMar>
            <w:vAlign w:val="center"/>
          </w:tcPr>
          <w:p w14:paraId="3B3DEF9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rPr>
            </w:pPr>
          </w:p>
        </w:tc>
      </w:tr>
      <w:tr w14:paraId="5B9C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0C65014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5</w:t>
            </w:r>
          </w:p>
        </w:tc>
        <w:tc>
          <w:tcPr>
            <w:tcW w:w="1218" w:type="pct"/>
            <w:noWrap w:val="0"/>
            <w:tcMar>
              <w:top w:w="0" w:type="dxa"/>
              <w:left w:w="57" w:type="dxa"/>
              <w:bottom w:w="0" w:type="dxa"/>
              <w:right w:w="57" w:type="dxa"/>
            </w:tcMar>
            <w:vAlign w:val="center"/>
          </w:tcPr>
          <w:p w14:paraId="52AB60B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67" w:type="pct"/>
            <w:noWrap w:val="0"/>
            <w:tcMar>
              <w:top w:w="0" w:type="dxa"/>
              <w:left w:w="57" w:type="dxa"/>
              <w:bottom w:w="0" w:type="dxa"/>
              <w:right w:w="57" w:type="dxa"/>
            </w:tcMar>
            <w:vAlign w:val="center"/>
          </w:tcPr>
          <w:p w14:paraId="797DCC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428625A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12" w:type="pct"/>
            <w:noWrap w:val="0"/>
            <w:tcMar>
              <w:top w:w="0" w:type="dxa"/>
              <w:left w:w="57" w:type="dxa"/>
              <w:bottom w:w="0" w:type="dxa"/>
              <w:right w:w="57" w:type="dxa"/>
            </w:tcMar>
            <w:vAlign w:val="center"/>
          </w:tcPr>
          <w:p w14:paraId="7A639D3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vMerge w:val="continue"/>
            <w:noWrap w:val="0"/>
            <w:tcMar>
              <w:top w:w="0" w:type="dxa"/>
              <w:left w:w="57" w:type="dxa"/>
              <w:bottom w:w="0" w:type="dxa"/>
              <w:right w:w="57" w:type="dxa"/>
            </w:tcMar>
            <w:vAlign w:val="center"/>
          </w:tcPr>
          <w:p w14:paraId="5795FF6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28227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0067CA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6</w:t>
            </w:r>
          </w:p>
        </w:tc>
        <w:tc>
          <w:tcPr>
            <w:tcW w:w="1218" w:type="pct"/>
            <w:noWrap w:val="0"/>
            <w:tcMar>
              <w:top w:w="0" w:type="dxa"/>
              <w:left w:w="57" w:type="dxa"/>
              <w:bottom w:w="0" w:type="dxa"/>
              <w:right w:w="57" w:type="dxa"/>
            </w:tcMar>
            <w:vAlign w:val="center"/>
          </w:tcPr>
          <w:p w14:paraId="20A177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67" w:type="pct"/>
            <w:noWrap w:val="0"/>
            <w:tcMar>
              <w:top w:w="0" w:type="dxa"/>
              <w:left w:w="57" w:type="dxa"/>
              <w:bottom w:w="0" w:type="dxa"/>
              <w:right w:w="57" w:type="dxa"/>
            </w:tcMar>
            <w:vAlign w:val="center"/>
          </w:tcPr>
          <w:p w14:paraId="640BCFC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noWrap w:val="0"/>
            <w:tcMar>
              <w:top w:w="0" w:type="dxa"/>
              <w:left w:w="57" w:type="dxa"/>
              <w:bottom w:w="0" w:type="dxa"/>
              <w:right w:w="57" w:type="dxa"/>
            </w:tcMar>
            <w:vAlign w:val="center"/>
          </w:tcPr>
          <w:p w14:paraId="2337632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112" w:type="pct"/>
            <w:noWrap w:val="0"/>
            <w:tcMar>
              <w:top w:w="0" w:type="dxa"/>
              <w:left w:w="57" w:type="dxa"/>
              <w:bottom w:w="0" w:type="dxa"/>
              <w:right w:w="57" w:type="dxa"/>
            </w:tcMar>
            <w:vAlign w:val="center"/>
          </w:tcPr>
          <w:p w14:paraId="48147A5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vMerge w:val="continue"/>
            <w:noWrap w:val="0"/>
            <w:tcMar>
              <w:top w:w="0" w:type="dxa"/>
              <w:left w:w="57" w:type="dxa"/>
              <w:bottom w:w="0" w:type="dxa"/>
              <w:right w:w="57" w:type="dxa"/>
            </w:tcMar>
            <w:vAlign w:val="center"/>
          </w:tcPr>
          <w:p w14:paraId="63CD51C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307D2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45B8F6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7</w:t>
            </w:r>
          </w:p>
        </w:tc>
        <w:tc>
          <w:tcPr>
            <w:tcW w:w="1218" w:type="pct"/>
            <w:noWrap w:val="0"/>
            <w:tcMar>
              <w:top w:w="0" w:type="dxa"/>
              <w:left w:w="57" w:type="dxa"/>
              <w:bottom w:w="0" w:type="dxa"/>
              <w:right w:w="57" w:type="dxa"/>
            </w:tcMar>
            <w:vAlign w:val="center"/>
          </w:tcPr>
          <w:p w14:paraId="3F6BC2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667" w:type="pct"/>
            <w:noWrap w:val="0"/>
            <w:tcMar>
              <w:top w:w="0" w:type="dxa"/>
              <w:left w:w="57" w:type="dxa"/>
              <w:bottom w:w="0" w:type="dxa"/>
              <w:right w:w="57" w:type="dxa"/>
            </w:tcMar>
            <w:vAlign w:val="center"/>
          </w:tcPr>
          <w:p w14:paraId="52D3734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noWrap w:val="0"/>
            <w:tcMar>
              <w:top w:w="0" w:type="dxa"/>
              <w:left w:w="57" w:type="dxa"/>
              <w:bottom w:w="0" w:type="dxa"/>
              <w:right w:w="57" w:type="dxa"/>
            </w:tcMar>
            <w:vAlign w:val="center"/>
          </w:tcPr>
          <w:p w14:paraId="0AE784A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112" w:type="pct"/>
            <w:noWrap w:val="0"/>
            <w:tcMar>
              <w:top w:w="0" w:type="dxa"/>
              <w:left w:w="57" w:type="dxa"/>
              <w:bottom w:w="0" w:type="dxa"/>
              <w:right w:w="57" w:type="dxa"/>
            </w:tcMar>
            <w:vAlign w:val="center"/>
          </w:tcPr>
          <w:p w14:paraId="0EBA166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vMerge w:val="restart"/>
            <w:noWrap w:val="0"/>
            <w:tcMar>
              <w:top w:w="0" w:type="dxa"/>
              <w:left w:w="57" w:type="dxa"/>
              <w:bottom w:w="0" w:type="dxa"/>
              <w:right w:w="57" w:type="dxa"/>
            </w:tcMar>
            <w:vAlign w:val="center"/>
          </w:tcPr>
          <w:p w14:paraId="50246FB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5837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5D20E3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8</w:t>
            </w:r>
          </w:p>
        </w:tc>
        <w:tc>
          <w:tcPr>
            <w:tcW w:w="1218" w:type="pct"/>
            <w:noWrap w:val="0"/>
            <w:tcMar>
              <w:top w:w="0" w:type="dxa"/>
              <w:left w:w="57" w:type="dxa"/>
              <w:bottom w:w="0" w:type="dxa"/>
              <w:right w:w="57" w:type="dxa"/>
            </w:tcMar>
            <w:vAlign w:val="center"/>
          </w:tcPr>
          <w:p w14:paraId="6AEAAE83">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667" w:type="pct"/>
            <w:noWrap w:val="0"/>
            <w:tcMar>
              <w:top w:w="0" w:type="dxa"/>
              <w:left w:w="57" w:type="dxa"/>
              <w:bottom w:w="0" w:type="dxa"/>
              <w:right w:w="57" w:type="dxa"/>
            </w:tcMar>
            <w:vAlign w:val="center"/>
          </w:tcPr>
          <w:p w14:paraId="2CA755D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4831530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29E659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vMerge w:val="continue"/>
            <w:noWrap w:val="0"/>
            <w:tcMar>
              <w:top w:w="0" w:type="dxa"/>
              <w:left w:w="57" w:type="dxa"/>
              <w:bottom w:w="0" w:type="dxa"/>
              <w:right w:w="57" w:type="dxa"/>
            </w:tcMar>
            <w:vAlign w:val="center"/>
          </w:tcPr>
          <w:p w14:paraId="4A7C8E5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77F35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3057CC4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9</w:t>
            </w:r>
          </w:p>
        </w:tc>
        <w:tc>
          <w:tcPr>
            <w:tcW w:w="1218" w:type="pct"/>
            <w:noWrap w:val="0"/>
            <w:tcMar>
              <w:top w:w="0" w:type="dxa"/>
              <w:left w:w="57" w:type="dxa"/>
              <w:bottom w:w="0" w:type="dxa"/>
              <w:right w:w="57" w:type="dxa"/>
            </w:tcMar>
            <w:vAlign w:val="center"/>
          </w:tcPr>
          <w:p w14:paraId="4724FB78">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15FE7F5B">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7D59A281">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6A964F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26FBBAFE">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r>
      <w:tr w14:paraId="09B39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00C4E5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10</w:t>
            </w:r>
          </w:p>
        </w:tc>
        <w:tc>
          <w:tcPr>
            <w:tcW w:w="1218" w:type="pct"/>
            <w:noWrap w:val="0"/>
            <w:tcMar>
              <w:top w:w="0" w:type="dxa"/>
              <w:left w:w="57" w:type="dxa"/>
              <w:bottom w:w="0" w:type="dxa"/>
              <w:right w:w="57" w:type="dxa"/>
            </w:tcMar>
            <w:vAlign w:val="center"/>
          </w:tcPr>
          <w:p w14:paraId="07F7339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6C46A6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2CA4E8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p>
        </w:tc>
        <w:tc>
          <w:tcPr>
            <w:tcW w:w="1112" w:type="pct"/>
            <w:noWrap w:val="0"/>
            <w:tcMar>
              <w:top w:w="0" w:type="dxa"/>
              <w:left w:w="57" w:type="dxa"/>
              <w:bottom w:w="0" w:type="dxa"/>
              <w:right w:w="57" w:type="dxa"/>
            </w:tcMar>
            <w:vAlign w:val="center"/>
          </w:tcPr>
          <w:p w14:paraId="318449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6283B2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390C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4EE2B7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11</w:t>
            </w:r>
          </w:p>
        </w:tc>
        <w:tc>
          <w:tcPr>
            <w:tcW w:w="1218" w:type="pct"/>
            <w:noWrap w:val="0"/>
            <w:tcMar>
              <w:top w:w="0" w:type="dxa"/>
              <w:left w:w="57" w:type="dxa"/>
              <w:bottom w:w="0" w:type="dxa"/>
              <w:right w:w="57" w:type="dxa"/>
            </w:tcMar>
            <w:vAlign w:val="center"/>
          </w:tcPr>
          <w:p w14:paraId="3DE83D1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07F7A8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62BB0E5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p>
        </w:tc>
        <w:tc>
          <w:tcPr>
            <w:tcW w:w="1112" w:type="pct"/>
            <w:noWrap w:val="0"/>
            <w:tcMar>
              <w:top w:w="0" w:type="dxa"/>
              <w:left w:w="57" w:type="dxa"/>
              <w:bottom w:w="0" w:type="dxa"/>
              <w:right w:w="57" w:type="dxa"/>
            </w:tcMar>
            <w:vAlign w:val="center"/>
          </w:tcPr>
          <w:p w14:paraId="1AAD9A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2205A3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4A49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000D66B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12</w:t>
            </w:r>
          </w:p>
        </w:tc>
        <w:tc>
          <w:tcPr>
            <w:tcW w:w="1218" w:type="pct"/>
            <w:noWrap w:val="0"/>
            <w:tcMar>
              <w:top w:w="0" w:type="dxa"/>
              <w:left w:w="57" w:type="dxa"/>
              <w:bottom w:w="0" w:type="dxa"/>
              <w:right w:w="57" w:type="dxa"/>
            </w:tcMar>
            <w:vAlign w:val="center"/>
          </w:tcPr>
          <w:p w14:paraId="468D67B2">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4A9B9B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33EE7DB3">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54DDF6B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noWrap w:val="0"/>
            <w:tcMar>
              <w:top w:w="0" w:type="dxa"/>
              <w:left w:w="57" w:type="dxa"/>
              <w:bottom w:w="0" w:type="dxa"/>
              <w:right w:w="57" w:type="dxa"/>
            </w:tcMar>
            <w:vAlign w:val="center"/>
          </w:tcPr>
          <w:p w14:paraId="45D81B7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r w14:paraId="09A3F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72E1D1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13</w:t>
            </w:r>
          </w:p>
        </w:tc>
        <w:tc>
          <w:tcPr>
            <w:tcW w:w="1218" w:type="pct"/>
            <w:noWrap w:val="0"/>
            <w:tcMar>
              <w:top w:w="0" w:type="dxa"/>
              <w:left w:w="57" w:type="dxa"/>
              <w:bottom w:w="0" w:type="dxa"/>
              <w:right w:w="57" w:type="dxa"/>
            </w:tcMar>
            <w:vAlign w:val="center"/>
          </w:tcPr>
          <w:p w14:paraId="3CA205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2FFD4E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14" w:type="pct"/>
            <w:noWrap w:val="0"/>
            <w:tcMar>
              <w:top w:w="0" w:type="dxa"/>
              <w:left w:w="57" w:type="dxa"/>
              <w:bottom w:w="0" w:type="dxa"/>
              <w:right w:w="57" w:type="dxa"/>
            </w:tcMar>
            <w:vAlign w:val="center"/>
          </w:tcPr>
          <w:p w14:paraId="6EC48BD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1112" w:type="pct"/>
            <w:noWrap w:val="0"/>
            <w:tcMar>
              <w:top w:w="0" w:type="dxa"/>
              <w:left w:w="57" w:type="dxa"/>
              <w:bottom w:w="0" w:type="dxa"/>
              <w:right w:w="57" w:type="dxa"/>
            </w:tcMar>
            <w:vAlign w:val="center"/>
          </w:tcPr>
          <w:p w14:paraId="05330CE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noWrap w:val="0"/>
            <w:tcMar>
              <w:top w:w="0" w:type="dxa"/>
              <w:left w:w="57" w:type="dxa"/>
              <w:bottom w:w="0" w:type="dxa"/>
              <w:right w:w="57" w:type="dxa"/>
            </w:tcMar>
            <w:vAlign w:val="center"/>
          </w:tcPr>
          <w:p w14:paraId="09BB8B1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63B0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3" w:type="pct"/>
            <w:noWrap w:val="0"/>
            <w:tcMar>
              <w:top w:w="0" w:type="dxa"/>
              <w:left w:w="57" w:type="dxa"/>
              <w:bottom w:w="0" w:type="dxa"/>
              <w:right w:w="57" w:type="dxa"/>
            </w:tcMar>
            <w:vAlign w:val="center"/>
          </w:tcPr>
          <w:p w14:paraId="0D51A4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14</w:t>
            </w:r>
          </w:p>
        </w:tc>
        <w:tc>
          <w:tcPr>
            <w:tcW w:w="1218" w:type="pct"/>
            <w:noWrap w:val="0"/>
            <w:tcMar>
              <w:top w:w="0" w:type="dxa"/>
              <w:left w:w="57" w:type="dxa"/>
              <w:bottom w:w="0" w:type="dxa"/>
              <w:right w:w="57" w:type="dxa"/>
            </w:tcMar>
            <w:vAlign w:val="center"/>
          </w:tcPr>
          <w:p w14:paraId="78B47F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67" w:type="pct"/>
            <w:noWrap w:val="0"/>
            <w:tcMar>
              <w:top w:w="0" w:type="dxa"/>
              <w:left w:w="57" w:type="dxa"/>
              <w:bottom w:w="0" w:type="dxa"/>
              <w:right w:w="57" w:type="dxa"/>
            </w:tcMar>
            <w:vAlign w:val="center"/>
          </w:tcPr>
          <w:p w14:paraId="2D21333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noWrap w:val="0"/>
            <w:tcMar>
              <w:top w:w="0" w:type="dxa"/>
              <w:left w:w="57" w:type="dxa"/>
              <w:bottom w:w="0" w:type="dxa"/>
              <w:right w:w="57" w:type="dxa"/>
            </w:tcMar>
            <w:vAlign w:val="center"/>
          </w:tcPr>
          <w:p w14:paraId="0272660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112" w:type="pct"/>
            <w:noWrap w:val="0"/>
            <w:tcMar>
              <w:top w:w="0" w:type="dxa"/>
              <w:left w:w="57" w:type="dxa"/>
              <w:bottom w:w="0" w:type="dxa"/>
              <w:right w:w="57" w:type="dxa"/>
            </w:tcMar>
            <w:vAlign w:val="center"/>
          </w:tcPr>
          <w:p w14:paraId="7713BC9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14" w:type="pct"/>
            <w:noWrap w:val="0"/>
            <w:tcMar>
              <w:top w:w="0" w:type="dxa"/>
              <w:left w:w="57" w:type="dxa"/>
              <w:bottom w:w="0" w:type="dxa"/>
              <w:right w:w="57" w:type="dxa"/>
            </w:tcMar>
            <w:vAlign w:val="center"/>
          </w:tcPr>
          <w:p w14:paraId="7F3DEB1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p>
        </w:tc>
      </w:tr>
    </w:tbl>
    <w:p w14:paraId="0AC2C67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1CA4441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eastAsia="zh-CN"/>
        </w:rPr>
        <w:t>)主要原辅材料性质</w:t>
      </w:r>
    </w:p>
    <w:p w14:paraId="721ABEC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eastAsia="zh-CN"/>
        </w:rPr>
        <w:t>项目主要原辅材料的理化性质见下表。</w:t>
      </w:r>
    </w:p>
    <w:p w14:paraId="10F896AA">
      <w:pPr>
        <w:keepNext w:val="0"/>
        <w:keepLines w:val="0"/>
        <w:pageBreakBefore w:val="0"/>
        <w:tabs>
          <w:tab w:val="left" w:pos="911"/>
        </w:tabs>
        <w:kinsoku/>
        <w:wordWrap/>
        <w:overflowPunct/>
        <w:bidi w:val="0"/>
        <w:adjustRightInd w:val="0"/>
        <w:snapToGrid w:val="0"/>
        <w:spacing w:beforeAutospacing="0" w:afterAutospacing="0"/>
        <w:ind w:left="0" w:leftChars="0" w:right="0" w:firstLine="0"/>
        <w:jc w:val="center"/>
        <w:rPr>
          <w:rFonts w:hint="default" w:ascii="Times New Roman" w:hAnsi="Times New Roman" w:eastAsia="宋体" w:cs="Times New Roman"/>
          <w:b/>
          <w:color w:val="auto"/>
          <w:sz w:val="21"/>
          <w:highlight w:val="none"/>
        </w:rPr>
        <w:sectPr>
          <w:headerReference r:id="rId15"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2C308F0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28</w:t>
      </w:r>
      <w:r>
        <w:rPr>
          <w:rFonts w:hint="eastAsia" w:ascii="Times New Roman" w:hAnsi="Times New Roman" w:eastAsia="宋体" w:cs="Times New Roman"/>
          <w:b/>
          <w:color w:val="auto"/>
          <w:sz w:val="24"/>
          <w:szCs w:val="21"/>
          <w:highlight w:val="none"/>
          <w:u w:val="none"/>
          <w:lang w:val="en-US" w:eastAsia="zh-CN"/>
        </w:rPr>
        <w:t>主要原辅材料</w:t>
      </w:r>
      <w:r>
        <w:rPr>
          <w:rFonts w:hint="default" w:ascii="Times New Roman" w:hAnsi="Times New Roman" w:eastAsia="宋体" w:cs="Times New Roman"/>
          <w:b/>
          <w:color w:val="auto"/>
          <w:sz w:val="24"/>
          <w:szCs w:val="21"/>
          <w:highlight w:val="none"/>
          <w:u w:val="none"/>
          <w:lang w:val="en-US" w:eastAsia="zh-CN"/>
        </w:rPr>
        <w:t>理化性质及危险特性表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16"/>
        <w:gridCol w:w="1331"/>
        <w:gridCol w:w="4816"/>
        <w:gridCol w:w="3136"/>
        <w:gridCol w:w="3347"/>
      </w:tblGrid>
      <w:tr w14:paraId="635A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5F11DDD2">
            <w:pPr>
              <w:jc w:val="center"/>
              <w:rPr>
                <w:rFonts w:hint="default" w:ascii="Times New Roman" w:hAnsi="Times New Roman" w:eastAsia="宋体" w:cs="宋体"/>
                <w:color w:val="auto"/>
                <w:kern w:val="0"/>
                <w:sz w:val="21"/>
                <w:szCs w:val="21"/>
                <w:highlight w:val="none"/>
                <w:vertAlign w:val="baseline"/>
                <w:lang w:val="en-US" w:eastAsia="zh-CN"/>
              </w:rPr>
            </w:pPr>
            <w:r>
              <w:rPr>
                <w:rFonts w:hint="default" w:ascii="Times New Roman" w:hAnsi="Times New Roman" w:eastAsia="宋体" w:cs="宋体"/>
                <w:color w:val="auto"/>
                <w:kern w:val="0"/>
                <w:sz w:val="21"/>
                <w:szCs w:val="21"/>
                <w:highlight w:val="none"/>
                <w:vertAlign w:val="baseline"/>
                <w:lang w:val="en-US" w:eastAsia="zh-CN"/>
              </w:rPr>
              <w:t>名称</w:t>
            </w:r>
          </w:p>
        </w:tc>
        <w:tc>
          <w:tcPr>
            <w:tcW w:w="491" w:type="pct"/>
            <w:noWrap w:val="0"/>
            <w:tcMar>
              <w:top w:w="0" w:type="dxa"/>
              <w:left w:w="57" w:type="dxa"/>
              <w:bottom w:w="0" w:type="dxa"/>
              <w:right w:w="57" w:type="dxa"/>
            </w:tcMar>
            <w:vAlign w:val="center"/>
          </w:tcPr>
          <w:p w14:paraId="7B7F1852">
            <w:pPr>
              <w:jc w:val="center"/>
              <w:rPr>
                <w:rFonts w:hint="default" w:ascii="Times New Roman" w:hAnsi="Times New Roman" w:eastAsia="宋体" w:cs="宋体"/>
                <w:color w:val="auto"/>
                <w:kern w:val="0"/>
                <w:sz w:val="21"/>
                <w:szCs w:val="21"/>
                <w:highlight w:val="none"/>
                <w:vertAlign w:val="baseline"/>
                <w:lang w:val="en-US" w:eastAsia="zh-CN"/>
              </w:rPr>
            </w:pPr>
            <w:r>
              <w:rPr>
                <w:rFonts w:hint="default" w:ascii="Times New Roman" w:hAnsi="Times New Roman" w:eastAsia="宋体" w:cs="宋体"/>
                <w:color w:val="auto"/>
                <w:kern w:val="0"/>
                <w:sz w:val="21"/>
                <w:szCs w:val="21"/>
                <w:highlight w:val="none"/>
                <w:vertAlign w:val="baseline"/>
                <w:lang w:val="en-US" w:eastAsia="zh-CN"/>
              </w:rPr>
              <w:t>主要分子式</w:t>
            </w:r>
          </w:p>
        </w:tc>
        <w:tc>
          <w:tcPr>
            <w:tcW w:w="1777" w:type="pct"/>
            <w:noWrap w:val="0"/>
            <w:tcMar>
              <w:top w:w="0" w:type="dxa"/>
              <w:left w:w="57" w:type="dxa"/>
              <w:bottom w:w="0" w:type="dxa"/>
              <w:right w:w="57" w:type="dxa"/>
            </w:tcMar>
            <w:vAlign w:val="center"/>
          </w:tcPr>
          <w:p w14:paraId="1DD0E652">
            <w:pPr>
              <w:jc w:val="center"/>
              <w:rPr>
                <w:rFonts w:hint="default" w:ascii="Times New Roman" w:hAnsi="Times New Roman" w:eastAsia="宋体" w:cs="宋体"/>
                <w:color w:val="auto"/>
                <w:kern w:val="0"/>
                <w:sz w:val="21"/>
                <w:szCs w:val="21"/>
                <w:highlight w:val="none"/>
                <w:vertAlign w:val="baseline"/>
                <w:lang w:val="en-US" w:eastAsia="zh-CN"/>
              </w:rPr>
            </w:pPr>
            <w:r>
              <w:rPr>
                <w:rFonts w:hint="default" w:ascii="Times New Roman" w:hAnsi="Times New Roman" w:eastAsia="宋体" w:cs="宋体"/>
                <w:color w:val="auto"/>
                <w:kern w:val="0"/>
                <w:sz w:val="21"/>
                <w:szCs w:val="21"/>
                <w:highlight w:val="none"/>
                <w:vertAlign w:val="baseline"/>
                <w:lang w:val="en-US" w:eastAsia="zh-CN"/>
              </w:rPr>
              <w:t>理化性质</w:t>
            </w:r>
          </w:p>
        </w:tc>
        <w:tc>
          <w:tcPr>
            <w:tcW w:w="1157" w:type="pct"/>
            <w:noWrap w:val="0"/>
            <w:tcMar>
              <w:top w:w="0" w:type="dxa"/>
              <w:left w:w="57" w:type="dxa"/>
              <w:bottom w:w="0" w:type="dxa"/>
              <w:right w:w="57" w:type="dxa"/>
            </w:tcMar>
            <w:vAlign w:val="center"/>
          </w:tcPr>
          <w:p w14:paraId="5EBF3633">
            <w:pPr>
              <w:jc w:val="center"/>
              <w:rPr>
                <w:rFonts w:hint="default" w:ascii="Times New Roman" w:hAnsi="Times New Roman" w:eastAsia="宋体" w:cs="宋体"/>
                <w:color w:val="auto"/>
                <w:kern w:val="0"/>
                <w:sz w:val="21"/>
                <w:szCs w:val="21"/>
                <w:highlight w:val="none"/>
                <w:vertAlign w:val="baseline"/>
                <w:lang w:val="en-US" w:eastAsia="zh-CN"/>
              </w:rPr>
            </w:pPr>
            <w:r>
              <w:rPr>
                <w:rFonts w:hint="default" w:ascii="Times New Roman" w:hAnsi="Times New Roman" w:eastAsia="宋体" w:cs="宋体"/>
                <w:color w:val="auto"/>
                <w:kern w:val="0"/>
                <w:sz w:val="21"/>
                <w:szCs w:val="21"/>
                <w:highlight w:val="none"/>
                <w:vertAlign w:val="baseline"/>
                <w:lang w:val="en-US" w:eastAsia="zh-CN"/>
              </w:rPr>
              <w:t>燃烧爆炸性</w:t>
            </w:r>
          </w:p>
        </w:tc>
        <w:tc>
          <w:tcPr>
            <w:tcW w:w="1235" w:type="pct"/>
            <w:noWrap w:val="0"/>
            <w:tcMar>
              <w:top w:w="0" w:type="dxa"/>
              <w:left w:w="57" w:type="dxa"/>
              <w:bottom w:w="0" w:type="dxa"/>
              <w:right w:w="57" w:type="dxa"/>
            </w:tcMar>
            <w:vAlign w:val="center"/>
          </w:tcPr>
          <w:p w14:paraId="3554AFFA">
            <w:pPr>
              <w:jc w:val="center"/>
              <w:rPr>
                <w:rFonts w:hint="default" w:ascii="Times New Roman" w:hAnsi="Times New Roman" w:eastAsia="宋体" w:cs="宋体"/>
                <w:color w:val="auto"/>
                <w:kern w:val="0"/>
                <w:sz w:val="21"/>
                <w:szCs w:val="21"/>
                <w:highlight w:val="none"/>
                <w:vertAlign w:val="baseline"/>
                <w:lang w:val="en-US" w:eastAsia="zh-CN"/>
              </w:rPr>
            </w:pPr>
            <w:r>
              <w:rPr>
                <w:rFonts w:hint="default" w:ascii="Times New Roman" w:hAnsi="Times New Roman" w:eastAsia="宋体" w:cs="宋体"/>
                <w:color w:val="auto"/>
                <w:kern w:val="0"/>
                <w:sz w:val="21"/>
                <w:szCs w:val="21"/>
                <w:highlight w:val="none"/>
                <w:vertAlign w:val="baseline"/>
                <w:lang w:val="en-US" w:eastAsia="zh-CN"/>
              </w:rPr>
              <w:t>毒理性质</w:t>
            </w:r>
          </w:p>
        </w:tc>
      </w:tr>
      <w:tr w14:paraId="3C0B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1EF68992">
            <w:pPr>
              <w:jc w:val="center"/>
              <w:rPr>
                <w:rFonts w:hint="default" w:ascii="Times New Roman" w:hAnsi="Times New Roman" w:eastAsia="宋体" w:cs="宋体"/>
                <w:color w:val="auto"/>
                <w:kern w:val="0"/>
                <w:sz w:val="21"/>
                <w:szCs w:val="21"/>
                <w:highlight w:val="none"/>
                <w:vertAlign w:val="baseline"/>
                <w:lang w:val="en-US" w:eastAsia="zh-CN"/>
              </w:rPr>
            </w:pPr>
          </w:p>
        </w:tc>
        <w:tc>
          <w:tcPr>
            <w:tcW w:w="491" w:type="pct"/>
            <w:noWrap w:val="0"/>
            <w:tcMar>
              <w:top w:w="0" w:type="dxa"/>
              <w:left w:w="57" w:type="dxa"/>
              <w:bottom w:w="0" w:type="dxa"/>
              <w:right w:w="57" w:type="dxa"/>
            </w:tcMar>
            <w:vAlign w:val="center"/>
          </w:tcPr>
          <w:p w14:paraId="49B13995">
            <w:pPr>
              <w:jc w:val="center"/>
              <w:rPr>
                <w:rFonts w:hint="default"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013836DB">
            <w:pPr>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6CDC5614">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04FED9FD">
            <w:pPr>
              <w:jc w:val="center"/>
              <w:rPr>
                <w:rFonts w:hint="default" w:ascii="Times New Roman" w:hAnsi="Times New Roman" w:eastAsia="宋体" w:cs="宋体"/>
                <w:color w:val="auto"/>
                <w:kern w:val="0"/>
                <w:sz w:val="21"/>
                <w:szCs w:val="21"/>
                <w:highlight w:val="none"/>
                <w:vertAlign w:val="baseline"/>
                <w:lang w:val="en-US" w:eastAsia="zh-CN"/>
              </w:rPr>
            </w:pPr>
          </w:p>
        </w:tc>
      </w:tr>
      <w:tr w14:paraId="5B53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290B1D7">
            <w:pPr>
              <w:jc w:val="center"/>
              <w:rPr>
                <w:rFonts w:hint="eastAsia" w:ascii="Times New Roman" w:hAnsi="Times New Roman" w:eastAsia="宋体"/>
                <w:color w:val="auto"/>
                <w:sz w:val="21"/>
                <w:szCs w:val="21"/>
              </w:rPr>
            </w:pPr>
          </w:p>
        </w:tc>
        <w:tc>
          <w:tcPr>
            <w:tcW w:w="491" w:type="pct"/>
            <w:noWrap w:val="0"/>
            <w:tcMar>
              <w:top w:w="0" w:type="dxa"/>
              <w:left w:w="57" w:type="dxa"/>
              <w:bottom w:w="0" w:type="dxa"/>
              <w:right w:w="57" w:type="dxa"/>
            </w:tcMar>
            <w:vAlign w:val="center"/>
          </w:tcPr>
          <w:p w14:paraId="17D6A997">
            <w:pPr>
              <w:jc w:val="center"/>
              <w:rPr>
                <w:rFonts w:hint="default"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022CD045">
            <w:pPr>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4257FCC6">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3DC516F5">
            <w:pPr>
              <w:jc w:val="center"/>
              <w:rPr>
                <w:rFonts w:hint="default" w:ascii="Times New Roman" w:hAnsi="Times New Roman" w:eastAsia="宋体" w:cs="宋体"/>
                <w:color w:val="auto"/>
                <w:kern w:val="0"/>
                <w:sz w:val="21"/>
                <w:szCs w:val="21"/>
                <w:highlight w:val="none"/>
                <w:vertAlign w:val="baseline"/>
                <w:lang w:val="en-US" w:eastAsia="zh-CN"/>
              </w:rPr>
            </w:pPr>
          </w:p>
        </w:tc>
      </w:tr>
      <w:tr w14:paraId="32354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F146D05">
            <w:pPr>
              <w:jc w:val="center"/>
              <w:rPr>
                <w:rFonts w:hint="eastAsia" w:ascii="Times New Roman" w:hAnsi="Times New Roman" w:eastAsia="宋体" w:cs="Times New Roman"/>
                <w:color w:val="auto"/>
                <w:kern w:val="0"/>
                <w:sz w:val="21"/>
                <w:szCs w:val="21"/>
                <w:highlight w:val="none"/>
                <w:vertAlign w:val="baseline"/>
                <w:lang w:val="en-US" w:eastAsia="zh-CN"/>
              </w:rPr>
            </w:pPr>
          </w:p>
        </w:tc>
        <w:tc>
          <w:tcPr>
            <w:tcW w:w="491" w:type="pct"/>
            <w:noWrap w:val="0"/>
            <w:tcMar>
              <w:top w:w="0" w:type="dxa"/>
              <w:left w:w="57" w:type="dxa"/>
              <w:bottom w:w="0" w:type="dxa"/>
              <w:right w:w="57" w:type="dxa"/>
            </w:tcMar>
            <w:vAlign w:val="center"/>
          </w:tcPr>
          <w:p w14:paraId="6D3AF535">
            <w:pPr>
              <w:jc w:val="center"/>
              <w:rPr>
                <w:rFonts w:hint="default"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53345688">
            <w:pPr>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3885B2B4">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39B78298">
            <w:pPr>
              <w:jc w:val="center"/>
              <w:rPr>
                <w:rFonts w:hint="default" w:ascii="Times New Roman" w:hAnsi="Times New Roman" w:eastAsia="宋体" w:cs="宋体"/>
                <w:color w:val="auto"/>
                <w:kern w:val="0"/>
                <w:sz w:val="21"/>
                <w:szCs w:val="21"/>
                <w:highlight w:val="none"/>
                <w:vertAlign w:val="baseline"/>
                <w:lang w:val="en-US" w:eastAsia="zh-CN"/>
              </w:rPr>
            </w:pPr>
          </w:p>
        </w:tc>
      </w:tr>
      <w:tr w14:paraId="5521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5E5EE9A">
            <w:pPr>
              <w:jc w:val="center"/>
              <w:rPr>
                <w:rFonts w:hint="eastAsia" w:ascii="Times New Roman" w:hAnsi="Times New Roman" w:eastAsia="宋体" w:cs="Times New Roman"/>
                <w:color w:val="auto"/>
                <w:kern w:val="0"/>
                <w:sz w:val="21"/>
                <w:szCs w:val="21"/>
                <w:highlight w:val="none"/>
                <w:vertAlign w:val="baseline"/>
                <w:lang w:val="en-US" w:eastAsia="zh-CN"/>
              </w:rPr>
            </w:pPr>
          </w:p>
        </w:tc>
        <w:tc>
          <w:tcPr>
            <w:tcW w:w="491" w:type="pct"/>
            <w:noWrap w:val="0"/>
            <w:tcMar>
              <w:top w:w="0" w:type="dxa"/>
              <w:left w:w="57" w:type="dxa"/>
              <w:bottom w:w="0" w:type="dxa"/>
              <w:right w:w="57" w:type="dxa"/>
            </w:tcMar>
            <w:vAlign w:val="center"/>
          </w:tcPr>
          <w:p w14:paraId="5F015A64">
            <w:pPr>
              <w:jc w:val="center"/>
              <w:rPr>
                <w:rFonts w:hint="default"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0E84A056">
            <w:pPr>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3042487C">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579EE034">
            <w:pPr>
              <w:jc w:val="left"/>
              <w:rPr>
                <w:rFonts w:hint="default" w:ascii="Times New Roman" w:hAnsi="Times New Roman" w:eastAsia="宋体" w:cs="宋体"/>
                <w:color w:val="auto"/>
                <w:kern w:val="0"/>
                <w:sz w:val="21"/>
                <w:szCs w:val="21"/>
                <w:highlight w:val="none"/>
                <w:vertAlign w:val="baseline"/>
                <w:lang w:val="en-US" w:eastAsia="zh-CN"/>
              </w:rPr>
            </w:pPr>
          </w:p>
        </w:tc>
      </w:tr>
      <w:tr w14:paraId="15CD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28326E6B">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09B000A2">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3F22D5BA">
            <w:pPr>
              <w:jc w:val="left"/>
              <w:rPr>
                <w:rFonts w:hint="default" w:ascii="Times New Roman" w:hAnsi="Times New Roman" w:eastAsia="宋体" w:cs="宋体"/>
                <w:color w:val="auto"/>
                <w:kern w:val="0"/>
                <w:sz w:val="21"/>
                <w:szCs w:val="21"/>
                <w:highlight w:val="none"/>
                <w:vertAlign w:val="baseline"/>
                <w:lang w:val="en-US" w:eastAsia="zh-CN" w:bidi="ar-SA"/>
              </w:rPr>
            </w:pPr>
          </w:p>
        </w:tc>
        <w:tc>
          <w:tcPr>
            <w:tcW w:w="1157" w:type="pct"/>
            <w:noWrap w:val="0"/>
            <w:tcMar>
              <w:top w:w="0" w:type="dxa"/>
              <w:left w:w="57" w:type="dxa"/>
              <w:bottom w:w="0" w:type="dxa"/>
              <w:right w:w="57" w:type="dxa"/>
            </w:tcMar>
            <w:vAlign w:val="center"/>
          </w:tcPr>
          <w:p w14:paraId="27745F18">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235" w:type="pct"/>
            <w:noWrap w:val="0"/>
            <w:tcMar>
              <w:top w:w="0" w:type="dxa"/>
              <w:left w:w="57" w:type="dxa"/>
              <w:bottom w:w="0" w:type="dxa"/>
              <w:right w:w="57" w:type="dxa"/>
            </w:tcMar>
            <w:vAlign w:val="center"/>
          </w:tcPr>
          <w:p w14:paraId="6E1AB9B3">
            <w:pPr>
              <w:jc w:val="center"/>
              <w:rPr>
                <w:rFonts w:hint="default" w:ascii="Times New Roman" w:hAnsi="Times New Roman" w:eastAsia="宋体" w:cs="宋体"/>
                <w:color w:val="auto"/>
                <w:kern w:val="0"/>
                <w:sz w:val="21"/>
                <w:szCs w:val="21"/>
                <w:highlight w:val="none"/>
                <w:vertAlign w:val="baseline"/>
                <w:lang w:val="en-US" w:eastAsia="zh-CN" w:bidi="ar-SA"/>
              </w:rPr>
            </w:pPr>
          </w:p>
        </w:tc>
      </w:tr>
      <w:tr w14:paraId="46E4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753D703F">
            <w:pPr>
              <w:jc w:val="center"/>
              <w:rPr>
                <w:rFonts w:hint="eastAsia" w:ascii="Times New Roman" w:hAnsi="Times New Roman" w:eastAsia="宋体" w:cs="宋体"/>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6C983512">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3D1F6D80">
            <w:pPr>
              <w:jc w:val="left"/>
              <w:rPr>
                <w:rFonts w:hint="default" w:ascii="Times New Roman" w:hAnsi="Times New Roman" w:eastAsia="宋体" w:cs="宋体"/>
                <w:color w:val="auto"/>
                <w:kern w:val="0"/>
                <w:sz w:val="21"/>
                <w:szCs w:val="21"/>
                <w:highlight w:val="none"/>
                <w:vertAlign w:val="baseline"/>
                <w:lang w:val="en-US" w:eastAsia="zh-CN" w:bidi="ar-SA"/>
              </w:rPr>
            </w:pPr>
          </w:p>
        </w:tc>
        <w:tc>
          <w:tcPr>
            <w:tcW w:w="1157" w:type="pct"/>
            <w:noWrap w:val="0"/>
            <w:tcMar>
              <w:top w:w="0" w:type="dxa"/>
              <w:left w:w="57" w:type="dxa"/>
              <w:bottom w:w="0" w:type="dxa"/>
              <w:right w:w="57" w:type="dxa"/>
            </w:tcMar>
            <w:vAlign w:val="center"/>
          </w:tcPr>
          <w:p w14:paraId="210FF736">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235" w:type="pct"/>
            <w:noWrap w:val="0"/>
            <w:tcMar>
              <w:top w:w="0" w:type="dxa"/>
              <w:left w:w="57" w:type="dxa"/>
              <w:bottom w:w="0" w:type="dxa"/>
              <w:right w:w="57" w:type="dxa"/>
            </w:tcMar>
            <w:vAlign w:val="center"/>
          </w:tcPr>
          <w:p w14:paraId="6BEF1023">
            <w:pPr>
              <w:jc w:val="center"/>
              <w:rPr>
                <w:rFonts w:hint="default" w:ascii="Times New Roman" w:hAnsi="Times New Roman" w:eastAsia="宋体" w:cs="宋体"/>
                <w:color w:val="auto"/>
                <w:kern w:val="0"/>
                <w:sz w:val="21"/>
                <w:szCs w:val="21"/>
                <w:highlight w:val="none"/>
                <w:vertAlign w:val="baseline"/>
                <w:lang w:val="en-US" w:eastAsia="zh-CN" w:bidi="ar-SA"/>
              </w:rPr>
            </w:pPr>
          </w:p>
        </w:tc>
      </w:tr>
      <w:tr w14:paraId="40D13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0AA7A724">
            <w:pPr>
              <w:jc w:val="center"/>
              <w:rPr>
                <w:rFonts w:hint="default" w:ascii="Times New Roman" w:hAnsi="Times New Roman" w:eastAsia="宋体" w:cs="Times New Roman"/>
                <w:color w:val="auto"/>
                <w:kern w:val="2"/>
                <w:sz w:val="21"/>
                <w:szCs w:val="21"/>
                <w:lang w:val="en-US" w:eastAsia="zh-CN" w:bidi="ar-SA"/>
              </w:rPr>
            </w:pPr>
          </w:p>
        </w:tc>
        <w:tc>
          <w:tcPr>
            <w:tcW w:w="491" w:type="pct"/>
            <w:noWrap w:val="0"/>
            <w:tcMar>
              <w:top w:w="0" w:type="dxa"/>
              <w:left w:w="57" w:type="dxa"/>
              <w:bottom w:w="0" w:type="dxa"/>
              <w:right w:w="57" w:type="dxa"/>
            </w:tcMar>
            <w:vAlign w:val="center"/>
          </w:tcPr>
          <w:p w14:paraId="1EE0B744">
            <w:pPr>
              <w:jc w:val="center"/>
              <w:rPr>
                <w:rFonts w:hint="default"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74EC5B9E">
            <w:pPr>
              <w:jc w:val="left"/>
              <w:rPr>
                <w:rFonts w:hint="eastAsia"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17F6DF9A">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1EAB2C94">
            <w:pPr>
              <w:jc w:val="center"/>
              <w:rPr>
                <w:rFonts w:hint="default" w:ascii="Times New Roman" w:hAnsi="Times New Roman" w:eastAsia="宋体" w:cs="宋体"/>
                <w:color w:val="auto"/>
                <w:kern w:val="0"/>
                <w:sz w:val="21"/>
                <w:szCs w:val="21"/>
                <w:highlight w:val="none"/>
                <w:vertAlign w:val="baseline"/>
                <w:lang w:val="en-US" w:eastAsia="zh-CN"/>
              </w:rPr>
            </w:pPr>
          </w:p>
        </w:tc>
      </w:tr>
      <w:tr w14:paraId="5A979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06A8900">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736A5D3D">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62F1188E">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zh-CN" w:bidi="ar-SA"/>
              </w:rPr>
            </w:pPr>
          </w:p>
        </w:tc>
        <w:tc>
          <w:tcPr>
            <w:tcW w:w="1157" w:type="pct"/>
            <w:noWrap w:val="0"/>
            <w:tcMar>
              <w:top w:w="0" w:type="dxa"/>
              <w:left w:w="57" w:type="dxa"/>
              <w:bottom w:w="0" w:type="dxa"/>
              <w:right w:w="57" w:type="dxa"/>
            </w:tcMar>
            <w:vAlign w:val="center"/>
          </w:tcPr>
          <w:p w14:paraId="146CE282">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235" w:type="pct"/>
            <w:noWrap w:val="0"/>
            <w:tcMar>
              <w:top w:w="0" w:type="dxa"/>
              <w:left w:w="57" w:type="dxa"/>
              <w:bottom w:w="0" w:type="dxa"/>
              <w:right w:w="57" w:type="dxa"/>
            </w:tcMar>
            <w:vAlign w:val="center"/>
          </w:tcPr>
          <w:p w14:paraId="56191541">
            <w:pPr>
              <w:jc w:val="center"/>
              <w:rPr>
                <w:rFonts w:hint="default" w:ascii="Times New Roman" w:hAnsi="Times New Roman" w:eastAsia="宋体" w:cs="宋体"/>
                <w:color w:val="auto"/>
                <w:kern w:val="0"/>
                <w:sz w:val="21"/>
                <w:szCs w:val="21"/>
                <w:highlight w:val="none"/>
                <w:vertAlign w:val="baseline"/>
                <w:lang w:val="en-US" w:eastAsia="zh-CN" w:bidi="ar-SA"/>
              </w:rPr>
            </w:pPr>
          </w:p>
        </w:tc>
      </w:tr>
      <w:tr w14:paraId="61EA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29B8DDC4">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52954080">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1E5E4D2F">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zh-CN" w:bidi="ar-SA"/>
              </w:rPr>
            </w:pPr>
          </w:p>
        </w:tc>
        <w:tc>
          <w:tcPr>
            <w:tcW w:w="1157" w:type="pct"/>
            <w:noWrap w:val="0"/>
            <w:tcMar>
              <w:top w:w="0" w:type="dxa"/>
              <w:left w:w="57" w:type="dxa"/>
              <w:bottom w:w="0" w:type="dxa"/>
              <w:right w:w="57" w:type="dxa"/>
            </w:tcMar>
            <w:vAlign w:val="center"/>
          </w:tcPr>
          <w:p w14:paraId="297714AC">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235" w:type="pct"/>
            <w:noWrap w:val="0"/>
            <w:tcMar>
              <w:top w:w="0" w:type="dxa"/>
              <w:left w:w="57" w:type="dxa"/>
              <w:bottom w:w="0" w:type="dxa"/>
              <w:right w:w="57" w:type="dxa"/>
            </w:tcMar>
            <w:vAlign w:val="center"/>
          </w:tcPr>
          <w:p w14:paraId="333A0A88">
            <w:pPr>
              <w:jc w:val="center"/>
              <w:rPr>
                <w:rFonts w:hint="default" w:ascii="Times New Roman" w:hAnsi="Times New Roman" w:eastAsia="宋体" w:cs="宋体"/>
                <w:color w:val="auto"/>
                <w:kern w:val="0"/>
                <w:sz w:val="21"/>
                <w:szCs w:val="21"/>
                <w:highlight w:val="none"/>
                <w:vertAlign w:val="baseline"/>
                <w:lang w:val="en-US" w:eastAsia="zh-CN" w:bidi="ar-SA"/>
              </w:rPr>
            </w:pPr>
          </w:p>
        </w:tc>
      </w:tr>
      <w:tr w14:paraId="3CB1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E997A79">
            <w:pPr>
              <w:jc w:val="center"/>
              <w:rPr>
                <w:rFonts w:hint="default" w:ascii="Times New Roman" w:hAnsi="Times New Roman" w:eastAsia="宋体" w:cs="宋体"/>
                <w:color w:val="auto"/>
                <w:kern w:val="0"/>
                <w:sz w:val="21"/>
                <w:szCs w:val="21"/>
                <w:highlight w:val="none"/>
                <w:vertAlign w:val="baseline"/>
                <w:lang w:val="en-US" w:eastAsia="en-US"/>
              </w:rPr>
            </w:pPr>
          </w:p>
        </w:tc>
        <w:tc>
          <w:tcPr>
            <w:tcW w:w="491" w:type="pct"/>
            <w:noWrap w:val="0"/>
            <w:tcMar>
              <w:top w:w="0" w:type="dxa"/>
              <w:left w:w="57" w:type="dxa"/>
              <w:bottom w:w="0" w:type="dxa"/>
              <w:right w:w="57" w:type="dxa"/>
            </w:tcMar>
            <w:vAlign w:val="center"/>
          </w:tcPr>
          <w:p w14:paraId="1B8BA492">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01FFAB42">
            <w:pPr>
              <w:keepNext w:val="0"/>
              <w:keepLines w:val="0"/>
              <w:pageBreakBefore w:val="0"/>
              <w:kinsoku/>
              <w:wordWrap/>
              <w:overflowPunct/>
              <w:bidi w:val="0"/>
              <w:adjustRightInd w:val="0"/>
              <w:snapToGrid w:val="0"/>
              <w:jc w:val="left"/>
              <w:rPr>
                <w:rFonts w:hint="eastAsia" w:ascii="Times New Roman" w:hAnsi="Times New Roman" w:eastAsia="宋体" w:cs="宋体"/>
                <w:color w:val="auto"/>
                <w:kern w:val="0"/>
                <w:sz w:val="21"/>
                <w:szCs w:val="21"/>
                <w:highlight w:val="none"/>
                <w:vertAlign w:val="baseline"/>
                <w:lang w:val="en-US" w:eastAsia="zh-CN" w:bidi="ar-SA"/>
              </w:rPr>
            </w:pPr>
          </w:p>
        </w:tc>
        <w:tc>
          <w:tcPr>
            <w:tcW w:w="1157" w:type="pct"/>
            <w:noWrap w:val="0"/>
            <w:tcMar>
              <w:top w:w="0" w:type="dxa"/>
              <w:left w:w="57" w:type="dxa"/>
              <w:bottom w:w="0" w:type="dxa"/>
              <w:right w:w="57" w:type="dxa"/>
            </w:tcMar>
            <w:vAlign w:val="center"/>
          </w:tcPr>
          <w:p w14:paraId="7F264DE6">
            <w:pPr>
              <w:jc w:val="center"/>
              <w:rPr>
                <w:rFonts w:hint="default" w:ascii="Times New Roman" w:hAnsi="Times New Roman" w:eastAsia="宋体" w:cs="宋体"/>
                <w:color w:val="auto"/>
                <w:kern w:val="0"/>
                <w:sz w:val="21"/>
                <w:szCs w:val="21"/>
                <w:highlight w:val="none"/>
                <w:vertAlign w:val="baseline"/>
                <w:lang w:val="en-US" w:eastAsia="en-US" w:bidi="ar-SA"/>
              </w:rPr>
            </w:pPr>
          </w:p>
        </w:tc>
        <w:tc>
          <w:tcPr>
            <w:tcW w:w="1235" w:type="pct"/>
            <w:noWrap w:val="0"/>
            <w:tcMar>
              <w:top w:w="0" w:type="dxa"/>
              <w:left w:w="57" w:type="dxa"/>
              <w:bottom w:w="0" w:type="dxa"/>
              <w:right w:w="57" w:type="dxa"/>
            </w:tcMar>
            <w:vAlign w:val="center"/>
          </w:tcPr>
          <w:p w14:paraId="0A790347">
            <w:pPr>
              <w:jc w:val="center"/>
              <w:rPr>
                <w:rFonts w:hint="default" w:ascii="Times New Roman" w:hAnsi="Times New Roman" w:eastAsia="宋体" w:cs="宋体"/>
                <w:color w:val="auto"/>
                <w:kern w:val="0"/>
                <w:sz w:val="21"/>
                <w:szCs w:val="21"/>
                <w:highlight w:val="none"/>
                <w:vertAlign w:val="baseline"/>
                <w:lang w:val="en-US" w:eastAsia="en-US" w:bidi="ar-SA"/>
              </w:rPr>
            </w:pPr>
          </w:p>
        </w:tc>
      </w:tr>
      <w:tr w14:paraId="3E86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24DAD8C0">
            <w:pPr>
              <w:jc w:val="center"/>
              <w:rPr>
                <w:rFonts w:hint="eastAsia" w:ascii="Times New Roman" w:hAnsi="Times New Roman" w:eastAsia="宋体" w:cs="宋体"/>
                <w:color w:val="auto"/>
                <w:kern w:val="0"/>
                <w:sz w:val="21"/>
                <w:szCs w:val="21"/>
                <w:highlight w:val="none"/>
                <w:vertAlign w:val="baseline"/>
                <w:lang w:val="en-US" w:eastAsia="zh-CN"/>
              </w:rPr>
            </w:pPr>
          </w:p>
        </w:tc>
        <w:tc>
          <w:tcPr>
            <w:tcW w:w="491" w:type="pct"/>
            <w:noWrap w:val="0"/>
            <w:tcMar>
              <w:top w:w="0" w:type="dxa"/>
              <w:left w:w="57" w:type="dxa"/>
              <w:bottom w:w="0" w:type="dxa"/>
              <w:right w:w="57" w:type="dxa"/>
            </w:tcMar>
            <w:vAlign w:val="center"/>
          </w:tcPr>
          <w:p w14:paraId="534A52C1">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777" w:type="pct"/>
            <w:noWrap w:val="0"/>
            <w:tcMar>
              <w:top w:w="0" w:type="dxa"/>
              <w:left w:w="57" w:type="dxa"/>
              <w:bottom w:w="0" w:type="dxa"/>
              <w:right w:w="57" w:type="dxa"/>
            </w:tcMar>
            <w:vAlign w:val="center"/>
          </w:tcPr>
          <w:p w14:paraId="722D5274">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en-US"/>
              </w:rPr>
            </w:pPr>
          </w:p>
        </w:tc>
        <w:tc>
          <w:tcPr>
            <w:tcW w:w="1157" w:type="pct"/>
            <w:noWrap w:val="0"/>
            <w:tcMar>
              <w:top w:w="0" w:type="dxa"/>
              <w:left w:w="57" w:type="dxa"/>
              <w:bottom w:w="0" w:type="dxa"/>
              <w:right w:w="57" w:type="dxa"/>
            </w:tcMar>
            <w:vAlign w:val="center"/>
          </w:tcPr>
          <w:p w14:paraId="37965FEA">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235" w:type="pct"/>
            <w:noWrap w:val="0"/>
            <w:tcMar>
              <w:top w:w="0" w:type="dxa"/>
              <w:left w:w="57" w:type="dxa"/>
              <w:bottom w:w="0" w:type="dxa"/>
              <w:right w:w="57" w:type="dxa"/>
            </w:tcMar>
            <w:vAlign w:val="center"/>
          </w:tcPr>
          <w:p w14:paraId="51C87E39">
            <w:pPr>
              <w:jc w:val="center"/>
              <w:rPr>
                <w:rFonts w:hint="default" w:ascii="Times New Roman" w:hAnsi="Times New Roman" w:eastAsia="宋体" w:cs="宋体"/>
                <w:color w:val="auto"/>
                <w:kern w:val="0"/>
                <w:sz w:val="21"/>
                <w:szCs w:val="21"/>
                <w:highlight w:val="none"/>
                <w:vertAlign w:val="baseline"/>
                <w:lang w:val="en-US" w:eastAsia="zh-CN"/>
              </w:rPr>
            </w:pPr>
          </w:p>
        </w:tc>
      </w:tr>
      <w:tr w14:paraId="3432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0E8ACFC9">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69D8D884">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777" w:type="pct"/>
            <w:noWrap w:val="0"/>
            <w:tcMar>
              <w:top w:w="0" w:type="dxa"/>
              <w:left w:w="57" w:type="dxa"/>
              <w:bottom w:w="0" w:type="dxa"/>
              <w:right w:w="57" w:type="dxa"/>
            </w:tcMar>
            <w:vAlign w:val="center"/>
          </w:tcPr>
          <w:p w14:paraId="798DB06C">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en-US"/>
              </w:rPr>
            </w:pPr>
          </w:p>
        </w:tc>
        <w:tc>
          <w:tcPr>
            <w:tcW w:w="1157" w:type="pct"/>
            <w:noWrap w:val="0"/>
            <w:tcMar>
              <w:top w:w="0" w:type="dxa"/>
              <w:left w:w="57" w:type="dxa"/>
              <w:bottom w:w="0" w:type="dxa"/>
              <w:right w:w="57" w:type="dxa"/>
            </w:tcMar>
            <w:vAlign w:val="center"/>
          </w:tcPr>
          <w:p w14:paraId="5FF8D629">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235" w:type="pct"/>
            <w:noWrap w:val="0"/>
            <w:tcMar>
              <w:top w:w="0" w:type="dxa"/>
              <w:left w:w="57" w:type="dxa"/>
              <w:bottom w:w="0" w:type="dxa"/>
              <w:right w:w="57" w:type="dxa"/>
            </w:tcMar>
            <w:vAlign w:val="center"/>
          </w:tcPr>
          <w:p w14:paraId="24468B2C">
            <w:pPr>
              <w:jc w:val="center"/>
              <w:rPr>
                <w:rFonts w:hint="default" w:ascii="Times New Roman" w:hAnsi="Times New Roman" w:eastAsia="宋体" w:cs="宋体"/>
                <w:color w:val="auto"/>
                <w:kern w:val="0"/>
                <w:sz w:val="21"/>
                <w:szCs w:val="21"/>
                <w:highlight w:val="none"/>
                <w:vertAlign w:val="baseline"/>
                <w:lang w:val="en-US" w:eastAsia="en-US"/>
              </w:rPr>
            </w:pPr>
          </w:p>
        </w:tc>
      </w:tr>
      <w:tr w14:paraId="0829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3236368A">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7E0C0DCA">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777" w:type="pct"/>
            <w:noWrap w:val="0"/>
            <w:tcMar>
              <w:top w:w="0" w:type="dxa"/>
              <w:left w:w="57" w:type="dxa"/>
              <w:bottom w:w="0" w:type="dxa"/>
              <w:right w:w="57" w:type="dxa"/>
            </w:tcMar>
            <w:vAlign w:val="center"/>
          </w:tcPr>
          <w:p w14:paraId="0A322FED">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en-US"/>
              </w:rPr>
            </w:pPr>
          </w:p>
        </w:tc>
        <w:tc>
          <w:tcPr>
            <w:tcW w:w="1157" w:type="pct"/>
            <w:noWrap w:val="0"/>
            <w:tcMar>
              <w:top w:w="0" w:type="dxa"/>
              <w:left w:w="57" w:type="dxa"/>
              <w:bottom w:w="0" w:type="dxa"/>
              <w:right w:w="57" w:type="dxa"/>
            </w:tcMar>
            <w:vAlign w:val="center"/>
          </w:tcPr>
          <w:p w14:paraId="03A648D8">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235" w:type="pct"/>
            <w:noWrap w:val="0"/>
            <w:tcMar>
              <w:top w:w="0" w:type="dxa"/>
              <w:left w:w="57" w:type="dxa"/>
              <w:bottom w:w="0" w:type="dxa"/>
              <w:right w:w="57" w:type="dxa"/>
            </w:tcMar>
            <w:vAlign w:val="center"/>
          </w:tcPr>
          <w:p w14:paraId="3AF3BD22">
            <w:pPr>
              <w:jc w:val="center"/>
              <w:rPr>
                <w:rFonts w:hint="default" w:ascii="Times New Roman" w:hAnsi="Times New Roman" w:eastAsia="宋体" w:cs="宋体"/>
                <w:color w:val="auto"/>
                <w:kern w:val="0"/>
                <w:sz w:val="21"/>
                <w:szCs w:val="21"/>
                <w:highlight w:val="none"/>
                <w:vertAlign w:val="baseline"/>
                <w:lang w:val="en-US" w:eastAsia="en-US"/>
              </w:rPr>
            </w:pPr>
          </w:p>
        </w:tc>
      </w:tr>
      <w:tr w14:paraId="326B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68961AFF">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491" w:type="pct"/>
            <w:noWrap w:val="0"/>
            <w:tcMar>
              <w:top w:w="0" w:type="dxa"/>
              <w:left w:w="57" w:type="dxa"/>
              <w:bottom w:w="0" w:type="dxa"/>
              <w:right w:w="57" w:type="dxa"/>
            </w:tcMar>
            <w:vAlign w:val="center"/>
          </w:tcPr>
          <w:p w14:paraId="11A726BD">
            <w:pPr>
              <w:keepNext w:val="0"/>
              <w:keepLines w:val="0"/>
              <w:pageBreakBefore w:val="0"/>
              <w:kinsoku/>
              <w:wordWrap/>
              <w:overflowPunct/>
              <w:bidi w:val="0"/>
              <w:adjustRightInd w:val="0"/>
              <w:snapToGrid w:val="0"/>
              <w:jc w:val="center"/>
              <w:rPr>
                <w:rFonts w:hint="eastAsia"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5723ED95">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en-US"/>
              </w:rPr>
            </w:pPr>
          </w:p>
        </w:tc>
        <w:tc>
          <w:tcPr>
            <w:tcW w:w="1157" w:type="pct"/>
            <w:noWrap w:val="0"/>
            <w:tcMar>
              <w:top w:w="0" w:type="dxa"/>
              <w:left w:w="57" w:type="dxa"/>
              <w:bottom w:w="0" w:type="dxa"/>
              <w:right w:w="57" w:type="dxa"/>
            </w:tcMar>
            <w:vAlign w:val="center"/>
          </w:tcPr>
          <w:p w14:paraId="06B40EB5">
            <w:pPr>
              <w:jc w:val="center"/>
              <w:rPr>
                <w:rFonts w:hint="default" w:ascii="Times New Roman" w:hAnsi="Times New Roman" w:eastAsia="宋体" w:cs="宋体"/>
                <w:color w:val="auto"/>
                <w:kern w:val="0"/>
                <w:sz w:val="21"/>
                <w:szCs w:val="21"/>
                <w:highlight w:val="none"/>
                <w:vertAlign w:val="baseline"/>
                <w:lang w:val="en-US" w:eastAsia="en-US"/>
              </w:rPr>
            </w:pPr>
          </w:p>
        </w:tc>
        <w:tc>
          <w:tcPr>
            <w:tcW w:w="1235" w:type="pct"/>
            <w:noWrap w:val="0"/>
            <w:tcMar>
              <w:top w:w="0" w:type="dxa"/>
              <w:left w:w="57" w:type="dxa"/>
              <w:bottom w:w="0" w:type="dxa"/>
              <w:right w:w="57" w:type="dxa"/>
            </w:tcMar>
            <w:vAlign w:val="center"/>
          </w:tcPr>
          <w:p w14:paraId="0F300558">
            <w:pPr>
              <w:jc w:val="center"/>
              <w:rPr>
                <w:rFonts w:hint="default" w:ascii="Times New Roman" w:hAnsi="Times New Roman" w:eastAsia="宋体" w:cs="宋体"/>
                <w:color w:val="auto"/>
                <w:kern w:val="0"/>
                <w:sz w:val="21"/>
                <w:szCs w:val="21"/>
                <w:highlight w:val="none"/>
                <w:vertAlign w:val="baseline"/>
                <w:lang w:val="en-US" w:eastAsia="en-US"/>
              </w:rPr>
            </w:pPr>
          </w:p>
        </w:tc>
      </w:tr>
      <w:tr w14:paraId="13A2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6220C9BE">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491" w:type="pct"/>
            <w:noWrap w:val="0"/>
            <w:tcMar>
              <w:top w:w="0" w:type="dxa"/>
              <w:left w:w="57" w:type="dxa"/>
              <w:bottom w:w="0" w:type="dxa"/>
              <w:right w:w="57" w:type="dxa"/>
            </w:tcMar>
            <w:vAlign w:val="center"/>
          </w:tcPr>
          <w:p w14:paraId="54775959">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482FCDFD">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5E50F4AB">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4D98D4B0">
            <w:pPr>
              <w:jc w:val="center"/>
              <w:rPr>
                <w:rFonts w:hint="default" w:ascii="Times New Roman" w:hAnsi="Times New Roman" w:eastAsia="宋体" w:cs="宋体"/>
                <w:color w:val="auto"/>
                <w:kern w:val="0"/>
                <w:sz w:val="21"/>
                <w:szCs w:val="21"/>
                <w:highlight w:val="none"/>
                <w:vertAlign w:val="baseline"/>
                <w:lang w:val="en-US" w:eastAsia="zh-CN"/>
              </w:rPr>
            </w:pPr>
          </w:p>
        </w:tc>
      </w:tr>
      <w:tr w14:paraId="788D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7B78B62F">
            <w:pPr>
              <w:keepNext w:val="0"/>
              <w:keepLines w:val="0"/>
              <w:pageBreakBefore w:val="0"/>
              <w:kinsoku/>
              <w:wordWrap/>
              <w:overflowPunct/>
              <w:bidi w:val="0"/>
              <w:adjustRightInd w:val="0"/>
              <w:snapToGrid w:val="0"/>
              <w:jc w:val="center"/>
              <w:rPr>
                <w:rFonts w:hint="eastAsia" w:ascii="Times New Roman" w:hAnsi="Times New Roman" w:eastAsia="宋体"/>
                <w:color w:val="auto"/>
                <w:sz w:val="21"/>
                <w:szCs w:val="21"/>
              </w:rPr>
            </w:pPr>
          </w:p>
        </w:tc>
        <w:tc>
          <w:tcPr>
            <w:tcW w:w="491" w:type="pct"/>
            <w:noWrap w:val="0"/>
            <w:tcMar>
              <w:top w:w="0" w:type="dxa"/>
              <w:left w:w="57" w:type="dxa"/>
              <w:bottom w:w="0" w:type="dxa"/>
              <w:right w:w="57" w:type="dxa"/>
            </w:tcMar>
            <w:vAlign w:val="center"/>
          </w:tcPr>
          <w:p w14:paraId="33BCE2F1">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777" w:type="pct"/>
            <w:noWrap w:val="0"/>
            <w:tcMar>
              <w:top w:w="0" w:type="dxa"/>
              <w:left w:w="57" w:type="dxa"/>
              <w:bottom w:w="0" w:type="dxa"/>
              <w:right w:w="57" w:type="dxa"/>
            </w:tcMar>
            <w:vAlign w:val="center"/>
          </w:tcPr>
          <w:p w14:paraId="736E9A91">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en-US"/>
              </w:rPr>
            </w:pPr>
          </w:p>
        </w:tc>
        <w:tc>
          <w:tcPr>
            <w:tcW w:w="1157" w:type="pct"/>
            <w:noWrap w:val="0"/>
            <w:tcMar>
              <w:top w:w="0" w:type="dxa"/>
              <w:left w:w="57" w:type="dxa"/>
              <w:bottom w:w="0" w:type="dxa"/>
              <w:right w:w="57" w:type="dxa"/>
            </w:tcMar>
            <w:vAlign w:val="center"/>
          </w:tcPr>
          <w:p w14:paraId="3573B1FE">
            <w:pPr>
              <w:jc w:val="center"/>
              <w:rPr>
                <w:rFonts w:hint="eastAsia"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153813E5">
            <w:pPr>
              <w:jc w:val="center"/>
              <w:rPr>
                <w:rFonts w:hint="eastAsia" w:ascii="Times New Roman" w:hAnsi="Times New Roman" w:eastAsia="宋体" w:cs="宋体"/>
                <w:color w:val="auto"/>
                <w:kern w:val="0"/>
                <w:sz w:val="21"/>
                <w:szCs w:val="21"/>
                <w:highlight w:val="none"/>
                <w:vertAlign w:val="baseline"/>
                <w:lang w:val="en-US" w:eastAsia="zh-CN"/>
              </w:rPr>
            </w:pPr>
          </w:p>
        </w:tc>
      </w:tr>
      <w:tr w14:paraId="3FB4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7DA4BA5D">
            <w:pPr>
              <w:keepNext w:val="0"/>
              <w:keepLines w:val="0"/>
              <w:pageBreakBefore w:val="0"/>
              <w:kinsoku/>
              <w:wordWrap/>
              <w:overflowPunct/>
              <w:bidi w:val="0"/>
              <w:adjustRightInd w:val="0"/>
              <w:snapToGrid w:val="0"/>
              <w:jc w:val="center"/>
              <w:rPr>
                <w:rFonts w:hint="eastAsia" w:ascii="Times New Roman" w:hAnsi="Times New Roman" w:eastAsia="宋体"/>
                <w:color w:val="auto"/>
                <w:sz w:val="21"/>
                <w:szCs w:val="21"/>
              </w:rPr>
            </w:pPr>
          </w:p>
        </w:tc>
        <w:tc>
          <w:tcPr>
            <w:tcW w:w="491" w:type="pct"/>
            <w:noWrap w:val="0"/>
            <w:tcMar>
              <w:top w:w="0" w:type="dxa"/>
              <w:left w:w="57" w:type="dxa"/>
              <w:bottom w:w="0" w:type="dxa"/>
              <w:right w:w="57" w:type="dxa"/>
            </w:tcMar>
            <w:vAlign w:val="center"/>
          </w:tcPr>
          <w:p w14:paraId="1182090C">
            <w:pPr>
              <w:keepNext w:val="0"/>
              <w:keepLines w:val="0"/>
              <w:pageBreakBefore w:val="0"/>
              <w:kinsoku/>
              <w:wordWrap/>
              <w:overflowPunct/>
              <w:bidi w:val="0"/>
              <w:adjustRightInd w:val="0"/>
              <w:snapToGrid w:val="0"/>
              <w:jc w:val="center"/>
              <w:rPr>
                <w:rFonts w:hint="eastAsia"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2F025811">
            <w:pPr>
              <w:keepNext w:val="0"/>
              <w:keepLines w:val="0"/>
              <w:pageBreakBefore w:val="0"/>
              <w:kinsoku/>
              <w:wordWrap/>
              <w:overflowPunct/>
              <w:bidi w:val="0"/>
              <w:adjustRightInd w:val="0"/>
              <w:snapToGrid w:val="0"/>
              <w:jc w:val="left"/>
              <w:rPr>
                <w:rFonts w:hint="default" w:ascii="Times New Roman" w:hAnsi="Times New Roman" w:eastAsia="宋体" w:cs="宋体"/>
                <w:color w:val="auto"/>
                <w:kern w:val="0"/>
                <w:sz w:val="21"/>
                <w:szCs w:val="21"/>
                <w:highlight w:val="none"/>
                <w:vertAlign w:val="baseline"/>
                <w:lang w:val="en-US" w:eastAsia="en-US"/>
              </w:rPr>
            </w:pPr>
          </w:p>
        </w:tc>
        <w:tc>
          <w:tcPr>
            <w:tcW w:w="1157" w:type="pct"/>
            <w:noWrap w:val="0"/>
            <w:tcMar>
              <w:top w:w="0" w:type="dxa"/>
              <w:left w:w="57" w:type="dxa"/>
              <w:bottom w:w="0" w:type="dxa"/>
              <w:right w:w="57" w:type="dxa"/>
            </w:tcMar>
            <w:vAlign w:val="center"/>
          </w:tcPr>
          <w:p w14:paraId="6710E4EE">
            <w:pPr>
              <w:jc w:val="center"/>
              <w:rPr>
                <w:rFonts w:hint="default" w:ascii="Times New Roman" w:hAnsi="Times New Roman" w:eastAsia="宋体" w:cs="宋体"/>
                <w:color w:val="auto"/>
                <w:kern w:val="0"/>
                <w:sz w:val="21"/>
                <w:szCs w:val="21"/>
                <w:highlight w:val="none"/>
                <w:vertAlign w:val="baseline"/>
                <w:lang w:val="en-US" w:eastAsia="en-US"/>
              </w:rPr>
            </w:pPr>
          </w:p>
        </w:tc>
        <w:tc>
          <w:tcPr>
            <w:tcW w:w="1235" w:type="pct"/>
            <w:noWrap w:val="0"/>
            <w:tcMar>
              <w:top w:w="0" w:type="dxa"/>
              <w:left w:w="57" w:type="dxa"/>
              <w:bottom w:w="0" w:type="dxa"/>
              <w:right w:w="57" w:type="dxa"/>
            </w:tcMar>
            <w:vAlign w:val="center"/>
          </w:tcPr>
          <w:p w14:paraId="6843FF32">
            <w:pPr>
              <w:jc w:val="center"/>
              <w:rPr>
                <w:rFonts w:hint="eastAsia" w:ascii="Times New Roman" w:hAnsi="Times New Roman" w:eastAsia="宋体" w:cs="宋体"/>
                <w:color w:val="auto"/>
                <w:kern w:val="0"/>
                <w:sz w:val="21"/>
                <w:szCs w:val="21"/>
                <w:highlight w:val="none"/>
                <w:vertAlign w:val="baseline"/>
                <w:lang w:val="en-US" w:eastAsia="zh-CN"/>
              </w:rPr>
            </w:pPr>
          </w:p>
        </w:tc>
      </w:tr>
      <w:tr w14:paraId="1FF0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89090D3">
            <w:pPr>
              <w:keepNext w:val="0"/>
              <w:keepLines w:val="0"/>
              <w:pageBreakBefore w:val="0"/>
              <w:kinsoku/>
              <w:wordWrap/>
              <w:overflowPunct/>
              <w:bidi w:val="0"/>
              <w:adjustRightInd w:val="0"/>
              <w:snapToGrid w:val="0"/>
              <w:jc w:val="center"/>
              <w:rPr>
                <w:rFonts w:hint="eastAsia" w:ascii="Times New Roman" w:hAnsi="Times New Roman" w:eastAsia="宋体"/>
                <w:color w:val="auto"/>
                <w:sz w:val="21"/>
                <w:szCs w:val="21"/>
              </w:rPr>
            </w:pPr>
          </w:p>
        </w:tc>
        <w:tc>
          <w:tcPr>
            <w:tcW w:w="491" w:type="pct"/>
            <w:noWrap w:val="0"/>
            <w:tcMar>
              <w:top w:w="0" w:type="dxa"/>
              <w:left w:w="57" w:type="dxa"/>
              <w:bottom w:w="0" w:type="dxa"/>
              <w:right w:w="57" w:type="dxa"/>
            </w:tcMar>
            <w:vAlign w:val="center"/>
          </w:tcPr>
          <w:p w14:paraId="16881427">
            <w:pPr>
              <w:keepNext w:val="0"/>
              <w:keepLines w:val="0"/>
              <w:pageBreakBefore w:val="0"/>
              <w:kinsoku/>
              <w:wordWrap/>
              <w:overflowPunct/>
              <w:bidi w:val="0"/>
              <w:adjustRightInd w:val="0"/>
              <w:snapToGrid w:val="0"/>
              <w:jc w:val="center"/>
              <w:rPr>
                <w:rFonts w:hint="default" w:ascii="Times New Roman" w:hAnsi="Times New Roman" w:eastAsia="宋体" w:cs="宋体"/>
                <w:color w:val="auto"/>
                <w:kern w:val="0"/>
                <w:sz w:val="21"/>
                <w:szCs w:val="21"/>
                <w:highlight w:val="none"/>
                <w:vertAlign w:val="baseline"/>
                <w:lang w:val="en-US" w:eastAsia="en-US"/>
              </w:rPr>
            </w:pPr>
          </w:p>
        </w:tc>
        <w:tc>
          <w:tcPr>
            <w:tcW w:w="1777" w:type="pct"/>
            <w:noWrap w:val="0"/>
            <w:tcMar>
              <w:top w:w="0" w:type="dxa"/>
              <w:left w:w="57" w:type="dxa"/>
              <w:bottom w:w="0" w:type="dxa"/>
              <w:right w:w="57" w:type="dxa"/>
            </w:tcMar>
            <w:vAlign w:val="center"/>
          </w:tcPr>
          <w:p w14:paraId="6587E99F">
            <w:pPr>
              <w:jc w:val="left"/>
              <w:rPr>
                <w:rFonts w:hint="default" w:ascii="Times New Roman" w:hAnsi="Times New Roman" w:eastAsia="宋体" w:cs="宋体"/>
                <w:color w:val="auto"/>
                <w:kern w:val="0"/>
                <w:sz w:val="21"/>
                <w:szCs w:val="21"/>
                <w:highlight w:val="none"/>
                <w:vertAlign w:val="baseline"/>
                <w:lang w:val="en-US" w:eastAsia="en-US"/>
              </w:rPr>
            </w:pPr>
          </w:p>
        </w:tc>
        <w:tc>
          <w:tcPr>
            <w:tcW w:w="1157" w:type="pct"/>
            <w:noWrap w:val="0"/>
            <w:tcMar>
              <w:top w:w="0" w:type="dxa"/>
              <w:left w:w="57" w:type="dxa"/>
              <w:bottom w:w="0" w:type="dxa"/>
              <w:right w:w="57" w:type="dxa"/>
            </w:tcMar>
            <w:vAlign w:val="center"/>
          </w:tcPr>
          <w:p w14:paraId="7AA5946C">
            <w:pPr>
              <w:jc w:val="center"/>
              <w:rPr>
                <w:rFonts w:hint="default" w:ascii="Times New Roman" w:hAnsi="Times New Roman" w:eastAsia="宋体" w:cs="宋体"/>
                <w:color w:val="auto"/>
                <w:kern w:val="0"/>
                <w:sz w:val="21"/>
                <w:szCs w:val="21"/>
                <w:highlight w:val="none"/>
                <w:vertAlign w:val="baseline"/>
                <w:lang w:val="en-US" w:eastAsia="en-US"/>
              </w:rPr>
            </w:pPr>
          </w:p>
        </w:tc>
        <w:tc>
          <w:tcPr>
            <w:tcW w:w="1235" w:type="pct"/>
            <w:noWrap w:val="0"/>
            <w:tcMar>
              <w:top w:w="0" w:type="dxa"/>
              <w:left w:w="57" w:type="dxa"/>
              <w:bottom w:w="0" w:type="dxa"/>
              <w:right w:w="57" w:type="dxa"/>
            </w:tcMar>
            <w:vAlign w:val="center"/>
          </w:tcPr>
          <w:p w14:paraId="47B96168">
            <w:pPr>
              <w:jc w:val="center"/>
              <w:rPr>
                <w:rFonts w:hint="default" w:ascii="Times New Roman" w:hAnsi="Times New Roman" w:eastAsia="宋体" w:cs="宋体"/>
                <w:color w:val="auto"/>
                <w:kern w:val="0"/>
                <w:sz w:val="21"/>
                <w:szCs w:val="21"/>
                <w:highlight w:val="none"/>
                <w:vertAlign w:val="baseline"/>
                <w:lang w:val="en-US" w:eastAsia="en-US"/>
              </w:rPr>
            </w:pPr>
          </w:p>
        </w:tc>
      </w:tr>
      <w:tr w14:paraId="4F0F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674B11F6">
            <w:pPr>
              <w:keepNext w:val="0"/>
              <w:keepLines w:val="0"/>
              <w:pageBreakBefore w:val="0"/>
              <w:kinsoku/>
              <w:wordWrap/>
              <w:overflowPunct/>
              <w:bidi w:val="0"/>
              <w:adjustRightInd w:val="0"/>
              <w:snapToGrid w:val="0"/>
              <w:jc w:val="center"/>
              <w:rPr>
                <w:rFonts w:hint="eastAsia" w:ascii="Times New Roman" w:hAnsi="Times New Roman" w:eastAsia="宋体"/>
                <w:color w:val="auto"/>
                <w:sz w:val="21"/>
                <w:szCs w:val="21"/>
              </w:rPr>
            </w:pPr>
          </w:p>
        </w:tc>
        <w:tc>
          <w:tcPr>
            <w:tcW w:w="491" w:type="pct"/>
            <w:noWrap w:val="0"/>
            <w:tcMar>
              <w:top w:w="0" w:type="dxa"/>
              <w:left w:w="57" w:type="dxa"/>
              <w:bottom w:w="0" w:type="dxa"/>
              <w:right w:w="57" w:type="dxa"/>
            </w:tcMar>
            <w:vAlign w:val="center"/>
          </w:tcPr>
          <w:p w14:paraId="4A7C04EE">
            <w:pPr>
              <w:keepNext w:val="0"/>
              <w:keepLines w:val="0"/>
              <w:widowControl/>
              <w:suppressLineNumbers w:val="0"/>
              <w:jc w:val="center"/>
              <w:rPr>
                <w:rFonts w:hint="default"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7B56981E">
            <w:pPr>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1C37D983">
            <w:pPr>
              <w:jc w:val="center"/>
              <w:rPr>
                <w:rFonts w:hint="default" w:ascii="Times New Roman" w:hAnsi="Times New Roman" w:eastAsia="宋体" w:cs="宋体"/>
                <w:color w:val="auto"/>
                <w:kern w:val="0"/>
                <w:sz w:val="21"/>
                <w:szCs w:val="21"/>
                <w:highlight w:val="none"/>
                <w:vertAlign w:val="baseline"/>
                <w:lang w:val="en-US" w:eastAsia="en-US"/>
              </w:rPr>
            </w:pPr>
          </w:p>
        </w:tc>
        <w:tc>
          <w:tcPr>
            <w:tcW w:w="1235" w:type="pct"/>
            <w:noWrap w:val="0"/>
            <w:tcMar>
              <w:top w:w="0" w:type="dxa"/>
              <w:left w:w="57" w:type="dxa"/>
              <w:bottom w:w="0" w:type="dxa"/>
              <w:right w:w="57" w:type="dxa"/>
            </w:tcMar>
            <w:vAlign w:val="center"/>
          </w:tcPr>
          <w:p w14:paraId="64FB1C15">
            <w:pPr>
              <w:jc w:val="center"/>
              <w:rPr>
                <w:rFonts w:hint="eastAsia" w:ascii="Times New Roman" w:hAnsi="Times New Roman" w:eastAsia="宋体" w:cs="宋体"/>
                <w:color w:val="auto"/>
                <w:kern w:val="0"/>
                <w:sz w:val="21"/>
                <w:szCs w:val="21"/>
                <w:highlight w:val="none"/>
                <w:vertAlign w:val="baseline"/>
                <w:lang w:val="en-US" w:eastAsia="zh-CN"/>
              </w:rPr>
            </w:pPr>
          </w:p>
        </w:tc>
      </w:tr>
      <w:tr w14:paraId="4A79F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1E29B496">
            <w:pPr>
              <w:jc w:val="center"/>
              <w:rPr>
                <w:rFonts w:hint="eastAsia" w:ascii="Times New Roman" w:hAnsi="Times New Roman" w:eastAsia="宋体" w:cs="宋体"/>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23E3BFE1">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510DABB9">
            <w:pPr>
              <w:jc w:val="left"/>
              <w:rPr>
                <w:rFonts w:hint="default" w:ascii="Times New Roman" w:hAnsi="Times New Roman" w:eastAsia="宋体" w:cs="宋体"/>
                <w:color w:val="auto"/>
                <w:kern w:val="0"/>
                <w:sz w:val="21"/>
                <w:szCs w:val="21"/>
                <w:highlight w:val="none"/>
                <w:vertAlign w:val="baseline"/>
                <w:lang w:val="en-US" w:eastAsia="en-US" w:bidi="ar-SA"/>
              </w:rPr>
            </w:pPr>
          </w:p>
        </w:tc>
        <w:tc>
          <w:tcPr>
            <w:tcW w:w="1157" w:type="pct"/>
            <w:noWrap w:val="0"/>
            <w:tcMar>
              <w:top w:w="0" w:type="dxa"/>
              <w:left w:w="57" w:type="dxa"/>
              <w:bottom w:w="0" w:type="dxa"/>
              <w:right w:w="57" w:type="dxa"/>
            </w:tcMar>
            <w:vAlign w:val="center"/>
          </w:tcPr>
          <w:p w14:paraId="469851AB">
            <w:pPr>
              <w:jc w:val="center"/>
              <w:rPr>
                <w:rFonts w:hint="eastAsia" w:ascii="Times New Roman" w:hAnsi="Times New Roman" w:eastAsia="宋体" w:cs="宋体"/>
                <w:color w:val="auto"/>
                <w:kern w:val="0"/>
                <w:sz w:val="21"/>
                <w:szCs w:val="21"/>
                <w:highlight w:val="none"/>
                <w:vertAlign w:val="baseline"/>
                <w:lang w:val="en-US" w:eastAsia="zh-CN" w:bidi="ar-SA"/>
              </w:rPr>
            </w:pPr>
          </w:p>
        </w:tc>
        <w:tc>
          <w:tcPr>
            <w:tcW w:w="1235" w:type="pct"/>
            <w:noWrap w:val="0"/>
            <w:tcMar>
              <w:top w:w="0" w:type="dxa"/>
              <w:left w:w="57" w:type="dxa"/>
              <w:bottom w:w="0" w:type="dxa"/>
              <w:right w:w="57" w:type="dxa"/>
            </w:tcMar>
            <w:vAlign w:val="center"/>
          </w:tcPr>
          <w:p w14:paraId="09019B1B">
            <w:pPr>
              <w:jc w:val="center"/>
              <w:rPr>
                <w:rFonts w:hint="eastAsia" w:ascii="Times New Roman" w:hAnsi="Times New Roman" w:eastAsia="宋体" w:cs="宋体"/>
                <w:color w:val="auto"/>
                <w:kern w:val="0"/>
                <w:sz w:val="21"/>
                <w:szCs w:val="21"/>
                <w:highlight w:val="none"/>
                <w:vertAlign w:val="baseline"/>
                <w:lang w:val="en-US" w:eastAsia="zh-CN" w:bidi="ar-SA"/>
              </w:rPr>
            </w:pPr>
          </w:p>
        </w:tc>
      </w:tr>
      <w:tr w14:paraId="45FC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23E40E84">
            <w:pPr>
              <w:jc w:val="center"/>
              <w:rPr>
                <w:rFonts w:hint="eastAsia" w:ascii="Times New Roman" w:hAnsi="Times New Roman" w:eastAsia="宋体" w:cs="宋体"/>
                <w:color w:val="auto"/>
                <w:kern w:val="0"/>
                <w:sz w:val="21"/>
                <w:szCs w:val="21"/>
                <w:highlight w:val="none"/>
                <w:vertAlign w:val="baseline"/>
                <w:lang w:val="en-US" w:eastAsia="en-US" w:bidi="ar-SA"/>
              </w:rPr>
            </w:pPr>
          </w:p>
        </w:tc>
        <w:tc>
          <w:tcPr>
            <w:tcW w:w="491" w:type="pct"/>
            <w:noWrap w:val="0"/>
            <w:tcMar>
              <w:top w:w="0" w:type="dxa"/>
              <w:left w:w="57" w:type="dxa"/>
              <w:bottom w:w="0" w:type="dxa"/>
              <w:right w:w="57" w:type="dxa"/>
            </w:tcMar>
            <w:vAlign w:val="center"/>
          </w:tcPr>
          <w:p w14:paraId="0DD98090">
            <w:pPr>
              <w:jc w:val="center"/>
              <w:rPr>
                <w:rFonts w:hint="default" w:ascii="Times New Roman" w:hAnsi="Times New Roman" w:eastAsia="宋体" w:cs="宋体"/>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7345E575">
            <w:pPr>
              <w:jc w:val="left"/>
              <w:rPr>
                <w:rFonts w:hint="default" w:ascii="Times New Roman" w:hAnsi="Times New Roman" w:eastAsia="宋体" w:cs="宋体"/>
                <w:color w:val="auto"/>
                <w:kern w:val="0"/>
                <w:sz w:val="21"/>
                <w:szCs w:val="21"/>
                <w:highlight w:val="none"/>
                <w:vertAlign w:val="baseline"/>
                <w:lang w:val="en-US" w:eastAsia="en-US" w:bidi="ar-SA"/>
              </w:rPr>
            </w:pPr>
          </w:p>
        </w:tc>
        <w:tc>
          <w:tcPr>
            <w:tcW w:w="1157" w:type="pct"/>
            <w:noWrap w:val="0"/>
            <w:tcMar>
              <w:top w:w="0" w:type="dxa"/>
              <w:left w:w="57" w:type="dxa"/>
              <w:bottom w:w="0" w:type="dxa"/>
              <w:right w:w="57" w:type="dxa"/>
            </w:tcMar>
            <w:vAlign w:val="center"/>
          </w:tcPr>
          <w:p w14:paraId="297AAB76">
            <w:pPr>
              <w:jc w:val="center"/>
              <w:rPr>
                <w:rFonts w:hint="eastAsia" w:ascii="Times New Roman" w:hAnsi="Times New Roman" w:eastAsia="宋体" w:cs="宋体"/>
                <w:color w:val="auto"/>
                <w:kern w:val="0"/>
                <w:sz w:val="21"/>
                <w:szCs w:val="21"/>
                <w:highlight w:val="none"/>
                <w:vertAlign w:val="baseline"/>
                <w:lang w:val="en-US" w:eastAsia="zh-CN" w:bidi="ar-SA"/>
              </w:rPr>
            </w:pPr>
          </w:p>
        </w:tc>
        <w:tc>
          <w:tcPr>
            <w:tcW w:w="1235" w:type="pct"/>
            <w:noWrap w:val="0"/>
            <w:tcMar>
              <w:top w:w="0" w:type="dxa"/>
              <w:left w:w="57" w:type="dxa"/>
              <w:bottom w:w="0" w:type="dxa"/>
              <w:right w:w="57" w:type="dxa"/>
            </w:tcMar>
            <w:vAlign w:val="center"/>
          </w:tcPr>
          <w:p w14:paraId="08DDC17F">
            <w:pPr>
              <w:jc w:val="center"/>
              <w:rPr>
                <w:rFonts w:hint="eastAsia" w:ascii="Times New Roman" w:hAnsi="Times New Roman" w:eastAsia="宋体" w:cs="宋体"/>
                <w:color w:val="auto"/>
                <w:kern w:val="0"/>
                <w:sz w:val="21"/>
                <w:szCs w:val="21"/>
                <w:highlight w:val="none"/>
                <w:vertAlign w:val="baseline"/>
                <w:lang w:val="en-US" w:eastAsia="zh-CN" w:bidi="ar-SA"/>
              </w:rPr>
            </w:pPr>
          </w:p>
        </w:tc>
      </w:tr>
      <w:tr w14:paraId="52CC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66BEC9C0">
            <w:pPr>
              <w:jc w:val="center"/>
              <w:rPr>
                <w:rFonts w:hint="eastAsia" w:ascii="Times New Roman" w:hAnsi="Times New Roman" w:eastAsia="宋体" w:cs="宋体"/>
                <w:color w:val="auto"/>
                <w:kern w:val="0"/>
                <w:sz w:val="21"/>
                <w:szCs w:val="21"/>
                <w:highlight w:val="none"/>
                <w:vertAlign w:val="baseline"/>
                <w:lang w:val="en-US" w:eastAsia="zh-CN"/>
              </w:rPr>
            </w:pPr>
          </w:p>
        </w:tc>
        <w:tc>
          <w:tcPr>
            <w:tcW w:w="491" w:type="pct"/>
            <w:noWrap w:val="0"/>
            <w:tcMar>
              <w:top w:w="0" w:type="dxa"/>
              <w:left w:w="57" w:type="dxa"/>
              <w:bottom w:w="0" w:type="dxa"/>
              <w:right w:w="57" w:type="dxa"/>
            </w:tcMar>
            <w:vAlign w:val="center"/>
          </w:tcPr>
          <w:p w14:paraId="6F68E75C">
            <w:pPr>
              <w:jc w:val="center"/>
              <w:rPr>
                <w:rFonts w:hint="eastAsia" w:ascii="Times New Roman" w:hAnsi="Times New Roman" w:eastAsia="宋体" w:cs="宋体"/>
                <w:color w:val="auto"/>
                <w:kern w:val="0"/>
                <w:sz w:val="21"/>
                <w:szCs w:val="21"/>
                <w:highlight w:val="none"/>
                <w:vertAlign w:val="baseline"/>
                <w:lang w:val="en-US" w:eastAsia="zh-CN"/>
              </w:rPr>
            </w:pPr>
          </w:p>
        </w:tc>
        <w:tc>
          <w:tcPr>
            <w:tcW w:w="1777" w:type="pct"/>
            <w:noWrap w:val="0"/>
            <w:tcMar>
              <w:top w:w="0" w:type="dxa"/>
              <w:left w:w="57" w:type="dxa"/>
              <w:bottom w:w="0" w:type="dxa"/>
              <w:right w:w="57" w:type="dxa"/>
            </w:tcMar>
            <w:vAlign w:val="center"/>
          </w:tcPr>
          <w:p w14:paraId="26CC4262">
            <w:pPr>
              <w:jc w:val="left"/>
              <w:rPr>
                <w:rFonts w:hint="eastAsia"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659522BD">
            <w:pPr>
              <w:jc w:val="center"/>
              <w:rPr>
                <w:rFonts w:hint="eastAsia"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0E4C8EA4">
            <w:pPr>
              <w:jc w:val="center"/>
              <w:rPr>
                <w:rFonts w:hint="default" w:ascii="Times New Roman" w:hAnsi="Times New Roman" w:eastAsia="宋体" w:cs="宋体"/>
                <w:color w:val="auto"/>
                <w:kern w:val="0"/>
                <w:sz w:val="21"/>
                <w:szCs w:val="21"/>
                <w:highlight w:val="none"/>
                <w:vertAlign w:val="baseline"/>
                <w:lang w:val="en-US" w:eastAsia="en-US"/>
              </w:rPr>
            </w:pPr>
          </w:p>
        </w:tc>
      </w:tr>
      <w:tr w14:paraId="77F0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673856D7">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166FA16F">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0CED0365">
            <w:pPr>
              <w:jc w:val="left"/>
              <w:rPr>
                <w:rFonts w:hint="eastAsia"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22CEE1F6">
            <w:pPr>
              <w:jc w:val="center"/>
              <w:rPr>
                <w:rFonts w:hint="eastAsia"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37BE0821">
            <w:pPr>
              <w:jc w:val="center"/>
              <w:rPr>
                <w:rFonts w:hint="default" w:ascii="Times New Roman" w:hAnsi="Times New Roman" w:eastAsia="宋体" w:cs="宋体"/>
                <w:color w:val="auto"/>
                <w:kern w:val="0"/>
                <w:sz w:val="21"/>
                <w:szCs w:val="21"/>
                <w:highlight w:val="none"/>
                <w:vertAlign w:val="baseline"/>
                <w:lang w:val="en-US" w:eastAsia="en-US"/>
              </w:rPr>
            </w:pPr>
          </w:p>
        </w:tc>
      </w:tr>
      <w:tr w14:paraId="1768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6D83AF41">
            <w:pPr>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63826A55">
            <w:pPr>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4245A57E">
            <w:pPr>
              <w:jc w:val="left"/>
              <w:rPr>
                <w:rFonts w:hint="eastAsia"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75E5E4B9">
            <w:pPr>
              <w:jc w:val="center"/>
              <w:rPr>
                <w:rFonts w:hint="eastAsia"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32D78C49">
            <w:pPr>
              <w:jc w:val="center"/>
              <w:rPr>
                <w:rFonts w:hint="default" w:ascii="Times New Roman" w:hAnsi="Times New Roman" w:eastAsia="宋体" w:cs="宋体"/>
                <w:color w:val="auto"/>
                <w:kern w:val="0"/>
                <w:sz w:val="21"/>
                <w:szCs w:val="21"/>
                <w:highlight w:val="none"/>
                <w:vertAlign w:val="baseline"/>
                <w:lang w:val="en-US" w:eastAsia="en-US"/>
              </w:rPr>
            </w:pPr>
          </w:p>
        </w:tc>
      </w:tr>
      <w:tr w14:paraId="542A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233D8038">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28CA0F2F">
            <w:pPr>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2ADB2B22">
            <w:pPr>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6DC2E4D5">
            <w:pPr>
              <w:jc w:val="center"/>
              <w:rPr>
                <w:rFonts w:hint="eastAsia"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3F90C1F2">
            <w:pPr>
              <w:jc w:val="center"/>
              <w:rPr>
                <w:rFonts w:hint="eastAsia" w:ascii="Times New Roman" w:hAnsi="Times New Roman" w:eastAsia="宋体" w:cs="宋体"/>
                <w:color w:val="auto"/>
                <w:kern w:val="0"/>
                <w:sz w:val="21"/>
                <w:szCs w:val="21"/>
                <w:highlight w:val="none"/>
                <w:vertAlign w:val="baseline"/>
                <w:lang w:val="en-US" w:eastAsia="zh-CN"/>
              </w:rPr>
            </w:pPr>
          </w:p>
        </w:tc>
      </w:tr>
      <w:tr w14:paraId="4CBB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C5D7E83">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2003C294">
            <w:pPr>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1777" w:type="pct"/>
            <w:noWrap w:val="0"/>
            <w:tcMar>
              <w:top w:w="0" w:type="dxa"/>
              <w:left w:w="57" w:type="dxa"/>
              <w:bottom w:w="0" w:type="dxa"/>
              <w:right w:w="57" w:type="dxa"/>
            </w:tcMar>
            <w:vAlign w:val="center"/>
          </w:tcPr>
          <w:p w14:paraId="390BA987">
            <w:pPr>
              <w:jc w:val="left"/>
              <w:rPr>
                <w:rFonts w:hint="eastAsia"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728947EB">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16170212">
            <w:pPr>
              <w:jc w:val="center"/>
              <w:rPr>
                <w:rFonts w:hint="default" w:ascii="Times New Roman" w:hAnsi="Times New Roman" w:eastAsia="宋体" w:cs="宋体"/>
                <w:color w:val="auto"/>
                <w:kern w:val="0"/>
                <w:sz w:val="21"/>
                <w:szCs w:val="20"/>
                <w:lang w:val="en-US" w:eastAsia="zh-CN" w:bidi="ar"/>
              </w:rPr>
            </w:pPr>
          </w:p>
        </w:tc>
      </w:tr>
      <w:tr w14:paraId="0DF5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67972D2">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3A2378AF">
            <w:pPr>
              <w:pStyle w:val="24"/>
              <w:keepNext w:val="0"/>
              <w:keepLines w:val="0"/>
              <w:widowControl/>
              <w:suppressLineNumbers w:val="0"/>
              <w:spacing w:before="0" w:beforeAutospacing="0" w:after="0" w:afterAutospacing="0"/>
              <w:ind w:left="0" w:right="0"/>
              <w:jc w:val="both"/>
              <w:rPr>
                <w:rFonts w:hint="eastAsia" w:ascii="Times New Roman" w:hAnsi="Times New Roman" w:eastAsia="宋体"/>
                <w:color w:val="auto"/>
                <w:sz w:val="21"/>
                <w:szCs w:val="21"/>
                <w:lang w:val="en-US" w:eastAsia="zh-CN"/>
              </w:rPr>
            </w:pPr>
          </w:p>
        </w:tc>
        <w:tc>
          <w:tcPr>
            <w:tcW w:w="1777" w:type="pct"/>
            <w:noWrap w:val="0"/>
            <w:tcMar>
              <w:top w:w="0" w:type="dxa"/>
              <w:left w:w="57" w:type="dxa"/>
              <w:bottom w:w="0" w:type="dxa"/>
              <w:right w:w="57" w:type="dxa"/>
            </w:tcMar>
            <w:vAlign w:val="center"/>
          </w:tcPr>
          <w:p w14:paraId="0FCA55A5">
            <w:pPr>
              <w:jc w:val="left"/>
              <w:rPr>
                <w:rFonts w:hint="default"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36E185E1">
            <w:pPr>
              <w:jc w:val="center"/>
              <w:rPr>
                <w:rFonts w:hint="default"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230ADC20">
            <w:pPr>
              <w:jc w:val="center"/>
              <w:rPr>
                <w:rFonts w:hint="eastAsia" w:ascii="Times New Roman" w:hAnsi="Times New Roman" w:eastAsia="宋体" w:cs="宋体"/>
                <w:color w:val="auto"/>
                <w:kern w:val="0"/>
                <w:sz w:val="21"/>
                <w:szCs w:val="20"/>
                <w:lang w:val="en-US" w:eastAsia="zh-CN" w:bidi="ar"/>
              </w:rPr>
            </w:pPr>
          </w:p>
        </w:tc>
      </w:tr>
      <w:tr w14:paraId="6DF5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49A57D1C">
            <w:pPr>
              <w:jc w:val="center"/>
              <w:rPr>
                <w:rFonts w:hint="eastAsia"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7DC6C15D">
            <w:pPr>
              <w:pStyle w:val="24"/>
              <w:keepNext w:val="0"/>
              <w:keepLines w:val="0"/>
              <w:widowControl/>
              <w:suppressLineNumbers w:val="0"/>
              <w:spacing w:before="0" w:beforeAutospacing="0" w:after="0" w:afterAutospacing="0"/>
              <w:ind w:left="0" w:right="0"/>
              <w:jc w:val="center"/>
              <w:rPr>
                <w:rFonts w:hint="eastAsia" w:ascii="Times New Roman" w:hAnsi="Times New Roman" w:eastAsia="宋体" w:cs="宋体"/>
                <w:b w:val="0"/>
                <w:bCs w:val="0"/>
                <w:i w:val="0"/>
                <w:iCs w:val="0"/>
                <w:color w:val="auto"/>
                <w:spacing w:val="0"/>
                <w:w w:val="100"/>
                <w:sz w:val="21"/>
                <w:szCs w:val="21"/>
                <w:vertAlign w:val="baseline"/>
              </w:rPr>
            </w:pPr>
          </w:p>
        </w:tc>
        <w:tc>
          <w:tcPr>
            <w:tcW w:w="1777" w:type="pct"/>
            <w:noWrap w:val="0"/>
            <w:tcMar>
              <w:top w:w="0" w:type="dxa"/>
              <w:left w:w="57" w:type="dxa"/>
              <w:bottom w:w="0" w:type="dxa"/>
              <w:right w:w="57" w:type="dxa"/>
            </w:tcMar>
            <w:vAlign w:val="center"/>
          </w:tcPr>
          <w:p w14:paraId="1D2D5DCA">
            <w:pPr>
              <w:jc w:val="left"/>
              <w:rPr>
                <w:rFonts w:hint="eastAsia" w:ascii="Times New Roman" w:hAnsi="Times New Roman" w:eastAsia="宋体" w:cs="宋体"/>
                <w:color w:val="auto"/>
                <w:kern w:val="0"/>
                <w:sz w:val="21"/>
                <w:szCs w:val="21"/>
                <w:highlight w:val="none"/>
                <w:vertAlign w:val="baseline"/>
                <w:lang w:val="en-US" w:eastAsia="zh-CN"/>
              </w:rPr>
            </w:pPr>
          </w:p>
        </w:tc>
        <w:tc>
          <w:tcPr>
            <w:tcW w:w="1157" w:type="pct"/>
            <w:noWrap w:val="0"/>
            <w:tcMar>
              <w:top w:w="0" w:type="dxa"/>
              <w:left w:w="57" w:type="dxa"/>
              <w:bottom w:w="0" w:type="dxa"/>
              <w:right w:w="57" w:type="dxa"/>
            </w:tcMar>
            <w:vAlign w:val="center"/>
          </w:tcPr>
          <w:p w14:paraId="79353EF1">
            <w:pPr>
              <w:jc w:val="center"/>
              <w:rPr>
                <w:rFonts w:hint="eastAsia"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38EB88F9">
            <w:pPr>
              <w:jc w:val="center"/>
              <w:rPr>
                <w:rFonts w:hint="eastAsia" w:ascii="Times New Roman" w:hAnsi="Times New Roman" w:eastAsia="宋体" w:cs="宋体"/>
                <w:color w:val="auto"/>
                <w:kern w:val="0"/>
                <w:sz w:val="21"/>
                <w:szCs w:val="20"/>
                <w:lang w:val="en-US" w:eastAsia="zh-CN" w:bidi="ar"/>
              </w:rPr>
            </w:pPr>
          </w:p>
        </w:tc>
      </w:tr>
      <w:tr w14:paraId="5D17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38" w:type="pct"/>
            <w:noWrap w:val="0"/>
            <w:tcMar>
              <w:top w:w="0" w:type="dxa"/>
              <w:left w:w="57" w:type="dxa"/>
              <w:bottom w:w="0" w:type="dxa"/>
              <w:right w:w="57" w:type="dxa"/>
            </w:tcMar>
            <w:vAlign w:val="center"/>
          </w:tcPr>
          <w:p w14:paraId="659076E5">
            <w:pPr>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91" w:type="pct"/>
            <w:noWrap w:val="0"/>
            <w:tcMar>
              <w:top w:w="0" w:type="dxa"/>
              <w:left w:w="57" w:type="dxa"/>
              <w:bottom w:w="0" w:type="dxa"/>
              <w:right w:w="57" w:type="dxa"/>
            </w:tcMar>
            <w:vAlign w:val="center"/>
          </w:tcPr>
          <w:p w14:paraId="53265740">
            <w:pPr>
              <w:pStyle w:val="24"/>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p>
        </w:tc>
        <w:tc>
          <w:tcPr>
            <w:tcW w:w="1777" w:type="pct"/>
            <w:noWrap w:val="0"/>
            <w:tcMar>
              <w:top w:w="0" w:type="dxa"/>
              <w:left w:w="57" w:type="dxa"/>
              <w:bottom w:w="0" w:type="dxa"/>
              <w:right w:w="57" w:type="dxa"/>
            </w:tcMar>
            <w:vAlign w:val="center"/>
          </w:tcPr>
          <w:p w14:paraId="72F7F734">
            <w:pPr>
              <w:jc w:val="left"/>
              <w:rPr>
                <w:rFonts w:hint="default" w:ascii="Times New Roman" w:hAnsi="Times New Roman" w:eastAsia="宋体" w:cs="Times New Roman"/>
                <w:i w:val="0"/>
                <w:iCs w:val="0"/>
                <w:caps w:val="0"/>
                <w:color w:val="auto"/>
                <w:spacing w:val="0"/>
                <w:sz w:val="21"/>
                <w:szCs w:val="20"/>
              </w:rPr>
            </w:pPr>
          </w:p>
        </w:tc>
        <w:tc>
          <w:tcPr>
            <w:tcW w:w="1157" w:type="pct"/>
            <w:noWrap w:val="0"/>
            <w:tcMar>
              <w:top w:w="0" w:type="dxa"/>
              <w:left w:w="57" w:type="dxa"/>
              <w:bottom w:w="0" w:type="dxa"/>
              <w:right w:w="57" w:type="dxa"/>
            </w:tcMar>
            <w:vAlign w:val="center"/>
          </w:tcPr>
          <w:p w14:paraId="01C3F242">
            <w:pPr>
              <w:jc w:val="center"/>
              <w:rPr>
                <w:rFonts w:hint="eastAsia" w:ascii="Times New Roman" w:hAnsi="Times New Roman" w:eastAsia="宋体" w:cs="宋体"/>
                <w:color w:val="auto"/>
                <w:kern w:val="0"/>
                <w:sz w:val="21"/>
                <w:szCs w:val="21"/>
                <w:highlight w:val="none"/>
                <w:vertAlign w:val="baseline"/>
                <w:lang w:val="en-US" w:eastAsia="zh-CN"/>
              </w:rPr>
            </w:pPr>
          </w:p>
        </w:tc>
        <w:tc>
          <w:tcPr>
            <w:tcW w:w="1235" w:type="pct"/>
            <w:noWrap w:val="0"/>
            <w:tcMar>
              <w:top w:w="0" w:type="dxa"/>
              <w:left w:w="57" w:type="dxa"/>
              <w:bottom w:w="0" w:type="dxa"/>
              <w:right w:w="57" w:type="dxa"/>
            </w:tcMar>
            <w:vAlign w:val="center"/>
          </w:tcPr>
          <w:p w14:paraId="01FA076C">
            <w:pPr>
              <w:jc w:val="center"/>
              <w:rPr>
                <w:rFonts w:hint="default" w:ascii="Times New Roman" w:hAnsi="Times New Roman" w:eastAsia="宋体" w:cs="Times New Roman"/>
                <w:i w:val="0"/>
                <w:iCs w:val="0"/>
                <w:caps w:val="0"/>
                <w:color w:val="auto"/>
                <w:spacing w:val="0"/>
                <w:sz w:val="21"/>
                <w:szCs w:val="20"/>
              </w:rPr>
            </w:pPr>
          </w:p>
        </w:tc>
      </w:tr>
    </w:tbl>
    <w:p w14:paraId="6DDB957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val="en-US" w:eastAsia="zh-CN"/>
        </w:rPr>
      </w:pPr>
    </w:p>
    <w:p w14:paraId="4E959CE2">
      <w:pPr>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sz w:val="21"/>
          <w:szCs w:val="21"/>
          <w:highlight w:val="none"/>
          <w:lang w:val="en-US" w:eastAsia="zh-CN"/>
        </w:rPr>
      </w:pPr>
    </w:p>
    <w:p w14:paraId="21698FEB">
      <w:pPr>
        <w:keepNext w:val="0"/>
        <w:keepLines w:val="0"/>
        <w:pageBreakBefore w:val="0"/>
        <w:kinsoku/>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sz w:val="21"/>
          <w:szCs w:val="21"/>
          <w:highlight w:val="none"/>
          <w:lang w:val="en-US" w:eastAsia="zh-CN"/>
        </w:rPr>
        <w:sectPr>
          <w:headerReference r:id="rId16" w:type="default"/>
          <w:pgSz w:w="16838" w:h="11906" w:orient="landscape"/>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6156694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5" w:name="_Toc8569"/>
      <w:r>
        <w:rPr>
          <w:rFonts w:hint="default" w:ascii="Times New Roman" w:hAnsi="Times New Roman" w:eastAsia="宋体" w:cs="Times New Roman"/>
          <w:b/>
          <w:color w:val="auto"/>
          <w:sz w:val="28"/>
          <w:szCs w:val="22"/>
          <w:highlight w:val="none"/>
          <w:u w:val="none"/>
          <w:lang w:val="en-US" w:eastAsia="zh-CN"/>
        </w:rPr>
        <w:t>2.3.10劳动定员及工作制度</w:t>
      </w:r>
      <w:bookmarkEnd w:id="35"/>
    </w:p>
    <w:p w14:paraId="2BBB5E1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项目共分为各区劳动定员及工作制度详见下表。</w:t>
      </w:r>
    </w:p>
    <w:p w14:paraId="3141B2C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表2.3-</w:t>
      </w:r>
      <w:r>
        <w:rPr>
          <w:rFonts w:hint="eastAsia" w:eastAsia="宋体" w:cs="Times New Roman"/>
          <w:b/>
          <w:color w:val="auto"/>
          <w:sz w:val="24"/>
          <w:szCs w:val="21"/>
          <w:highlight w:val="none"/>
          <w:u w:val="none"/>
          <w:lang w:val="en-US" w:eastAsia="zh-CN"/>
        </w:rPr>
        <w:t>29</w:t>
      </w:r>
      <w:r>
        <w:rPr>
          <w:rFonts w:hint="default" w:ascii="Times New Roman" w:hAnsi="Times New Roman" w:eastAsia="宋体" w:cs="Times New Roman"/>
          <w:b/>
          <w:color w:val="auto"/>
          <w:sz w:val="24"/>
          <w:szCs w:val="21"/>
          <w:highlight w:val="none"/>
          <w:u w:val="none"/>
          <w:lang w:val="en-US" w:eastAsia="zh-CN"/>
        </w:rPr>
        <w:t>劳动定员及工作制度情况表</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1357"/>
        <w:gridCol w:w="5501"/>
        <w:gridCol w:w="745"/>
      </w:tblGrid>
      <w:tr w14:paraId="4B06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7" w:type="pct"/>
            <w:noWrap w:val="0"/>
            <w:tcMar>
              <w:top w:w="0" w:type="dxa"/>
              <w:left w:w="57" w:type="dxa"/>
              <w:bottom w:w="0" w:type="dxa"/>
              <w:right w:w="57" w:type="dxa"/>
            </w:tcMar>
            <w:vAlign w:val="center"/>
          </w:tcPr>
          <w:p w14:paraId="021D4E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车间名称</w:t>
            </w:r>
          </w:p>
        </w:tc>
        <w:tc>
          <w:tcPr>
            <w:tcW w:w="788" w:type="pct"/>
            <w:noWrap w:val="0"/>
            <w:tcMar>
              <w:top w:w="0" w:type="dxa"/>
              <w:left w:w="57" w:type="dxa"/>
              <w:bottom w:w="0" w:type="dxa"/>
              <w:right w:w="57" w:type="dxa"/>
            </w:tcMar>
            <w:vAlign w:val="center"/>
          </w:tcPr>
          <w:p w14:paraId="6A3411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劳动定员</w:t>
            </w:r>
            <w:r>
              <w:rPr>
                <w:rFonts w:hint="eastAsia"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zh-CN"/>
              </w:rPr>
              <w:t>人</w:t>
            </w:r>
            <w:r>
              <w:rPr>
                <w:rFonts w:hint="eastAsia" w:cs="Times New Roman"/>
                <w:color w:val="auto"/>
                <w:kern w:val="0"/>
                <w:sz w:val="21"/>
                <w:szCs w:val="21"/>
                <w:highlight w:val="none"/>
                <w:vertAlign w:val="baseline"/>
                <w:lang w:val="en-US" w:eastAsia="zh-CN"/>
              </w:rPr>
              <w:t>）</w:t>
            </w:r>
          </w:p>
        </w:tc>
        <w:tc>
          <w:tcPr>
            <w:tcW w:w="3191" w:type="pct"/>
            <w:noWrap w:val="0"/>
            <w:tcMar>
              <w:top w:w="0" w:type="dxa"/>
              <w:left w:w="57" w:type="dxa"/>
              <w:bottom w:w="0" w:type="dxa"/>
              <w:right w:w="57" w:type="dxa"/>
            </w:tcMar>
            <w:vAlign w:val="center"/>
          </w:tcPr>
          <w:p w14:paraId="27E7DA6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工作制度</w:t>
            </w:r>
          </w:p>
        </w:tc>
        <w:tc>
          <w:tcPr>
            <w:tcW w:w="432" w:type="pct"/>
            <w:noWrap w:val="0"/>
            <w:tcMar>
              <w:top w:w="0" w:type="dxa"/>
              <w:left w:w="57" w:type="dxa"/>
              <w:bottom w:w="0" w:type="dxa"/>
              <w:right w:w="57" w:type="dxa"/>
            </w:tcMar>
            <w:vAlign w:val="center"/>
          </w:tcPr>
          <w:p w14:paraId="2667D3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备注</w:t>
            </w:r>
          </w:p>
        </w:tc>
      </w:tr>
      <w:tr w14:paraId="14AE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7" w:type="pct"/>
            <w:noWrap w:val="0"/>
            <w:tcMar>
              <w:top w:w="0" w:type="dxa"/>
              <w:left w:w="57" w:type="dxa"/>
              <w:bottom w:w="0" w:type="dxa"/>
              <w:right w:w="57" w:type="dxa"/>
            </w:tcMar>
            <w:vAlign w:val="center"/>
          </w:tcPr>
          <w:p w14:paraId="096BC0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w:t>
            </w:r>
          </w:p>
        </w:tc>
        <w:tc>
          <w:tcPr>
            <w:tcW w:w="788" w:type="pct"/>
            <w:noWrap w:val="0"/>
            <w:tcMar>
              <w:top w:w="0" w:type="dxa"/>
              <w:left w:w="57" w:type="dxa"/>
              <w:bottom w:w="0" w:type="dxa"/>
              <w:right w:w="57" w:type="dxa"/>
            </w:tcMar>
            <w:vAlign w:val="center"/>
          </w:tcPr>
          <w:p w14:paraId="7E0E0E2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2250</w:t>
            </w:r>
          </w:p>
        </w:tc>
        <w:tc>
          <w:tcPr>
            <w:tcW w:w="3191" w:type="pct"/>
            <w:vMerge w:val="restart"/>
            <w:noWrap w:val="0"/>
            <w:tcMar>
              <w:top w:w="0" w:type="dxa"/>
              <w:left w:w="57" w:type="dxa"/>
              <w:bottom w:w="0" w:type="dxa"/>
              <w:right w:w="57" w:type="dxa"/>
            </w:tcMar>
            <w:vAlign w:val="center"/>
          </w:tcPr>
          <w:p w14:paraId="5F33503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全年工作天数为300天，</w:t>
            </w:r>
            <w:r>
              <w:rPr>
                <w:rFonts w:hint="eastAsia" w:eastAsia="宋体" w:cs="Times New Roman"/>
                <w:color w:val="auto"/>
                <w:kern w:val="0"/>
                <w:sz w:val="21"/>
                <w:szCs w:val="21"/>
                <w:highlight w:val="none"/>
                <w:vertAlign w:val="baseline"/>
                <w:lang w:val="en-US" w:eastAsia="zh-CN" w:bidi="ar-SA"/>
              </w:rPr>
              <w:t>三</w:t>
            </w:r>
            <w:r>
              <w:rPr>
                <w:rFonts w:hint="default" w:ascii="Times New Roman" w:hAnsi="Times New Roman" w:eastAsia="宋体" w:cs="Times New Roman"/>
                <w:color w:val="auto"/>
                <w:kern w:val="0"/>
                <w:sz w:val="21"/>
                <w:szCs w:val="21"/>
                <w:highlight w:val="none"/>
                <w:vertAlign w:val="baseline"/>
                <w:lang w:val="en-US" w:eastAsia="zh-CN" w:bidi="ar-SA"/>
              </w:rPr>
              <w:t>班制，</w:t>
            </w:r>
          </w:p>
          <w:p w14:paraId="4DC6C9F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每班工作8小时，全年生产</w:t>
            </w:r>
            <w:r>
              <w:rPr>
                <w:rFonts w:hint="eastAsia" w:eastAsia="宋体" w:cs="Times New Roman"/>
                <w:color w:val="auto"/>
                <w:kern w:val="0"/>
                <w:sz w:val="21"/>
                <w:szCs w:val="21"/>
                <w:highlight w:val="none"/>
                <w:vertAlign w:val="baseline"/>
                <w:lang w:val="en-US" w:eastAsia="zh-CN" w:bidi="ar-SA"/>
              </w:rPr>
              <w:t>72</w:t>
            </w:r>
            <w:r>
              <w:rPr>
                <w:rFonts w:hint="default" w:ascii="Times New Roman" w:hAnsi="Times New Roman" w:eastAsia="宋体" w:cs="Times New Roman"/>
                <w:color w:val="auto"/>
                <w:kern w:val="0"/>
                <w:sz w:val="21"/>
                <w:szCs w:val="21"/>
                <w:highlight w:val="none"/>
                <w:vertAlign w:val="baseline"/>
                <w:lang w:val="en-US" w:eastAsia="zh-CN" w:bidi="ar-SA"/>
              </w:rPr>
              <w:t>00h；</w:t>
            </w:r>
          </w:p>
          <w:p w14:paraId="2481932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坩埚酸洗</w:t>
            </w:r>
            <w:r>
              <w:rPr>
                <w:rFonts w:hint="default" w:ascii="Times New Roman" w:hAnsi="Times New Roman" w:eastAsia="宋体" w:cs="Times New Roman"/>
                <w:color w:val="auto"/>
                <w:kern w:val="0"/>
                <w:sz w:val="21"/>
                <w:szCs w:val="21"/>
                <w:highlight w:val="none"/>
                <w:vertAlign w:val="baseline"/>
                <w:lang w:val="en-US" w:eastAsia="zh-CN" w:bidi="ar-SA"/>
              </w:rPr>
              <w:t>工序</w:t>
            </w:r>
            <w:r>
              <w:rPr>
                <w:rFonts w:hint="eastAsia" w:eastAsia="宋体" w:cs="Times New Roman"/>
                <w:color w:val="auto"/>
                <w:kern w:val="0"/>
                <w:sz w:val="21"/>
                <w:szCs w:val="21"/>
                <w:highlight w:val="none"/>
                <w:vertAlign w:val="baseline"/>
                <w:lang w:val="en-US" w:eastAsia="zh-CN" w:bidi="ar-SA"/>
              </w:rPr>
              <w:t>为间歇性作业</w:t>
            </w:r>
            <w:r>
              <w:rPr>
                <w:rFonts w:hint="default" w:ascii="Times New Roman" w:hAnsi="Times New Roman" w:eastAsia="宋体" w:cs="Times New Roman"/>
                <w:color w:val="auto"/>
                <w:kern w:val="0"/>
                <w:sz w:val="21"/>
                <w:szCs w:val="21"/>
                <w:highlight w:val="none"/>
                <w:vertAlign w:val="baseline"/>
                <w:lang w:val="en-US" w:eastAsia="zh-CN" w:bidi="ar-SA"/>
              </w:rPr>
              <w:t>，全年生产时间按</w:t>
            </w:r>
            <w:r>
              <w:rPr>
                <w:rFonts w:hint="eastAsia" w:cs="Times New Roman"/>
                <w:color w:val="auto"/>
                <w:kern w:val="0"/>
                <w:sz w:val="21"/>
                <w:szCs w:val="21"/>
                <w:highlight w:val="none"/>
                <w:vertAlign w:val="baseline"/>
                <w:lang w:val="en-US" w:eastAsia="zh-CN" w:bidi="ar-SA"/>
              </w:rPr>
              <w:t>30</w:t>
            </w:r>
            <w:r>
              <w:rPr>
                <w:rFonts w:hint="default" w:ascii="Times New Roman" w:hAnsi="Times New Roman" w:eastAsia="宋体" w:cs="Times New Roman"/>
                <w:color w:val="auto"/>
                <w:kern w:val="0"/>
                <w:sz w:val="21"/>
                <w:szCs w:val="21"/>
                <w:highlight w:val="none"/>
                <w:vertAlign w:val="baseline"/>
                <w:lang w:val="en-US" w:eastAsia="zh-CN" w:bidi="ar-SA"/>
              </w:rPr>
              <w:t>00h计；</w:t>
            </w:r>
          </w:p>
          <w:p w14:paraId="50EAF8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bidi="ar-SA"/>
              </w:rPr>
              <w:t>上盘</w:t>
            </w:r>
            <w:r>
              <w:rPr>
                <w:rFonts w:hint="default" w:ascii="Times New Roman" w:hAnsi="Times New Roman" w:eastAsia="宋体" w:cs="Times New Roman"/>
                <w:color w:val="auto"/>
                <w:kern w:val="0"/>
                <w:sz w:val="21"/>
                <w:szCs w:val="21"/>
                <w:highlight w:val="none"/>
                <w:vertAlign w:val="baseline"/>
                <w:lang w:val="en-US" w:eastAsia="zh-CN" w:bidi="ar-SA"/>
              </w:rPr>
              <w:t>工序为间断性生产，总生产时间约</w:t>
            </w:r>
            <w:r>
              <w:rPr>
                <w:rFonts w:hint="eastAsia" w:cs="Times New Roman"/>
                <w:color w:val="auto"/>
                <w:kern w:val="0"/>
                <w:sz w:val="21"/>
                <w:szCs w:val="21"/>
                <w:highlight w:val="none"/>
                <w:vertAlign w:val="baseline"/>
                <w:lang w:val="en-US" w:eastAsia="zh-CN" w:bidi="ar-SA"/>
              </w:rPr>
              <w:t>6</w:t>
            </w:r>
            <w:r>
              <w:rPr>
                <w:rFonts w:hint="eastAsia" w:eastAsia="宋体" w:cs="Times New Roman"/>
                <w:color w:val="auto"/>
                <w:kern w:val="0"/>
                <w:sz w:val="21"/>
                <w:szCs w:val="21"/>
                <w:highlight w:val="none"/>
                <w:vertAlign w:val="baseline"/>
                <w:lang w:val="en-US" w:eastAsia="zh-CN" w:bidi="ar-SA"/>
              </w:rPr>
              <w:t>0</w:t>
            </w:r>
            <w:r>
              <w:rPr>
                <w:rFonts w:hint="default" w:ascii="Times New Roman" w:hAnsi="Times New Roman" w:eastAsia="宋体" w:cs="Times New Roman"/>
                <w:color w:val="auto"/>
                <w:kern w:val="0"/>
                <w:sz w:val="21"/>
                <w:szCs w:val="21"/>
                <w:highlight w:val="none"/>
                <w:vertAlign w:val="baseline"/>
                <w:lang w:val="en-US" w:eastAsia="zh-CN" w:bidi="ar-SA"/>
              </w:rPr>
              <w:t>00h。</w:t>
            </w:r>
          </w:p>
        </w:tc>
        <w:tc>
          <w:tcPr>
            <w:tcW w:w="432" w:type="pct"/>
            <w:noWrap w:val="0"/>
            <w:tcMar>
              <w:top w:w="0" w:type="dxa"/>
              <w:left w:w="57" w:type="dxa"/>
              <w:bottom w:w="0" w:type="dxa"/>
              <w:right w:w="57" w:type="dxa"/>
            </w:tcMar>
            <w:vAlign w:val="center"/>
          </w:tcPr>
          <w:p w14:paraId="0973A0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0157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7" w:type="pct"/>
            <w:noWrap w:val="0"/>
            <w:tcMar>
              <w:top w:w="0" w:type="dxa"/>
              <w:left w:w="57" w:type="dxa"/>
              <w:bottom w:w="0" w:type="dxa"/>
              <w:right w:w="57" w:type="dxa"/>
            </w:tcMar>
            <w:vAlign w:val="center"/>
          </w:tcPr>
          <w:p w14:paraId="4D4F8BA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F5F1</w:t>
            </w:r>
          </w:p>
        </w:tc>
        <w:tc>
          <w:tcPr>
            <w:tcW w:w="788" w:type="pct"/>
            <w:noWrap w:val="0"/>
            <w:tcMar>
              <w:top w:w="0" w:type="dxa"/>
              <w:left w:w="57" w:type="dxa"/>
              <w:bottom w:w="0" w:type="dxa"/>
              <w:right w:w="57" w:type="dxa"/>
            </w:tcMar>
            <w:vAlign w:val="center"/>
          </w:tcPr>
          <w:p w14:paraId="026032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90</w:t>
            </w:r>
          </w:p>
        </w:tc>
        <w:tc>
          <w:tcPr>
            <w:tcW w:w="3191" w:type="pct"/>
            <w:vMerge w:val="continue"/>
            <w:noWrap w:val="0"/>
            <w:tcMar>
              <w:top w:w="0" w:type="dxa"/>
              <w:left w:w="57" w:type="dxa"/>
              <w:bottom w:w="0" w:type="dxa"/>
              <w:right w:w="57" w:type="dxa"/>
            </w:tcMar>
            <w:vAlign w:val="center"/>
          </w:tcPr>
          <w:p w14:paraId="67681E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2" w:type="pct"/>
            <w:noWrap w:val="0"/>
            <w:tcMar>
              <w:top w:w="0" w:type="dxa"/>
              <w:left w:w="57" w:type="dxa"/>
              <w:bottom w:w="0" w:type="dxa"/>
              <w:right w:w="57" w:type="dxa"/>
            </w:tcMar>
            <w:vAlign w:val="center"/>
          </w:tcPr>
          <w:p w14:paraId="682C930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65CB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7" w:type="pct"/>
            <w:noWrap w:val="0"/>
            <w:tcMar>
              <w:top w:w="0" w:type="dxa"/>
              <w:left w:w="57" w:type="dxa"/>
              <w:bottom w:w="0" w:type="dxa"/>
              <w:right w:w="57" w:type="dxa"/>
            </w:tcMar>
            <w:vAlign w:val="center"/>
          </w:tcPr>
          <w:p w14:paraId="225A5702">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F6F1/F</w:t>
            </w:r>
            <w:r>
              <w:rPr>
                <w:rFonts w:hint="eastAsia" w:cs="Times New Roman"/>
                <w:color w:val="auto"/>
                <w:kern w:val="0"/>
                <w:sz w:val="21"/>
                <w:szCs w:val="21"/>
                <w:highlight w:val="none"/>
                <w:vertAlign w:val="baseline"/>
                <w:lang w:val="en-US" w:eastAsia="zh-CN"/>
              </w:rPr>
              <w:t>4</w:t>
            </w:r>
            <w:r>
              <w:rPr>
                <w:rFonts w:hint="eastAsia" w:eastAsia="宋体" w:cs="Times New Roman"/>
                <w:color w:val="auto"/>
                <w:kern w:val="0"/>
                <w:sz w:val="21"/>
                <w:szCs w:val="21"/>
                <w:highlight w:val="none"/>
                <w:vertAlign w:val="baseline"/>
                <w:lang w:val="en-US" w:eastAsia="zh-CN"/>
              </w:rPr>
              <w:t>-8</w:t>
            </w:r>
          </w:p>
        </w:tc>
        <w:tc>
          <w:tcPr>
            <w:tcW w:w="788" w:type="pct"/>
            <w:noWrap w:val="0"/>
            <w:tcMar>
              <w:top w:w="0" w:type="dxa"/>
              <w:left w:w="57" w:type="dxa"/>
              <w:bottom w:w="0" w:type="dxa"/>
              <w:right w:w="57" w:type="dxa"/>
            </w:tcMar>
            <w:vAlign w:val="center"/>
          </w:tcPr>
          <w:p w14:paraId="488D4700">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6</w:t>
            </w:r>
            <w:r>
              <w:rPr>
                <w:rFonts w:hint="eastAsia" w:eastAsia="宋体" w:cs="Times New Roman"/>
                <w:color w:val="auto"/>
                <w:kern w:val="0"/>
                <w:sz w:val="21"/>
                <w:szCs w:val="21"/>
                <w:highlight w:val="none"/>
                <w:vertAlign w:val="baseline"/>
                <w:lang w:val="en-US" w:eastAsia="zh-CN"/>
              </w:rPr>
              <w:t>10</w:t>
            </w:r>
          </w:p>
        </w:tc>
        <w:tc>
          <w:tcPr>
            <w:tcW w:w="3191" w:type="pct"/>
            <w:vMerge w:val="continue"/>
            <w:noWrap w:val="0"/>
            <w:tcMar>
              <w:top w:w="0" w:type="dxa"/>
              <w:left w:w="57" w:type="dxa"/>
              <w:bottom w:w="0" w:type="dxa"/>
              <w:right w:w="57" w:type="dxa"/>
            </w:tcMar>
            <w:vAlign w:val="center"/>
          </w:tcPr>
          <w:p w14:paraId="1834A814">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p>
        </w:tc>
        <w:tc>
          <w:tcPr>
            <w:tcW w:w="432" w:type="pct"/>
            <w:noWrap w:val="0"/>
            <w:tcMar>
              <w:top w:w="0" w:type="dxa"/>
              <w:left w:w="57" w:type="dxa"/>
              <w:bottom w:w="0" w:type="dxa"/>
              <w:right w:w="57" w:type="dxa"/>
            </w:tcMar>
            <w:vAlign w:val="center"/>
          </w:tcPr>
          <w:p w14:paraId="1E1C621D">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p>
        </w:tc>
      </w:tr>
      <w:tr w14:paraId="601E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7" w:type="pct"/>
            <w:noWrap w:val="0"/>
            <w:tcMar>
              <w:top w:w="0" w:type="dxa"/>
              <w:left w:w="57" w:type="dxa"/>
              <w:bottom w:w="0" w:type="dxa"/>
              <w:right w:w="57" w:type="dxa"/>
            </w:tcMar>
            <w:vAlign w:val="center"/>
          </w:tcPr>
          <w:p w14:paraId="71DEEEB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合计</w:t>
            </w:r>
          </w:p>
        </w:tc>
        <w:tc>
          <w:tcPr>
            <w:tcW w:w="788" w:type="pct"/>
            <w:noWrap w:val="0"/>
            <w:tcMar>
              <w:top w:w="0" w:type="dxa"/>
              <w:left w:w="57" w:type="dxa"/>
              <w:bottom w:w="0" w:type="dxa"/>
              <w:right w:w="57" w:type="dxa"/>
            </w:tcMar>
            <w:vAlign w:val="center"/>
          </w:tcPr>
          <w:p w14:paraId="5D66EAA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2</w:t>
            </w:r>
            <w:r>
              <w:rPr>
                <w:rFonts w:hint="eastAsia" w:cs="Times New Roman"/>
                <w:color w:val="auto"/>
                <w:kern w:val="0"/>
                <w:sz w:val="21"/>
                <w:szCs w:val="21"/>
                <w:highlight w:val="none"/>
                <w:vertAlign w:val="baseline"/>
                <w:lang w:val="en-US" w:eastAsia="zh-CN" w:bidi="ar-SA"/>
              </w:rPr>
              <w:t>9</w:t>
            </w:r>
            <w:r>
              <w:rPr>
                <w:rFonts w:hint="eastAsia" w:eastAsia="宋体" w:cs="Times New Roman"/>
                <w:color w:val="auto"/>
                <w:kern w:val="0"/>
                <w:sz w:val="21"/>
                <w:szCs w:val="21"/>
                <w:highlight w:val="none"/>
                <w:vertAlign w:val="baseline"/>
                <w:lang w:val="en-US" w:eastAsia="zh-CN" w:bidi="ar-SA"/>
              </w:rPr>
              <w:t>50</w:t>
            </w:r>
          </w:p>
        </w:tc>
        <w:tc>
          <w:tcPr>
            <w:tcW w:w="3191" w:type="pct"/>
            <w:vMerge w:val="continue"/>
            <w:noWrap w:val="0"/>
            <w:tcMar>
              <w:top w:w="0" w:type="dxa"/>
              <w:left w:w="57" w:type="dxa"/>
              <w:bottom w:w="0" w:type="dxa"/>
              <w:right w:w="57" w:type="dxa"/>
            </w:tcMar>
            <w:vAlign w:val="center"/>
          </w:tcPr>
          <w:p w14:paraId="55BF52D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eastAsia" w:eastAsia="宋体" w:cs="Times New Roman"/>
                <w:color w:val="auto"/>
                <w:kern w:val="0"/>
                <w:sz w:val="21"/>
                <w:szCs w:val="21"/>
                <w:highlight w:val="none"/>
                <w:vertAlign w:val="baseline"/>
                <w:lang w:val="en-US" w:eastAsia="zh-CN" w:bidi="ar-SA"/>
              </w:rPr>
            </w:pPr>
          </w:p>
        </w:tc>
        <w:tc>
          <w:tcPr>
            <w:tcW w:w="432" w:type="pct"/>
            <w:noWrap w:val="0"/>
            <w:tcMar>
              <w:top w:w="0" w:type="dxa"/>
              <w:left w:w="57" w:type="dxa"/>
              <w:bottom w:w="0" w:type="dxa"/>
              <w:right w:w="57" w:type="dxa"/>
            </w:tcMar>
            <w:vAlign w:val="center"/>
          </w:tcPr>
          <w:p w14:paraId="4997899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eastAsia" w:eastAsia="宋体" w:cs="Times New Roman"/>
                <w:color w:val="auto"/>
                <w:kern w:val="0"/>
                <w:sz w:val="21"/>
                <w:szCs w:val="21"/>
                <w:highlight w:val="none"/>
                <w:vertAlign w:val="baseline"/>
                <w:lang w:val="en-US" w:eastAsia="zh-CN" w:bidi="ar-SA"/>
              </w:rPr>
            </w:pPr>
          </w:p>
        </w:tc>
      </w:tr>
    </w:tbl>
    <w:p w14:paraId="4970125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036B0C82">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pPr>
      <w:bookmarkStart w:id="36" w:name="_Toc15393"/>
      <w:r>
        <w:rPr>
          <w:rFonts w:hint="default" w:ascii="Times New Roman" w:hAnsi="Times New Roman" w:eastAsia="宋体" w:cs="Times New Roman"/>
          <w:b/>
          <w:color w:val="auto"/>
          <w:sz w:val="32"/>
          <w:szCs w:val="24"/>
          <w:highlight w:val="none"/>
          <w:u w:val="none"/>
          <w:lang w:val="en-US" w:eastAsia="zh-CN"/>
        </w:rPr>
        <w:t>2.4项目工程分析</w:t>
      </w:r>
      <w:bookmarkEnd w:id="36"/>
    </w:p>
    <w:p w14:paraId="3C7CF38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7" w:name="_Toc23171"/>
      <w:r>
        <w:rPr>
          <w:rFonts w:hint="default" w:ascii="Times New Roman" w:hAnsi="Times New Roman" w:eastAsia="宋体" w:cs="Times New Roman"/>
          <w:b/>
          <w:color w:val="auto"/>
          <w:sz w:val="28"/>
          <w:szCs w:val="22"/>
          <w:highlight w:val="none"/>
          <w:u w:val="none"/>
          <w:lang w:val="en-US" w:eastAsia="zh-CN"/>
        </w:rPr>
        <w:t>2.4.1水平衡</w:t>
      </w:r>
      <w:bookmarkEnd w:id="37"/>
    </w:p>
    <w:p w14:paraId="264554E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项目生产过程产生的废水包括各类清洗废水、</w:t>
      </w:r>
      <w:r>
        <w:rPr>
          <w:rFonts w:hint="eastAsia" w:eastAsia="宋体" w:cs="Times New Roman"/>
          <w:color w:val="auto"/>
          <w:kern w:val="0"/>
          <w:sz w:val="24"/>
          <w:szCs w:val="24"/>
          <w:highlight w:val="none"/>
          <w:lang w:val="en-US" w:eastAsia="zh-CN"/>
        </w:rPr>
        <w:t>抛光废水、</w:t>
      </w:r>
      <w:r>
        <w:rPr>
          <w:rFonts w:hint="default" w:ascii="Times New Roman" w:hAnsi="Times New Roman" w:eastAsia="宋体" w:cs="Times New Roman"/>
          <w:color w:val="auto"/>
          <w:kern w:val="0"/>
          <w:sz w:val="24"/>
          <w:szCs w:val="24"/>
          <w:highlight w:val="none"/>
          <w:lang w:val="en-US" w:eastAsia="zh-CN"/>
        </w:rPr>
        <w:t>喷砂废水、纯水制备浓水及生活污水等，详见图2.4-1</w:t>
      </w:r>
      <w:r>
        <w:rPr>
          <w:rFonts w:hint="eastAsia" w:cs="Times New Roman"/>
          <w:color w:val="auto"/>
          <w:kern w:val="0"/>
          <w:sz w:val="24"/>
          <w:szCs w:val="24"/>
          <w:highlight w:val="none"/>
          <w:lang w:val="en-US" w:eastAsia="zh-CN"/>
        </w:rPr>
        <w:t>～图2.4-6</w:t>
      </w:r>
      <w:r>
        <w:rPr>
          <w:rFonts w:hint="default" w:ascii="Times New Roman" w:hAnsi="Times New Roman" w:eastAsia="宋体" w:cs="Times New Roman"/>
          <w:color w:val="auto"/>
          <w:kern w:val="0"/>
          <w:sz w:val="24"/>
          <w:szCs w:val="24"/>
          <w:highlight w:val="none"/>
          <w:lang w:val="en-US" w:eastAsia="zh-CN"/>
        </w:rPr>
        <w:t>。</w:t>
      </w:r>
    </w:p>
    <w:p w14:paraId="090B900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right="0"/>
        <w:jc w:val="left"/>
        <w:textAlignment w:val="auto"/>
        <w:rPr>
          <w:rFonts w:hint="default" w:ascii="Times New Roman" w:hAnsi="Times New Roman" w:eastAsia="宋体" w:cs="Times New Roman"/>
          <w:color w:val="auto"/>
          <w:kern w:val="0"/>
          <w:sz w:val="24"/>
          <w:szCs w:val="24"/>
          <w:highlight w:val="none"/>
          <w:lang w:val="en-US" w:eastAsia="zh-CN"/>
        </w:rPr>
      </w:pPr>
    </w:p>
    <w:p w14:paraId="4E02931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图2.4-1</w:t>
      </w:r>
      <w:r>
        <w:rPr>
          <w:rFonts w:hint="eastAsia" w:cs="Times New Roman"/>
          <w:b/>
          <w:color w:val="auto"/>
          <w:sz w:val="24"/>
          <w:szCs w:val="21"/>
          <w:highlight w:val="none"/>
          <w:u w:val="none"/>
          <w:lang w:val="en-US" w:eastAsia="zh-CN"/>
        </w:rPr>
        <w:t xml:space="preserve"> 光纤阵列生产</w:t>
      </w:r>
      <w:r>
        <w:rPr>
          <w:rFonts w:hint="default" w:ascii="Times New Roman" w:hAnsi="Times New Roman" w:eastAsia="宋体" w:cs="Times New Roman"/>
          <w:b/>
          <w:color w:val="auto"/>
          <w:sz w:val="24"/>
          <w:szCs w:val="21"/>
          <w:highlight w:val="none"/>
          <w:u w:val="none"/>
          <w:lang w:val="en-US" w:eastAsia="zh-CN"/>
        </w:rPr>
        <w:t>水平衡图</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t/d</w:t>
      </w:r>
      <w:r>
        <w:rPr>
          <w:rFonts w:hint="eastAsia" w:cs="Times New Roman"/>
          <w:b/>
          <w:color w:val="auto"/>
          <w:sz w:val="24"/>
          <w:szCs w:val="21"/>
          <w:highlight w:val="none"/>
          <w:u w:val="none"/>
          <w:lang w:val="en-US" w:eastAsia="zh-CN"/>
        </w:rPr>
        <w:t>）</w:t>
      </w:r>
    </w:p>
    <w:p w14:paraId="60B8470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right="0"/>
        <w:jc w:val="left"/>
        <w:textAlignment w:val="auto"/>
        <w:rPr>
          <w:rFonts w:hint="default" w:ascii="Times New Roman" w:hAnsi="Times New Roman" w:eastAsia="宋体" w:cs="Times New Roman"/>
          <w:color w:val="auto"/>
          <w:kern w:val="0"/>
          <w:sz w:val="24"/>
          <w:szCs w:val="24"/>
          <w:highlight w:val="none"/>
          <w:lang w:val="en-US" w:eastAsia="zh-CN"/>
        </w:rPr>
      </w:pPr>
    </w:p>
    <w:p w14:paraId="198DFF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2 光纤垂直器阵列生产</w:t>
      </w:r>
      <w:r>
        <w:rPr>
          <w:rFonts w:hint="default" w:ascii="Times New Roman" w:hAnsi="Times New Roman" w:eastAsia="宋体" w:cs="Times New Roman"/>
          <w:b/>
          <w:color w:val="auto"/>
          <w:sz w:val="24"/>
          <w:szCs w:val="21"/>
          <w:highlight w:val="none"/>
          <w:u w:val="none"/>
          <w:lang w:val="en-US" w:eastAsia="zh-CN"/>
        </w:rPr>
        <w:t>水平衡图</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t/d</w:t>
      </w:r>
      <w:r>
        <w:rPr>
          <w:rFonts w:hint="eastAsia" w:cs="Times New Roman"/>
          <w:b/>
          <w:color w:val="auto"/>
          <w:sz w:val="24"/>
          <w:szCs w:val="21"/>
          <w:highlight w:val="none"/>
          <w:u w:val="none"/>
          <w:lang w:val="en-US" w:eastAsia="zh-CN"/>
        </w:rPr>
        <w:t>）</w:t>
      </w:r>
    </w:p>
    <w:p w14:paraId="0AD2C0D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right="0"/>
        <w:jc w:val="left"/>
        <w:textAlignment w:val="auto"/>
        <w:rPr>
          <w:rFonts w:hint="default" w:ascii="Times New Roman" w:hAnsi="Times New Roman" w:eastAsia="宋体" w:cs="Times New Roman"/>
          <w:color w:val="auto"/>
          <w:kern w:val="0"/>
          <w:sz w:val="24"/>
          <w:szCs w:val="24"/>
          <w:highlight w:val="none"/>
          <w:lang w:val="en-US" w:eastAsia="zh-CN"/>
        </w:rPr>
      </w:pPr>
    </w:p>
    <w:p w14:paraId="1FD107D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3 晶体制品生产</w:t>
      </w:r>
      <w:r>
        <w:rPr>
          <w:rFonts w:hint="default" w:ascii="Times New Roman" w:hAnsi="Times New Roman" w:eastAsia="宋体" w:cs="Times New Roman"/>
          <w:b/>
          <w:color w:val="auto"/>
          <w:sz w:val="24"/>
          <w:szCs w:val="21"/>
          <w:highlight w:val="none"/>
          <w:u w:val="none"/>
          <w:lang w:val="en-US" w:eastAsia="zh-CN"/>
        </w:rPr>
        <w:t>水平衡图</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t/d</w:t>
      </w:r>
      <w:r>
        <w:rPr>
          <w:rFonts w:hint="eastAsia" w:cs="Times New Roman"/>
          <w:b/>
          <w:color w:val="auto"/>
          <w:sz w:val="24"/>
          <w:szCs w:val="21"/>
          <w:highlight w:val="none"/>
          <w:u w:val="none"/>
          <w:lang w:val="en-US" w:eastAsia="zh-CN"/>
        </w:rPr>
        <w:t>）</w:t>
      </w:r>
    </w:p>
    <w:p w14:paraId="244E756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right="0"/>
        <w:jc w:val="left"/>
        <w:textAlignment w:val="auto"/>
        <w:rPr>
          <w:rFonts w:hint="default" w:ascii="Times New Roman" w:hAnsi="Times New Roman" w:eastAsia="宋体" w:cs="Times New Roman"/>
          <w:color w:val="auto"/>
          <w:kern w:val="0"/>
          <w:sz w:val="24"/>
          <w:szCs w:val="24"/>
          <w:highlight w:val="none"/>
          <w:lang w:val="en-US" w:eastAsia="zh-CN"/>
        </w:rPr>
      </w:pPr>
    </w:p>
    <w:p w14:paraId="11D76EB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4 光学玻璃生产</w:t>
      </w:r>
      <w:r>
        <w:rPr>
          <w:rFonts w:hint="default" w:ascii="Times New Roman" w:hAnsi="Times New Roman" w:eastAsia="宋体" w:cs="Times New Roman"/>
          <w:b/>
          <w:color w:val="auto"/>
          <w:sz w:val="24"/>
          <w:szCs w:val="21"/>
          <w:highlight w:val="none"/>
          <w:u w:val="none"/>
          <w:lang w:val="en-US" w:eastAsia="zh-CN"/>
        </w:rPr>
        <w:t>水平衡图</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t/d</w:t>
      </w:r>
      <w:r>
        <w:rPr>
          <w:rFonts w:hint="eastAsia" w:cs="Times New Roman"/>
          <w:b/>
          <w:color w:val="auto"/>
          <w:sz w:val="24"/>
          <w:szCs w:val="21"/>
          <w:highlight w:val="none"/>
          <w:u w:val="none"/>
          <w:lang w:val="en-US" w:eastAsia="zh-CN"/>
        </w:rPr>
        <w:t>）</w:t>
      </w:r>
    </w:p>
    <w:p w14:paraId="6A4EDEA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right="0"/>
        <w:jc w:val="left"/>
        <w:textAlignment w:val="auto"/>
        <w:rPr>
          <w:rFonts w:hint="default" w:ascii="Times New Roman" w:hAnsi="Times New Roman" w:eastAsia="宋体" w:cs="Times New Roman"/>
          <w:color w:val="auto"/>
          <w:kern w:val="0"/>
          <w:sz w:val="24"/>
          <w:szCs w:val="24"/>
          <w:highlight w:val="none"/>
          <w:lang w:val="en-US" w:eastAsia="zh-CN"/>
        </w:rPr>
      </w:pPr>
    </w:p>
    <w:p w14:paraId="69CB9FB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5 镀膜车间</w:t>
      </w:r>
      <w:r>
        <w:rPr>
          <w:rFonts w:hint="default" w:ascii="Times New Roman" w:hAnsi="Times New Roman" w:eastAsia="宋体" w:cs="Times New Roman"/>
          <w:b/>
          <w:color w:val="auto"/>
          <w:sz w:val="24"/>
          <w:szCs w:val="21"/>
          <w:highlight w:val="none"/>
          <w:u w:val="none"/>
          <w:lang w:val="en-US" w:eastAsia="zh-CN"/>
        </w:rPr>
        <w:t>水平衡图</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t/d</w:t>
      </w:r>
      <w:r>
        <w:rPr>
          <w:rFonts w:hint="eastAsia" w:cs="Times New Roman"/>
          <w:b/>
          <w:color w:val="auto"/>
          <w:sz w:val="24"/>
          <w:szCs w:val="21"/>
          <w:highlight w:val="none"/>
          <w:u w:val="none"/>
          <w:lang w:val="en-US" w:eastAsia="zh-CN"/>
        </w:rPr>
        <w:t>）</w:t>
      </w:r>
    </w:p>
    <w:p w14:paraId="78F3E29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 xml:space="preserve">6 </w:t>
      </w:r>
      <w:r>
        <w:rPr>
          <w:rFonts w:hint="default" w:ascii="Times New Roman" w:hAnsi="Times New Roman" w:eastAsia="宋体" w:cs="Times New Roman"/>
          <w:b/>
          <w:color w:val="auto"/>
          <w:sz w:val="24"/>
          <w:szCs w:val="21"/>
          <w:highlight w:val="none"/>
          <w:u w:val="none"/>
          <w:lang w:val="en-US" w:eastAsia="zh-CN"/>
        </w:rPr>
        <w:t>项目</w:t>
      </w:r>
      <w:r>
        <w:rPr>
          <w:rFonts w:hint="eastAsia" w:cs="Times New Roman"/>
          <w:b/>
          <w:color w:val="auto"/>
          <w:sz w:val="24"/>
          <w:szCs w:val="21"/>
          <w:highlight w:val="none"/>
          <w:u w:val="none"/>
          <w:lang w:val="en-US" w:eastAsia="zh-CN"/>
        </w:rPr>
        <w:t>整体</w:t>
      </w:r>
      <w:r>
        <w:rPr>
          <w:rFonts w:hint="default" w:ascii="Times New Roman" w:hAnsi="Times New Roman" w:eastAsia="宋体" w:cs="Times New Roman"/>
          <w:b/>
          <w:color w:val="auto"/>
          <w:sz w:val="24"/>
          <w:szCs w:val="21"/>
          <w:highlight w:val="none"/>
          <w:u w:val="none"/>
          <w:lang w:val="en-US" w:eastAsia="zh-CN"/>
        </w:rPr>
        <w:t>水平衡图</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t/d</w:t>
      </w:r>
      <w:r>
        <w:rPr>
          <w:rFonts w:hint="eastAsia" w:cs="Times New Roman"/>
          <w:b/>
          <w:color w:val="auto"/>
          <w:sz w:val="24"/>
          <w:szCs w:val="21"/>
          <w:highlight w:val="none"/>
          <w:u w:val="none"/>
          <w:lang w:val="en-US" w:eastAsia="zh-CN"/>
        </w:rPr>
        <w:t>）</w:t>
      </w:r>
    </w:p>
    <w:p w14:paraId="69CD4C9B">
      <w:pPr>
        <w:pStyle w:val="9"/>
        <w:rPr>
          <w:rFonts w:hint="default" w:ascii="Times New Roman" w:hAnsi="Times New Roman" w:cs="Times New Roman"/>
          <w:color w:val="auto"/>
          <w:lang w:val="en-US" w:eastAsia="zh-CN"/>
        </w:rPr>
      </w:pPr>
    </w:p>
    <w:p w14:paraId="3475805F">
      <w:pPr>
        <w:pStyle w:val="8"/>
        <w:keepNext w:val="0"/>
        <w:keepLines w:val="0"/>
        <w:pageBreakBefore w:val="0"/>
        <w:kinsoku/>
        <w:overflowPunct/>
        <w:bidi w:val="0"/>
        <w:adjustRightInd w:val="0"/>
        <w:snapToGrid w:val="0"/>
        <w:ind w:left="0" w:leftChars="0" w:right="0"/>
        <w:rPr>
          <w:rFonts w:hint="default" w:ascii="Times New Roman" w:hAnsi="Times New Roman" w:cs="Times New Roman"/>
          <w:color w:val="auto"/>
          <w:lang w:val="en-US" w:eastAsia="zh-CN"/>
        </w:rPr>
        <w:sectPr>
          <w:headerReference r:id="rId17"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09E0EED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38" w:name="_Toc22651"/>
      <w:r>
        <w:rPr>
          <w:rFonts w:hint="default" w:ascii="Times New Roman" w:hAnsi="Times New Roman" w:eastAsia="宋体" w:cs="Times New Roman"/>
          <w:b/>
          <w:color w:val="auto"/>
          <w:sz w:val="28"/>
          <w:szCs w:val="22"/>
          <w:highlight w:val="none"/>
          <w:u w:val="none"/>
          <w:lang w:val="en-US" w:eastAsia="zh-CN"/>
        </w:rPr>
        <w:t>2.4.2工艺流程及产污环节</w:t>
      </w:r>
      <w:bookmarkEnd w:id="38"/>
    </w:p>
    <w:p w14:paraId="05D07CD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2.4.2.1</w:t>
      </w:r>
      <w:r>
        <w:rPr>
          <w:rFonts w:hint="eastAsia" w:eastAsia="宋体" w:cs="Times New Roman"/>
          <w:b/>
          <w:color w:val="auto"/>
          <w:sz w:val="24"/>
          <w:szCs w:val="21"/>
          <w:highlight w:val="none"/>
          <w:u w:val="none"/>
          <w:lang w:val="en-US" w:eastAsia="zh-CN"/>
        </w:rPr>
        <w:t>晶体制品</w:t>
      </w:r>
      <w:r>
        <w:rPr>
          <w:rFonts w:hint="default" w:ascii="Times New Roman" w:hAnsi="Times New Roman" w:eastAsia="宋体" w:cs="Times New Roman"/>
          <w:b/>
          <w:color w:val="auto"/>
          <w:sz w:val="24"/>
          <w:szCs w:val="21"/>
          <w:highlight w:val="none"/>
          <w:u w:val="none"/>
          <w:lang w:val="en-US" w:eastAsia="zh-CN"/>
        </w:rPr>
        <w:t>生产工艺</w:t>
      </w:r>
    </w:p>
    <w:p w14:paraId="401C792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整体</w:t>
      </w:r>
      <w:r>
        <w:rPr>
          <w:rFonts w:hint="default" w:ascii="Times New Roman" w:hAnsi="Times New Roman" w:eastAsia="宋体" w:cs="Times New Roman"/>
          <w:color w:val="auto"/>
          <w:kern w:val="0"/>
          <w:sz w:val="24"/>
          <w:szCs w:val="24"/>
          <w:highlight w:val="none"/>
          <w:lang w:val="en-US" w:eastAsia="zh-CN"/>
        </w:rPr>
        <w:t>工艺流程详见图</w:t>
      </w: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.4-</w:t>
      </w:r>
      <w:r>
        <w:rPr>
          <w:rFonts w:hint="eastAsia"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eastAsia="zh-CN"/>
        </w:rPr>
        <w:t>。</w:t>
      </w:r>
    </w:p>
    <w:p w14:paraId="418BFE31">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415E11D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w:t>
      </w:r>
      <w:r>
        <w:rPr>
          <w:rFonts w:hint="eastAsia" w:cs="Times New Roman"/>
          <w:b/>
          <w:color w:val="auto"/>
          <w:sz w:val="24"/>
          <w:szCs w:val="21"/>
          <w:highlight w:val="none"/>
          <w:u w:val="none"/>
          <w:lang w:val="en-US" w:eastAsia="zh-CN"/>
        </w:rPr>
        <w:t>2</w:t>
      </w:r>
      <w:r>
        <w:rPr>
          <w:rFonts w:hint="default" w:ascii="Times New Roman" w:hAnsi="Times New Roman" w:eastAsia="宋体" w:cs="Times New Roman"/>
          <w:b/>
          <w:color w:val="auto"/>
          <w:sz w:val="24"/>
          <w:szCs w:val="21"/>
          <w:highlight w:val="none"/>
          <w:u w:val="none"/>
          <w:lang w:val="en-US" w:eastAsia="zh-CN"/>
        </w:rPr>
        <w:t>.4-</w:t>
      </w:r>
      <w:r>
        <w:rPr>
          <w:rFonts w:hint="eastAsia" w:cs="Times New Roman"/>
          <w:b/>
          <w:color w:val="auto"/>
          <w:sz w:val="24"/>
          <w:szCs w:val="21"/>
          <w:highlight w:val="none"/>
          <w:u w:val="none"/>
          <w:lang w:val="en-US" w:eastAsia="zh-CN"/>
        </w:rPr>
        <w:t>7</w:t>
      </w:r>
      <w:r>
        <w:rPr>
          <w:rFonts w:hint="eastAsia" w:eastAsia="宋体" w:cs="Times New Roman"/>
          <w:b/>
          <w:color w:val="auto"/>
          <w:sz w:val="24"/>
          <w:szCs w:val="21"/>
          <w:highlight w:val="none"/>
          <w:u w:val="none"/>
          <w:lang w:val="en-US" w:eastAsia="zh-CN"/>
        </w:rPr>
        <w:t>晶体制品</w:t>
      </w:r>
      <w:r>
        <w:rPr>
          <w:rFonts w:hint="default" w:ascii="Times New Roman" w:hAnsi="Times New Roman" w:eastAsia="宋体" w:cs="Times New Roman"/>
          <w:b/>
          <w:color w:val="auto"/>
          <w:sz w:val="24"/>
          <w:szCs w:val="21"/>
          <w:highlight w:val="none"/>
          <w:u w:val="none"/>
          <w:lang w:val="en-US" w:eastAsia="zh-CN"/>
        </w:rPr>
        <w:t>生产工艺流程</w:t>
      </w:r>
    </w:p>
    <w:p w14:paraId="5751F38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晶体制品各生产工段分别在不同加工车间内进行，各工段工艺流程及产污环节分述如下：</w:t>
      </w:r>
    </w:p>
    <w:p w14:paraId="1A313F76">
      <w:pPr>
        <w:pStyle w:val="8"/>
        <w:keepNext w:val="0"/>
        <w:keepLines w:val="0"/>
        <w:pageBreakBefore w:val="0"/>
        <w:kinsoku/>
        <w:overflowPunct/>
        <w:bidi w:val="0"/>
        <w:adjustRightInd w:val="0"/>
        <w:snapToGrid w:val="0"/>
        <w:ind w:left="0" w:leftChars="0" w:right="0"/>
        <w:rPr>
          <w:rFonts w:hint="eastAsia"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w:t>
      </w:r>
      <w:r>
        <w:rPr>
          <w:rFonts w:hint="eastAsia" w:eastAsia="宋体" w:cs="Times New Roman"/>
          <w:color w:val="auto"/>
          <w:kern w:val="0"/>
          <w:sz w:val="24"/>
          <w:szCs w:val="24"/>
          <w:highlight w:val="none"/>
          <w:lang w:val="en-US" w:eastAsia="zh-CN"/>
        </w:rPr>
        <w:t>晶体提拉（F3F1、F6F1）</w:t>
      </w:r>
    </w:p>
    <w:p w14:paraId="798E9BC6">
      <w:pPr>
        <w:pStyle w:val="8"/>
        <w:keepNext w:val="0"/>
        <w:keepLines w:val="0"/>
        <w:pageBreakBefore w:val="0"/>
        <w:kinsoku/>
        <w:overflowPunct/>
        <w:bidi w:val="0"/>
        <w:adjustRightInd w:val="0"/>
        <w:snapToGrid w:val="0"/>
        <w:ind w:left="0" w:leftChars="0" w:right="0"/>
        <w:rPr>
          <w:rFonts w:hint="default" w:ascii="Times New Roman" w:hAnsi="Times New Roman" w:cs="Times New Roman"/>
          <w:color w:val="auto"/>
          <w:lang w:val="en-US" w:eastAsia="zh-CN"/>
        </w:rPr>
      </w:pPr>
      <w:r>
        <w:rPr>
          <w:rFonts w:hint="default" w:ascii="Times New Roman" w:hAnsi="Times New Roman" w:eastAsia="宋体" w:cs="Times New Roman"/>
          <w:color w:val="auto"/>
          <w:kern w:val="0"/>
          <w:sz w:val="24"/>
          <w:szCs w:val="24"/>
          <w:highlight w:val="none"/>
          <w:lang w:val="en-US" w:eastAsia="zh-CN"/>
        </w:rPr>
        <w:t>工艺流程及产污环节详见图2.4-</w:t>
      </w:r>
      <w:r>
        <w:rPr>
          <w:rFonts w:hint="eastAsia" w:cs="Times New Roman"/>
          <w:color w:val="auto"/>
          <w:kern w:val="0"/>
          <w:sz w:val="24"/>
          <w:szCs w:val="24"/>
          <w:highlight w:val="none"/>
          <w:lang w:val="en-US" w:eastAsia="zh-CN"/>
        </w:rPr>
        <w:t>8</w:t>
      </w:r>
      <w:r>
        <w:rPr>
          <w:rFonts w:hint="default" w:ascii="Times New Roman" w:hAnsi="Times New Roman" w:eastAsia="宋体" w:cs="Times New Roman"/>
          <w:color w:val="auto"/>
          <w:kern w:val="0"/>
          <w:sz w:val="24"/>
          <w:szCs w:val="24"/>
          <w:highlight w:val="none"/>
          <w:lang w:val="en-US" w:eastAsia="zh-CN"/>
        </w:rPr>
        <w:t>。</w:t>
      </w:r>
    </w:p>
    <w:p w14:paraId="4C16EF39">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0C4F007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8</w:t>
      </w:r>
      <w:r>
        <w:rPr>
          <w:rFonts w:hint="eastAsia" w:eastAsia="宋体" w:cs="Times New Roman"/>
          <w:b/>
          <w:color w:val="auto"/>
          <w:sz w:val="24"/>
          <w:szCs w:val="21"/>
          <w:highlight w:val="none"/>
          <w:u w:val="none"/>
          <w:lang w:val="en-US" w:eastAsia="zh-CN"/>
        </w:rPr>
        <w:t>晶体提拉</w:t>
      </w:r>
      <w:r>
        <w:rPr>
          <w:rFonts w:hint="default" w:ascii="Times New Roman" w:hAnsi="Times New Roman" w:eastAsia="宋体" w:cs="Times New Roman"/>
          <w:b/>
          <w:color w:val="auto"/>
          <w:sz w:val="24"/>
          <w:szCs w:val="21"/>
          <w:highlight w:val="none"/>
          <w:u w:val="none"/>
          <w:lang w:val="en-US" w:eastAsia="zh-CN"/>
        </w:rPr>
        <w:t>生产工艺流程及产污环节图</w:t>
      </w:r>
    </w:p>
    <w:p w14:paraId="14A0D5AA">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eastAsia"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工艺说明：</w:t>
      </w:r>
    </w:p>
    <w:p w14:paraId="11E1A294">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default"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产污环节：项目</w:t>
      </w:r>
      <w:r>
        <w:rPr>
          <w:rFonts w:hint="eastAsia" w:cs="Times New Roman"/>
          <w:color w:val="auto"/>
          <w:kern w:val="0"/>
          <w:sz w:val="24"/>
          <w:szCs w:val="24"/>
          <w:lang w:val="en-US" w:eastAsia="zh-CN" w:bidi="ar-SA"/>
        </w:rPr>
        <w:t>烧结、</w:t>
      </w:r>
      <w:r>
        <w:rPr>
          <w:rFonts w:hint="eastAsia" w:eastAsia="宋体" w:cs="Times New Roman"/>
          <w:color w:val="auto"/>
          <w:kern w:val="0"/>
          <w:sz w:val="24"/>
          <w:szCs w:val="24"/>
          <w:lang w:val="en-US" w:eastAsia="zh-CN" w:bidi="ar-SA"/>
        </w:rPr>
        <w:t>熔料工序为全密闭，且待炉体完全冷却后开炉，因此</w:t>
      </w:r>
      <w:r>
        <w:rPr>
          <w:rFonts w:hint="eastAsia" w:cs="Times New Roman"/>
          <w:color w:val="auto"/>
          <w:kern w:val="0"/>
          <w:sz w:val="24"/>
          <w:szCs w:val="24"/>
          <w:lang w:val="en-US" w:eastAsia="zh-CN" w:bidi="ar-SA"/>
        </w:rPr>
        <w:t>晶体</w:t>
      </w:r>
      <w:r>
        <w:rPr>
          <w:rFonts w:hint="eastAsia" w:eastAsia="宋体" w:cs="Times New Roman"/>
          <w:color w:val="auto"/>
          <w:kern w:val="0"/>
          <w:sz w:val="24"/>
          <w:szCs w:val="24"/>
          <w:lang w:val="en-US" w:eastAsia="zh-CN" w:bidi="ar-SA"/>
        </w:rPr>
        <w:t>提拉过程不产生污染。清洁炉膛产生固体废物S废渣；坩埚酸洗过程产生</w:t>
      </w:r>
      <w:r>
        <w:rPr>
          <w:rFonts w:hint="eastAsia" w:cs="Times New Roman"/>
          <w:color w:val="auto"/>
          <w:kern w:val="0"/>
          <w:sz w:val="24"/>
          <w:szCs w:val="24"/>
          <w:lang w:val="en-US" w:eastAsia="zh-CN" w:bidi="ar-SA"/>
        </w:rPr>
        <w:t>G酸雾、S废酸；</w:t>
      </w:r>
      <w:r>
        <w:rPr>
          <w:rFonts w:hint="eastAsia" w:eastAsia="宋体" w:cs="Times New Roman"/>
          <w:color w:val="auto"/>
          <w:kern w:val="0"/>
          <w:sz w:val="24"/>
          <w:szCs w:val="24"/>
          <w:lang w:val="en-US" w:eastAsia="zh-CN" w:bidi="ar-SA"/>
        </w:rPr>
        <w:t>单晶炉设备冷却采用循环冷却水进行冷却，冷却水循环使用，不外排。</w:t>
      </w:r>
    </w:p>
    <w:p w14:paraId="4AB66710">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default"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w:t>
      </w:r>
      <w:r>
        <w:rPr>
          <w:rFonts w:hint="eastAsia" w:eastAsia="宋体" w:cs="Times New Roman"/>
          <w:color w:val="auto"/>
          <w:kern w:val="0"/>
          <w:sz w:val="24"/>
          <w:szCs w:val="24"/>
          <w:lang w:val="en-US" w:eastAsia="zh-CN" w:bidi="ar-SA"/>
        </w:rPr>
        <w:t>2</w:t>
      </w:r>
      <w:r>
        <w:rPr>
          <w:rFonts w:hint="default" w:ascii="Times New Roman" w:hAnsi="Times New Roman" w:eastAsia="宋体" w:cs="Times New Roman"/>
          <w:color w:val="auto"/>
          <w:kern w:val="0"/>
          <w:sz w:val="24"/>
          <w:szCs w:val="24"/>
          <w:lang w:val="en-US" w:eastAsia="zh-CN" w:bidi="ar-SA"/>
        </w:rPr>
        <w:t>）</w:t>
      </w:r>
      <w:r>
        <w:rPr>
          <w:rFonts w:hint="eastAsia" w:eastAsia="宋体" w:cs="Times New Roman"/>
          <w:color w:val="auto"/>
          <w:kern w:val="0"/>
          <w:sz w:val="24"/>
          <w:szCs w:val="24"/>
          <w:lang w:val="en-US" w:eastAsia="zh-CN" w:bidi="ar-SA"/>
        </w:rPr>
        <w:t>晶体加工（</w:t>
      </w:r>
      <w:r>
        <w:rPr>
          <w:rFonts w:hint="eastAsia" w:cs="Times New Roman"/>
          <w:color w:val="auto"/>
          <w:kern w:val="0"/>
          <w:sz w:val="24"/>
          <w:szCs w:val="24"/>
          <w:lang w:val="en-US" w:eastAsia="zh-CN" w:bidi="ar-SA"/>
        </w:rPr>
        <w:t>F3F6-F9</w:t>
      </w:r>
      <w:r>
        <w:rPr>
          <w:rFonts w:hint="eastAsia" w:eastAsia="宋体" w:cs="Times New Roman"/>
          <w:color w:val="auto"/>
          <w:kern w:val="0"/>
          <w:sz w:val="24"/>
          <w:szCs w:val="24"/>
          <w:lang w:val="en-US" w:eastAsia="zh-CN" w:bidi="ar-SA"/>
        </w:rPr>
        <w:t>）</w:t>
      </w:r>
    </w:p>
    <w:p w14:paraId="3996B9E3">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default" w:eastAsia="宋体" w:cs="Times New Roman"/>
          <w:color w:val="auto"/>
          <w:kern w:val="0"/>
          <w:sz w:val="24"/>
          <w:szCs w:val="24"/>
          <w:lang w:val="en-US" w:eastAsia="zh-CN" w:bidi="ar-SA"/>
        </w:rPr>
      </w:pPr>
    </w:p>
    <w:p w14:paraId="06E23087">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right="0" w:rightChars="0"/>
        <w:jc w:val="center"/>
        <w:textAlignment w:val="auto"/>
        <w:rPr>
          <w:rFonts w:hint="default" w:eastAsia="宋体" w:cs="Times New Roman"/>
          <w:b/>
          <w:bCs/>
          <w:color w:val="auto"/>
          <w:kern w:val="0"/>
          <w:sz w:val="24"/>
          <w:szCs w:val="24"/>
          <w:highlight w:val="none"/>
          <w:lang w:val="en-US" w:eastAsia="zh-CN"/>
        </w:rPr>
      </w:pPr>
      <w:r>
        <w:rPr>
          <w:rFonts w:hint="eastAsia" w:eastAsia="宋体" w:cs="Times New Roman"/>
          <w:b/>
          <w:bCs/>
          <w:color w:val="auto"/>
          <w:kern w:val="0"/>
          <w:sz w:val="24"/>
          <w:szCs w:val="24"/>
          <w:highlight w:val="none"/>
          <w:lang w:val="en-US" w:eastAsia="zh-CN"/>
        </w:rPr>
        <w:t>图</w:t>
      </w:r>
      <w:r>
        <w:rPr>
          <w:rFonts w:hint="eastAsia" w:cs="Times New Roman"/>
          <w:b/>
          <w:bCs/>
          <w:color w:val="auto"/>
          <w:kern w:val="0"/>
          <w:sz w:val="24"/>
          <w:szCs w:val="24"/>
          <w:highlight w:val="none"/>
          <w:lang w:val="en-US" w:eastAsia="zh-CN"/>
        </w:rPr>
        <w:t>2.4-9</w:t>
      </w:r>
      <w:r>
        <w:rPr>
          <w:rFonts w:hint="eastAsia" w:eastAsia="宋体" w:cs="Times New Roman"/>
          <w:b/>
          <w:bCs/>
          <w:color w:val="auto"/>
          <w:kern w:val="0"/>
          <w:sz w:val="24"/>
          <w:szCs w:val="24"/>
          <w:highlight w:val="none"/>
          <w:lang w:val="en-US" w:eastAsia="zh-CN"/>
        </w:rPr>
        <w:t xml:space="preserve"> 晶体冷加工生产工艺流程及产污环节图</w:t>
      </w:r>
    </w:p>
    <w:p w14:paraId="739C0F2D">
      <w:pPr>
        <w:pStyle w:val="55"/>
        <w:ind w:firstLine="480"/>
        <w:rPr>
          <w:rFonts w:hint="eastAsia"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工艺说明：</w:t>
      </w:r>
    </w:p>
    <w:p w14:paraId="0E0744EE">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eastAsia"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产污环节：</w:t>
      </w:r>
    </w:p>
    <w:p w14:paraId="56C971B3">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default"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废气：切削油清洗剂为有机清洗剂，清洗过程产生G挥发性有机废气；上盘工序上盘蜡、抛光胶加热过程产生G挥发性有机废气；擦拭过程有机溶剂挥发产生G挥发性有机废气</w:t>
      </w:r>
      <w:r>
        <w:rPr>
          <w:rFonts w:hint="eastAsia" w:cs="Times New Roman"/>
          <w:color w:val="auto"/>
          <w:kern w:val="0"/>
          <w:sz w:val="24"/>
          <w:szCs w:val="24"/>
          <w:lang w:val="en-US" w:eastAsia="zh-CN" w:bidi="ar-SA"/>
        </w:rPr>
        <w:t>（含</w:t>
      </w:r>
      <w:r>
        <w:rPr>
          <w:rFonts w:hint="eastAsia" w:ascii="Times New Roman" w:hAnsi="Times New Roman" w:eastAsia="宋体" w:cs="Times New Roman"/>
          <w:color w:val="auto"/>
          <w:kern w:val="2"/>
          <w:sz w:val="24"/>
          <w:szCs w:val="20"/>
          <w:lang w:val="en-US" w:eastAsia="zh-CN" w:bidi="ar-SA"/>
        </w:rPr>
        <w:t>擦拭用乙醇乙醚混合液</w:t>
      </w:r>
      <w:r>
        <w:rPr>
          <w:rFonts w:hint="eastAsia" w:cs="Times New Roman"/>
          <w:color w:val="auto"/>
          <w:kern w:val="2"/>
          <w:sz w:val="24"/>
          <w:szCs w:val="20"/>
          <w:lang w:val="en-US" w:eastAsia="zh-CN" w:bidi="ar-SA"/>
        </w:rPr>
        <w:t>配置过程产生的挥发性有机废气</w:t>
      </w:r>
      <w:r>
        <w:rPr>
          <w:rFonts w:hint="eastAsia" w:ascii="Times New Roman" w:hAnsi="Times New Roman" w:eastAsia="宋体" w:cs="Times New Roman"/>
          <w:color w:val="auto"/>
          <w:kern w:val="2"/>
          <w:sz w:val="24"/>
          <w:szCs w:val="20"/>
          <w:lang w:val="en-US" w:eastAsia="zh-CN" w:bidi="ar-SA"/>
        </w:rPr>
        <w:t>）；</w:t>
      </w:r>
    </w:p>
    <w:p w14:paraId="7CC8627D">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eastAsia"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废水：粗磨、抛光过程产生W粗磨废水、W抛光废水；水基清洗剂清洗过程产生W清洗废水；</w:t>
      </w:r>
    </w:p>
    <w:p w14:paraId="7585345F">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default"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固废：有机清洗剂清洗过程产生的S废清洗剂；上盘蜡、抛光胶上盘过程产生的S废粘合剂；擦拭过程产生的S擦拭废纸。</w:t>
      </w:r>
    </w:p>
    <w:p w14:paraId="1DEA0151">
      <w:pPr>
        <w:pStyle w:val="8"/>
        <w:keepNext w:val="0"/>
        <w:keepLines w:val="0"/>
        <w:pageBreakBefore w:val="0"/>
        <w:kinsoku/>
        <w:overflowPunct/>
        <w:bidi w:val="0"/>
        <w:adjustRightInd w:val="0"/>
        <w:snapToGrid w:val="0"/>
        <w:ind w:left="0" w:leftChars="0" w:right="0"/>
        <w:rPr>
          <w:rFonts w:hint="eastAsia"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4</w:t>
      </w:r>
      <w:r>
        <w:rPr>
          <w:rFonts w:hint="eastAsia"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镀膜（F5F1）</w:t>
      </w:r>
    </w:p>
    <w:p w14:paraId="0A58EAC7">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工艺流程及产污环节详见图2.4-</w:t>
      </w:r>
      <w:r>
        <w:rPr>
          <w:rFonts w:hint="eastAsia"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w:t>
      </w:r>
    </w:p>
    <w:p w14:paraId="0C2CD626">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365960F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10</w:t>
      </w:r>
      <w:r>
        <w:rPr>
          <w:rFonts w:hint="eastAsia" w:eastAsia="宋体" w:cs="Times New Roman"/>
          <w:b/>
          <w:color w:val="auto"/>
          <w:sz w:val="24"/>
          <w:szCs w:val="21"/>
          <w:highlight w:val="none"/>
          <w:u w:val="none"/>
          <w:lang w:val="en-US" w:eastAsia="zh-CN"/>
        </w:rPr>
        <w:t>镀膜</w:t>
      </w:r>
      <w:r>
        <w:rPr>
          <w:rFonts w:hint="default" w:ascii="Times New Roman" w:hAnsi="Times New Roman" w:eastAsia="宋体" w:cs="Times New Roman"/>
          <w:b/>
          <w:color w:val="auto"/>
          <w:sz w:val="24"/>
          <w:szCs w:val="21"/>
          <w:highlight w:val="none"/>
          <w:u w:val="none"/>
          <w:lang w:val="en-US" w:eastAsia="zh-CN"/>
        </w:rPr>
        <w:t>生产工艺流程及产污环节图</w:t>
      </w:r>
    </w:p>
    <w:p w14:paraId="320440F1">
      <w:pPr>
        <w:pStyle w:val="55"/>
        <w:ind w:firstLine="480"/>
        <w:rPr>
          <w:rFonts w:hint="default"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工艺说明：</w:t>
      </w:r>
    </w:p>
    <w:p w14:paraId="5D19F795">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jc w:val="left"/>
        <w:textAlignment w:val="auto"/>
        <w:rPr>
          <w:rFonts w:hint="eastAsia" w:eastAsia="宋体" w:cs="Times New Roman"/>
          <w:color w:val="auto"/>
          <w:kern w:val="0"/>
          <w:sz w:val="24"/>
          <w:szCs w:val="24"/>
          <w:lang w:val="en-US" w:eastAsia="zh-CN" w:bidi="ar-SA"/>
        </w:rPr>
      </w:pPr>
      <w:r>
        <w:rPr>
          <w:rFonts w:hint="eastAsia" w:eastAsia="宋体" w:cs="Times New Roman"/>
          <w:color w:val="auto"/>
          <w:kern w:val="0"/>
          <w:sz w:val="24"/>
          <w:szCs w:val="24"/>
          <w:lang w:val="en-US" w:eastAsia="zh-CN" w:bidi="ar-SA"/>
        </w:rPr>
        <w:t>产污环节：镀膜前清洗、夹具清洗过程产生W清洗废水；湿喷过程产生的W喷砂废水；镀膜前后擦拭过程有机溶剂挥发产生G挥发性有机废气、S擦拭废纸。</w:t>
      </w:r>
    </w:p>
    <w:p w14:paraId="5575209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2.4.2.</w:t>
      </w:r>
      <w:r>
        <w:rPr>
          <w:rFonts w:hint="eastAsia" w:ascii="Times New Roman" w:hAnsi="Times New Roman" w:eastAsia="宋体" w:cs="Times New Roman"/>
          <w:b/>
          <w:color w:val="auto"/>
          <w:sz w:val="24"/>
          <w:szCs w:val="21"/>
          <w:highlight w:val="none"/>
          <w:u w:val="none"/>
          <w:lang w:val="en-US" w:eastAsia="zh-CN"/>
        </w:rPr>
        <w:t xml:space="preserve">2 </w:t>
      </w:r>
      <w:r>
        <w:rPr>
          <w:rFonts w:hint="eastAsia" w:eastAsia="宋体" w:cs="Times New Roman"/>
          <w:b/>
          <w:color w:val="auto"/>
          <w:sz w:val="24"/>
          <w:szCs w:val="21"/>
          <w:highlight w:val="none"/>
          <w:u w:val="none"/>
          <w:lang w:val="en-US" w:eastAsia="zh-CN"/>
        </w:rPr>
        <w:t>FAU光纤阵列</w:t>
      </w:r>
      <w:r>
        <w:rPr>
          <w:rFonts w:hint="default" w:ascii="Times New Roman" w:hAnsi="Times New Roman" w:eastAsia="宋体" w:cs="Times New Roman"/>
          <w:b/>
          <w:color w:val="auto"/>
          <w:sz w:val="24"/>
          <w:szCs w:val="21"/>
          <w:highlight w:val="none"/>
          <w:u w:val="none"/>
          <w:lang w:val="en-US" w:eastAsia="zh-CN"/>
        </w:rPr>
        <w:t>生产工艺</w:t>
      </w:r>
      <w:r>
        <w:rPr>
          <w:rFonts w:hint="eastAsia" w:eastAsia="宋体" w:cs="Times New Roman"/>
          <w:b/>
          <w:color w:val="auto"/>
          <w:sz w:val="24"/>
          <w:szCs w:val="21"/>
          <w:highlight w:val="none"/>
          <w:u w:val="none"/>
          <w:lang w:val="en-US" w:eastAsia="zh-CN"/>
        </w:rPr>
        <w:t>（F3F3-F4）</w:t>
      </w:r>
    </w:p>
    <w:p w14:paraId="5169448E">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工艺流程及产污环节详见图2.4-</w:t>
      </w:r>
      <w:r>
        <w:rPr>
          <w:rFonts w:hint="eastAsia" w:cs="Times New Roman"/>
          <w:color w:val="auto"/>
          <w:kern w:val="0"/>
          <w:sz w:val="24"/>
          <w:szCs w:val="24"/>
          <w:highlight w:val="none"/>
          <w:lang w:val="en-US" w:eastAsia="zh-CN"/>
        </w:rPr>
        <w:t>11</w:t>
      </w:r>
      <w:r>
        <w:rPr>
          <w:rFonts w:hint="default" w:ascii="Times New Roman" w:hAnsi="Times New Roman" w:eastAsia="宋体" w:cs="Times New Roman"/>
          <w:color w:val="auto"/>
          <w:kern w:val="0"/>
          <w:sz w:val="24"/>
          <w:szCs w:val="24"/>
          <w:highlight w:val="none"/>
          <w:lang w:val="en-US" w:eastAsia="zh-CN"/>
        </w:rPr>
        <w:t>。</w:t>
      </w:r>
    </w:p>
    <w:p w14:paraId="7A3D3C4D">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4D7D26F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11</w:t>
      </w:r>
      <w:r>
        <w:rPr>
          <w:rFonts w:hint="eastAsia" w:eastAsia="宋体" w:cs="Times New Roman"/>
          <w:b/>
          <w:color w:val="auto"/>
          <w:sz w:val="24"/>
          <w:szCs w:val="21"/>
          <w:highlight w:val="none"/>
          <w:u w:val="none"/>
          <w:lang w:val="en-US" w:eastAsia="zh-CN"/>
        </w:rPr>
        <w:t>光纤阵列</w:t>
      </w:r>
      <w:r>
        <w:rPr>
          <w:rFonts w:hint="default" w:ascii="Times New Roman" w:hAnsi="Times New Roman" w:eastAsia="宋体" w:cs="Times New Roman"/>
          <w:b/>
          <w:color w:val="auto"/>
          <w:sz w:val="24"/>
          <w:szCs w:val="21"/>
          <w:highlight w:val="none"/>
          <w:u w:val="none"/>
          <w:lang w:val="en-US" w:eastAsia="zh-CN"/>
        </w:rPr>
        <w:t>生产工艺流程及产污环节图</w:t>
      </w:r>
    </w:p>
    <w:p w14:paraId="354F1B51">
      <w:pPr>
        <w:pStyle w:val="55"/>
        <w:ind w:firstLine="48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工艺说明：</w:t>
      </w:r>
    </w:p>
    <w:p w14:paraId="1C566EA8">
      <w:pPr>
        <w:pStyle w:val="55"/>
        <w:ind w:firstLine="480"/>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产污环节：胶水产生G挥发性有机废气</w:t>
      </w:r>
      <w:r>
        <w:rPr>
          <w:rFonts w:hint="eastAsia" w:ascii="Times New Roman" w:hAnsi="Times New Roman"/>
          <w:color w:val="auto"/>
          <w:lang w:val="en-US" w:eastAsia="zh-CN"/>
        </w:rPr>
        <w:t>（含配胶过程产生的有机废气）</w:t>
      </w:r>
      <w:r>
        <w:rPr>
          <w:rFonts w:hint="eastAsia" w:ascii="Times New Roman" w:hAnsi="Times New Roman" w:eastAsia="宋体"/>
          <w:color w:val="auto"/>
          <w:lang w:val="en-US" w:eastAsia="zh-CN"/>
        </w:rPr>
        <w:t>、S废胶水；擦拭清洁工序产生G挥发性有机废气、S擦拭废纸；研磨过程产生W研磨废水；有机清洗工序产生G挥发性有机废气、S有机废液；水基清洗工序产生W清洗废水。</w:t>
      </w:r>
    </w:p>
    <w:p w14:paraId="78DADD5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2.4.2.</w:t>
      </w:r>
      <w:r>
        <w:rPr>
          <w:rFonts w:hint="eastAsia" w:ascii="Times New Roman" w:hAnsi="Times New Roman" w:eastAsia="宋体" w:cs="Times New Roman"/>
          <w:b/>
          <w:color w:val="auto"/>
          <w:sz w:val="24"/>
          <w:szCs w:val="21"/>
          <w:highlight w:val="none"/>
          <w:u w:val="none"/>
          <w:lang w:val="en-US" w:eastAsia="zh-CN"/>
        </w:rPr>
        <w:t>3</w:t>
      </w:r>
      <w:r>
        <w:rPr>
          <w:rFonts w:hint="eastAsia" w:eastAsia="宋体" w:cs="Times New Roman"/>
          <w:b/>
          <w:color w:val="auto"/>
          <w:sz w:val="24"/>
          <w:szCs w:val="21"/>
          <w:highlight w:val="none"/>
          <w:u w:val="none"/>
          <w:lang w:val="en-US" w:eastAsia="zh-CN"/>
        </w:rPr>
        <w:t>光纤垂直器阵列</w:t>
      </w:r>
      <w:r>
        <w:rPr>
          <w:rFonts w:hint="default" w:ascii="Times New Roman" w:hAnsi="Times New Roman" w:eastAsia="宋体" w:cs="Times New Roman"/>
          <w:b/>
          <w:color w:val="auto"/>
          <w:sz w:val="24"/>
          <w:szCs w:val="21"/>
          <w:highlight w:val="none"/>
          <w:u w:val="none"/>
          <w:lang w:val="en-US" w:eastAsia="zh-CN"/>
        </w:rPr>
        <w:t>生产工艺</w:t>
      </w:r>
      <w:r>
        <w:rPr>
          <w:rFonts w:hint="eastAsia" w:eastAsia="宋体" w:cs="Times New Roman"/>
          <w:b/>
          <w:color w:val="auto"/>
          <w:sz w:val="24"/>
          <w:szCs w:val="21"/>
          <w:highlight w:val="none"/>
          <w:u w:val="none"/>
          <w:lang w:val="en-US" w:eastAsia="zh-CN"/>
        </w:rPr>
        <w:t>（F3F2、F3F5）</w:t>
      </w:r>
    </w:p>
    <w:p w14:paraId="4F898F12">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工艺流程及产污环节详见图2.4-</w:t>
      </w:r>
      <w:r>
        <w:rPr>
          <w:rFonts w:hint="eastAsia" w:cs="Times New Roman"/>
          <w:color w:val="auto"/>
          <w:kern w:val="0"/>
          <w:sz w:val="24"/>
          <w:szCs w:val="24"/>
          <w:highlight w:val="none"/>
          <w:lang w:val="en-US" w:eastAsia="zh-CN"/>
        </w:rPr>
        <w:t>12</w:t>
      </w:r>
      <w:r>
        <w:rPr>
          <w:rFonts w:hint="default" w:ascii="Times New Roman" w:hAnsi="Times New Roman" w:eastAsia="宋体" w:cs="Times New Roman"/>
          <w:color w:val="auto"/>
          <w:kern w:val="0"/>
          <w:sz w:val="24"/>
          <w:szCs w:val="24"/>
          <w:highlight w:val="none"/>
          <w:lang w:val="en-US" w:eastAsia="zh-CN"/>
        </w:rPr>
        <w:t>。</w:t>
      </w:r>
    </w:p>
    <w:p w14:paraId="359BA209">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398727EF">
      <w:pPr>
        <w:keepNext w:val="0"/>
        <w:keepLines w:val="0"/>
        <w:pageBreakBefore w:val="0"/>
        <w:kinsoku/>
        <w:wordWrap/>
        <w:overflowPunct/>
        <w:bidi w:val="0"/>
        <w:adjustRightInd w:val="0"/>
        <w:snapToGrid w:val="0"/>
        <w:spacing w:beforeAutospacing="0" w:afterAutospacing="0" w:line="36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12</w:t>
      </w:r>
      <w:r>
        <w:rPr>
          <w:rFonts w:hint="eastAsia" w:eastAsia="宋体" w:cs="Times New Roman"/>
          <w:b/>
          <w:color w:val="auto"/>
          <w:sz w:val="24"/>
          <w:szCs w:val="21"/>
          <w:highlight w:val="none"/>
          <w:u w:val="none"/>
          <w:lang w:val="en-US" w:eastAsia="zh-CN"/>
        </w:rPr>
        <w:t>光纤垂直器阵列</w:t>
      </w:r>
      <w:r>
        <w:rPr>
          <w:rFonts w:hint="default" w:ascii="Times New Roman" w:hAnsi="Times New Roman" w:eastAsia="宋体" w:cs="Times New Roman"/>
          <w:b/>
          <w:color w:val="auto"/>
          <w:sz w:val="24"/>
          <w:szCs w:val="21"/>
          <w:highlight w:val="none"/>
          <w:u w:val="none"/>
          <w:lang w:val="en-US" w:eastAsia="zh-CN"/>
        </w:rPr>
        <w:t>生产工艺流程及产污环节图</w:t>
      </w:r>
    </w:p>
    <w:p w14:paraId="72552DFA">
      <w:pPr>
        <w:pStyle w:val="8"/>
        <w:keepNext w:val="0"/>
        <w:keepLines w:val="0"/>
        <w:pageBreakBefore w:val="0"/>
        <w:kinsoku/>
        <w:overflowPunct/>
        <w:bidi w:val="0"/>
        <w:adjustRightInd w:val="0"/>
        <w:snapToGrid w:val="0"/>
        <w:ind w:left="0" w:leftChars="0" w:right="0"/>
        <w:rPr>
          <w:rFonts w:hint="eastAsia"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工艺说明：</w:t>
      </w:r>
    </w:p>
    <w:p w14:paraId="5FE45078">
      <w:pPr>
        <w:pStyle w:val="55"/>
        <w:ind w:firstLine="480"/>
        <w:rPr>
          <w:rFonts w:ascii="Times New Roman" w:hAnsi="Times New Roman"/>
          <w:color w:val="auto"/>
        </w:rPr>
      </w:pPr>
      <w:r>
        <w:rPr>
          <w:rFonts w:ascii="Times New Roman" w:hAnsi="Times New Roman"/>
          <w:color w:val="auto"/>
        </w:rPr>
        <w:t>产污环节：</w:t>
      </w:r>
      <w:r>
        <w:rPr>
          <w:rFonts w:hint="eastAsia" w:ascii="Times New Roman" w:hAnsi="Times New Roman"/>
          <w:color w:val="auto"/>
          <w:lang w:val="en-US" w:eastAsia="zh-CN"/>
        </w:rPr>
        <w:t>擦拭清洁工序产生G挥发性</w:t>
      </w:r>
      <w:r>
        <w:rPr>
          <w:rFonts w:ascii="Times New Roman" w:hAnsi="Times New Roman"/>
          <w:color w:val="auto"/>
        </w:rPr>
        <w:t>有机废气</w:t>
      </w:r>
      <w:r>
        <w:rPr>
          <w:rFonts w:hint="eastAsia" w:ascii="Times New Roman" w:hAnsi="Times New Roman"/>
          <w:color w:val="auto"/>
          <w:lang w:eastAsia="zh-CN"/>
        </w:rPr>
        <w:t>、</w:t>
      </w:r>
      <w:r>
        <w:rPr>
          <w:rFonts w:hint="eastAsia" w:ascii="Times New Roman" w:hAnsi="Times New Roman"/>
          <w:color w:val="auto"/>
          <w:lang w:val="en-US" w:eastAsia="zh-CN"/>
        </w:rPr>
        <w:t>S擦拭</w:t>
      </w:r>
      <w:r>
        <w:rPr>
          <w:rFonts w:ascii="Times New Roman" w:hAnsi="Times New Roman"/>
          <w:color w:val="auto"/>
        </w:rPr>
        <w:t>废</w:t>
      </w:r>
      <w:r>
        <w:rPr>
          <w:rFonts w:hint="eastAsia" w:ascii="Times New Roman" w:hAnsi="Times New Roman"/>
          <w:color w:val="auto"/>
          <w:lang w:val="en-US" w:eastAsia="zh-CN"/>
        </w:rPr>
        <w:t>纸</w:t>
      </w:r>
      <w:r>
        <w:rPr>
          <w:rFonts w:ascii="Times New Roman" w:hAnsi="Times New Roman"/>
          <w:color w:val="auto"/>
        </w:rPr>
        <w:t>；</w:t>
      </w:r>
      <w:r>
        <w:rPr>
          <w:rFonts w:hint="eastAsia" w:ascii="Times New Roman" w:hAnsi="Times New Roman"/>
          <w:color w:val="auto"/>
          <w:lang w:val="en-US" w:eastAsia="zh-CN"/>
        </w:rPr>
        <w:t>装配</w:t>
      </w:r>
      <w:r>
        <w:rPr>
          <w:rFonts w:ascii="Times New Roman" w:hAnsi="Times New Roman"/>
          <w:color w:val="auto"/>
        </w:rPr>
        <w:t>工序会产生</w:t>
      </w:r>
      <w:r>
        <w:rPr>
          <w:rFonts w:hint="eastAsia" w:ascii="Times New Roman" w:hAnsi="Times New Roman"/>
          <w:color w:val="auto"/>
          <w:lang w:val="en-US" w:eastAsia="zh-CN"/>
        </w:rPr>
        <w:t>G挥发性</w:t>
      </w:r>
      <w:r>
        <w:rPr>
          <w:rFonts w:ascii="Times New Roman" w:hAnsi="Times New Roman"/>
          <w:color w:val="auto"/>
        </w:rPr>
        <w:t>有机废气</w:t>
      </w:r>
      <w:r>
        <w:rPr>
          <w:rFonts w:hint="eastAsia" w:ascii="Times New Roman" w:hAnsi="Times New Roman"/>
          <w:color w:val="auto"/>
          <w:lang w:val="en-US" w:eastAsia="zh-CN"/>
        </w:rPr>
        <w:t>（含配胶过程产生的有机废气）</w:t>
      </w:r>
      <w:r>
        <w:rPr>
          <w:rFonts w:ascii="Times New Roman" w:hAnsi="Times New Roman"/>
          <w:color w:val="auto"/>
        </w:rPr>
        <w:t>和</w:t>
      </w:r>
      <w:r>
        <w:rPr>
          <w:rFonts w:hint="eastAsia" w:ascii="Times New Roman" w:hAnsi="Times New Roman"/>
          <w:color w:val="auto"/>
          <w:lang w:val="en-US" w:eastAsia="zh-CN"/>
        </w:rPr>
        <w:t>S</w:t>
      </w:r>
      <w:r>
        <w:rPr>
          <w:rFonts w:ascii="Times New Roman" w:hAnsi="Times New Roman"/>
          <w:color w:val="auto"/>
        </w:rPr>
        <w:t>废胶</w:t>
      </w:r>
      <w:r>
        <w:rPr>
          <w:rFonts w:hint="eastAsia" w:ascii="Times New Roman" w:hAnsi="Times New Roman"/>
          <w:color w:val="auto"/>
          <w:lang w:val="en-US" w:eastAsia="zh-CN"/>
        </w:rPr>
        <w:t>水；</w:t>
      </w:r>
      <w:r>
        <w:rPr>
          <w:rFonts w:hint="eastAsia" w:eastAsia="宋体" w:cs="Times New Roman"/>
          <w:color w:val="auto"/>
          <w:kern w:val="0"/>
          <w:sz w:val="24"/>
          <w:szCs w:val="24"/>
          <w:lang w:val="en-US" w:eastAsia="zh-CN" w:bidi="ar-SA"/>
        </w:rPr>
        <w:t>上盘过程产生G挥发性有机废气和S废上盘蜡</w:t>
      </w:r>
      <w:r>
        <w:rPr>
          <w:rFonts w:ascii="Times New Roman" w:hAnsi="Times New Roman"/>
          <w:color w:val="auto"/>
        </w:rPr>
        <w:t>。</w:t>
      </w:r>
    </w:p>
    <w:p w14:paraId="3F1FE3E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2.4.2.</w:t>
      </w:r>
      <w:r>
        <w:rPr>
          <w:rFonts w:hint="eastAsia" w:ascii="Times New Roman" w:hAnsi="Times New Roman" w:eastAsia="宋体" w:cs="Times New Roman"/>
          <w:b/>
          <w:color w:val="auto"/>
          <w:sz w:val="24"/>
          <w:szCs w:val="21"/>
          <w:highlight w:val="none"/>
          <w:u w:val="none"/>
          <w:lang w:val="en-US" w:eastAsia="zh-CN"/>
        </w:rPr>
        <w:t>4</w:t>
      </w:r>
      <w:r>
        <w:rPr>
          <w:rFonts w:hint="eastAsia" w:eastAsia="宋体" w:cs="Times New Roman"/>
          <w:b/>
          <w:color w:val="auto"/>
          <w:sz w:val="24"/>
          <w:szCs w:val="21"/>
          <w:highlight w:val="none"/>
          <w:u w:val="none"/>
          <w:lang w:val="en-US" w:eastAsia="zh-CN"/>
        </w:rPr>
        <w:t>解复用光学器件</w:t>
      </w:r>
      <w:r>
        <w:rPr>
          <w:rFonts w:hint="default" w:ascii="Times New Roman" w:hAnsi="Times New Roman" w:eastAsia="宋体" w:cs="Times New Roman"/>
          <w:b/>
          <w:color w:val="auto"/>
          <w:sz w:val="24"/>
          <w:szCs w:val="21"/>
          <w:highlight w:val="none"/>
          <w:u w:val="none"/>
          <w:lang w:val="en-US" w:eastAsia="zh-CN"/>
        </w:rPr>
        <w:t>生产工艺</w:t>
      </w:r>
      <w:r>
        <w:rPr>
          <w:rFonts w:hint="eastAsia" w:eastAsia="宋体" w:cs="Times New Roman"/>
          <w:b/>
          <w:color w:val="auto"/>
          <w:sz w:val="24"/>
          <w:szCs w:val="21"/>
          <w:highlight w:val="none"/>
          <w:u w:val="none"/>
          <w:lang w:val="en-US" w:eastAsia="zh-CN"/>
        </w:rPr>
        <w:t>（F3F10）</w:t>
      </w:r>
    </w:p>
    <w:p w14:paraId="02268D9E">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工艺流程及产污环节详见图2.4-</w:t>
      </w:r>
      <w:r>
        <w:rPr>
          <w:rFonts w:hint="eastAsia" w:cs="Times New Roman"/>
          <w:color w:val="auto"/>
          <w:kern w:val="0"/>
          <w:sz w:val="24"/>
          <w:szCs w:val="24"/>
          <w:highlight w:val="none"/>
          <w:lang w:val="en-US" w:eastAsia="zh-CN"/>
        </w:rPr>
        <w:t>13</w:t>
      </w:r>
      <w:r>
        <w:rPr>
          <w:rFonts w:hint="default" w:ascii="Times New Roman" w:hAnsi="Times New Roman" w:eastAsia="宋体" w:cs="Times New Roman"/>
          <w:color w:val="auto"/>
          <w:kern w:val="0"/>
          <w:sz w:val="24"/>
          <w:szCs w:val="24"/>
          <w:highlight w:val="none"/>
          <w:lang w:val="en-US" w:eastAsia="zh-CN"/>
        </w:rPr>
        <w:t>。</w:t>
      </w:r>
    </w:p>
    <w:p w14:paraId="61DE17C6">
      <w:pPr>
        <w:pStyle w:val="9"/>
        <w:ind w:left="0" w:leftChars="0" w:firstLine="0" w:firstLineChars="0"/>
        <w:rPr>
          <w:rFonts w:hint="default"/>
          <w:color w:val="auto"/>
          <w:lang w:val="en-US" w:eastAsia="zh-CN"/>
        </w:rPr>
      </w:pPr>
    </w:p>
    <w:p w14:paraId="541C7C8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13</w:t>
      </w:r>
      <w:r>
        <w:rPr>
          <w:rFonts w:hint="eastAsia" w:eastAsia="宋体" w:cs="Times New Roman"/>
          <w:b/>
          <w:color w:val="auto"/>
          <w:sz w:val="24"/>
          <w:szCs w:val="21"/>
          <w:highlight w:val="none"/>
          <w:u w:val="none"/>
          <w:lang w:val="en-US" w:eastAsia="zh-CN"/>
        </w:rPr>
        <w:t>解复用光学器件</w:t>
      </w:r>
      <w:r>
        <w:rPr>
          <w:rFonts w:hint="default" w:ascii="Times New Roman" w:hAnsi="Times New Roman" w:eastAsia="宋体" w:cs="Times New Roman"/>
          <w:b/>
          <w:color w:val="auto"/>
          <w:sz w:val="24"/>
          <w:szCs w:val="21"/>
          <w:highlight w:val="none"/>
          <w:u w:val="none"/>
          <w:lang w:val="en-US" w:eastAsia="zh-CN"/>
        </w:rPr>
        <w:t>生产工艺流程及产污环节图</w:t>
      </w:r>
    </w:p>
    <w:p w14:paraId="107C8B98">
      <w:pPr>
        <w:pStyle w:val="55"/>
        <w:ind w:firstLine="480"/>
        <w:rPr>
          <w:rFonts w:hint="eastAsia" w:ascii="Times New Roman" w:hAnsi="Times New Roman"/>
          <w:color w:val="auto"/>
          <w:lang w:val="en-US" w:eastAsia="zh-CN"/>
        </w:rPr>
      </w:pPr>
      <w:r>
        <w:rPr>
          <w:rFonts w:hint="eastAsia" w:ascii="Times New Roman" w:hAnsi="Times New Roman"/>
          <w:color w:val="auto"/>
          <w:lang w:val="en-US" w:eastAsia="zh-CN"/>
        </w:rPr>
        <w:t>工艺说明：</w:t>
      </w:r>
    </w:p>
    <w:p w14:paraId="33B16D12">
      <w:pPr>
        <w:pStyle w:val="55"/>
        <w:ind w:firstLine="480"/>
        <w:rPr>
          <w:rFonts w:ascii="Times New Roman" w:hAnsi="Times New Roman"/>
          <w:color w:val="auto"/>
        </w:rPr>
      </w:pPr>
      <w:r>
        <w:rPr>
          <w:rFonts w:ascii="Times New Roman" w:hAnsi="Times New Roman"/>
          <w:color w:val="auto"/>
        </w:rPr>
        <w:t>产污环节：</w:t>
      </w:r>
      <w:r>
        <w:rPr>
          <w:rFonts w:hint="eastAsia" w:ascii="Times New Roman" w:hAnsi="Times New Roman"/>
          <w:color w:val="auto"/>
          <w:lang w:val="en-US" w:eastAsia="zh-CN"/>
        </w:rPr>
        <w:t>擦拭清洁工序产生G挥发性</w:t>
      </w:r>
      <w:r>
        <w:rPr>
          <w:rFonts w:ascii="Times New Roman" w:hAnsi="Times New Roman"/>
          <w:color w:val="auto"/>
        </w:rPr>
        <w:t>有机废气</w:t>
      </w:r>
      <w:r>
        <w:rPr>
          <w:rFonts w:hint="eastAsia" w:ascii="Times New Roman" w:hAnsi="Times New Roman"/>
          <w:color w:val="auto"/>
          <w:lang w:eastAsia="zh-CN"/>
        </w:rPr>
        <w:t>、</w:t>
      </w:r>
      <w:r>
        <w:rPr>
          <w:rFonts w:hint="eastAsia" w:ascii="Times New Roman" w:hAnsi="Times New Roman"/>
          <w:color w:val="auto"/>
          <w:lang w:val="en-US" w:eastAsia="zh-CN"/>
        </w:rPr>
        <w:t>S擦拭</w:t>
      </w:r>
      <w:r>
        <w:rPr>
          <w:rFonts w:ascii="Times New Roman" w:hAnsi="Times New Roman"/>
          <w:color w:val="auto"/>
        </w:rPr>
        <w:t>废</w:t>
      </w:r>
      <w:r>
        <w:rPr>
          <w:rFonts w:hint="eastAsia" w:ascii="Times New Roman" w:hAnsi="Times New Roman"/>
          <w:color w:val="auto"/>
          <w:lang w:val="en-US" w:eastAsia="zh-CN"/>
        </w:rPr>
        <w:t>纸</w:t>
      </w:r>
      <w:r>
        <w:rPr>
          <w:rFonts w:ascii="Times New Roman" w:hAnsi="Times New Roman"/>
          <w:color w:val="auto"/>
        </w:rPr>
        <w:t>；装配</w:t>
      </w:r>
      <w:r>
        <w:rPr>
          <w:rFonts w:hint="eastAsia" w:ascii="Times New Roman" w:hAnsi="Times New Roman"/>
          <w:color w:val="auto"/>
          <w:lang w:eastAsia="zh-CN"/>
        </w:rPr>
        <w:t>、</w:t>
      </w:r>
      <w:r>
        <w:rPr>
          <w:rFonts w:hint="eastAsia" w:ascii="Times New Roman" w:hAnsi="Times New Roman"/>
          <w:color w:val="auto"/>
          <w:lang w:val="en-US" w:eastAsia="zh-CN"/>
        </w:rPr>
        <w:t>热固化</w:t>
      </w:r>
      <w:r>
        <w:rPr>
          <w:rFonts w:ascii="Times New Roman" w:hAnsi="Times New Roman"/>
          <w:color w:val="auto"/>
        </w:rPr>
        <w:t>工序会产生</w:t>
      </w:r>
      <w:r>
        <w:rPr>
          <w:rFonts w:hint="eastAsia" w:ascii="Times New Roman" w:hAnsi="Times New Roman"/>
          <w:color w:val="auto"/>
          <w:lang w:val="en-US" w:eastAsia="zh-CN"/>
        </w:rPr>
        <w:t>G挥发性</w:t>
      </w:r>
      <w:r>
        <w:rPr>
          <w:rFonts w:ascii="Times New Roman" w:hAnsi="Times New Roman"/>
          <w:color w:val="auto"/>
        </w:rPr>
        <w:t>有机废气</w:t>
      </w:r>
      <w:r>
        <w:rPr>
          <w:rFonts w:hint="eastAsia" w:ascii="Times New Roman" w:hAnsi="Times New Roman"/>
          <w:color w:val="auto"/>
          <w:lang w:val="en-US" w:eastAsia="zh-CN"/>
        </w:rPr>
        <w:t>（含配胶过程产生的有机废气）</w:t>
      </w:r>
      <w:r>
        <w:rPr>
          <w:rFonts w:ascii="Times New Roman" w:hAnsi="Times New Roman"/>
          <w:color w:val="auto"/>
        </w:rPr>
        <w:t>和</w:t>
      </w:r>
      <w:r>
        <w:rPr>
          <w:rFonts w:hint="eastAsia" w:ascii="Times New Roman" w:hAnsi="Times New Roman"/>
          <w:color w:val="auto"/>
          <w:lang w:val="en-US" w:eastAsia="zh-CN"/>
        </w:rPr>
        <w:t>S</w:t>
      </w:r>
      <w:r>
        <w:rPr>
          <w:rFonts w:ascii="Times New Roman" w:hAnsi="Times New Roman"/>
          <w:color w:val="auto"/>
        </w:rPr>
        <w:t>废胶</w:t>
      </w:r>
      <w:r>
        <w:rPr>
          <w:rFonts w:hint="eastAsia" w:ascii="Times New Roman" w:hAnsi="Times New Roman"/>
          <w:color w:val="auto"/>
          <w:lang w:val="en-US" w:eastAsia="zh-CN"/>
        </w:rPr>
        <w:t>水</w:t>
      </w:r>
      <w:r>
        <w:rPr>
          <w:rFonts w:ascii="Times New Roman" w:hAnsi="Times New Roman"/>
          <w:color w:val="auto"/>
        </w:rPr>
        <w:t>。</w:t>
      </w:r>
    </w:p>
    <w:p w14:paraId="63757BA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2.4.2.</w:t>
      </w:r>
      <w:r>
        <w:rPr>
          <w:rFonts w:hint="eastAsia" w:ascii="Times New Roman" w:hAnsi="Times New Roman" w:eastAsia="宋体" w:cs="Times New Roman"/>
          <w:b/>
          <w:color w:val="auto"/>
          <w:sz w:val="24"/>
          <w:szCs w:val="21"/>
          <w:highlight w:val="none"/>
          <w:u w:val="none"/>
          <w:lang w:val="en-US" w:eastAsia="zh-CN"/>
        </w:rPr>
        <w:t>4</w:t>
      </w:r>
      <w:r>
        <w:rPr>
          <w:rFonts w:hint="eastAsia" w:eastAsia="宋体" w:cs="Times New Roman"/>
          <w:b/>
          <w:color w:val="auto"/>
          <w:sz w:val="24"/>
          <w:szCs w:val="21"/>
          <w:highlight w:val="none"/>
          <w:u w:val="none"/>
          <w:lang w:val="en-US" w:eastAsia="zh-CN"/>
        </w:rPr>
        <w:t>光学玻璃</w:t>
      </w:r>
      <w:r>
        <w:rPr>
          <w:rFonts w:hint="default" w:ascii="Times New Roman" w:hAnsi="Times New Roman" w:eastAsia="宋体" w:cs="Times New Roman"/>
          <w:b/>
          <w:color w:val="auto"/>
          <w:sz w:val="24"/>
          <w:szCs w:val="21"/>
          <w:highlight w:val="none"/>
          <w:u w:val="none"/>
          <w:lang w:val="en-US" w:eastAsia="zh-CN"/>
        </w:rPr>
        <w:t>生产工艺</w:t>
      </w:r>
      <w:r>
        <w:rPr>
          <w:rFonts w:hint="eastAsia" w:eastAsia="宋体" w:cs="Times New Roman"/>
          <w:b/>
          <w:color w:val="auto"/>
          <w:sz w:val="24"/>
          <w:szCs w:val="21"/>
          <w:highlight w:val="none"/>
          <w:u w:val="none"/>
          <w:lang w:val="en-US" w:eastAsia="zh-CN"/>
        </w:rPr>
        <w:t>（F6F4-F7）</w:t>
      </w:r>
    </w:p>
    <w:p w14:paraId="2341F791">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工艺流程及产污环节详见图2.4-</w:t>
      </w:r>
      <w:r>
        <w:rPr>
          <w:rFonts w:hint="eastAsia" w:cs="Times New Roman"/>
          <w:color w:val="auto"/>
          <w:kern w:val="0"/>
          <w:sz w:val="24"/>
          <w:szCs w:val="24"/>
          <w:highlight w:val="none"/>
          <w:lang w:val="en-US" w:eastAsia="zh-CN"/>
        </w:rPr>
        <w:t>14</w:t>
      </w:r>
      <w:r>
        <w:rPr>
          <w:rFonts w:hint="default" w:ascii="Times New Roman" w:hAnsi="Times New Roman" w:eastAsia="宋体" w:cs="Times New Roman"/>
          <w:color w:val="auto"/>
          <w:kern w:val="0"/>
          <w:sz w:val="24"/>
          <w:szCs w:val="24"/>
          <w:highlight w:val="none"/>
          <w:lang w:val="en-US" w:eastAsia="zh-CN"/>
        </w:rPr>
        <w:t>。</w:t>
      </w:r>
    </w:p>
    <w:p w14:paraId="49906A8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right="0"/>
        <w:jc w:val="left"/>
        <w:textAlignment w:val="auto"/>
        <w:rPr>
          <w:rFonts w:hint="default" w:ascii="Times New Roman" w:hAnsi="Times New Roman" w:eastAsia="宋体" w:cs="Times New Roman"/>
          <w:color w:val="auto"/>
          <w:kern w:val="0"/>
          <w:sz w:val="24"/>
          <w:szCs w:val="24"/>
          <w:highlight w:val="none"/>
          <w:lang w:val="en-US" w:eastAsia="zh-CN"/>
        </w:rPr>
      </w:pPr>
    </w:p>
    <w:p w14:paraId="44F2483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cs="Times New Roman"/>
          <w:b/>
          <w:color w:val="auto"/>
          <w:sz w:val="24"/>
          <w:szCs w:val="21"/>
          <w:highlight w:val="none"/>
          <w:u w:val="none"/>
          <w:lang w:val="en-US" w:eastAsia="zh-CN"/>
        </w:rPr>
        <w:t>14</w:t>
      </w:r>
      <w:r>
        <w:rPr>
          <w:rFonts w:hint="eastAsia" w:eastAsia="宋体" w:cs="Times New Roman"/>
          <w:b/>
          <w:color w:val="auto"/>
          <w:sz w:val="24"/>
          <w:szCs w:val="21"/>
          <w:highlight w:val="none"/>
          <w:u w:val="none"/>
          <w:lang w:val="en-US" w:eastAsia="zh-CN"/>
        </w:rPr>
        <w:t>光学玻璃</w:t>
      </w:r>
      <w:r>
        <w:rPr>
          <w:rFonts w:hint="default" w:ascii="Times New Roman" w:hAnsi="Times New Roman" w:eastAsia="宋体" w:cs="Times New Roman"/>
          <w:b/>
          <w:color w:val="auto"/>
          <w:sz w:val="24"/>
          <w:szCs w:val="21"/>
          <w:highlight w:val="none"/>
          <w:u w:val="none"/>
          <w:lang w:val="en-US" w:eastAsia="zh-CN"/>
        </w:rPr>
        <w:t>生产工艺流程及产污环节图</w:t>
      </w:r>
    </w:p>
    <w:p w14:paraId="45C289EB">
      <w:pPr>
        <w:pStyle w:val="8"/>
        <w:keepNext w:val="0"/>
        <w:keepLines w:val="0"/>
        <w:pageBreakBefore w:val="0"/>
        <w:kinsoku/>
        <w:overflowPunct/>
        <w:bidi w:val="0"/>
        <w:adjustRightInd w:val="0"/>
        <w:snapToGrid w:val="0"/>
        <w:ind w:left="0" w:leftChars="0" w:right="0"/>
        <w:rPr>
          <w:rFonts w:hint="eastAsia"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工艺说明：</w:t>
      </w:r>
    </w:p>
    <w:p w14:paraId="3CFEDBEC">
      <w:pPr>
        <w:pStyle w:val="55"/>
        <w:ind w:firstLine="480"/>
        <w:rPr>
          <w:rFonts w:ascii="Times New Roman" w:hAnsi="Times New Roman"/>
          <w:color w:val="auto"/>
        </w:rPr>
      </w:pPr>
      <w:r>
        <w:rPr>
          <w:rFonts w:ascii="Times New Roman" w:hAnsi="Times New Roman"/>
          <w:color w:val="auto"/>
        </w:rPr>
        <w:t>产污环节：</w:t>
      </w:r>
      <w:r>
        <w:rPr>
          <w:rFonts w:hint="eastAsia" w:ascii="Times New Roman" w:hAnsi="Times New Roman"/>
          <w:color w:val="auto"/>
          <w:lang w:val="en-US" w:eastAsia="zh-CN"/>
        </w:rPr>
        <w:t>擦拭清洁工序产生G挥发性</w:t>
      </w:r>
      <w:r>
        <w:rPr>
          <w:rFonts w:ascii="Times New Roman" w:hAnsi="Times New Roman"/>
          <w:color w:val="auto"/>
        </w:rPr>
        <w:t>有机废气</w:t>
      </w:r>
      <w:r>
        <w:rPr>
          <w:rFonts w:hint="eastAsia" w:ascii="Times New Roman" w:hAnsi="Times New Roman"/>
          <w:color w:val="auto"/>
          <w:lang w:eastAsia="zh-CN"/>
        </w:rPr>
        <w:t>、</w:t>
      </w:r>
      <w:r>
        <w:rPr>
          <w:rFonts w:hint="eastAsia" w:ascii="Times New Roman" w:hAnsi="Times New Roman"/>
          <w:color w:val="auto"/>
          <w:lang w:val="en-US" w:eastAsia="zh-CN"/>
        </w:rPr>
        <w:t>S擦拭</w:t>
      </w:r>
      <w:r>
        <w:rPr>
          <w:rFonts w:ascii="Times New Roman" w:hAnsi="Times New Roman"/>
          <w:color w:val="auto"/>
        </w:rPr>
        <w:t>废</w:t>
      </w:r>
      <w:r>
        <w:rPr>
          <w:rFonts w:hint="eastAsia" w:ascii="Times New Roman" w:hAnsi="Times New Roman"/>
          <w:color w:val="auto"/>
          <w:lang w:val="en-US" w:eastAsia="zh-CN"/>
        </w:rPr>
        <w:t>纸</w:t>
      </w:r>
      <w:r>
        <w:rPr>
          <w:rFonts w:ascii="Times New Roman" w:hAnsi="Times New Roman"/>
          <w:color w:val="auto"/>
        </w:rPr>
        <w:t>；</w:t>
      </w:r>
      <w:r>
        <w:rPr>
          <w:rFonts w:hint="eastAsia" w:ascii="Times New Roman" w:hAnsi="Times New Roman"/>
          <w:color w:val="auto"/>
          <w:lang w:val="en-US" w:eastAsia="zh-CN"/>
        </w:rPr>
        <w:t>胶合</w:t>
      </w:r>
      <w:r>
        <w:rPr>
          <w:rFonts w:ascii="Times New Roman" w:hAnsi="Times New Roman"/>
          <w:color w:val="auto"/>
        </w:rPr>
        <w:t>工序会产生</w:t>
      </w:r>
      <w:r>
        <w:rPr>
          <w:rFonts w:hint="eastAsia" w:ascii="Times New Roman" w:hAnsi="Times New Roman"/>
          <w:color w:val="auto"/>
          <w:lang w:val="en-US" w:eastAsia="zh-CN"/>
        </w:rPr>
        <w:t>G挥发性</w:t>
      </w:r>
      <w:r>
        <w:rPr>
          <w:rFonts w:ascii="Times New Roman" w:hAnsi="Times New Roman"/>
          <w:color w:val="auto"/>
        </w:rPr>
        <w:t>有机废气</w:t>
      </w:r>
      <w:r>
        <w:rPr>
          <w:rFonts w:hint="eastAsia" w:ascii="Times New Roman" w:hAnsi="Times New Roman"/>
          <w:color w:val="auto"/>
          <w:lang w:val="en-US" w:eastAsia="zh-CN"/>
        </w:rPr>
        <w:t>（含配胶过程产生的有机废气）</w:t>
      </w:r>
      <w:r>
        <w:rPr>
          <w:rFonts w:ascii="Times New Roman" w:hAnsi="Times New Roman"/>
          <w:color w:val="auto"/>
        </w:rPr>
        <w:t>和</w:t>
      </w:r>
      <w:r>
        <w:rPr>
          <w:rFonts w:hint="eastAsia" w:ascii="Times New Roman" w:hAnsi="Times New Roman"/>
          <w:color w:val="auto"/>
          <w:lang w:val="en-US" w:eastAsia="zh-CN"/>
        </w:rPr>
        <w:t>S</w:t>
      </w:r>
      <w:r>
        <w:rPr>
          <w:rFonts w:ascii="Times New Roman" w:hAnsi="Times New Roman"/>
          <w:color w:val="auto"/>
        </w:rPr>
        <w:t>废胶</w:t>
      </w:r>
      <w:r>
        <w:rPr>
          <w:rFonts w:hint="eastAsia" w:ascii="Times New Roman" w:hAnsi="Times New Roman"/>
          <w:color w:val="auto"/>
          <w:lang w:val="en-US" w:eastAsia="zh-CN"/>
        </w:rPr>
        <w:t>水；</w:t>
      </w:r>
      <w:r>
        <w:rPr>
          <w:rFonts w:hint="eastAsia" w:eastAsia="宋体" w:cs="Times New Roman"/>
          <w:color w:val="auto"/>
          <w:kern w:val="0"/>
          <w:sz w:val="24"/>
          <w:szCs w:val="24"/>
          <w:lang w:val="en-US" w:eastAsia="zh-CN" w:bidi="ar-SA"/>
        </w:rPr>
        <w:t>沥青上盘加热过程产生G挥发性有机废气和S废沥青；磨抛过程产生W磨抛废水</w:t>
      </w:r>
      <w:r>
        <w:rPr>
          <w:rFonts w:ascii="Times New Roman" w:hAnsi="Times New Roman"/>
          <w:color w:val="auto"/>
        </w:rPr>
        <w:t>。</w:t>
      </w:r>
    </w:p>
    <w:p w14:paraId="69489CF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2.4.2.</w:t>
      </w:r>
      <w:r>
        <w:rPr>
          <w:rFonts w:hint="eastAsia" w:ascii="Times New Roman" w:hAnsi="Times New Roman" w:eastAsia="宋体" w:cs="Times New Roman"/>
          <w:b/>
          <w:color w:val="auto"/>
          <w:sz w:val="24"/>
          <w:szCs w:val="21"/>
          <w:highlight w:val="none"/>
          <w:u w:val="none"/>
          <w:lang w:val="en-US" w:eastAsia="zh-CN"/>
        </w:rPr>
        <w:t>4</w:t>
      </w:r>
      <w:r>
        <w:rPr>
          <w:rFonts w:hint="eastAsia" w:eastAsia="宋体" w:cs="Times New Roman"/>
          <w:b/>
          <w:color w:val="auto"/>
          <w:sz w:val="24"/>
          <w:szCs w:val="21"/>
          <w:highlight w:val="none"/>
          <w:u w:val="none"/>
          <w:lang w:val="en-US" w:eastAsia="zh-CN"/>
        </w:rPr>
        <w:t>研发车间</w:t>
      </w:r>
      <w:r>
        <w:rPr>
          <w:rFonts w:hint="default" w:ascii="Times New Roman" w:hAnsi="Times New Roman" w:eastAsia="宋体" w:cs="Times New Roman"/>
          <w:b/>
          <w:color w:val="auto"/>
          <w:sz w:val="24"/>
          <w:szCs w:val="21"/>
          <w:highlight w:val="none"/>
          <w:u w:val="none"/>
          <w:lang w:val="en-US" w:eastAsia="zh-CN"/>
        </w:rPr>
        <w:t>生产工艺</w:t>
      </w:r>
      <w:r>
        <w:rPr>
          <w:rFonts w:hint="eastAsia" w:eastAsia="宋体" w:cs="Times New Roman"/>
          <w:b/>
          <w:color w:val="auto"/>
          <w:sz w:val="24"/>
          <w:szCs w:val="21"/>
          <w:highlight w:val="none"/>
          <w:u w:val="none"/>
          <w:lang w:val="en-US" w:eastAsia="zh-CN"/>
        </w:rPr>
        <w:t>（F6F8）</w:t>
      </w:r>
    </w:p>
    <w:p w14:paraId="638E129D">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本项目研发车间主要是OCS光机</w:t>
      </w:r>
      <w:r>
        <w:rPr>
          <w:rFonts w:hint="eastAsia" w:cs="Times New Roman"/>
          <w:color w:val="auto"/>
          <w:kern w:val="0"/>
          <w:sz w:val="24"/>
          <w:szCs w:val="24"/>
          <w:highlight w:val="none"/>
          <w:lang w:val="en-US" w:eastAsia="zh-CN"/>
        </w:rPr>
        <w:t>柜研发</w:t>
      </w:r>
      <w:r>
        <w:rPr>
          <w:rFonts w:hint="eastAsia" w:eastAsia="宋体" w:cs="Times New Roman"/>
          <w:color w:val="auto"/>
          <w:kern w:val="0"/>
          <w:sz w:val="24"/>
          <w:szCs w:val="24"/>
          <w:highlight w:val="none"/>
          <w:lang w:val="en-US" w:eastAsia="zh-CN"/>
        </w:rPr>
        <w:t>及CPO光机试制研发，</w:t>
      </w:r>
      <w:r>
        <w:rPr>
          <w:rFonts w:hint="default" w:ascii="Times New Roman" w:hAnsi="Times New Roman" w:eastAsia="宋体" w:cs="Times New Roman"/>
          <w:color w:val="auto"/>
          <w:kern w:val="0"/>
          <w:sz w:val="24"/>
          <w:szCs w:val="24"/>
          <w:highlight w:val="none"/>
          <w:lang w:val="en-US" w:eastAsia="zh-CN"/>
        </w:rPr>
        <w:t>工艺流程及产污环节详见图2.4-</w:t>
      </w:r>
      <w:r>
        <w:rPr>
          <w:rFonts w:hint="eastAsia" w:eastAsia="宋体" w:cs="Times New Roman"/>
          <w:color w:val="auto"/>
          <w:kern w:val="0"/>
          <w:sz w:val="24"/>
          <w:szCs w:val="24"/>
          <w:highlight w:val="none"/>
          <w:lang w:val="en-US" w:eastAsia="zh-CN"/>
        </w:rPr>
        <w:t>1</w:t>
      </w:r>
      <w:r>
        <w:rPr>
          <w:rFonts w:hint="eastAsia" w:cs="Times New Roman"/>
          <w:color w:val="auto"/>
          <w:kern w:val="0"/>
          <w:sz w:val="24"/>
          <w:szCs w:val="24"/>
          <w:highlight w:val="none"/>
          <w:lang w:val="en-US" w:eastAsia="zh-CN"/>
        </w:rPr>
        <w:t>5</w:t>
      </w:r>
      <w:r>
        <w:rPr>
          <w:rFonts w:hint="eastAsia" w:eastAsia="宋体" w:cs="Times New Roman"/>
          <w:color w:val="auto"/>
          <w:kern w:val="0"/>
          <w:sz w:val="24"/>
          <w:szCs w:val="24"/>
          <w:highlight w:val="none"/>
          <w:lang w:val="en-US" w:eastAsia="zh-CN"/>
        </w:rPr>
        <w:t>/2.4-1</w:t>
      </w:r>
      <w:r>
        <w:rPr>
          <w:rFonts w:hint="eastAsia"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CN"/>
        </w:rPr>
        <w:t>。</w:t>
      </w:r>
    </w:p>
    <w:p w14:paraId="6A60944A">
      <w:pPr>
        <w:pStyle w:val="9"/>
        <w:ind w:left="0" w:leftChars="0" w:firstLine="0" w:firstLineChars="0"/>
        <w:rPr>
          <w:rFonts w:hint="default"/>
          <w:color w:val="auto"/>
          <w:lang w:val="en-US" w:eastAsia="zh-CN"/>
        </w:rPr>
      </w:pPr>
    </w:p>
    <w:p w14:paraId="338FED7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5</w:t>
      </w:r>
      <w:r>
        <w:rPr>
          <w:rFonts w:hint="eastAsia" w:eastAsia="宋体" w:cs="Times New Roman"/>
          <w:b/>
          <w:color w:val="auto"/>
          <w:sz w:val="24"/>
          <w:szCs w:val="21"/>
          <w:highlight w:val="none"/>
          <w:u w:val="none"/>
          <w:lang w:val="en-US" w:eastAsia="zh-CN"/>
        </w:rPr>
        <w:t xml:space="preserve"> CPO光机试制</w:t>
      </w:r>
      <w:r>
        <w:rPr>
          <w:rFonts w:hint="default" w:ascii="Times New Roman" w:hAnsi="Times New Roman" w:eastAsia="宋体" w:cs="Times New Roman"/>
          <w:b/>
          <w:color w:val="auto"/>
          <w:sz w:val="24"/>
          <w:szCs w:val="21"/>
          <w:highlight w:val="none"/>
          <w:u w:val="none"/>
          <w:lang w:val="en-US" w:eastAsia="zh-CN"/>
        </w:rPr>
        <w:t>工艺流程及产污环节图</w:t>
      </w:r>
    </w:p>
    <w:p w14:paraId="23A64A25">
      <w:pPr>
        <w:pStyle w:val="9"/>
        <w:ind w:left="0" w:leftChars="0" w:firstLine="0" w:firstLineChars="0"/>
        <w:rPr>
          <w:rFonts w:hint="default"/>
          <w:color w:val="auto"/>
          <w:lang w:val="en-US" w:eastAsia="zh-CN"/>
        </w:rPr>
      </w:pPr>
    </w:p>
    <w:p w14:paraId="6B48813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图2.4-</w:t>
      </w:r>
      <w:r>
        <w:rPr>
          <w:rFonts w:hint="eastAsia" w:eastAsia="宋体" w:cs="Times New Roman"/>
          <w:b/>
          <w:color w:val="auto"/>
          <w:sz w:val="24"/>
          <w:szCs w:val="21"/>
          <w:highlight w:val="none"/>
          <w:u w:val="none"/>
          <w:lang w:val="en-US" w:eastAsia="zh-CN"/>
        </w:rPr>
        <w:t>1</w:t>
      </w:r>
      <w:r>
        <w:rPr>
          <w:rFonts w:hint="eastAsia" w:cs="Times New Roman"/>
          <w:b/>
          <w:color w:val="auto"/>
          <w:sz w:val="24"/>
          <w:szCs w:val="21"/>
          <w:highlight w:val="none"/>
          <w:u w:val="none"/>
          <w:lang w:val="en-US" w:eastAsia="zh-CN"/>
        </w:rPr>
        <w:t>6</w:t>
      </w:r>
      <w:r>
        <w:rPr>
          <w:rFonts w:hint="eastAsia" w:eastAsia="宋体" w:cs="Times New Roman"/>
          <w:b/>
          <w:color w:val="auto"/>
          <w:sz w:val="24"/>
          <w:szCs w:val="21"/>
          <w:highlight w:val="none"/>
          <w:u w:val="none"/>
          <w:lang w:val="en-US" w:eastAsia="zh-CN"/>
        </w:rPr>
        <w:t xml:space="preserve"> OCS光机</w:t>
      </w:r>
      <w:r>
        <w:rPr>
          <w:rFonts w:hint="eastAsia" w:cs="Times New Roman"/>
          <w:b/>
          <w:color w:val="auto"/>
          <w:sz w:val="24"/>
          <w:szCs w:val="21"/>
          <w:highlight w:val="none"/>
          <w:u w:val="none"/>
          <w:lang w:val="en-US" w:eastAsia="zh-CN"/>
        </w:rPr>
        <w:t>柜研发</w:t>
      </w:r>
      <w:r>
        <w:rPr>
          <w:rFonts w:hint="default" w:ascii="Times New Roman" w:hAnsi="Times New Roman" w:eastAsia="宋体" w:cs="Times New Roman"/>
          <w:b/>
          <w:color w:val="auto"/>
          <w:sz w:val="24"/>
          <w:szCs w:val="21"/>
          <w:highlight w:val="none"/>
          <w:u w:val="none"/>
          <w:lang w:val="en-US" w:eastAsia="zh-CN"/>
        </w:rPr>
        <w:t>工艺流程及产污环节图</w:t>
      </w:r>
    </w:p>
    <w:p w14:paraId="4AE9F7F8">
      <w:pPr>
        <w:pStyle w:val="8"/>
        <w:keepNext w:val="0"/>
        <w:keepLines w:val="0"/>
        <w:pageBreakBefore w:val="0"/>
        <w:kinsoku/>
        <w:overflowPunct/>
        <w:bidi w:val="0"/>
        <w:adjustRightInd w:val="0"/>
        <w:snapToGrid w:val="0"/>
        <w:ind w:left="0" w:leftChars="0" w:right="0"/>
        <w:rPr>
          <w:rFonts w:hint="eastAsia"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工艺说明：</w:t>
      </w:r>
    </w:p>
    <w:p w14:paraId="13F53D5D">
      <w:pPr>
        <w:pStyle w:val="55"/>
        <w:ind w:firstLine="480"/>
        <w:rPr>
          <w:rFonts w:ascii="Times New Roman" w:hAnsi="Times New Roman"/>
          <w:color w:val="auto"/>
        </w:rPr>
      </w:pPr>
      <w:r>
        <w:rPr>
          <w:rFonts w:ascii="Times New Roman" w:hAnsi="Times New Roman"/>
          <w:color w:val="auto"/>
        </w:rPr>
        <w:t>产污环节：</w:t>
      </w:r>
      <w:r>
        <w:rPr>
          <w:rFonts w:hint="eastAsia" w:ascii="Times New Roman" w:hAnsi="Times New Roman"/>
          <w:color w:val="auto"/>
          <w:lang w:val="en-US" w:eastAsia="zh-CN"/>
        </w:rPr>
        <w:t>擦拭清洁工序产生G挥发性</w:t>
      </w:r>
      <w:r>
        <w:rPr>
          <w:rFonts w:ascii="Times New Roman" w:hAnsi="Times New Roman"/>
          <w:color w:val="auto"/>
        </w:rPr>
        <w:t>有机废气</w:t>
      </w:r>
      <w:r>
        <w:rPr>
          <w:rFonts w:hint="eastAsia" w:ascii="Times New Roman" w:hAnsi="Times New Roman"/>
          <w:color w:val="auto"/>
          <w:lang w:eastAsia="zh-CN"/>
        </w:rPr>
        <w:t>、</w:t>
      </w:r>
      <w:r>
        <w:rPr>
          <w:rFonts w:hint="eastAsia" w:ascii="Times New Roman" w:hAnsi="Times New Roman"/>
          <w:color w:val="auto"/>
          <w:lang w:val="en-US" w:eastAsia="zh-CN"/>
        </w:rPr>
        <w:t>S擦拭</w:t>
      </w:r>
      <w:r>
        <w:rPr>
          <w:rFonts w:ascii="Times New Roman" w:hAnsi="Times New Roman"/>
          <w:color w:val="auto"/>
        </w:rPr>
        <w:t>废</w:t>
      </w:r>
      <w:r>
        <w:rPr>
          <w:rFonts w:hint="eastAsia" w:ascii="Times New Roman" w:hAnsi="Times New Roman"/>
          <w:color w:val="auto"/>
          <w:lang w:val="en-US" w:eastAsia="zh-CN"/>
        </w:rPr>
        <w:t>纸</w:t>
      </w:r>
      <w:r>
        <w:rPr>
          <w:rFonts w:ascii="Times New Roman" w:hAnsi="Times New Roman"/>
          <w:color w:val="auto"/>
        </w:rPr>
        <w:t>；</w:t>
      </w:r>
      <w:r>
        <w:rPr>
          <w:rFonts w:hint="eastAsia" w:ascii="Times New Roman" w:hAnsi="Times New Roman"/>
          <w:color w:val="auto"/>
          <w:lang w:val="en-US" w:eastAsia="zh-CN"/>
        </w:rPr>
        <w:t>装配</w:t>
      </w:r>
      <w:r>
        <w:rPr>
          <w:rFonts w:ascii="Times New Roman" w:hAnsi="Times New Roman"/>
          <w:color w:val="auto"/>
        </w:rPr>
        <w:t>工序会产生</w:t>
      </w:r>
      <w:r>
        <w:rPr>
          <w:rFonts w:hint="eastAsia" w:ascii="Times New Roman" w:hAnsi="Times New Roman"/>
          <w:color w:val="auto"/>
          <w:lang w:val="en-US" w:eastAsia="zh-CN"/>
        </w:rPr>
        <w:t>G挥发性</w:t>
      </w:r>
      <w:r>
        <w:rPr>
          <w:rFonts w:ascii="Times New Roman" w:hAnsi="Times New Roman"/>
          <w:color w:val="auto"/>
        </w:rPr>
        <w:t>有机废气</w:t>
      </w:r>
      <w:r>
        <w:rPr>
          <w:rFonts w:hint="eastAsia" w:ascii="Times New Roman" w:hAnsi="Times New Roman"/>
          <w:color w:val="auto"/>
          <w:lang w:val="en-US" w:eastAsia="zh-CN"/>
        </w:rPr>
        <w:t>（含配胶过程产生的有机废气）</w:t>
      </w:r>
      <w:r>
        <w:rPr>
          <w:rFonts w:ascii="Times New Roman" w:hAnsi="Times New Roman"/>
          <w:color w:val="auto"/>
        </w:rPr>
        <w:t>和</w:t>
      </w:r>
      <w:r>
        <w:rPr>
          <w:rFonts w:hint="eastAsia" w:ascii="Times New Roman" w:hAnsi="Times New Roman"/>
          <w:color w:val="auto"/>
          <w:lang w:val="en-US" w:eastAsia="zh-CN"/>
        </w:rPr>
        <w:t>S</w:t>
      </w:r>
      <w:r>
        <w:rPr>
          <w:rFonts w:ascii="Times New Roman" w:hAnsi="Times New Roman"/>
          <w:color w:val="auto"/>
        </w:rPr>
        <w:t>废胶</w:t>
      </w:r>
      <w:r>
        <w:rPr>
          <w:rFonts w:hint="eastAsia" w:ascii="Times New Roman" w:hAnsi="Times New Roman"/>
          <w:color w:val="auto"/>
          <w:lang w:val="en-US" w:eastAsia="zh-CN"/>
        </w:rPr>
        <w:t>水；有机清洗过程产生G挥发性</w:t>
      </w:r>
      <w:r>
        <w:rPr>
          <w:rFonts w:ascii="Times New Roman" w:hAnsi="Times New Roman"/>
          <w:color w:val="auto"/>
        </w:rPr>
        <w:t>有机废气</w:t>
      </w:r>
      <w:r>
        <w:rPr>
          <w:rFonts w:hint="eastAsia" w:ascii="Times New Roman" w:hAnsi="Times New Roman"/>
          <w:color w:val="auto"/>
          <w:lang w:eastAsia="zh-CN"/>
        </w:rPr>
        <w:t>、</w:t>
      </w:r>
      <w:r>
        <w:rPr>
          <w:rFonts w:hint="eastAsia" w:ascii="Times New Roman" w:hAnsi="Times New Roman"/>
          <w:color w:val="auto"/>
          <w:lang w:val="en-US" w:eastAsia="zh-CN"/>
        </w:rPr>
        <w:t>S有机废液</w:t>
      </w:r>
      <w:r>
        <w:rPr>
          <w:rFonts w:ascii="Times New Roman" w:hAnsi="Times New Roman"/>
          <w:color w:val="auto"/>
        </w:rPr>
        <w:t>。</w:t>
      </w:r>
    </w:p>
    <w:p w14:paraId="1E8B246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2.4.2.4产污环节汇总</w:t>
      </w:r>
    </w:p>
    <w:p w14:paraId="4A635974">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项目废水、废气、固体废物等产生环节详见下表。</w:t>
      </w:r>
    </w:p>
    <w:p w14:paraId="560B980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表2.4-1项目废水新增污染源产生环节汇总表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1050"/>
        <w:gridCol w:w="1707"/>
        <w:gridCol w:w="2490"/>
        <w:gridCol w:w="1003"/>
        <w:gridCol w:w="1230"/>
      </w:tblGrid>
      <w:tr w14:paraId="550A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tcMar>
              <w:top w:w="0" w:type="dxa"/>
              <w:left w:w="57" w:type="dxa"/>
              <w:bottom w:w="0" w:type="dxa"/>
              <w:right w:w="57" w:type="dxa"/>
            </w:tcMar>
            <w:vAlign w:val="center"/>
          </w:tcPr>
          <w:p w14:paraId="513EB3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车间名称</w:t>
            </w:r>
          </w:p>
        </w:tc>
        <w:tc>
          <w:tcPr>
            <w:tcW w:w="609" w:type="pct"/>
            <w:noWrap w:val="0"/>
            <w:tcMar>
              <w:top w:w="0" w:type="dxa"/>
              <w:left w:w="57" w:type="dxa"/>
              <w:bottom w:w="0" w:type="dxa"/>
              <w:right w:w="57" w:type="dxa"/>
            </w:tcMar>
            <w:vAlign w:val="center"/>
          </w:tcPr>
          <w:p w14:paraId="74108D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废水名称</w:t>
            </w:r>
          </w:p>
        </w:tc>
        <w:tc>
          <w:tcPr>
            <w:tcW w:w="990" w:type="pct"/>
            <w:noWrap w:val="0"/>
            <w:tcMar>
              <w:top w:w="0" w:type="dxa"/>
              <w:left w:w="57" w:type="dxa"/>
              <w:bottom w:w="0" w:type="dxa"/>
              <w:right w:w="57" w:type="dxa"/>
            </w:tcMar>
            <w:vAlign w:val="center"/>
          </w:tcPr>
          <w:p w14:paraId="2B5D7C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主要产污工艺</w:t>
            </w:r>
          </w:p>
        </w:tc>
        <w:tc>
          <w:tcPr>
            <w:tcW w:w="1444" w:type="pct"/>
            <w:noWrap w:val="0"/>
            <w:tcMar>
              <w:top w:w="0" w:type="dxa"/>
              <w:left w:w="57" w:type="dxa"/>
              <w:bottom w:w="0" w:type="dxa"/>
              <w:right w:w="57" w:type="dxa"/>
            </w:tcMar>
            <w:vAlign w:val="center"/>
          </w:tcPr>
          <w:p w14:paraId="64B7966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w:t>
            </w:r>
          </w:p>
        </w:tc>
        <w:tc>
          <w:tcPr>
            <w:tcW w:w="582" w:type="pct"/>
            <w:noWrap w:val="0"/>
            <w:tcMar>
              <w:top w:w="0" w:type="dxa"/>
              <w:left w:w="57" w:type="dxa"/>
              <w:bottom w:w="0" w:type="dxa"/>
              <w:right w:w="57" w:type="dxa"/>
            </w:tcMar>
            <w:vAlign w:val="center"/>
          </w:tcPr>
          <w:p w14:paraId="48E7AC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处理设施</w:t>
            </w:r>
          </w:p>
        </w:tc>
        <w:tc>
          <w:tcPr>
            <w:tcW w:w="713" w:type="pct"/>
            <w:noWrap w:val="0"/>
            <w:tcMar>
              <w:top w:w="0" w:type="dxa"/>
              <w:left w:w="57" w:type="dxa"/>
              <w:bottom w:w="0" w:type="dxa"/>
              <w:right w:w="57" w:type="dxa"/>
            </w:tcMar>
            <w:vAlign w:val="center"/>
          </w:tcPr>
          <w:p w14:paraId="237D28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排放口名称</w:t>
            </w:r>
          </w:p>
        </w:tc>
      </w:tr>
      <w:tr w14:paraId="3C6A8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tcMar>
              <w:top w:w="0" w:type="dxa"/>
              <w:left w:w="57" w:type="dxa"/>
              <w:bottom w:w="0" w:type="dxa"/>
              <w:right w:w="57" w:type="dxa"/>
            </w:tcMar>
            <w:vAlign w:val="center"/>
          </w:tcPr>
          <w:p w14:paraId="17F6C8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F3F2</w:t>
            </w:r>
          </w:p>
        </w:tc>
        <w:tc>
          <w:tcPr>
            <w:tcW w:w="609" w:type="pct"/>
            <w:noWrap w:val="0"/>
            <w:tcMar>
              <w:top w:w="0" w:type="dxa"/>
              <w:left w:w="57" w:type="dxa"/>
              <w:bottom w:w="0" w:type="dxa"/>
              <w:right w:w="57" w:type="dxa"/>
            </w:tcMar>
            <w:vAlign w:val="center"/>
          </w:tcPr>
          <w:p w14:paraId="6B5FF5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抛光废水</w:t>
            </w:r>
          </w:p>
        </w:tc>
        <w:tc>
          <w:tcPr>
            <w:tcW w:w="990" w:type="pct"/>
            <w:noWrap w:val="0"/>
            <w:tcMar>
              <w:top w:w="0" w:type="dxa"/>
              <w:left w:w="57" w:type="dxa"/>
              <w:bottom w:w="0" w:type="dxa"/>
              <w:right w:w="57" w:type="dxa"/>
            </w:tcMar>
            <w:vAlign w:val="center"/>
          </w:tcPr>
          <w:p w14:paraId="648BBC4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抛光、</w:t>
            </w:r>
            <w:r>
              <w:rPr>
                <w:rFonts w:hint="eastAsia" w:ascii="Times New Roman" w:hAnsi="Times New Roman" w:eastAsia="宋体" w:cs="Times New Roman"/>
                <w:color w:val="auto"/>
                <w:kern w:val="0"/>
                <w:sz w:val="21"/>
                <w:szCs w:val="21"/>
                <w:highlight w:val="none"/>
                <w:vertAlign w:val="baseline"/>
                <w:lang w:val="en-US" w:eastAsia="zh-CN"/>
              </w:rPr>
              <w:t>研</w:t>
            </w:r>
            <w:r>
              <w:rPr>
                <w:rFonts w:hint="default" w:ascii="Times New Roman" w:hAnsi="Times New Roman" w:eastAsia="宋体" w:cs="Times New Roman"/>
                <w:color w:val="auto"/>
                <w:kern w:val="0"/>
                <w:sz w:val="21"/>
                <w:szCs w:val="21"/>
                <w:highlight w:val="none"/>
                <w:vertAlign w:val="baseline"/>
                <w:lang w:val="en-US" w:eastAsia="zh-CN"/>
              </w:rPr>
              <w:t>磨</w:t>
            </w:r>
          </w:p>
        </w:tc>
        <w:tc>
          <w:tcPr>
            <w:tcW w:w="1444" w:type="pct"/>
            <w:noWrap w:val="0"/>
            <w:tcMar>
              <w:top w:w="0" w:type="dxa"/>
              <w:left w:w="57" w:type="dxa"/>
              <w:bottom w:w="0" w:type="dxa"/>
              <w:right w:w="57" w:type="dxa"/>
            </w:tcMar>
            <w:vAlign w:val="center"/>
          </w:tcPr>
          <w:p w14:paraId="327F2A3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Calibri" w:hAnsi="Calibri" w:eastAsia="宋体" w:cs="宋体"/>
                <w:color w:val="auto"/>
                <w:kern w:val="0"/>
                <w:szCs w:val="21"/>
                <w:highlight w:val="none"/>
                <w:lang w:val="en-US" w:eastAsia="zh-CN"/>
              </w:rPr>
              <w:t>pH、</w:t>
            </w:r>
            <w:r>
              <w:rPr>
                <w:rFonts w:hint="eastAsia" w:ascii="Calibri" w:hAnsi="Calibri" w:eastAsia="宋体" w:cs="宋体"/>
                <w:color w:val="auto"/>
                <w:kern w:val="0"/>
                <w:szCs w:val="21"/>
                <w:highlight w:val="none"/>
                <w:lang w:val="en-US" w:eastAsia="zh-CN"/>
              </w:rPr>
              <w:t>COD、SS、氨氮</w:t>
            </w:r>
            <w:r>
              <w:rPr>
                <w:rFonts w:hint="eastAsia" w:ascii="Calibri" w:hAnsi="Calibri" w:cs="宋体"/>
                <w:color w:val="auto"/>
                <w:kern w:val="0"/>
                <w:szCs w:val="21"/>
                <w:highlight w:val="none"/>
                <w:lang w:val="en-US" w:eastAsia="zh-CN"/>
              </w:rPr>
              <w:t>、总磷、总氮、石油类</w:t>
            </w:r>
          </w:p>
        </w:tc>
        <w:tc>
          <w:tcPr>
            <w:tcW w:w="582" w:type="pct"/>
            <w:vMerge w:val="restart"/>
            <w:noWrap w:val="0"/>
            <w:tcMar>
              <w:top w:w="0" w:type="dxa"/>
              <w:left w:w="57" w:type="dxa"/>
              <w:bottom w:w="0" w:type="dxa"/>
              <w:right w:w="57" w:type="dxa"/>
            </w:tcMar>
            <w:vAlign w:val="center"/>
          </w:tcPr>
          <w:p w14:paraId="5BB76DF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TW</w:t>
            </w:r>
            <w:r>
              <w:rPr>
                <w:rFonts w:hint="eastAsia" w:eastAsia="宋体" w:cs="Times New Roman"/>
                <w:color w:val="auto"/>
                <w:kern w:val="0"/>
                <w:sz w:val="21"/>
                <w:szCs w:val="21"/>
                <w:highlight w:val="none"/>
                <w:vertAlign w:val="baseline"/>
                <w:lang w:val="en-US" w:eastAsia="zh-CN"/>
              </w:rPr>
              <w:t>00</w:t>
            </w:r>
            <w:r>
              <w:rPr>
                <w:rFonts w:hint="eastAsia" w:cs="Times New Roman"/>
                <w:color w:val="auto"/>
                <w:kern w:val="0"/>
                <w:sz w:val="21"/>
                <w:szCs w:val="21"/>
                <w:highlight w:val="none"/>
                <w:vertAlign w:val="baseline"/>
                <w:lang w:val="en-US" w:eastAsia="zh-CN"/>
              </w:rPr>
              <w:t>1</w:t>
            </w:r>
          </w:p>
        </w:tc>
        <w:tc>
          <w:tcPr>
            <w:tcW w:w="713" w:type="pct"/>
            <w:vMerge w:val="restart"/>
            <w:noWrap w:val="0"/>
            <w:tcMar>
              <w:top w:w="0" w:type="dxa"/>
              <w:left w:w="57" w:type="dxa"/>
              <w:bottom w:w="0" w:type="dxa"/>
              <w:right w:w="57" w:type="dxa"/>
            </w:tcMar>
            <w:vAlign w:val="center"/>
          </w:tcPr>
          <w:p w14:paraId="10CD15B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DW00</w:t>
            </w:r>
            <w:r>
              <w:rPr>
                <w:rFonts w:hint="eastAsia" w:cs="Times New Roman"/>
                <w:color w:val="auto"/>
                <w:kern w:val="0"/>
                <w:sz w:val="21"/>
                <w:szCs w:val="21"/>
                <w:highlight w:val="none"/>
                <w:vertAlign w:val="baseline"/>
                <w:lang w:val="en-US" w:eastAsia="zh-CN"/>
              </w:rPr>
              <w:t>1</w:t>
            </w:r>
          </w:p>
        </w:tc>
      </w:tr>
      <w:tr w14:paraId="266E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vMerge w:val="restart"/>
            <w:noWrap w:val="0"/>
            <w:tcMar>
              <w:top w:w="0" w:type="dxa"/>
              <w:left w:w="57" w:type="dxa"/>
              <w:bottom w:w="0" w:type="dxa"/>
              <w:right w:w="57" w:type="dxa"/>
            </w:tcMar>
            <w:vAlign w:val="center"/>
          </w:tcPr>
          <w:p w14:paraId="4FCC2E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F3F3-F4</w:t>
            </w:r>
          </w:p>
        </w:tc>
        <w:tc>
          <w:tcPr>
            <w:tcW w:w="609" w:type="pct"/>
            <w:noWrap w:val="0"/>
            <w:tcMar>
              <w:top w:w="0" w:type="dxa"/>
              <w:left w:w="57" w:type="dxa"/>
              <w:bottom w:w="0" w:type="dxa"/>
              <w:right w:w="57" w:type="dxa"/>
            </w:tcMar>
            <w:vAlign w:val="center"/>
          </w:tcPr>
          <w:p w14:paraId="08DCECC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研磨</w:t>
            </w:r>
            <w:r>
              <w:rPr>
                <w:rFonts w:hint="default" w:ascii="Times New Roman" w:hAnsi="Times New Roman" w:eastAsia="宋体" w:cs="Times New Roman"/>
                <w:color w:val="auto"/>
                <w:kern w:val="0"/>
                <w:sz w:val="21"/>
                <w:szCs w:val="21"/>
                <w:highlight w:val="none"/>
                <w:vertAlign w:val="baseline"/>
                <w:lang w:val="en-US" w:eastAsia="zh-CN"/>
              </w:rPr>
              <w:t>废水</w:t>
            </w:r>
          </w:p>
        </w:tc>
        <w:tc>
          <w:tcPr>
            <w:tcW w:w="990" w:type="pct"/>
            <w:noWrap w:val="0"/>
            <w:tcMar>
              <w:top w:w="0" w:type="dxa"/>
              <w:left w:w="57" w:type="dxa"/>
              <w:bottom w:w="0" w:type="dxa"/>
              <w:right w:w="57" w:type="dxa"/>
            </w:tcMar>
            <w:vAlign w:val="center"/>
          </w:tcPr>
          <w:p w14:paraId="1C03F12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研磨</w:t>
            </w:r>
          </w:p>
        </w:tc>
        <w:tc>
          <w:tcPr>
            <w:tcW w:w="1444" w:type="pct"/>
            <w:noWrap w:val="0"/>
            <w:tcMar>
              <w:top w:w="0" w:type="dxa"/>
              <w:left w:w="57" w:type="dxa"/>
              <w:bottom w:w="0" w:type="dxa"/>
              <w:right w:w="57" w:type="dxa"/>
            </w:tcMar>
            <w:vAlign w:val="center"/>
          </w:tcPr>
          <w:p w14:paraId="1E50E4C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Calibri" w:hAnsi="Calibri" w:eastAsia="宋体" w:cs="宋体"/>
                <w:color w:val="auto"/>
                <w:kern w:val="0"/>
                <w:szCs w:val="21"/>
                <w:highlight w:val="none"/>
                <w:lang w:val="en-US" w:eastAsia="zh-CN"/>
              </w:rPr>
              <w:t>pH、</w:t>
            </w:r>
            <w:r>
              <w:rPr>
                <w:rFonts w:hint="eastAsia" w:ascii="Calibri" w:hAnsi="Calibri" w:eastAsia="宋体" w:cs="宋体"/>
                <w:color w:val="auto"/>
                <w:kern w:val="0"/>
                <w:szCs w:val="21"/>
                <w:highlight w:val="none"/>
                <w:lang w:val="en-US" w:eastAsia="zh-CN"/>
              </w:rPr>
              <w:t>COD、SS、氨氮</w:t>
            </w:r>
            <w:r>
              <w:rPr>
                <w:rFonts w:hint="eastAsia" w:ascii="Calibri" w:hAnsi="Calibri" w:cs="宋体"/>
                <w:color w:val="auto"/>
                <w:kern w:val="0"/>
                <w:szCs w:val="21"/>
                <w:highlight w:val="none"/>
                <w:lang w:val="en-US" w:eastAsia="zh-CN"/>
              </w:rPr>
              <w:t>、总磷、总氮、石油类</w:t>
            </w:r>
          </w:p>
        </w:tc>
        <w:tc>
          <w:tcPr>
            <w:tcW w:w="582" w:type="pct"/>
            <w:vMerge w:val="continue"/>
            <w:noWrap w:val="0"/>
            <w:tcMar>
              <w:top w:w="0" w:type="dxa"/>
              <w:left w:w="57" w:type="dxa"/>
              <w:bottom w:w="0" w:type="dxa"/>
              <w:right w:w="57" w:type="dxa"/>
            </w:tcMar>
            <w:vAlign w:val="center"/>
          </w:tcPr>
          <w:p w14:paraId="162919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3" w:type="pct"/>
            <w:vMerge w:val="continue"/>
            <w:noWrap w:val="0"/>
            <w:tcMar>
              <w:top w:w="0" w:type="dxa"/>
              <w:left w:w="57" w:type="dxa"/>
              <w:bottom w:w="0" w:type="dxa"/>
              <w:right w:w="57" w:type="dxa"/>
            </w:tcMar>
            <w:vAlign w:val="center"/>
          </w:tcPr>
          <w:p w14:paraId="543CB4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r w14:paraId="6FBC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vMerge w:val="continue"/>
            <w:noWrap w:val="0"/>
            <w:tcMar>
              <w:top w:w="0" w:type="dxa"/>
              <w:left w:w="57" w:type="dxa"/>
              <w:bottom w:w="0" w:type="dxa"/>
              <w:right w:w="57" w:type="dxa"/>
            </w:tcMar>
            <w:vAlign w:val="center"/>
          </w:tcPr>
          <w:p w14:paraId="44157E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609" w:type="pct"/>
            <w:noWrap w:val="0"/>
            <w:tcMar>
              <w:top w:w="0" w:type="dxa"/>
              <w:left w:w="57" w:type="dxa"/>
              <w:bottom w:w="0" w:type="dxa"/>
              <w:right w:w="57" w:type="dxa"/>
            </w:tcMar>
            <w:vAlign w:val="center"/>
          </w:tcPr>
          <w:p w14:paraId="4307E15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清洗废水</w:t>
            </w:r>
          </w:p>
        </w:tc>
        <w:tc>
          <w:tcPr>
            <w:tcW w:w="990" w:type="pct"/>
            <w:noWrap w:val="0"/>
            <w:tcMar>
              <w:top w:w="0" w:type="dxa"/>
              <w:left w:w="57" w:type="dxa"/>
              <w:bottom w:w="0" w:type="dxa"/>
              <w:right w:w="57" w:type="dxa"/>
            </w:tcMar>
            <w:vAlign w:val="center"/>
          </w:tcPr>
          <w:p w14:paraId="212AED4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清洗</w:t>
            </w:r>
          </w:p>
        </w:tc>
        <w:tc>
          <w:tcPr>
            <w:tcW w:w="1444" w:type="pct"/>
            <w:noWrap w:val="0"/>
            <w:tcMar>
              <w:top w:w="0" w:type="dxa"/>
              <w:left w:w="57" w:type="dxa"/>
              <w:bottom w:w="0" w:type="dxa"/>
              <w:right w:w="57" w:type="dxa"/>
            </w:tcMar>
            <w:vAlign w:val="center"/>
          </w:tcPr>
          <w:p w14:paraId="1D9C3F5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Calibri" w:hAnsi="Calibri" w:eastAsia="宋体" w:cs="宋体"/>
                <w:color w:val="auto"/>
                <w:kern w:val="0"/>
                <w:szCs w:val="21"/>
                <w:highlight w:val="none"/>
                <w:lang w:val="en-US" w:eastAsia="zh-CN"/>
              </w:rPr>
              <w:t>pH、LAS、</w:t>
            </w:r>
            <w:r>
              <w:rPr>
                <w:rFonts w:hint="eastAsia" w:ascii="Calibri" w:hAnsi="Calibri" w:eastAsia="宋体" w:cs="宋体"/>
                <w:color w:val="auto"/>
                <w:kern w:val="0"/>
                <w:szCs w:val="21"/>
                <w:highlight w:val="none"/>
                <w:lang w:val="en-US" w:eastAsia="zh-CN"/>
              </w:rPr>
              <w:t>SS、</w:t>
            </w:r>
            <w:r>
              <w:rPr>
                <w:rFonts w:hint="default" w:ascii="Calibri" w:hAnsi="Calibri" w:eastAsia="宋体" w:cs="宋体"/>
                <w:color w:val="auto"/>
                <w:kern w:val="0"/>
                <w:szCs w:val="21"/>
                <w:highlight w:val="none"/>
                <w:lang w:val="en-US" w:eastAsia="zh-CN"/>
              </w:rPr>
              <w:t>COD、氨氮、总磷、总氮</w:t>
            </w:r>
            <w:r>
              <w:rPr>
                <w:rFonts w:hint="eastAsia" w:ascii="Calibri" w:hAnsi="Calibri" w:cs="宋体"/>
                <w:color w:val="auto"/>
                <w:kern w:val="0"/>
                <w:szCs w:val="21"/>
                <w:highlight w:val="none"/>
                <w:lang w:val="en-US" w:eastAsia="zh-CN"/>
              </w:rPr>
              <w:t>、石油类</w:t>
            </w:r>
          </w:p>
        </w:tc>
        <w:tc>
          <w:tcPr>
            <w:tcW w:w="582" w:type="pct"/>
            <w:vMerge w:val="continue"/>
            <w:noWrap w:val="0"/>
            <w:tcMar>
              <w:top w:w="0" w:type="dxa"/>
              <w:left w:w="57" w:type="dxa"/>
              <w:bottom w:w="0" w:type="dxa"/>
              <w:right w:w="57" w:type="dxa"/>
            </w:tcMar>
            <w:vAlign w:val="center"/>
          </w:tcPr>
          <w:p w14:paraId="684711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3" w:type="pct"/>
            <w:vMerge w:val="continue"/>
            <w:noWrap w:val="0"/>
            <w:tcMar>
              <w:top w:w="0" w:type="dxa"/>
              <w:left w:w="57" w:type="dxa"/>
              <w:bottom w:w="0" w:type="dxa"/>
              <w:right w:w="57" w:type="dxa"/>
            </w:tcMar>
            <w:vAlign w:val="center"/>
          </w:tcPr>
          <w:p w14:paraId="141998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r w14:paraId="132A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tcMar>
              <w:top w:w="0" w:type="dxa"/>
              <w:left w:w="57" w:type="dxa"/>
              <w:bottom w:w="0" w:type="dxa"/>
              <w:right w:w="57" w:type="dxa"/>
            </w:tcMar>
            <w:vAlign w:val="center"/>
          </w:tcPr>
          <w:p w14:paraId="38F34A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F3F5</w:t>
            </w:r>
          </w:p>
        </w:tc>
        <w:tc>
          <w:tcPr>
            <w:tcW w:w="609" w:type="pct"/>
            <w:noWrap w:val="0"/>
            <w:tcMar>
              <w:top w:w="0" w:type="dxa"/>
              <w:left w:w="57" w:type="dxa"/>
              <w:bottom w:w="0" w:type="dxa"/>
              <w:right w:w="57" w:type="dxa"/>
            </w:tcMar>
            <w:vAlign w:val="center"/>
          </w:tcPr>
          <w:p w14:paraId="40DD731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清洗废水</w:t>
            </w:r>
          </w:p>
        </w:tc>
        <w:tc>
          <w:tcPr>
            <w:tcW w:w="990" w:type="pct"/>
            <w:noWrap w:val="0"/>
            <w:tcMar>
              <w:top w:w="0" w:type="dxa"/>
              <w:left w:w="57" w:type="dxa"/>
              <w:bottom w:w="0" w:type="dxa"/>
              <w:right w:w="57" w:type="dxa"/>
            </w:tcMar>
            <w:vAlign w:val="center"/>
          </w:tcPr>
          <w:p w14:paraId="0D4E53B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清洗</w:t>
            </w:r>
          </w:p>
        </w:tc>
        <w:tc>
          <w:tcPr>
            <w:tcW w:w="1444" w:type="pct"/>
            <w:noWrap w:val="0"/>
            <w:tcMar>
              <w:top w:w="0" w:type="dxa"/>
              <w:left w:w="57" w:type="dxa"/>
              <w:bottom w:w="0" w:type="dxa"/>
              <w:right w:w="57" w:type="dxa"/>
            </w:tcMar>
            <w:vAlign w:val="center"/>
          </w:tcPr>
          <w:p w14:paraId="09F0D1A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Calibri" w:hAnsi="Calibri" w:eastAsia="宋体" w:cs="宋体"/>
                <w:color w:val="auto"/>
                <w:kern w:val="0"/>
                <w:szCs w:val="21"/>
                <w:highlight w:val="none"/>
                <w:lang w:val="en-US" w:eastAsia="zh-CN"/>
              </w:rPr>
              <w:t>pH、LAS、</w:t>
            </w:r>
            <w:r>
              <w:rPr>
                <w:rFonts w:hint="eastAsia" w:ascii="Calibri" w:hAnsi="Calibri" w:eastAsia="宋体" w:cs="宋体"/>
                <w:color w:val="auto"/>
                <w:kern w:val="0"/>
                <w:szCs w:val="21"/>
                <w:highlight w:val="none"/>
                <w:lang w:val="en-US" w:eastAsia="zh-CN"/>
              </w:rPr>
              <w:t>SS、</w:t>
            </w:r>
            <w:r>
              <w:rPr>
                <w:rFonts w:hint="default" w:ascii="Calibri" w:hAnsi="Calibri" w:eastAsia="宋体" w:cs="宋体"/>
                <w:color w:val="auto"/>
                <w:kern w:val="0"/>
                <w:szCs w:val="21"/>
                <w:highlight w:val="none"/>
                <w:lang w:val="en-US" w:eastAsia="zh-CN"/>
              </w:rPr>
              <w:t>COD、氨氮、总磷、总氮</w:t>
            </w:r>
            <w:r>
              <w:rPr>
                <w:rFonts w:hint="eastAsia" w:ascii="Calibri" w:hAnsi="Calibri" w:cs="宋体"/>
                <w:color w:val="auto"/>
                <w:kern w:val="0"/>
                <w:szCs w:val="21"/>
                <w:highlight w:val="none"/>
                <w:lang w:val="en-US" w:eastAsia="zh-CN"/>
              </w:rPr>
              <w:t>、石油类</w:t>
            </w:r>
          </w:p>
        </w:tc>
        <w:tc>
          <w:tcPr>
            <w:tcW w:w="582" w:type="pct"/>
            <w:vMerge w:val="continue"/>
            <w:noWrap w:val="0"/>
            <w:tcMar>
              <w:top w:w="0" w:type="dxa"/>
              <w:left w:w="57" w:type="dxa"/>
              <w:bottom w:w="0" w:type="dxa"/>
              <w:right w:w="57" w:type="dxa"/>
            </w:tcMar>
            <w:vAlign w:val="center"/>
          </w:tcPr>
          <w:p w14:paraId="6C4A31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3" w:type="pct"/>
            <w:vMerge w:val="continue"/>
            <w:noWrap w:val="0"/>
            <w:tcMar>
              <w:top w:w="0" w:type="dxa"/>
              <w:left w:w="57" w:type="dxa"/>
              <w:bottom w:w="0" w:type="dxa"/>
              <w:right w:w="57" w:type="dxa"/>
            </w:tcMar>
            <w:vAlign w:val="center"/>
          </w:tcPr>
          <w:p w14:paraId="1578099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r w14:paraId="3767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vMerge w:val="restart"/>
            <w:noWrap w:val="0"/>
            <w:tcMar>
              <w:top w:w="0" w:type="dxa"/>
              <w:left w:w="57" w:type="dxa"/>
              <w:bottom w:w="0" w:type="dxa"/>
              <w:right w:w="57" w:type="dxa"/>
            </w:tcMar>
            <w:vAlign w:val="center"/>
          </w:tcPr>
          <w:p w14:paraId="03A3C9C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F3F6-F9</w:t>
            </w:r>
          </w:p>
        </w:tc>
        <w:tc>
          <w:tcPr>
            <w:tcW w:w="609" w:type="pct"/>
            <w:noWrap w:val="0"/>
            <w:tcMar>
              <w:top w:w="0" w:type="dxa"/>
              <w:left w:w="57" w:type="dxa"/>
              <w:bottom w:w="0" w:type="dxa"/>
              <w:right w:w="57" w:type="dxa"/>
            </w:tcMar>
            <w:vAlign w:val="center"/>
          </w:tcPr>
          <w:p w14:paraId="12CC231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抛光废水</w:t>
            </w:r>
          </w:p>
        </w:tc>
        <w:tc>
          <w:tcPr>
            <w:tcW w:w="990" w:type="pct"/>
            <w:noWrap w:val="0"/>
            <w:tcMar>
              <w:top w:w="0" w:type="dxa"/>
              <w:left w:w="57" w:type="dxa"/>
              <w:bottom w:w="0" w:type="dxa"/>
              <w:right w:w="57" w:type="dxa"/>
            </w:tcMar>
            <w:vAlign w:val="center"/>
          </w:tcPr>
          <w:p w14:paraId="3A4231E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抛光、</w:t>
            </w:r>
            <w:r>
              <w:rPr>
                <w:rFonts w:hint="eastAsia" w:ascii="Times New Roman" w:hAnsi="Times New Roman" w:eastAsia="宋体" w:cs="Times New Roman"/>
                <w:color w:val="auto"/>
                <w:kern w:val="0"/>
                <w:sz w:val="21"/>
                <w:szCs w:val="21"/>
                <w:highlight w:val="none"/>
                <w:vertAlign w:val="baseline"/>
                <w:lang w:val="en-US" w:eastAsia="zh-CN"/>
              </w:rPr>
              <w:t>粗</w:t>
            </w:r>
            <w:r>
              <w:rPr>
                <w:rFonts w:hint="default" w:ascii="Times New Roman" w:hAnsi="Times New Roman" w:eastAsia="宋体" w:cs="Times New Roman"/>
                <w:color w:val="auto"/>
                <w:kern w:val="0"/>
                <w:sz w:val="21"/>
                <w:szCs w:val="21"/>
                <w:highlight w:val="none"/>
                <w:vertAlign w:val="baseline"/>
                <w:lang w:val="en-US" w:eastAsia="zh-CN"/>
              </w:rPr>
              <w:t>磨</w:t>
            </w:r>
          </w:p>
        </w:tc>
        <w:tc>
          <w:tcPr>
            <w:tcW w:w="1444" w:type="pct"/>
            <w:noWrap w:val="0"/>
            <w:tcMar>
              <w:top w:w="0" w:type="dxa"/>
              <w:left w:w="57" w:type="dxa"/>
              <w:bottom w:w="0" w:type="dxa"/>
              <w:right w:w="57" w:type="dxa"/>
            </w:tcMar>
            <w:vAlign w:val="center"/>
          </w:tcPr>
          <w:p w14:paraId="4F25287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Calibri" w:hAnsi="Calibri" w:eastAsia="宋体" w:cs="宋体"/>
                <w:color w:val="auto"/>
                <w:kern w:val="0"/>
                <w:szCs w:val="21"/>
                <w:highlight w:val="none"/>
                <w:lang w:val="en-US" w:eastAsia="zh-CN"/>
              </w:rPr>
              <w:t>pH、</w:t>
            </w:r>
            <w:r>
              <w:rPr>
                <w:rFonts w:hint="eastAsia" w:ascii="Calibri" w:hAnsi="Calibri" w:eastAsia="宋体" w:cs="宋体"/>
                <w:color w:val="auto"/>
                <w:kern w:val="0"/>
                <w:szCs w:val="21"/>
                <w:highlight w:val="none"/>
                <w:lang w:val="en-US" w:eastAsia="zh-CN"/>
              </w:rPr>
              <w:t>COD、SS、氨氮</w:t>
            </w:r>
            <w:r>
              <w:rPr>
                <w:rFonts w:hint="eastAsia" w:ascii="Calibri" w:hAnsi="Calibri" w:cs="宋体"/>
                <w:color w:val="auto"/>
                <w:kern w:val="0"/>
                <w:szCs w:val="21"/>
                <w:highlight w:val="none"/>
                <w:lang w:val="en-US" w:eastAsia="zh-CN"/>
              </w:rPr>
              <w:t>、总磷、总氮、石油类</w:t>
            </w:r>
          </w:p>
        </w:tc>
        <w:tc>
          <w:tcPr>
            <w:tcW w:w="582" w:type="pct"/>
            <w:vMerge w:val="continue"/>
            <w:noWrap w:val="0"/>
            <w:tcMar>
              <w:top w:w="0" w:type="dxa"/>
              <w:left w:w="57" w:type="dxa"/>
              <w:bottom w:w="0" w:type="dxa"/>
              <w:right w:w="57" w:type="dxa"/>
            </w:tcMar>
            <w:vAlign w:val="center"/>
          </w:tcPr>
          <w:p w14:paraId="2B3043C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713" w:type="pct"/>
            <w:vMerge w:val="continue"/>
            <w:noWrap w:val="0"/>
            <w:tcMar>
              <w:top w:w="0" w:type="dxa"/>
              <w:left w:w="57" w:type="dxa"/>
              <w:bottom w:w="0" w:type="dxa"/>
              <w:right w:w="57" w:type="dxa"/>
            </w:tcMar>
            <w:vAlign w:val="center"/>
          </w:tcPr>
          <w:p w14:paraId="5267EC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r w14:paraId="18226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vMerge w:val="continue"/>
            <w:noWrap w:val="0"/>
            <w:tcMar>
              <w:top w:w="0" w:type="dxa"/>
              <w:left w:w="57" w:type="dxa"/>
              <w:bottom w:w="0" w:type="dxa"/>
              <w:right w:w="57" w:type="dxa"/>
            </w:tcMar>
            <w:vAlign w:val="center"/>
          </w:tcPr>
          <w:p w14:paraId="2181DB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609" w:type="pct"/>
            <w:noWrap w:val="0"/>
            <w:tcMar>
              <w:top w:w="0" w:type="dxa"/>
              <w:left w:w="57" w:type="dxa"/>
              <w:bottom w:w="0" w:type="dxa"/>
              <w:right w:w="57" w:type="dxa"/>
            </w:tcMar>
            <w:vAlign w:val="center"/>
          </w:tcPr>
          <w:p w14:paraId="688FFD9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清洗废水</w:t>
            </w:r>
          </w:p>
        </w:tc>
        <w:tc>
          <w:tcPr>
            <w:tcW w:w="990" w:type="pct"/>
            <w:noWrap w:val="0"/>
            <w:tcMar>
              <w:top w:w="0" w:type="dxa"/>
              <w:left w:w="57" w:type="dxa"/>
              <w:bottom w:w="0" w:type="dxa"/>
              <w:right w:w="57" w:type="dxa"/>
            </w:tcMar>
            <w:vAlign w:val="center"/>
          </w:tcPr>
          <w:p w14:paraId="6CD07A1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清洗</w:t>
            </w:r>
          </w:p>
        </w:tc>
        <w:tc>
          <w:tcPr>
            <w:tcW w:w="1444" w:type="pct"/>
            <w:noWrap w:val="0"/>
            <w:tcMar>
              <w:top w:w="0" w:type="dxa"/>
              <w:left w:w="57" w:type="dxa"/>
              <w:bottom w:w="0" w:type="dxa"/>
              <w:right w:w="57" w:type="dxa"/>
            </w:tcMar>
            <w:vAlign w:val="center"/>
          </w:tcPr>
          <w:p w14:paraId="1D013EA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pH、LAS、</w:t>
            </w:r>
            <w:r>
              <w:rPr>
                <w:rFonts w:hint="eastAsia" w:ascii="Calibri" w:hAnsi="Calibri" w:eastAsia="宋体" w:cs="宋体"/>
                <w:color w:val="auto"/>
                <w:kern w:val="0"/>
                <w:szCs w:val="21"/>
                <w:highlight w:val="none"/>
                <w:lang w:val="en-US" w:eastAsia="zh-CN"/>
              </w:rPr>
              <w:t>SS、</w:t>
            </w:r>
            <w:r>
              <w:rPr>
                <w:rFonts w:hint="default" w:ascii="Calibri" w:hAnsi="Calibri" w:eastAsia="宋体" w:cs="宋体"/>
                <w:color w:val="auto"/>
                <w:kern w:val="0"/>
                <w:szCs w:val="21"/>
                <w:highlight w:val="none"/>
                <w:lang w:val="en-US" w:eastAsia="zh-CN"/>
              </w:rPr>
              <w:t>COD、氨氮、总磷、总氮</w:t>
            </w:r>
            <w:r>
              <w:rPr>
                <w:rFonts w:hint="eastAsia" w:ascii="Calibri" w:hAnsi="Calibri" w:cs="宋体"/>
                <w:color w:val="auto"/>
                <w:kern w:val="0"/>
                <w:szCs w:val="21"/>
                <w:highlight w:val="none"/>
                <w:lang w:val="en-US" w:eastAsia="zh-CN"/>
              </w:rPr>
              <w:t>、石油类</w:t>
            </w:r>
          </w:p>
        </w:tc>
        <w:tc>
          <w:tcPr>
            <w:tcW w:w="582" w:type="pct"/>
            <w:vMerge w:val="continue"/>
            <w:noWrap w:val="0"/>
            <w:tcMar>
              <w:top w:w="0" w:type="dxa"/>
              <w:left w:w="57" w:type="dxa"/>
              <w:bottom w:w="0" w:type="dxa"/>
              <w:right w:w="57" w:type="dxa"/>
            </w:tcMar>
            <w:vAlign w:val="center"/>
          </w:tcPr>
          <w:p w14:paraId="608945A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713" w:type="pct"/>
            <w:vMerge w:val="continue"/>
            <w:noWrap w:val="0"/>
            <w:tcMar>
              <w:top w:w="0" w:type="dxa"/>
              <w:left w:w="57" w:type="dxa"/>
              <w:bottom w:w="0" w:type="dxa"/>
              <w:right w:w="57" w:type="dxa"/>
            </w:tcMar>
            <w:vAlign w:val="center"/>
          </w:tcPr>
          <w:p w14:paraId="2E4734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527B6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vMerge w:val="restart"/>
            <w:noWrap w:val="0"/>
            <w:tcMar>
              <w:top w:w="0" w:type="dxa"/>
              <w:left w:w="57" w:type="dxa"/>
              <w:bottom w:w="0" w:type="dxa"/>
              <w:right w:w="57" w:type="dxa"/>
            </w:tcMar>
            <w:vAlign w:val="center"/>
          </w:tcPr>
          <w:p w14:paraId="6290F1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F5F1</w:t>
            </w:r>
          </w:p>
        </w:tc>
        <w:tc>
          <w:tcPr>
            <w:tcW w:w="609" w:type="pct"/>
            <w:noWrap w:val="0"/>
            <w:tcMar>
              <w:top w:w="0" w:type="dxa"/>
              <w:left w:w="57" w:type="dxa"/>
              <w:bottom w:w="0" w:type="dxa"/>
              <w:right w:w="57" w:type="dxa"/>
            </w:tcMar>
            <w:vAlign w:val="center"/>
          </w:tcPr>
          <w:p w14:paraId="342BCA9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清洗废水</w:t>
            </w:r>
          </w:p>
        </w:tc>
        <w:tc>
          <w:tcPr>
            <w:tcW w:w="990" w:type="pct"/>
            <w:noWrap w:val="0"/>
            <w:tcMar>
              <w:top w:w="0" w:type="dxa"/>
              <w:left w:w="57" w:type="dxa"/>
              <w:bottom w:w="0" w:type="dxa"/>
              <w:right w:w="57" w:type="dxa"/>
            </w:tcMar>
            <w:vAlign w:val="center"/>
          </w:tcPr>
          <w:p w14:paraId="7105FE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镀膜前清洗、夹具清洗</w:t>
            </w:r>
          </w:p>
        </w:tc>
        <w:tc>
          <w:tcPr>
            <w:tcW w:w="1444" w:type="pct"/>
            <w:noWrap w:val="0"/>
            <w:tcMar>
              <w:top w:w="0" w:type="dxa"/>
              <w:left w:w="57" w:type="dxa"/>
              <w:bottom w:w="0" w:type="dxa"/>
              <w:right w:w="57" w:type="dxa"/>
            </w:tcMar>
            <w:vAlign w:val="center"/>
          </w:tcPr>
          <w:p w14:paraId="330F3B3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pH、LAS、</w:t>
            </w:r>
            <w:r>
              <w:rPr>
                <w:rFonts w:hint="eastAsia" w:ascii="Calibri" w:hAnsi="Calibri" w:eastAsia="宋体" w:cs="宋体"/>
                <w:color w:val="auto"/>
                <w:kern w:val="0"/>
                <w:szCs w:val="21"/>
                <w:highlight w:val="none"/>
                <w:lang w:val="en-US" w:eastAsia="zh-CN"/>
              </w:rPr>
              <w:t>SS、</w:t>
            </w:r>
            <w:r>
              <w:rPr>
                <w:rFonts w:hint="default" w:ascii="Calibri" w:hAnsi="Calibri" w:eastAsia="宋体" w:cs="宋体"/>
                <w:color w:val="auto"/>
                <w:kern w:val="0"/>
                <w:szCs w:val="21"/>
                <w:highlight w:val="none"/>
                <w:lang w:val="en-US" w:eastAsia="zh-CN"/>
              </w:rPr>
              <w:t>COD、氨氮、总磷、总氮</w:t>
            </w:r>
            <w:r>
              <w:rPr>
                <w:rFonts w:hint="eastAsia" w:ascii="Calibri" w:hAnsi="Calibri" w:cs="宋体"/>
                <w:color w:val="auto"/>
                <w:kern w:val="0"/>
                <w:szCs w:val="21"/>
                <w:highlight w:val="none"/>
                <w:lang w:val="en-US" w:eastAsia="zh-CN"/>
              </w:rPr>
              <w:t>、石油类</w:t>
            </w:r>
          </w:p>
        </w:tc>
        <w:tc>
          <w:tcPr>
            <w:tcW w:w="582" w:type="pct"/>
            <w:vMerge w:val="continue"/>
            <w:noWrap w:val="0"/>
            <w:tcMar>
              <w:top w:w="0" w:type="dxa"/>
              <w:left w:w="57" w:type="dxa"/>
              <w:bottom w:w="0" w:type="dxa"/>
              <w:right w:w="57" w:type="dxa"/>
            </w:tcMar>
            <w:vAlign w:val="center"/>
          </w:tcPr>
          <w:p w14:paraId="33FEB43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713" w:type="pct"/>
            <w:vMerge w:val="continue"/>
            <w:noWrap w:val="0"/>
            <w:tcMar>
              <w:top w:w="0" w:type="dxa"/>
              <w:left w:w="57" w:type="dxa"/>
              <w:bottom w:w="0" w:type="dxa"/>
              <w:right w:w="57" w:type="dxa"/>
            </w:tcMar>
            <w:vAlign w:val="center"/>
          </w:tcPr>
          <w:p w14:paraId="62C0BE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1CA0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vMerge w:val="continue"/>
            <w:noWrap w:val="0"/>
            <w:tcMar>
              <w:top w:w="0" w:type="dxa"/>
              <w:left w:w="57" w:type="dxa"/>
              <w:bottom w:w="0" w:type="dxa"/>
              <w:right w:w="57" w:type="dxa"/>
            </w:tcMar>
            <w:vAlign w:val="center"/>
          </w:tcPr>
          <w:p w14:paraId="7BED517C">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Cs w:val="21"/>
                <w:highlight w:val="none"/>
                <w:lang w:val="en-US" w:eastAsia="zh-CN"/>
              </w:rPr>
            </w:pPr>
          </w:p>
        </w:tc>
        <w:tc>
          <w:tcPr>
            <w:tcW w:w="609" w:type="pct"/>
            <w:noWrap w:val="0"/>
            <w:tcMar>
              <w:top w:w="0" w:type="dxa"/>
              <w:left w:w="57" w:type="dxa"/>
              <w:bottom w:w="0" w:type="dxa"/>
              <w:right w:w="57" w:type="dxa"/>
            </w:tcMar>
            <w:vAlign w:val="center"/>
          </w:tcPr>
          <w:p w14:paraId="77948E6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喷砂废水</w:t>
            </w:r>
          </w:p>
        </w:tc>
        <w:tc>
          <w:tcPr>
            <w:tcW w:w="990" w:type="pct"/>
            <w:noWrap w:val="0"/>
            <w:tcMar>
              <w:top w:w="0" w:type="dxa"/>
              <w:left w:w="57" w:type="dxa"/>
              <w:bottom w:w="0" w:type="dxa"/>
              <w:right w:w="57" w:type="dxa"/>
            </w:tcMar>
            <w:vAlign w:val="center"/>
          </w:tcPr>
          <w:p w14:paraId="41E62CA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湿喷</w:t>
            </w:r>
          </w:p>
        </w:tc>
        <w:tc>
          <w:tcPr>
            <w:tcW w:w="1444" w:type="pct"/>
            <w:noWrap w:val="0"/>
            <w:tcMar>
              <w:top w:w="0" w:type="dxa"/>
              <w:left w:w="57" w:type="dxa"/>
              <w:bottom w:w="0" w:type="dxa"/>
              <w:right w:w="57" w:type="dxa"/>
            </w:tcMar>
            <w:vAlign w:val="center"/>
          </w:tcPr>
          <w:p w14:paraId="35EE3F4B">
            <w:pPr>
              <w:keepNext w:val="0"/>
              <w:keepLines w:val="0"/>
              <w:pageBreakBefore w:val="0"/>
              <w:kinsoku/>
              <w:wordWrap/>
              <w:overflowPunct/>
              <w:bidi w:val="0"/>
              <w:adjustRightInd w:val="0"/>
              <w:snapToGrid w:val="0"/>
              <w:spacing w:beforeAutospacing="0" w:afterAutospacing="0"/>
              <w:ind w:left="0" w:leftChars="0" w:right="0"/>
              <w:jc w:val="center"/>
              <w:rPr>
                <w:rFonts w:hint="default" w:ascii="Calibri" w:hAnsi="Calibri" w:eastAsia="宋体" w:cs="宋体"/>
                <w:color w:val="auto"/>
                <w:kern w:val="0"/>
                <w:szCs w:val="21"/>
                <w:highlight w:val="none"/>
                <w:lang w:val="en-US" w:eastAsia="zh-CN"/>
              </w:rPr>
            </w:pPr>
            <w:r>
              <w:rPr>
                <w:rFonts w:hint="eastAsia" w:ascii="Calibri" w:hAnsi="Calibri" w:cs="宋体"/>
                <w:color w:val="auto"/>
                <w:kern w:val="0"/>
                <w:szCs w:val="21"/>
                <w:highlight w:val="none"/>
                <w:lang w:val="en-US" w:eastAsia="zh-CN"/>
              </w:rPr>
              <w:t>SS</w:t>
            </w:r>
          </w:p>
        </w:tc>
        <w:tc>
          <w:tcPr>
            <w:tcW w:w="582" w:type="pct"/>
            <w:vMerge w:val="continue"/>
            <w:noWrap w:val="0"/>
            <w:tcMar>
              <w:top w:w="0" w:type="dxa"/>
              <w:left w:w="57" w:type="dxa"/>
              <w:bottom w:w="0" w:type="dxa"/>
              <w:right w:w="57" w:type="dxa"/>
            </w:tcMar>
            <w:vAlign w:val="center"/>
          </w:tcPr>
          <w:p w14:paraId="1D5219A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713" w:type="pct"/>
            <w:vMerge w:val="continue"/>
            <w:noWrap w:val="0"/>
            <w:tcMar>
              <w:top w:w="0" w:type="dxa"/>
              <w:left w:w="57" w:type="dxa"/>
              <w:bottom w:w="0" w:type="dxa"/>
              <w:right w:w="57" w:type="dxa"/>
            </w:tcMar>
            <w:vAlign w:val="center"/>
          </w:tcPr>
          <w:p w14:paraId="14722F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26F9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tcMar>
              <w:top w:w="0" w:type="dxa"/>
              <w:left w:w="57" w:type="dxa"/>
              <w:bottom w:w="0" w:type="dxa"/>
              <w:right w:w="57" w:type="dxa"/>
            </w:tcMar>
            <w:vAlign w:val="center"/>
          </w:tcPr>
          <w:p w14:paraId="5C20D0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F6F4、F6F6</w:t>
            </w:r>
          </w:p>
        </w:tc>
        <w:tc>
          <w:tcPr>
            <w:tcW w:w="609" w:type="pct"/>
            <w:noWrap w:val="0"/>
            <w:tcMar>
              <w:top w:w="0" w:type="dxa"/>
              <w:left w:w="57" w:type="dxa"/>
              <w:bottom w:w="0" w:type="dxa"/>
              <w:right w:w="57" w:type="dxa"/>
            </w:tcMar>
            <w:vAlign w:val="center"/>
          </w:tcPr>
          <w:p w14:paraId="42605A0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抛光</w:t>
            </w:r>
            <w:r>
              <w:rPr>
                <w:rFonts w:hint="default" w:ascii="Times New Roman" w:hAnsi="Times New Roman" w:eastAsia="宋体" w:cs="Times New Roman"/>
                <w:color w:val="auto"/>
                <w:kern w:val="0"/>
                <w:sz w:val="21"/>
                <w:szCs w:val="21"/>
                <w:highlight w:val="none"/>
                <w:vertAlign w:val="baseline"/>
                <w:lang w:val="en-US" w:eastAsia="zh-CN"/>
              </w:rPr>
              <w:t>废水</w:t>
            </w:r>
          </w:p>
        </w:tc>
        <w:tc>
          <w:tcPr>
            <w:tcW w:w="990" w:type="pct"/>
            <w:noWrap w:val="0"/>
            <w:tcMar>
              <w:top w:w="0" w:type="dxa"/>
              <w:left w:w="57" w:type="dxa"/>
              <w:bottom w:w="0" w:type="dxa"/>
              <w:right w:w="57" w:type="dxa"/>
            </w:tcMar>
            <w:vAlign w:val="center"/>
          </w:tcPr>
          <w:p w14:paraId="3E9FDB5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研磨、抛光</w:t>
            </w:r>
          </w:p>
        </w:tc>
        <w:tc>
          <w:tcPr>
            <w:tcW w:w="1444" w:type="pct"/>
            <w:noWrap w:val="0"/>
            <w:tcMar>
              <w:top w:w="0" w:type="dxa"/>
              <w:left w:w="57" w:type="dxa"/>
              <w:bottom w:w="0" w:type="dxa"/>
              <w:right w:w="57" w:type="dxa"/>
            </w:tcMar>
            <w:vAlign w:val="center"/>
          </w:tcPr>
          <w:p w14:paraId="1D39A8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Calibri" w:hAnsi="Calibri" w:eastAsia="宋体" w:cs="宋体"/>
                <w:color w:val="auto"/>
                <w:kern w:val="0"/>
                <w:szCs w:val="21"/>
                <w:highlight w:val="none"/>
                <w:lang w:val="en-US" w:eastAsia="zh-CN"/>
              </w:rPr>
              <w:t>pH、</w:t>
            </w:r>
            <w:r>
              <w:rPr>
                <w:rFonts w:hint="eastAsia" w:ascii="Calibri" w:hAnsi="Calibri" w:eastAsia="宋体" w:cs="宋体"/>
                <w:color w:val="auto"/>
                <w:kern w:val="0"/>
                <w:szCs w:val="21"/>
                <w:highlight w:val="none"/>
                <w:lang w:val="en-US" w:eastAsia="zh-CN"/>
              </w:rPr>
              <w:t>COD、SS、氨氮</w:t>
            </w:r>
            <w:r>
              <w:rPr>
                <w:rFonts w:hint="eastAsia" w:ascii="Calibri" w:hAnsi="Calibri" w:cs="宋体"/>
                <w:color w:val="auto"/>
                <w:kern w:val="0"/>
                <w:szCs w:val="21"/>
                <w:highlight w:val="none"/>
                <w:lang w:val="en-US" w:eastAsia="zh-CN"/>
              </w:rPr>
              <w:t>、总磷、总氮、石油类</w:t>
            </w:r>
          </w:p>
        </w:tc>
        <w:tc>
          <w:tcPr>
            <w:tcW w:w="582" w:type="pct"/>
            <w:vMerge w:val="continue"/>
            <w:noWrap w:val="0"/>
            <w:tcMar>
              <w:top w:w="0" w:type="dxa"/>
              <w:left w:w="57" w:type="dxa"/>
              <w:bottom w:w="0" w:type="dxa"/>
              <w:right w:w="57" w:type="dxa"/>
            </w:tcMar>
            <w:vAlign w:val="center"/>
          </w:tcPr>
          <w:p w14:paraId="114CB8C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713" w:type="pct"/>
            <w:vMerge w:val="continue"/>
            <w:noWrap w:val="0"/>
            <w:tcMar>
              <w:top w:w="0" w:type="dxa"/>
              <w:left w:w="57" w:type="dxa"/>
              <w:bottom w:w="0" w:type="dxa"/>
              <w:right w:w="57" w:type="dxa"/>
            </w:tcMar>
            <w:vAlign w:val="center"/>
          </w:tcPr>
          <w:p w14:paraId="65DD99D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r w14:paraId="01911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59" w:type="pct"/>
            <w:noWrap w:val="0"/>
            <w:tcMar>
              <w:top w:w="0" w:type="dxa"/>
              <w:left w:w="57" w:type="dxa"/>
              <w:bottom w:w="0" w:type="dxa"/>
              <w:right w:w="57" w:type="dxa"/>
            </w:tcMar>
            <w:vAlign w:val="center"/>
          </w:tcPr>
          <w:p w14:paraId="397904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F区</w:t>
            </w:r>
          </w:p>
        </w:tc>
        <w:tc>
          <w:tcPr>
            <w:tcW w:w="609" w:type="pct"/>
            <w:noWrap w:val="0"/>
            <w:tcMar>
              <w:top w:w="0" w:type="dxa"/>
              <w:left w:w="57" w:type="dxa"/>
              <w:bottom w:w="0" w:type="dxa"/>
              <w:right w:w="57" w:type="dxa"/>
            </w:tcMar>
            <w:vAlign w:val="center"/>
          </w:tcPr>
          <w:p w14:paraId="6018FD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生活污水</w:t>
            </w:r>
          </w:p>
        </w:tc>
        <w:tc>
          <w:tcPr>
            <w:tcW w:w="990" w:type="pct"/>
            <w:noWrap w:val="0"/>
            <w:tcMar>
              <w:top w:w="0" w:type="dxa"/>
              <w:left w:w="57" w:type="dxa"/>
              <w:bottom w:w="0" w:type="dxa"/>
              <w:right w:w="57" w:type="dxa"/>
            </w:tcMar>
            <w:vAlign w:val="center"/>
          </w:tcPr>
          <w:p w14:paraId="4E58573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办公、生活</w:t>
            </w:r>
          </w:p>
        </w:tc>
        <w:tc>
          <w:tcPr>
            <w:tcW w:w="1444" w:type="pct"/>
            <w:noWrap w:val="0"/>
            <w:tcMar>
              <w:top w:w="0" w:type="dxa"/>
              <w:left w:w="57" w:type="dxa"/>
              <w:bottom w:w="0" w:type="dxa"/>
              <w:right w:w="57" w:type="dxa"/>
            </w:tcMar>
            <w:vAlign w:val="center"/>
          </w:tcPr>
          <w:p w14:paraId="61F6BB1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COD、SS、</w:t>
            </w:r>
          </w:p>
          <w:p w14:paraId="6E5539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氨氮、BOD₅</w:t>
            </w:r>
          </w:p>
        </w:tc>
        <w:tc>
          <w:tcPr>
            <w:tcW w:w="582" w:type="pct"/>
            <w:noWrap w:val="0"/>
            <w:tcMar>
              <w:top w:w="0" w:type="dxa"/>
              <w:left w:w="57" w:type="dxa"/>
              <w:bottom w:w="0" w:type="dxa"/>
              <w:right w:w="57" w:type="dxa"/>
            </w:tcMar>
            <w:vAlign w:val="center"/>
          </w:tcPr>
          <w:p w14:paraId="7FECF8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化粪池</w:t>
            </w:r>
          </w:p>
        </w:tc>
        <w:tc>
          <w:tcPr>
            <w:tcW w:w="713" w:type="pct"/>
            <w:noWrap w:val="0"/>
            <w:tcMar>
              <w:top w:w="0" w:type="dxa"/>
              <w:left w:w="57" w:type="dxa"/>
              <w:bottom w:w="0" w:type="dxa"/>
              <w:right w:w="57" w:type="dxa"/>
            </w:tcMar>
            <w:vAlign w:val="center"/>
          </w:tcPr>
          <w:p w14:paraId="42FCAE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DW0</w:t>
            </w:r>
            <w:r>
              <w:rPr>
                <w:rFonts w:hint="eastAsia" w:cs="Times New Roman"/>
                <w:color w:val="auto"/>
                <w:kern w:val="0"/>
                <w:sz w:val="21"/>
                <w:szCs w:val="21"/>
                <w:highlight w:val="none"/>
                <w:vertAlign w:val="baseline"/>
                <w:lang w:val="en-US" w:eastAsia="zh-CN"/>
              </w:rPr>
              <w:t>02</w:t>
            </w:r>
          </w:p>
        </w:tc>
      </w:tr>
    </w:tbl>
    <w:p w14:paraId="22FD8E7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09C8011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表2.4-2项目废气污染源产生环节汇总表</w:t>
      </w:r>
    </w:p>
    <w:tbl>
      <w:tblPr>
        <w:tblStyle w:val="2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7"/>
        <w:gridCol w:w="1564"/>
        <w:gridCol w:w="2124"/>
        <w:gridCol w:w="1355"/>
        <w:gridCol w:w="1110"/>
        <w:gridCol w:w="1356"/>
      </w:tblGrid>
      <w:tr w14:paraId="4223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noWrap w:val="0"/>
            <w:tcMar>
              <w:top w:w="0" w:type="dxa"/>
              <w:left w:w="57" w:type="dxa"/>
              <w:bottom w:w="0" w:type="dxa"/>
              <w:right w:w="57" w:type="dxa"/>
            </w:tcMar>
            <w:vAlign w:val="center"/>
          </w:tcPr>
          <w:p w14:paraId="0B7BFB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车间名称</w:t>
            </w:r>
          </w:p>
        </w:tc>
        <w:tc>
          <w:tcPr>
            <w:tcW w:w="907" w:type="pct"/>
            <w:noWrap w:val="0"/>
            <w:tcMar>
              <w:top w:w="0" w:type="dxa"/>
              <w:left w:w="57" w:type="dxa"/>
              <w:bottom w:w="0" w:type="dxa"/>
              <w:right w:w="57" w:type="dxa"/>
            </w:tcMar>
            <w:vAlign w:val="center"/>
          </w:tcPr>
          <w:p w14:paraId="1A2217C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废气名称</w:t>
            </w:r>
          </w:p>
        </w:tc>
        <w:tc>
          <w:tcPr>
            <w:tcW w:w="1232" w:type="pct"/>
            <w:noWrap w:val="0"/>
            <w:tcMar>
              <w:top w:w="0" w:type="dxa"/>
              <w:left w:w="57" w:type="dxa"/>
              <w:bottom w:w="0" w:type="dxa"/>
              <w:right w:w="57" w:type="dxa"/>
            </w:tcMar>
            <w:vAlign w:val="center"/>
          </w:tcPr>
          <w:p w14:paraId="70F204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主要产污工艺</w:t>
            </w:r>
          </w:p>
        </w:tc>
        <w:tc>
          <w:tcPr>
            <w:tcW w:w="786" w:type="pct"/>
            <w:noWrap w:val="0"/>
            <w:tcMar>
              <w:top w:w="0" w:type="dxa"/>
              <w:left w:w="57" w:type="dxa"/>
              <w:bottom w:w="0" w:type="dxa"/>
              <w:right w:w="57" w:type="dxa"/>
            </w:tcMar>
            <w:vAlign w:val="center"/>
          </w:tcPr>
          <w:p w14:paraId="63C448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w:t>
            </w:r>
          </w:p>
        </w:tc>
        <w:tc>
          <w:tcPr>
            <w:tcW w:w="644" w:type="pct"/>
            <w:noWrap w:val="0"/>
            <w:tcMar>
              <w:top w:w="0" w:type="dxa"/>
              <w:left w:w="57" w:type="dxa"/>
              <w:bottom w:w="0" w:type="dxa"/>
              <w:right w:w="57" w:type="dxa"/>
            </w:tcMar>
            <w:vAlign w:val="center"/>
          </w:tcPr>
          <w:p w14:paraId="77C8BA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处理设施</w:t>
            </w:r>
          </w:p>
        </w:tc>
        <w:tc>
          <w:tcPr>
            <w:tcW w:w="786" w:type="pct"/>
            <w:noWrap w:val="0"/>
            <w:tcMar>
              <w:top w:w="0" w:type="dxa"/>
              <w:left w:w="57" w:type="dxa"/>
              <w:bottom w:w="0" w:type="dxa"/>
              <w:right w:w="57" w:type="dxa"/>
            </w:tcMar>
            <w:vAlign w:val="center"/>
          </w:tcPr>
          <w:p w14:paraId="4A6433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排放口名称</w:t>
            </w:r>
          </w:p>
        </w:tc>
      </w:tr>
      <w:tr w14:paraId="59A3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vMerge w:val="restart"/>
            <w:noWrap w:val="0"/>
            <w:tcMar>
              <w:top w:w="0" w:type="dxa"/>
              <w:left w:w="57" w:type="dxa"/>
              <w:bottom w:w="0" w:type="dxa"/>
              <w:right w:w="57" w:type="dxa"/>
            </w:tcMar>
            <w:vAlign w:val="center"/>
          </w:tcPr>
          <w:p w14:paraId="5E661F6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F3F2</w:t>
            </w:r>
          </w:p>
        </w:tc>
        <w:tc>
          <w:tcPr>
            <w:tcW w:w="907" w:type="pct"/>
            <w:noWrap w:val="0"/>
            <w:tcMar>
              <w:top w:w="0" w:type="dxa"/>
              <w:left w:w="57" w:type="dxa"/>
              <w:bottom w:w="0" w:type="dxa"/>
              <w:right w:w="57" w:type="dxa"/>
            </w:tcMar>
            <w:vAlign w:val="center"/>
          </w:tcPr>
          <w:p w14:paraId="7BEE607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上盘</w:t>
            </w:r>
            <w:r>
              <w:rPr>
                <w:rFonts w:hint="default" w:ascii="Times New Roman" w:hAnsi="Times New Roman" w:eastAsia="宋体" w:cs="Times New Roman"/>
                <w:color w:val="auto"/>
                <w:kern w:val="0"/>
                <w:szCs w:val="21"/>
                <w:highlight w:val="none"/>
                <w:lang w:val="en-US" w:eastAsia="zh-CN"/>
              </w:rPr>
              <w:t>有机废气</w:t>
            </w:r>
          </w:p>
        </w:tc>
        <w:tc>
          <w:tcPr>
            <w:tcW w:w="1232" w:type="pct"/>
            <w:noWrap w:val="0"/>
            <w:tcMar>
              <w:top w:w="0" w:type="dxa"/>
              <w:left w:w="57" w:type="dxa"/>
              <w:bottom w:w="0" w:type="dxa"/>
              <w:right w:w="57" w:type="dxa"/>
            </w:tcMar>
            <w:vAlign w:val="center"/>
          </w:tcPr>
          <w:p w14:paraId="46DFA7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上盘</w:t>
            </w:r>
          </w:p>
        </w:tc>
        <w:tc>
          <w:tcPr>
            <w:tcW w:w="786" w:type="pct"/>
            <w:noWrap w:val="0"/>
            <w:tcMar>
              <w:top w:w="0" w:type="dxa"/>
              <w:left w:w="57" w:type="dxa"/>
              <w:bottom w:w="0" w:type="dxa"/>
              <w:right w:w="57" w:type="dxa"/>
            </w:tcMar>
            <w:vAlign w:val="center"/>
          </w:tcPr>
          <w:p w14:paraId="7BC8EBE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10932E9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01</w:t>
            </w:r>
          </w:p>
        </w:tc>
        <w:tc>
          <w:tcPr>
            <w:tcW w:w="786" w:type="pct"/>
            <w:noWrap w:val="0"/>
            <w:tcMar>
              <w:top w:w="0" w:type="dxa"/>
              <w:left w:w="57" w:type="dxa"/>
              <w:bottom w:w="0" w:type="dxa"/>
              <w:right w:w="57" w:type="dxa"/>
            </w:tcMar>
            <w:vAlign w:val="center"/>
          </w:tcPr>
          <w:p w14:paraId="4F070FE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01</w:t>
            </w:r>
          </w:p>
        </w:tc>
      </w:tr>
      <w:tr w14:paraId="3057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vMerge w:val="continue"/>
            <w:noWrap w:val="0"/>
            <w:tcMar>
              <w:top w:w="0" w:type="dxa"/>
              <w:left w:w="57" w:type="dxa"/>
              <w:bottom w:w="0" w:type="dxa"/>
              <w:right w:w="57" w:type="dxa"/>
            </w:tcMar>
            <w:vAlign w:val="center"/>
          </w:tcPr>
          <w:p w14:paraId="7D0283A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lang w:val="en-US" w:eastAsia="zh-CN" w:bidi="ar-SA"/>
              </w:rPr>
            </w:pPr>
          </w:p>
        </w:tc>
        <w:tc>
          <w:tcPr>
            <w:tcW w:w="907" w:type="pct"/>
            <w:noWrap w:val="0"/>
            <w:tcMar>
              <w:top w:w="0" w:type="dxa"/>
              <w:left w:w="57" w:type="dxa"/>
              <w:bottom w:w="0" w:type="dxa"/>
              <w:right w:w="57" w:type="dxa"/>
            </w:tcMar>
            <w:vAlign w:val="center"/>
          </w:tcPr>
          <w:p w14:paraId="0DD9F8A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有机废气</w:t>
            </w:r>
          </w:p>
        </w:tc>
        <w:tc>
          <w:tcPr>
            <w:tcW w:w="1232" w:type="pct"/>
            <w:noWrap w:val="0"/>
            <w:tcMar>
              <w:top w:w="0" w:type="dxa"/>
              <w:left w:w="57" w:type="dxa"/>
              <w:bottom w:w="0" w:type="dxa"/>
              <w:right w:w="57" w:type="dxa"/>
            </w:tcMar>
            <w:vAlign w:val="center"/>
          </w:tcPr>
          <w:p w14:paraId="691A252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清洗、擦拭</w:t>
            </w:r>
          </w:p>
        </w:tc>
        <w:tc>
          <w:tcPr>
            <w:tcW w:w="786" w:type="pct"/>
            <w:noWrap w:val="0"/>
            <w:tcMar>
              <w:top w:w="0" w:type="dxa"/>
              <w:left w:w="57" w:type="dxa"/>
              <w:bottom w:w="0" w:type="dxa"/>
              <w:right w:w="57" w:type="dxa"/>
            </w:tcMar>
            <w:vAlign w:val="center"/>
          </w:tcPr>
          <w:p w14:paraId="6E7AC83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0707431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03</w:t>
            </w:r>
          </w:p>
        </w:tc>
        <w:tc>
          <w:tcPr>
            <w:tcW w:w="786" w:type="pct"/>
            <w:noWrap w:val="0"/>
            <w:tcMar>
              <w:top w:w="0" w:type="dxa"/>
              <w:left w:w="57" w:type="dxa"/>
              <w:bottom w:w="0" w:type="dxa"/>
              <w:right w:w="57" w:type="dxa"/>
            </w:tcMar>
            <w:vAlign w:val="center"/>
          </w:tcPr>
          <w:p w14:paraId="31CA1D4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03</w:t>
            </w:r>
          </w:p>
        </w:tc>
      </w:tr>
      <w:tr w14:paraId="4F30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noWrap w:val="0"/>
            <w:tcMar>
              <w:top w:w="0" w:type="dxa"/>
              <w:left w:w="57" w:type="dxa"/>
              <w:bottom w:w="0" w:type="dxa"/>
              <w:right w:w="57" w:type="dxa"/>
            </w:tcMar>
            <w:vAlign w:val="center"/>
          </w:tcPr>
          <w:p w14:paraId="708EE07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 w:val="21"/>
                <w:szCs w:val="21"/>
                <w:highlight w:val="none"/>
                <w:vertAlign w:val="baseline"/>
                <w:lang w:val="en-US" w:eastAsia="zh-CN"/>
              </w:rPr>
              <w:t>F3F3-F4</w:t>
            </w:r>
          </w:p>
        </w:tc>
        <w:tc>
          <w:tcPr>
            <w:tcW w:w="907" w:type="pct"/>
            <w:noWrap w:val="0"/>
            <w:tcMar>
              <w:top w:w="0" w:type="dxa"/>
              <w:left w:w="57" w:type="dxa"/>
              <w:bottom w:w="0" w:type="dxa"/>
              <w:right w:w="57" w:type="dxa"/>
            </w:tcMar>
            <w:vAlign w:val="center"/>
          </w:tcPr>
          <w:p w14:paraId="6DCBF77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有机废气</w:t>
            </w:r>
          </w:p>
        </w:tc>
        <w:tc>
          <w:tcPr>
            <w:tcW w:w="1232" w:type="pct"/>
            <w:noWrap w:val="0"/>
            <w:tcMar>
              <w:top w:w="0" w:type="dxa"/>
              <w:left w:w="57" w:type="dxa"/>
              <w:bottom w:w="0" w:type="dxa"/>
              <w:right w:w="57" w:type="dxa"/>
            </w:tcMar>
            <w:vAlign w:val="center"/>
          </w:tcPr>
          <w:p w14:paraId="2906689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清洗、擦拭</w:t>
            </w:r>
          </w:p>
        </w:tc>
        <w:tc>
          <w:tcPr>
            <w:tcW w:w="786" w:type="pct"/>
            <w:noWrap w:val="0"/>
            <w:tcMar>
              <w:top w:w="0" w:type="dxa"/>
              <w:left w:w="57" w:type="dxa"/>
              <w:bottom w:w="0" w:type="dxa"/>
              <w:right w:w="57" w:type="dxa"/>
            </w:tcMar>
            <w:vAlign w:val="center"/>
          </w:tcPr>
          <w:p w14:paraId="606C469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28AF94F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03</w:t>
            </w:r>
          </w:p>
        </w:tc>
        <w:tc>
          <w:tcPr>
            <w:tcW w:w="786" w:type="pct"/>
            <w:noWrap w:val="0"/>
            <w:tcMar>
              <w:top w:w="0" w:type="dxa"/>
              <w:left w:w="57" w:type="dxa"/>
              <w:bottom w:w="0" w:type="dxa"/>
              <w:right w:w="57" w:type="dxa"/>
            </w:tcMar>
            <w:vAlign w:val="center"/>
          </w:tcPr>
          <w:p w14:paraId="0136D64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03</w:t>
            </w:r>
          </w:p>
        </w:tc>
      </w:tr>
      <w:tr w14:paraId="4467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noWrap w:val="0"/>
            <w:tcMar>
              <w:top w:w="0" w:type="dxa"/>
              <w:left w:w="57" w:type="dxa"/>
              <w:bottom w:w="0" w:type="dxa"/>
              <w:right w:w="57" w:type="dxa"/>
            </w:tcMar>
            <w:vAlign w:val="center"/>
          </w:tcPr>
          <w:p w14:paraId="30BA663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F3F5</w:t>
            </w:r>
          </w:p>
        </w:tc>
        <w:tc>
          <w:tcPr>
            <w:tcW w:w="907" w:type="pct"/>
            <w:noWrap w:val="0"/>
            <w:tcMar>
              <w:top w:w="0" w:type="dxa"/>
              <w:left w:w="57" w:type="dxa"/>
              <w:bottom w:w="0" w:type="dxa"/>
              <w:right w:w="57" w:type="dxa"/>
            </w:tcMar>
            <w:vAlign w:val="center"/>
          </w:tcPr>
          <w:p w14:paraId="5A935DA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有机废气</w:t>
            </w:r>
          </w:p>
        </w:tc>
        <w:tc>
          <w:tcPr>
            <w:tcW w:w="1232" w:type="pct"/>
            <w:noWrap w:val="0"/>
            <w:tcMar>
              <w:top w:w="0" w:type="dxa"/>
              <w:left w:w="57" w:type="dxa"/>
              <w:bottom w:w="0" w:type="dxa"/>
              <w:right w:w="57" w:type="dxa"/>
            </w:tcMar>
            <w:vAlign w:val="center"/>
          </w:tcPr>
          <w:p w14:paraId="3919394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清洗、擦拭、装配</w:t>
            </w:r>
          </w:p>
        </w:tc>
        <w:tc>
          <w:tcPr>
            <w:tcW w:w="786" w:type="pct"/>
            <w:noWrap w:val="0"/>
            <w:tcMar>
              <w:top w:w="0" w:type="dxa"/>
              <w:left w:w="57" w:type="dxa"/>
              <w:bottom w:w="0" w:type="dxa"/>
              <w:right w:w="57" w:type="dxa"/>
            </w:tcMar>
            <w:vAlign w:val="center"/>
          </w:tcPr>
          <w:p w14:paraId="1A50962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2420D8C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03</w:t>
            </w:r>
          </w:p>
        </w:tc>
        <w:tc>
          <w:tcPr>
            <w:tcW w:w="786" w:type="pct"/>
            <w:noWrap w:val="0"/>
            <w:tcMar>
              <w:top w:w="0" w:type="dxa"/>
              <w:left w:w="57" w:type="dxa"/>
              <w:bottom w:w="0" w:type="dxa"/>
              <w:right w:w="57" w:type="dxa"/>
            </w:tcMar>
            <w:vAlign w:val="center"/>
          </w:tcPr>
          <w:p w14:paraId="0F5070E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03</w:t>
            </w:r>
          </w:p>
        </w:tc>
      </w:tr>
      <w:tr w14:paraId="5FFD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vMerge w:val="restart"/>
            <w:noWrap w:val="0"/>
            <w:tcMar>
              <w:top w:w="0" w:type="dxa"/>
              <w:left w:w="57" w:type="dxa"/>
              <w:bottom w:w="0" w:type="dxa"/>
              <w:right w:w="57" w:type="dxa"/>
            </w:tcMar>
            <w:vAlign w:val="center"/>
          </w:tcPr>
          <w:p w14:paraId="43ABF6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F3F6-F9</w:t>
            </w:r>
          </w:p>
        </w:tc>
        <w:tc>
          <w:tcPr>
            <w:tcW w:w="907" w:type="pct"/>
            <w:noWrap w:val="0"/>
            <w:tcMar>
              <w:top w:w="0" w:type="dxa"/>
              <w:left w:w="57" w:type="dxa"/>
              <w:bottom w:w="0" w:type="dxa"/>
              <w:right w:w="57" w:type="dxa"/>
            </w:tcMar>
            <w:vAlign w:val="center"/>
          </w:tcPr>
          <w:p w14:paraId="1A3E6D2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有机</w:t>
            </w:r>
            <w:r>
              <w:rPr>
                <w:rFonts w:hint="default" w:ascii="Times New Roman" w:hAnsi="Times New Roman" w:eastAsia="宋体" w:cs="Times New Roman"/>
                <w:color w:val="auto"/>
                <w:kern w:val="0"/>
                <w:szCs w:val="21"/>
                <w:highlight w:val="none"/>
                <w:lang w:val="en-US" w:eastAsia="zh-CN"/>
              </w:rPr>
              <w:t>废气</w:t>
            </w:r>
          </w:p>
        </w:tc>
        <w:tc>
          <w:tcPr>
            <w:tcW w:w="1232" w:type="pct"/>
            <w:noWrap w:val="0"/>
            <w:tcMar>
              <w:top w:w="0" w:type="dxa"/>
              <w:left w:w="57" w:type="dxa"/>
              <w:bottom w:w="0" w:type="dxa"/>
              <w:right w:w="57" w:type="dxa"/>
            </w:tcMar>
            <w:vAlign w:val="center"/>
          </w:tcPr>
          <w:p w14:paraId="7CE8322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擦拭、清洗</w:t>
            </w:r>
          </w:p>
        </w:tc>
        <w:tc>
          <w:tcPr>
            <w:tcW w:w="786" w:type="pct"/>
            <w:noWrap w:val="0"/>
            <w:tcMar>
              <w:top w:w="0" w:type="dxa"/>
              <w:left w:w="57" w:type="dxa"/>
              <w:bottom w:w="0" w:type="dxa"/>
              <w:right w:w="57" w:type="dxa"/>
            </w:tcMar>
            <w:vAlign w:val="center"/>
          </w:tcPr>
          <w:p w14:paraId="2E7C72B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122F6FA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03</w:t>
            </w:r>
          </w:p>
        </w:tc>
        <w:tc>
          <w:tcPr>
            <w:tcW w:w="786" w:type="pct"/>
            <w:noWrap w:val="0"/>
            <w:tcMar>
              <w:top w:w="0" w:type="dxa"/>
              <w:left w:w="57" w:type="dxa"/>
              <w:bottom w:w="0" w:type="dxa"/>
              <w:right w:w="57" w:type="dxa"/>
            </w:tcMar>
            <w:vAlign w:val="center"/>
          </w:tcPr>
          <w:p w14:paraId="3E49EA3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03</w:t>
            </w:r>
          </w:p>
        </w:tc>
      </w:tr>
      <w:tr w14:paraId="2B9B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vMerge w:val="continue"/>
            <w:noWrap w:val="0"/>
            <w:tcMar>
              <w:top w:w="0" w:type="dxa"/>
              <w:left w:w="57" w:type="dxa"/>
              <w:bottom w:w="0" w:type="dxa"/>
              <w:right w:w="57" w:type="dxa"/>
            </w:tcMar>
            <w:vAlign w:val="center"/>
          </w:tcPr>
          <w:p w14:paraId="64781B44">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rPr>
            </w:pPr>
          </w:p>
        </w:tc>
        <w:tc>
          <w:tcPr>
            <w:tcW w:w="907" w:type="pct"/>
            <w:noWrap w:val="0"/>
            <w:tcMar>
              <w:top w:w="0" w:type="dxa"/>
              <w:left w:w="57" w:type="dxa"/>
              <w:bottom w:w="0" w:type="dxa"/>
              <w:right w:w="57" w:type="dxa"/>
            </w:tcMar>
            <w:vAlign w:val="center"/>
          </w:tcPr>
          <w:p w14:paraId="6E29B03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上盘有机废气</w:t>
            </w:r>
          </w:p>
        </w:tc>
        <w:tc>
          <w:tcPr>
            <w:tcW w:w="1232" w:type="pct"/>
            <w:noWrap w:val="0"/>
            <w:tcMar>
              <w:top w:w="0" w:type="dxa"/>
              <w:left w:w="57" w:type="dxa"/>
              <w:bottom w:w="0" w:type="dxa"/>
              <w:right w:w="57" w:type="dxa"/>
            </w:tcMar>
            <w:vAlign w:val="center"/>
          </w:tcPr>
          <w:p w14:paraId="222977E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上盘</w:t>
            </w:r>
          </w:p>
        </w:tc>
        <w:tc>
          <w:tcPr>
            <w:tcW w:w="786" w:type="pct"/>
            <w:noWrap w:val="0"/>
            <w:tcMar>
              <w:top w:w="0" w:type="dxa"/>
              <w:left w:w="57" w:type="dxa"/>
              <w:bottom w:w="0" w:type="dxa"/>
              <w:right w:w="57" w:type="dxa"/>
            </w:tcMar>
            <w:vAlign w:val="center"/>
          </w:tcPr>
          <w:p w14:paraId="6AC5D4A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1AFE305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01</w:t>
            </w:r>
          </w:p>
        </w:tc>
        <w:tc>
          <w:tcPr>
            <w:tcW w:w="786" w:type="pct"/>
            <w:noWrap w:val="0"/>
            <w:tcMar>
              <w:top w:w="0" w:type="dxa"/>
              <w:left w:w="57" w:type="dxa"/>
              <w:bottom w:w="0" w:type="dxa"/>
              <w:right w:w="57" w:type="dxa"/>
            </w:tcMar>
            <w:vAlign w:val="center"/>
          </w:tcPr>
          <w:p w14:paraId="3477614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01</w:t>
            </w:r>
          </w:p>
        </w:tc>
      </w:tr>
      <w:tr w14:paraId="04A3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noWrap w:val="0"/>
            <w:tcMar>
              <w:top w:w="0" w:type="dxa"/>
              <w:left w:w="57" w:type="dxa"/>
              <w:bottom w:w="0" w:type="dxa"/>
              <w:right w:w="57" w:type="dxa"/>
            </w:tcMar>
            <w:vAlign w:val="center"/>
          </w:tcPr>
          <w:p w14:paraId="1375CBB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F3F10</w:t>
            </w:r>
          </w:p>
        </w:tc>
        <w:tc>
          <w:tcPr>
            <w:tcW w:w="907" w:type="pct"/>
            <w:noWrap w:val="0"/>
            <w:tcMar>
              <w:top w:w="0" w:type="dxa"/>
              <w:left w:w="57" w:type="dxa"/>
              <w:bottom w:w="0" w:type="dxa"/>
              <w:right w:w="57" w:type="dxa"/>
            </w:tcMar>
            <w:vAlign w:val="center"/>
          </w:tcPr>
          <w:p w14:paraId="6321CFE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有机</w:t>
            </w:r>
            <w:r>
              <w:rPr>
                <w:rFonts w:hint="default" w:ascii="Times New Roman" w:hAnsi="Times New Roman" w:eastAsia="宋体" w:cs="Times New Roman"/>
                <w:color w:val="auto"/>
                <w:kern w:val="0"/>
                <w:szCs w:val="21"/>
                <w:highlight w:val="none"/>
                <w:lang w:val="en-US" w:eastAsia="zh-CN"/>
              </w:rPr>
              <w:t>废气</w:t>
            </w:r>
          </w:p>
        </w:tc>
        <w:tc>
          <w:tcPr>
            <w:tcW w:w="1232" w:type="pct"/>
            <w:noWrap w:val="0"/>
            <w:tcMar>
              <w:top w:w="0" w:type="dxa"/>
              <w:left w:w="57" w:type="dxa"/>
              <w:bottom w:w="0" w:type="dxa"/>
              <w:right w:w="57" w:type="dxa"/>
            </w:tcMar>
            <w:vAlign w:val="center"/>
          </w:tcPr>
          <w:p w14:paraId="19E4358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擦拭、</w:t>
            </w:r>
            <w:r>
              <w:rPr>
                <w:rFonts w:hint="eastAsia" w:ascii="Times New Roman" w:hAnsi="Times New Roman" w:eastAsia="宋体" w:cs="Times New Roman"/>
                <w:color w:val="auto"/>
                <w:kern w:val="0"/>
                <w:sz w:val="21"/>
                <w:szCs w:val="21"/>
                <w:highlight w:val="none"/>
                <w:vertAlign w:val="baseline"/>
                <w:lang w:val="en-US" w:eastAsia="zh-CN" w:bidi="ar-SA"/>
              </w:rPr>
              <w:t>装配</w:t>
            </w:r>
          </w:p>
        </w:tc>
        <w:tc>
          <w:tcPr>
            <w:tcW w:w="786" w:type="pct"/>
            <w:noWrap w:val="0"/>
            <w:tcMar>
              <w:top w:w="0" w:type="dxa"/>
              <w:left w:w="57" w:type="dxa"/>
              <w:bottom w:w="0" w:type="dxa"/>
              <w:right w:w="57" w:type="dxa"/>
            </w:tcMar>
            <w:vAlign w:val="center"/>
          </w:tcPr>
          <w:p w14:paraId="154F2BD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479E214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03</w:t>
            </w:r>
          </w:p>
        </w:tc>
        <w:tc>
          <w:tcPr>
            <w:tcW w:w="786" w:type="pct"/>
            <w:noWrap w:val="0"/>
            <w:tcMar>
              <w:top w:w="0" w:type="dxa"/>
              <w:left w:w="57" w:type="dxa"/>
              <w:bottom w:w="0" w:type="dxa"/>
              <w:right w:w="57" w:type="dxa"/>
            </w:tcMar>
            <w:vAlign w:val="center"/>
          </w:tcPr>
          <w:p w14:paraId="2ECD6CF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03</w:t>
            </w:r>
          </w:p>
        </w:tc>
      </w:tr>
      <w:tr w14:paraId="1763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noWrap w:val="0"/>
            <w:tcMar>
              <w:top w:w="0" w:type="dxa"/>
              <w:left w:w="57" w:type="dxa"/>
              <w:bottom w:w="0" w:type="dxa"/>
              <w:right w:w="57" w:type="dxa"/>
            </w:tcMar>
            <w:vAlign w:val="center"/>
          </w:tcPr>
          <w:p w14:paraId="21D3B3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F5F1</w:t>
            </w:r>
          </w:p>
        </w:tc>
        <w:tc>
          <w:tcPr>
            <w:tcW w:w="907" w:type="pct"/>
            <w:noWrap w:val="0"/>
            <w:tcMar>
              <w:top w:w="0" w:type="dxa"/>
              <w:left w:w="57" w:type="dxa"/>
              <w:bottom w:w="0" w:type="dxa"/>
              <w:right w:w="57" w:type="dxa"/>
            </w:tcMar>
            <w:vAlign w:val="center"/>
          </w:tcPr>
          <w:p w14:paraId="63FA656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有机废气</w:t>
            </w:r>
          </w:p>
        </w:tc>
        <w:tc>
          <w:tcPr>
            <w:tcW w:w="1232" w:type="pct"/>
            <w:noWrap w:val="0"/>
            <w:tcMar>
              <w:top w:w="0" w:type="dxa"/>
              <w:left w:w="57" w:type="dxa"/>
              <w:bottom w:w="0" w:type="dxa"/>
              <w:right w:w="57" w:type="dxa"/>
            </w:tcMar>
            <w:vAlign w:val="center"/>
          </w:tcPr>
          <w:p w14:paraId="71BAFF5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擦拭</w:t>
            </w:r>
          </w:p>
        </w:tc>
        <w:tc>
          <w:tcPr>
            <w:tcW w:w="786" w:type="pct"/>
            <w:noWrap w:val="0"/>
            <w:tcMar>
              <w:top w:w="0" w:type="dxa"/>
              <w:left w:w="57" w:type="dxa"/>
              <w:bottom w:w="0" w:type="dxa"/>
              <w:right w:w="57" w:type="dxa"/>
            </w:tcMar>
            <w:vAlign w:val="center"/>
          </w:tcPr>
          <w:p w14:paraId="00CA2D1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2E3A619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03</w:t>
            </w:r>
          </w:p>
        </w:tc>
        <w:tc>
          <w:tcPr>
            <w:tcW w:w="786" w:type="pct"/>
            <w:noWrap w:val="0"/>
            <w:tcMar>
              <w:top w:w="0" w:type="dxa"/>
              <w:left w:w="57" w:type="dxa"/>
              <w:bottom w:w="0" w:type="dxa"/>
              <w:right w:w="57" w:type="dxa"/>
            </w:tcMar>
            <w:vAlign w:val="center"/>
          </w:tcPr>
          <w:p w14:paraId="109AD0C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03</w:t>
            </w:r>
          </w:p>
        </w:tc>
      </w:tr>
      <w:tr w14:paraId="250D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noWrap w:val="0"/>
            <w:tcMar>
              <w:top w:w="0" w:type="dxa"/>
              <w:left w:w="57" w:type="dxa"/>
              <w:bottom w:w="0" w:type="dxa"/>
              <w:right w:w="57" w:type="dxa"/>
            </w:tcMar>
            <w:vAlign w:val="center"/>
          </w:tcPr>
          <w:p w14:paraId="233A60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Cs w:val="21"/>
                <w:highlight w:val="none"/>
                <w:lang w:val="en-US" w:eastAsia="zh-CN"/>
              </w:rPr>
              <w:t>F6F1</w:t>
            </w:r>
          </w:p>
        </w:tc>
        <w:tc>
          <w:tcPr>
            <w:tcW w:w="907" w:type="pct"/>
            <w:noWrap w:val="0"/>
            <w:tcMar>
              <w:top w:w="0" w:type="dxa"/>
              <w:left w:w="57" w:type="dxa"/>
              <w:bottom w:w="0" w:type="dxa"/>
              <w:right w:w="57" w:type="dxa"/>
            </w:tcMar>
            <w:vAlign w:val="center"/>
          </w:tcPr>
          <w:p w14:paraId="64839D7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酸雾</w:t>
            </w:r>
            <w:r>
              <w:rPr>
                <w:rFonts w:hint="default" w:ascii="Times New Roman" w:hAnsi="Times New Roman" w:eastAsia="宋体" w:cs="Times New Roman"/>
                <w:color w:val="auto"/>
                <w:kern w:val="0"/>
                <w:sz w:val="21"/>
                <w:szCs w:val="21"/>
                <w:highlight w:val="none"/>
                <w:lang w:val="en-US" w:eastAsia="zh-CN" w:bidi="ar-SA"/>
              </w:rPr>
              <w:t>废气</w:t>
            </w:r>
          </w:p>
        </w:tc>
        <w:tc>
          <w:tcPr>
            <w:tcW w:w="1232" w:type="pct"/>
            <w:noWrap w:val="0"/>
            <w:tcMar>
              <w:top w:w="0" w:type="dxa"/>
              <w:left w:w="57" w:type="dxa"/>
              <w:bottom w:w="0" w:type="dxa"/>
              <w:right w:w="57" w:type="dxa"/>
            </w:tcMar>
            <w:vAlign w:val="center"/>
          </w:tcPr>
          <w:p w14:paraId="64D9C32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坩埚酸洗</w:t>
            </w:r>
          </w:p>
        </w:tc>
        <w:tc>
          <w:tcPr>
            <w:tcW w:w="786" w:type="pct"/>
            <w:noWrap w:val="0"/>
            <w:tcMar>
              <w:top w:w="0" w:type="dxa"/>
              <w:left w:w="57" w:type="dxa"/>
              <w:bottom w:w="0" w:type="dxa"/>
              <w:right w:w="57" w:type="dxa"/>
            </w:tcMar>
            <w:vAlign w:val="center"/>
          </w:tcPr>
          <w:p w14:paraId="3C513E2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硫酸雾</w:t>
            </w:r>
          </w:p>
        </w:tc>
        <w:tc>
          <w:tcPr>
            <w:tcW w:w="644" w:type="pct"/>
            <w:noWrap w:val="0"/>
            <w:tcMar>
              <w:top w:w="0" w:type="dxa"/>
              <w:left w:w="57" w:type="dxa"/>
              <w:bottom w:w="0" w:type="dxa"/>
              <w:right w:w="57" w:type="dxa"/>
            </w:tcMar>
            <w:vAlign w:val="center"/>
          </w:tcPr>
          <w:p w14:paraId="0CE78C2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w:t>
            </w:r>
          </w:p>
        </w:tc>
        <w:tc>
          <w:tcPr>
            <w:tcW w:w="786" w:type="pct"/>
            <w:noWrap w:val="0"/>
            <w:tcMar>
              <w:top w:w="0" w:type="dxa"/>
              <w:left w:w="57" w:type="dxa"/>
              <w:bottom w:w="0" w:type="dxa"/>
              <w:right w:w="57" w:type="dxa"/>
            </w:tcMar>
            <w:vAlign w:val="center"/>
          </w:tcPr>
          <w:p w14:paraId="3337526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05</w:t>
            </w:r>
          </w:p>
        </w:tc>
      </w:tr>
      <w:tr w14:paraId="5082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vMerge w:val="restart"/>
            <w:noWrap w:val="0"/>
            <w:tcMar>
              <w:top w:w="0" w:type="dxa"/>
              <w:left w:w="57" w:type="dxa"/>
              <w:bottom w:w="0" w:type="dxa"/>
              <w:right w:w="57" w:type="dxa"/>
            </w:tcMar>
            <w:vAlign w:val="center"/>
          </w:tcPr>
          <w:p w14:paraId="13FD73CE">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F6F4-F7</w:t>
            </w:r>
          </w:p>
        </w:tc>
        <w:tc>
          <w:tcPr>
            <w:tcW w:w="907" w:type="pct"/>
            <w:noWrap w:val="0"/>
            <w:tcMar>
              <w:top w:w="0" w:type="dxa"/>
              <w:left w:w="57" w:type="dxa"/>
              <w:bottom w:w="0" w:type="dxa"/>
              <w:right w:w="57" w:type="dxa"/>
            </w:tcMar>
            <w:vAlign w:val="center"/>
          </w:tcPr>
          <w:p w14:paraId="15D74ED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上盘有机废气</w:t>
            </w:r>
          </w:p>
        </w:tc>
        <w:tc>
          <w:tcPr>
            <w:tcW w:w="1232" w:type="pct"/>
            <w:noWrap w:val="0"/>
            <w:tcMar>
              <w:top w:w="0" w:type="dxa"/>
              <w:left w:w="57" w:type="dxa"/>
              <w:bottom w:w="0" w:type="dxa"/>
              <w:right w:w="57" w:type="dxa"/>
            </w:tcMar>
            <w:vAlign w:val="center"/>
          </w:tcPr>
          <w:p w14:paraId="0A309CE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上盘</w:t>
            </w:r>
          </w:p>
        </w:tc>
        <w:tc>
          <w:tcPr>
            <w:tcW w:w="786" w:type="pct"/>
            <w:noWrap w:val="0"/>
            <w:tcMar>
              <w:top w:w="0" w:type="dxa"/>
              <w:left w:w="57" w:type="dxa"/>
              <w:bottom w:w="0" w:type="dxa"/>
              <w:right w:w="57" w:type="dxa"/>
            </w:tcMar>
            <w:vAlign w:val="center"/>
          </w:tcPr>
          <w:p w14:paraId="1BFE7F8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467ED3A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02</w:t>
            </w:r>
          </w:p>
        </w:tc>
        <w:tc>
          <w:tcPr>
            <w:tcW w:w="786" w:type="pct"/>
            <w:noWrap w:val="0"/>
            <w:tcMar>
              <w:top w:w="0" w:type="dxa"/>
              <w:left w:w="57" w:type="dxa"/>
              <w:bottom w:w="0" w:type="dxa"/>
              <w:right w:w="57" w:type="dxa"/>
            </w:tcMar>
            <w:vAlign w:val="center"/>
          </w:tcPr>
          <w:p w14:paraId="30055E1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02</w:t>
            </w:r>
          </w:p>
        </w:tc>
      </w:tr>
      <w:tr w14:paraId="488A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vMerge w:val="continue"/>
            <w:noWrap w:val="0"/>
            <w:tcMar>
              <w:top w:w="0" w:type="dxa"/>
              <w:left w:w="57" w:type="dxa"/>
              <w:bottom w:w="0" w:type="dxa"/>
              <w:right w:w="57" w:type="dxa"/>
            </w:tcMar>
            <w:vAlign w:val="center"/>
          </w:tcPr>
          <w:p w14:paraId="11189C6B">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Cs w:val="21"/>
                <w:highlight w:val="none"/>
                <w:lang w:val="en-US" w:eastAsia="zh-CN"/>
              </w:rPr>
            </w:pPr>
          </w:p>
        </w:tc>
        <w:tc>
          <w:tcPr>
            <w:tcW w:w="907" w:type="pct"/>
            <w:noWrap w:val="0"/>
            <w:tcMar>
              <w:top w:w="0" w:type="dxa"/>
              <w:left w:w="57" w:type="dxa"/>
              <w:bottom w:w="0" w:type="dxa"/>
              <w:right w:w="57" w:type="dxa"/>
            </w:tcMar>
            <w:vAlign w:val="center"/>
          </w:tcPr>
          <w:p w14:paraId="76205AD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有机</w:t>
            </w:r>
            <w:r>
              <w:rPr>
                <w:rFonts w:hint="default" w:ascii="Times New Roman" w:hAnsi="Times New Roman" w:eastAsia="宋体" w:cs="Times New Roman"/>
                <w:color w:val="auto"/>
                <w:kern w:val="0"/>
                <w:szCs w:val="21"/>
                <w:highlight w:val="none"/>
                <w:lang w:val="en-US" w:eastAsia="zh-CN"/>
              </w:rPr>
              <w:t>废气</w:t>
            </w:r>
          </w:p>
        </w:tc>
        <w:tc>
          <w:tcPr>
            <w:tcW w:w="1232" w:type="pct"/>
            <w:noWrap w:val="0"/>
            <w:tcMar>
              <w:top w:w="0" w:type="dxa"/>
              <w:left w:w="57" w:type="dxa"/>
              <w:bottom w:w="0" w:type="dxa"/>
              <w:right w:w="57" w:type="dxa"/>
            </w:tcMar>
            <w:vAlign w:val="center"/>
          </w:tcPr>
          <w:p w14:paraId="778CCF8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擦拭、</w:t>
            </w:r>
            <w:r>
              <w:rPr>
                <w:rFonts w:hint="eastAsia" w:ascii="Times New Roman" w:hAnsi="Times New Roman" w:eastAsia="宋体" w:cs="Times New Roman"/>
                <w:color w:val="auto"/>
                <w:kern w:val="0"/>
                <w:sz w:val="21"/>
                <w:szCs w:val="21"/>
                <w:highlight w:val="none"/>
                <w:vertAlign w:val="baseline"/>
                <w:lang w:val="en-US" w:eastAsia="zh-CN" w:bidi="ar-SA"/>
              </w:rPr>
              <w:t>清洗、装配</w:t>
            </w:r>
          </w:p>
        </w:tc>
        <w:tc>
          <w:tcPr>
            <w:tcW w:w="786" w:type="pct"/>
            <w:noWrap w:val="0"/>
            <w:tcMar>
              <w:top w:w="0" w:type="dxa"/>
              <w:left w:w="57" w:type="dxa"/>
              <w:bottom w:w="0" w:type="dxa"/>
              <w:right w:w="57" w:type="dxa"/>
            </w:tcMar>
            <w:vAlign w:val="center"/>
          </w:tcPr>
          <w:p w14:paraId="552011B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3457A63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04</w:t>
            </w:r>
          </w:p>
        </w:tc>
        <w:tc>
          <w:tcPr>
            <w:tcW w:w="786" w:type="pct"/>
            <w:noWrap w:val="0"/>
            <w:tcMar>
              <w:top w:w="0" w:type="dxa"/>
              <w:left w:w="57" w:type="dxa"/>
              <w:bottom w:w="0" w:type="dxa"/>
              <w:right w:w="57" w:type="dxa"/>
            </w:tcMar>
            <w:vAlign w:val="center"/>
          </w:tcPr>
          <w:p w14:paraId="4D5401A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04</w:t>
            </w:r>
          </w:p>
        </w:tc>
      </w:tr>
      <w:tr w14:paraId="47945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42" w:type="pct"/>
            <w:noWrap w:val="0"/>
            <w:tcMar>
              <w:top w:w="0" w:type="dxa"/>
              <w:left w:w="57" w:type="dxa"/>
              <w:bottom w:w="0" w:type="dxa"/>
              <w:right w:w="57" w:type="dxa"/>
            </w:tcMar>
            <w:vAlign w:val="center"/>
          </w:tcPr>
          <w:p w14:paraId="02437DA2">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F6F8</w:t>
            </w:r>
          </w:p>
        </w:tc>
        <w:tc>
          <w:tcPr>
            <w:tcW w:w="907" w:type="pct"/>
            <w:noWrap w:val="0"/>
            <w:tcMar>
              <w:top w:w="0" w:type="dxa"/>
              <w:left w:w="57" w:type="dxa"/>
              <w:bottom w:w="0" w:type="dxa"/>
              <w:right w:w="57" w:type="dxa"/>
            </w:tcMar>
            <w:vAlign w:val="center"/>
          </w:tcPr>
          <w:p w14:paraId="394D3B8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有机</w:t>
            </w:r>
            <w:r>
              <w:rPr>
                <w:rFonts w:hint="default" w:ascii="Times New Roman" w:hAnsi="Times New Roman" w:eastAsia="宋体" w:cs="Times New Roman"/>
                <w:color w:val="auto"/>
                <w:kern w:val="0"/>
                <w:szCs w:val="21"/>
                <w:highlight w:val="none"/>
                <w:lang w:val="en-US" w:eastAsia="zh-CN"/>
              </w:rPr>
              <w:t>废气</w:t>
            </w:r>
          </w:p>
        </w:tc>
        <w:tc>
          <w:tcPr>
            <w:tcW w:w="1232" w:type="pct"/>
            <w:noWrap w:val="0"/>
            <w:tcMar>
              <w:top w:w="0" w:type="dxa"/>
              <w:left w:w="57" w:type="dxa"/>
              <w:bottom w:w="0" w:type="dxa"/>
              <w:right w:w="57" w:type="dxa"/>
            </w:tcMar>
            <w:vAlign w:val="center"/>
          </w:tcPr>
          <w:p w14:paraId="5EF1AEE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清洗、装配</w:t>
            </w:r>
          </w:p>
        </w:tc>
        <w:tc>
          <w:tcPr>
            <w:tcW w:w="786" w:type="pct"/>
            <w:noWrap w:val="0"/>
            <w:tcMar>
              <w:top w:w="0" w:type="dxa"/>
              <w:left w:w="57" w:type="dxa"/>
              <w:bottom w:w="0" w:type="dxa"/>
              <w:right w:w="57" w:type="dxa"/>
            </w:tcMar>
            <w:vAlign w:val="center"/>
          </w:tcPr>
          <w:p w14:paraId="4E28334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非甲烷总烃</w:t>
            </w:r>
          </w:p>
        </w:tc>
        <w:tc>
          <w:tcPr>
            <w:tcW w:w="644" w:type="pct"/>
            <w:noWrap w:val="0"/>
            <w:tcMar>
              <w:top w:w="0" w:type="dxa"/>
              <w:left w:w="57" w:type="dxa"/>
              <w:bottom w:w="0" w:type="dxa"/>
              <w:right w:w="57" w:type="dxa"/>
            </w:tcMar>
            <w:vAlign w:val="center"/>
          </w:tcPr>
          <w:p w14:paraId="68AA8D8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TA0</w:t>
            </w:r>
            <w:r>
              <w:rPr>
                <w:rFonts w:hint="eastAsia" w:cs="Times New Roman"/>
                <w:color w:val="auto"/>
                <w:kern w:val="0"/>
                <w:sz w:val="21"/>
                <w:szCs w:val="21"/>
                <w:highlight w:val="none"/>
                <w:vertAlign w:val="baseline"/>
                <w:lang w:val="en-US" w:eastAsia="zh-CN"/>
              </w:rPr>
              <w:t>04</w:t>
            </w:r>
          </w:p>
        </w:tc>
        <w:tc>
          <w:tcPr>
            <w:tcW w:w="786" w:type="pct"/>
            <w:noWrap w:val="0"/>
            <w:tcMar>
              <w:top w:w="0" w:type="dxa"/>
              <w:left w:w="57" w:type="dxa"/>
              <w:bottom w:w="0" w:type="dxa"/>
              <w:right w:w="57" w:type="dxa"/>
            </w:tcMar>
            <w:vAlign w:val="center"/>
          </w:tcPr>
          <w:p w14:paraId="3AE7FD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DA0</w:t>
            </w:r>
            <w:r>
              <w:rPr>
                <w:rFonts w:hint="eastAsia" w:cs="Times New Roman"/>
                <w:color w:val="auto"/>
                <w:kern w:val="0"/>
                <w:sz w:val="21"/>
                <w:szCs w:val="21"/>
                <w:highlight w:val="none"/>
                <w:vertAlign w:val="baseline"/>
                <w:lang w:val="en-US" w:eastAsia="zh-CN"/>
              </w:rPr>
              <w:t>04</w:t>
            </w:r>
          </w:p>
        </w:tc>
      </w:tr>
    </w:tbl>
    <w:p w14:paraId="6E5AAC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5A6C58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28A68AB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表2.4-3项目固体废物产生环节汇总表</w:t>
      </w:r>
    </w:p>
    <w:tbl>
      <w:tblPr>
        <w:tblStyle w:val="2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530"/>
        <w:gridCol w:w="1968"/>
        <w:gridCol w:w="2409"/>
        <w:gridCol w:w="1091"/>
        <w:gridCol w:w="556"/>
      </w:tblGrid>
      <w:tr w14:paraId="17E6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noWrap w:val="0"/>
            <w:tcMar>
              <w:top w:w="0" w:type="dxa"/>
              <w:left w:w="57" w:type="dxa"/>
              <w:bottom w:w="0" w:type="dxa"/>
              <w:right w:w="57" w:type="dxa"/>
            </w:tcMar>
            <w:vAlign w:val="center"/>
          </w:tcPr>
          <w:p w14:paraId="3C5AE1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车间名称</w:t>
            </w:r>
          </w:p>
        </w:tc>
        <w:tc>
          <w:tcPr>
            <w:tcW w:w="888" w:type="pct"/>
            <w:noWrap w:val="0"/>
            <w:tcMar>
              <w:top w:w="0" w:type="dxa"/>
              <w:left w:w="57" w:type="dxa"/>
              <w:bottom w:w="0" w:type="dxa"/>
              <w:right w:w="57" w:type="dxa"/>
            </w:tcMar>
            <w:vAlign w:val="center"/>
          </w:tcPr>
          <w:p w14:paraId="2117F35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固体废物名称</w:t>
            </w:r>
          </w:p>
        </w:tc>
        <w:tc>
          <w:tcPr>
            <w:tcW w:w="1142" w:type="pct"/>
            <w:noWrap w:val="0"/>
            <w:tcMar>
              <w:top w:w="0" w:type="dxa"/>
              <w:left w:w="57" w:type="dxa"/>
              <w:bottom w:w="0" w:type="dxa"/>
              <w:right w:w="57" w:type="dxa"/>
            </w:tcMar>
            <w:vAlign w:val="center"/>
          </w:tcPr>
          <w:p w14:paraId="0171EB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主要产污工艺</w:t>
            </w:r>
          </w:p>
        </w:tc>
        <w:tc>
          <w:tcPr>
            <w:tcW w:w="1398" w:type="pct"/>
            <w:noWrap w:val="0"/>
            <w:tcMar>
              <w:top w:w="0" w:type="dxa"/>
              <w:left w:w="57" w:type="dxa"/>
              <w:bottom w:w="0" w:type="dxa"/>
              <w:right w:w="57" w:type="dxa"/>
            </w:tcMar>
            <w:vAlign w:val="center"/>
          </w:tcPr>
          <w:p w14:paraId="001EF5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主要成分</w:t>
            </w:r>
          </w:p>
        </w:tc>
        <w:tc>
          <w:tcPr>
            <w:tcW w:w="633" w:type="pct"/>
            <w:noWrap w:val="0"/>
            <w:tcMar>
              <w:top w:w="0" w:type="dxa"/>
              <w:left w:w="57" w:type="dxa"/>
              <w:bottom w:w="0" w:type="dxa"/>
              <w:right w:w="57" w:type="dxa"/>
            </w:tcMar>
            <w:vAlign w:val="center"/>
          </w:tcPr>
          <w:p w14:paraId="126CF25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固废类别</w:t>
            </w:r>
          </w:p>
        </w:tc>
        <w:tc>
          <w:tcPr>
            <w:tcW w:w="322" w:type="pct"/>
            <w:noWrap w:val="0"/>
            <w:tcMar>
              <w:top w:w="0" w:type="dxa"/>
              <w:left w:w="57" w:type="dxa"/>
              <w:bottom w:w="0" w:type="dxa"/>
              <w:right w:w="57" w:type="dxa"/>
            </w:tcMar>
            <w:vAlign w:val="center"/>
          </w:tcPr>
          <w:p w14:paraId="5B7861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编号</w:t>
            </w:r>
          </w:p>
        </w:tc>
      </w:tr>
      <w:tr w14:paraId="7ED8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noWrap w:val="0"/>
            <w:tcMar>
              <w:top w:w="0" w:type="dxa"/>
              <w:left w:w="57" w:type="dxa"/>
              <w:bottom w:w="0" w:type="dxa"/>
              <w:right w:w="57" w:type="dxa"/>
            </w:tcMar>
            <w:vAlign w:val="center"/>
          </w:tcPr>
          <w:p w14:paraId="1BBF2F2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F3F1</w:t>
            </w:r>
          </w:p>
        </w:tc>
        <w:tc>
          <w:tcPr>
            <w:tcW w:w="888" w:type="pct"/>
            <w:noWrap w:val="0"/>
            <w:tcMar>
              <w:top w:w="0" w:type="dxa"/>
              <w:left w:w="57" w:type="dxa"/>
              <w:bottom w:w="0" w:type="dxa"/>
              <w:right w:w="57" w:type="dxa"/>
            </w:tcMar>
            <w:vAlign w:val="center"/>
          </w:tcPr>
          <w:p w14:paraId="62A653A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w:t>
            </w:r>
            <w:r>
              <w:rPr>
                <w:rFonts w:hint="eastAsia" w:eastAsia="宋体" w:cs="Times New Roman"/>
                <w:color w:val="auto"/>
                <w:kern w:val="0"/>
                <w:sz w:val="21"/>
                <w:szCs w:val="21"/>
                <w:highlight w:val="none"/>
                <w:lang w:val="en-US" w:eastAsia="zh-CN" w:bidi="ar-SA"/>
              </w:rPr>
              <w:t>渣</w:t>
            </w:r>
          </w:p>
        </w:tc>
        <w:tc>
          <w:tcPr>
            <w:tcW w:w="1142" w:type="pct"/>
            <w:noWrap w:val="0"/>
            <w:tcMar>
              <w:top w:w="0" w:type="dxa"/>
              <w:left w:w="57" w:type="dxa"/>
              <w:bottom w:w="0" w:type="dxa"/>
              <w:right w:w="57" w:type="dxa"/>
            </w:tcMar>
            <w:vAlign w:val="center"/>
          </w:tcPr>
          <w:p w14:paraId="7B105A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清洁炉膛</w:t>
            </w:r>
          </w:p>
        </w:tc>
        <w:tc>
          <w:tcPr>
            <w:tcW w:w="1398" w:type="pct"/>
            <w:noWrap w:val="0"/>
            <w:tcMar>
              <w:top w:w="0" w:type="dxa"/>
              <w:left w:w="57" w:type="dxa"/>
              <w:bottom w:w="0" w:type="dxa"/>
              <w:right w:w="57" w:type="dxa"/>
            </w:tcMar>
            <w:vAlign w:val="center"/>
          </w:tcPr>
          <w:p w14:paraId="08FC714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氧化锆、氧化铝、钒酸钇</w:t>
            </w:r>
          </w:p>
        </w:tc>
        <w:tc>
          <w:tcPr>
            <w:tcW w:w="633" w:type="pct"/>
            <w:noWrap w:val="0"/>
            <w:tcMar>
              <w:top w:w="0" w:type="dxa"/>
              <w:left w:w="57" w:type="dxa"/>
              <w:bottom w:w="0" w:type="dxa"/>
              <w:right w:w="57" w:type="dxa"/>
            </w:tcMar>
            <w:vAlign w:val="center"/>
          </w:tcPr>
          <w:p w14:paraId="0398C8B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一般固废</w:t>
            </w:r>
          </w:p>
        </w:tc>
        <w:tc>
          <w:tcPr>
            <w:tcW w:w="322" w:type="pct"/>
            <w:noWrap w:val="0"/>
            <w:tcMar>
              <w:top w:w="0" w:type="dxa"/>
              <w:left w:w="57" w:type="dxa"/>
              <w:bottom w:w="0" w:type="dxa"/>
              <w:right w:w="57" w:type="dxa"/>
            </w:tcMar>
            <w:vAlign w:val="center"/>
          </w:tcPr>
          <w:p w14:paraId="5332B86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S1</w:t>
            </w:r>
          </w:p>
        </w:tc>
      </w:tr>
      <w:tr w14:paraId="51EC6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021BC7F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F3F2</w:t>
            </w:r>
          </w:p>
        </w:tc>
        <w:tc>
          <w:tcPr>
            <w:tcW w:w="888" w:type="pct"/>
            <w:noWrap w:val="0"/>
            <w:tcMar>
              <w:top w:w="0" w:type="dxa"/>
              <w:left w:w="57" w:type="dxa"/>
              <w:bottom w:w="0" w:type="dxa"/>
              <w:right w:w="57" w:type="dxa"/>
            </w:tcMar>
            <w:vAlign w:val="center"/>
          </w:tcPr>
          <w:p w14:paraId="5549625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42F0E21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擦拭</w:t>
            </w:r>
          </w:p>
        </w:tc>
        <w:tc>
          <w:tcPr>
            <w:tcW w:w="1398" w:type="pct"/>
            <w:noWrap w:val="0"/>
            <w:tcMar>
              <w:top w:w="0" w:type="dxa"/>
              <w:left w:w="57" w:type="dxa"/>
              <w:bottom w:w="0" w:type="dxa"/>
              <w:right w:w="57" w:type="dxa"/>
            </w:tcMar>
            <w:vAlign w:val="center"/>
          </w:tcPr>
          <w:p w14:paraId="17B1005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481F5D3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73AD1DD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61E3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005E1F9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Cs w:val="21"/>
                <w:highlight w:val="none"/>
                <w:lang w:val="en-US" w:eastAsia="zh-CN"/>
              </w:rPr>
            </w:pPr>
          </w:p>
        </w:tc>
        <w:tc>
          <w:tcPr>
            <w:tcW w:w="888" w:type="pct"/>
            <w:noWrap w:val="0"/>
            <w:tcMar>
              <w:top w:w="0" w:type="dxa"/>
              <w:left w:w="57" w:type="dxa"/>
              <w:bottom w:w="0" w:type="dxa"/>
              <w:right w:w="57" w:type="dxa"/>
            </w:tcMar>
            <w:vAlign w:val="center"/>
          </w:tcPr>
          <w:p w14:paraId="2F9832B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136ADDA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13D3BB6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62D8E74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35DA0F7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6932E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487E99D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p>
        </w:tc>
        <w:tc>
          <w:tcPr>
            <w:tcW w:w="888" w:type="pct"/>
            <w:noWrap w:val="0"/>
            <w:tcMar>
              <w:top w:w="0" w:type="dxa"/>
              <w:left w:w="57" w:type="dxa"/>
              <w:bottom w:w="0" w:type="dxa"/>
              <w:right w:w="57" w:type="dxa"/>
            </w:tcMar>
            <w:vAlign w:val="center"/>
          </w:tcPr>
          <w:p w14:paraId="47CF606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30331C8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上盘</w:t>
            </w:r>
          </w:p>
        </w:tc>
        <w:tc>
          <w:tcPr>
            <w:tcW w:w="1398" w:type="pct"/>
            <w:noWrap w:val="0"/>
            <w:tcMar>
              <w:top w:w="0" w:type="dxa"/>
              <w:left w:w="57" w:type="dxa"/>
              <w:bottom w:w="0" w:type="dxa"/>
              <w:right w:w="57" w:type="dxa"/>
            </w:tcMar>
            <w:vAlign w:val="center"/>
          </w:tcPr>
          <w:p w14:paraId="52E5AC1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蜡、沥青</w:t>
            </w:r>
          </w:p>
        </w:tc>
        <w:tc>
          <w:tcPr>
            <w:tcW w:w="633" w:type="pct"/>
            <w:noWrap w:val="0"/>
            <w:tcMar>
              <w:top w:w="0" w:type="dxa"/>
              <w:left w:w="57" w:type="dxa"/>
              <w:bottom w:w="0" w:type="dxa"/>
              <w:right w:w="57" w:type="dxa"/>
            </w:tcMar>
            <w:vAlign w:val="center"/>
          </w:tcPr>
          <w:p w14:paraId="524BAD8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2C576F6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1685E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325F021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F3F3-F4</w:t>
            </w:r>
          </w:p>
        </w:tc>
        <w:tc>
          <w:tcPr>
            <w:tcW w:w="888" w:type="pct"/>
            <w:noWrap w:val="0"/>
            <w:tcMar>
              <w:top w:w="0" w:type="dxa"/>
              <w:left w:w="57" w:type="dxa"/>
              <w:bottom w:w="0" w:type="dxa"/>
              <w:right w:w="57" w:type="dxa"/>
            </w:tcMar>
            <w:vAlign w:val="center"/>
          </w:tcPr>
          <w:p w14:paraId="1607D09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517577F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清洗、擦拭</w:t>
            </w:r>
          </w:p>
        </w:tc>
        <w:tc>
          <w:tcPr>
            <w:tcW w:w="1398" w:type="pct"/>
            <w:noWrap w:val="0"/>
            <w:tcMar>
              <w:top w:w="0" w:type="dxa"/>
              <w:left w:w="57" w:type="dxa"/>
              <w:bottom w:w="0" w:type="dxa"/>
              <w:right w:w="57" w:type="dxa"/>
            </w:tcMar>
            <w:vAlign w:val="center"/>
          </w:tcPr>
          <w:p w14:paraId="7D5861C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r>
              <w:rPr>
                <w:rFonts w:hint="eastAsia" w:ascii="Times New Roman" w:hAnsi="Times New Roman" w:eastAsia="宋体" w:cs="Times New Roman"/>
                <w:color w:val="auto"/>
                <w:kern w:val="0"/>
                <w:sz w:val="21"/>
                <w:szCs w:val="21"/>
                <w:highlight w:val="none"/>
                <w:lang w:val="en-US" w:eastAsia="zh-CN" w:bidi="ar-SA"/>
              </w:rPr>
              <w:t>等有机溶剂</w:t>
            </w:r>
          </w:p>
        </w:tc>
        <w:tc>
          <w:tcPr>
            <w:tcW w:w="633" w:type="pct"/>
            <w:noWrap w:val="0"/>
            <w:tcMar>
              <w:top w:w="0" w:type="dxa"/>
              <w:left w:w="57" w:type="dxa"/>
              <w:bottom w:w="0" w:type="dxa"/>
              <w:right w:w="57" w:type="dxa"/>
            </w:tcMar>
            <w:vAlign w:val="center"/>
          </w:tcPr>
          <w:p w14:paraId="007A65E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470DB5C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60B3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C1A8E1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888" w:type="pct"/>
            <w:noWrap w:val="0"/>
            <w:tcMar>
              <w:top w:w="0" w:type="dxa"/>
              <w:left w:w="57" w:type="dxa"/>
              <w:bottom w:w="0" w:type="dxa"/>
              <w:right w:w="57" w:type="dxa"/>
            </w:tcMar>
            <w:vAlign w:val="center"/>
          </w:tcPr>
          <w:p w14:paraId="6C18B26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26D81CC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059BC36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7733FF8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3E79CEB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27B6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B6917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88" w:type="pct"/>
            <w:noWrap w:val="0"/>
            <w:tcMar>
              <w:top w:w="0" w:type="dxa"/>
              <w:left w:w="57" w:type="dxa"/>
              <w:bottom w:w="0" w:type="dxa"/>
              <w:right w:w="57" w:type="dxa"/>
            </w:tcMar>
            <w:vAlign w:val="center"/>
          </w:tcPr>
          <w:p w14:paraId="4646131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64DB4C5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装配</w:t>
            </w:r>
          </w:p>
        </w:tc>
        <w:tc>
          <w:tcPr>
            <w:tcW w:w="1398" w:type="pct"/>
            <w:noWrap w:val="0"/>
            <w:tcMar>
              <w:top w:w="0" w:type="dxa"/>
              <w:left w:w="57" w:type="dxa"/>
              <w:bottom w:w="0" w:type="dxa"/>
              <w:right w:w="57" w:type="dxa"/>
            </w:tcMar>
            <w:vAlign w:val="center"/>
          </w:tcPr>
          <w:p w14:paraId="6399A59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环氧树脂胶</w:t>
            </w:r>
          </w:p>
        </w:tc>
        <w:tc>
          <w:tcPr>
            <w:tcW w:w="633" w:type="pct"/>
            <w:noWrap w:val="0"/>
            <w:tcMar>
              <w:top w:w="0" w:type="dxa"/>
              <w:left w:w="57" w:type="dxa"/>
              <w:bottom w:w="0" w:type="dxa"/>
              <w:right w:w="57" w:type="dxa"/>
            </w:tcMar>
            <w:vAlign w:val="center"/>
          </w:tcPr>
          <w:p w14:paraId="37E5DB9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7F7BFC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322F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E705F0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88" w:type="pct"/>
            <w:noWrap w:val="0"/>
            <w:tcMar>
              <w:top w:w="0" w:type="dxa"/>
              <w:left w:w="57" w:type="dxa"/>
              <w:bottom w:w="0" w:type="dxa"/>
              <w:right w:w="57" w:type="dxa"/>
            </w:tcMar>
            <w:vAlign w:val="center"/>
          </w:tcPr>
          <w:p w14:paraId="450C917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废灯管</w:t>
            </w:r>
          </w:p>
        </w:tc>
        <w:tc>
          <w:tcPr>
            <w:tcW w:w="1142" w:type="pct"/>
            <w:noWrap w:val="0"/>
            <w:tcMar>
              <w:top w:w="0" w:type="dxa"/>
              <w:left w:w="57" w:type="dxa"/>
              <w:bottom w:w="0" w:type="dxa"/>
              <w:right w:w="57" w:type="dxa"/>
            </w:tcMar>
            <w:vAlign w:val="center"/>
          </w:tcPr>
          <w:p w14:paraId="6B5CBD6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固化</w:t>
            </w:r>
          </w:p>
        </w:tc>
        <w:tc>
          <w:tcPr>
            <w:tcW w:w="1398" w:type="pct"/>
            <w:noWrap w:val="0"/>
            <w:tcMar>
              <w:top w:w="0" w:type="dxa"/>
              <w:left w:w="57" w:type="dxa"/>
              <w:bottom w:w="0" w:type="dxa"/>
              <w:right w:w="57" w:type="dxa"/>
            </w:tcMar>
            <w:vAlign w:val="center"/>
          </w:tcPr>
          <w:p w14:paraId="61F1C54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汞</w:t>
            </w:r>
          </w:p>
        </w:tc>
        <w:tc>
          <w:tcPr>
            <w:tcW w:w="633" w:type="pct"/>
            <w:noWrap w:val="0"/>
            <w:tcMar>
              <w:top w:w="0" w:type="dxa"/>
              <w:left w:w="57" w:type="dxa"/>
              <w:bottom w:w="0" w:type="dxa"/>
              <w:right w:w="57" w:type="dxa"/>
            </w:tcMar>
            <w:vAlign w:val="center"/>
          </w:tcPr>
          <w:p w14:paraId="33B33AE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17C11F6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S5</w:t>
            </w:r>
          </w:p>
        </w:tc>
      </w:tr>
      <w:tr w14:paraId="0DBF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1DE377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F3F5</w:t>
            </w:r>
          </w:p>
        </w:tc>
        <w:tc>
          <w:tcPr>
            <w:tcW w:w="888" w:type="pct"/>
            <w:noWrap w:val="0"/>
            <w:tcMar>
              <w:top w:w="0" w:type="dxa"/>
              <w:left w:w="57" w:type="dxa"/>
              <w:bottom w:w="0" w:type="dxa"/>
              <w:right w:w="57" w:type="dxa"/>
            </w:tcMar>
            <w:vAlign w:val="center"/>
          </w:tcPr>
          <w:p w14:paraId="7933930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1B1FF16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清洗、擦拭</w:t>
            </w:r>
          </w:p>
        </w:tc>
        <w:tc>
          <w:tcPr>
            <w:tcW w:w="1398" w:type="pct"/>
            <w:noWrap w:val="0"/>
            <w:tcMar>
              <w:top w:w="0" w:type="dxa"/>
              <w:left w:w="57" w:type="dxa"/>
              <w:bottom w:w="0" w:type="dxa"/>
              <w:right w:w="57" w:type="dxa"/>
            </w:tcMar>
            <w:vAlign w:val="center"/>
          </w:tcPr>
          <w:p w14:paraId="1C1DD02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73B96D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59E57B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1BB96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7B3517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88" w:type="pct"/>
            <w:noWrap w:val="0"/>
            <w:tcMar>
              <w:top w:w="0" w:type="dxa"/>
              <w:left w:w="57" w:type="dxa"/>
              <w:bottom w:w="0" w:type="dxa"/>
              <w:right w:w="57" w:type="dxa"/>
            </w:tcMar>
            <w:vAlign w:val="center"/>
          </w:tcPr>
          <w:p w14:paraId="49D0258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10C3EEB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3BA70D8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0DC8D83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61C335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0D8A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088DFC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888" w:type="pct"/>
            <w:noWrap w:val="0"/>
            <w:tcMar>
              <w:top w:w="0" w:type="dxa"/>
              <w:left w:w="57" w:type="dxa"/>
              <w:bottom w:w="0" w:type="dxa"/>
              <w:right w:w="57" w:type="dxa"/>
            </w:tcMar>
            <w:vAlign w:val="center"/>
          </w:tcPr>
          <w:p w14:paraId="72B3355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5DC17DD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装配</w:t>
            </w:r>
          </w:p>
        </w:tc>
        <w:tc>
          <w:tcPr>
            <w:tcW w:w="1398" w:type="pct"/>
            <w:noWrap w:val="0"/>
            <w:tcMar>
              <w:top w:w="0" w:type="dxa"/>
              <w:left w:w="57" w:type="dxa"/>
              <w:bottom w:w="0" w:type="dxa"/>
              <w:right w:w="57" w:type="dxa"/>
            </w:tcMar>
            <w:vAlign w:val="center"/>
          </w:tcPr>
          <w:p w14:paraId="24FE51D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环氧树脂胶</w:t>
            </w:r>
          </w:p>
        </w:tc>
        <w:tc>
          <w:tcPr>
            <w:tcW w:w="633" w:type="pct"/>
            <w:noWrap w:val="0"/>
            <w:tcMar>
              <w:top w:w="0" w:type="dxa"/>
              <w:left w:w="57" w:type="dxa"/>
              <w:bottom w:w="0" w:type="dxa"/>
              <w:right w:w="57" w:type="dxa"/>
            </w:tcMar>
            <w:vAlign w:val="center"/>
          </w:tcPr>
          <w:p w14:paraId="301D886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2C2927B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67C4D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3C43BA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F3F6-F9</w:t>
            </w:r>
          </w:p>
        </w:tc>
        <w:tc>
          <w:tcPr>
            <w:tcW w:w="888" w:type="pct"/>
            <w:noWrap w:val="0"/>
            <w:tcMar>
              <w:top w:w="0" w:type="dxa"/>
              <w:left w:w="57" w:type="dxa"/>
              <w:bottom w:w="0" w:type="dxa"/>
              <w:right w:w="57" w:type="dxa"/>
            </w:tcMar>
            <w:vAlign w:val="center"/>
          </w:tcPr>
          <w:p w14:paraId="7D5BDA9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3FB69B9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清洗、擦拭</w:t>
            </w:r>
          </w:p>
        </w:tc>
        <w:tc>
          <w:tcPr>
            <w:tcW w:w="1398" w:type="pct"/>
            <w:noWrap w:val="0"/>
            <w:tcMar>
              <w:top w:w="0" w:type="dxa"/>
              <w:left w:w="57" w:type="dxa"/>
              <w:bottom w:w="0" w:type="dxa"/>
              <w:right w:w="57" w:type="dxa"/>
            </w:tcMar>
            <w:vAlign w:val="center"/>
          </w:tcPr>
          <w:p w14:paraId="1D14A85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r>
              <w:rPr>
                <w:rFonts w:hint="eastAsia" w:ascii="Times New Roman" w:hAnsi="Times New Roman" w:eastAsia="宋体" w:cs="Times New Roman"/>
                <w:color w:val="auto"/>
                <w:kern w:val="0"/>
                <w:sz w:val="21"/>
                <w:szCs w:val="21"/>
                <w:highlight w:val="none"/>
                <w:lang w:val="en-US" w:eastAsia="zh-CN" w:bidi="ar-SA"/>
              </w:rPr>
              <w:t>等有机溶剂</w:t>
            </w:r>
          </w:p>
        </w:tc>
        <w:tc>
          <w:tcPr>
            <w:tcW w:w="633" w:type="pct"/>
            <w:noWrap w:val="0"/>
            <w:tcMar>
              <w:top w:w="0" w:type="dxa"/>
              <w:left w:w="57" w:type="dxa"/>
              <w:bottom w:w="0" w:type="dxa"/>
              <w:right w:w="57" w:type="dxa"/>
            </w:tcMar>
            <w:vAlign w:val="center"/>
          </w:tcPr>
          <w:p w14:paraId="42AD7BB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17094F1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243E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DBEC9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7B80FDE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1B889A1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3836C7F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06E395F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163CBB7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25F7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0BA6F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302F34D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3E12EF0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上盘</w:t>
            </w:r>
          </w:p>
        </w:tc>
        <w:tc>
          <w:tcPr>
            <w:tcW w:w="1398" w:type="pct"/>
            <w:noWrap w:val="0"/>
            <w:tcMar>
              <w:top w:w="0" w:type="dxa"/>
              <w:left w:w="57" w:type="dxa"/>
              <w:bottom w:w="0" w:type="dxa"/>
              <w:right w:w="57" w:type="dxa"/>
            </w:tcMar>
            <w:vAlign w:val="center"/>
          </w:tcPr>
          <w:p w14:paraId="0A59915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蜡、沥青</w:t>
            </w:r>
          </w:p>
        </w:tc>
        <w:tc>
          <w:tcPr>
            <w:tcW w:w="633" w:type="pct"/>
            <w:noWrap w:val="0"/>
            <w:tcMar>
              <w:top w:w="0" w:type="dxa"/>
              <w:left w:w="57" w:type="dxa"/>
              <w:bottom w:w="0" w:type="dxa"/>
              <w:right w:w="57" w:type="dxa"/>
            </w:tcMar>
            <w:vAlign w:val="center"/>
          </w:tcPr>
          <w:p w14:paraId="158AD81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2A18CED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0159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2BB1BB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F3F10</w:t>
            </w:r>
          </w:p>
        </w:tc>
        <w:tc>
          <w:tcPr>
            <w:tcW w:w="888" w:type="pct"/>
            <w:noWrap w:val="0"/>
            <w:tcMar>
              <w:top w:w="0" w:type="dxa"/>
              <w:left w:w="57" w:type="dxa"/>
              <w:bottom w:w="0" w:type="dxa"/>
              <w:right w:w="57" w:type="dxa"/>
            </w:tcMar>
            <w:vAlign w:val="center"/>
          </w:tcPr>
          <w:p w14:paraId="0C51614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7EFE990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擦拭</w:t>
            </w:r>
          </w:p>
        </w:tc>
        <w:tc>
          <w:tcPr>
            <w:tcW w:w="1398" w:type="pct"/>
            <w:noWrap w:val="0"/>
            <w:tcMar>
              <w:top w:w="0" w:type="dxa"/>
              <w:left w:w="57" w:type="dxa"/>
              <w:bottom w:w="0" w:type="dxa"/>
              <w:right w:w="57" w:type="dxa"/>
            </w:tcMar>
            <w:vAlign w:val="center"/>
          </w:tcPr>
          <w:p w14:paraId="03C1F63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113A9E7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77205FA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0020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51FBC4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5C6C27C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740A345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6ED11CD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1080900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36FA56A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4CB1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5F7E0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5E99816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296FA6D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装配</w:t>
            </w:r>
          </w:p>
        </w:tc>
        <w:tc>
          <w:tcPr>
            <w:tcW w:w="1398" w:type="pct"/>
            <w:noWrap w:val="0"/>
            <w:tcMar>
              <w:top w:w="0" w:type="dxa"/>
              <w:left w:w="57" w:type="dxa"/>
              <w:bottom w:w="0" w:type="dxa"/>
              <w:right w:w="57" w:type="dxa"/>
            </w:tcMar>
            <w:vAlign w:val="center"/>
          </w:tcPr>
          <w:p w14:paraId="731F7FF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环氧树脂胶</w:t>
            </w:r>
          </w:p>
        </w:tc>
        <w:tc>
          <w:tcPr>
            <w:tcW w:w="633" w:type="pct"/>
            <w:noWrap w:val="0"/>
            <w:tcMar>
              <w:top w:w="0" w:type="dxa"/>
              <w:left w:w="57" w:type="dxa"/>
              <w:bottom w:w="0" w:type="dxa"/>
              <w:right w:w="57" w:type="dxa"/>
            </w:tcMar>
            <w:vAlign w:val="center"/>
          </w:tcPr>
          <w:p w14:paraId="11A7A56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6E9250C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738A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2BD2D59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F5F1</w:t>
            </w:r>
          </w:p>
        </w:tc>
        <w:tc>
          <w:tcPr>
            <w:tcW w:w="888" w:type="pct"/>
            <w:noWrap w:val="0"/>
            <w:tcMar>
              <w:top w:w="0" w:type="dxa"/>
              <w:left w:w="57" w:type="dxa"/>
              <w:bottom w:w="0" w:type="dxa"/>
              <w:right w:w="57" w:type="dxa"/>
            </w:tcMar>
            <w:vAlign w:val="center"/>
          </w:tcPr>
          <w:p w14:paraId="00125C0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31CE9F7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擦拭</w:t>
            </w:r>
          </w:p>
        </w:tc>
        <w:tc>
          <w:tcPr>
            <w:tcW w:w="1398" w:type="pct"/>
            <w:noWrap w:val="0"/>
            <w:tcMar>
              <w:top w:w="0" w:type="dxa"/>
              <w:left w:w="57" w:type="dxa"/>
              <w:bottom w:w="0" w:type="dxa"/>
              <w:right w:w="57" w:type="dxa"/>
            </w:tcMar>
            <w:vAlign w:val="center"/>
          </w:tcPr>
          <w:p w14:paraId="50A870C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6989087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0C9913D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2D46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774362D0">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5B4833C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6CACB5D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6E0DFF8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7EC5DFA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5AEA272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0C9D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7B1077C7">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F6F1</w:t>
            </w:r>
          </w:p>
        </w:tc>
        <w:tc>
          <w:tcPr>
            <w:tcW w:w="888" w:type="pct"/>
            <w:noWrap w:val="0"/>
            <w:tcMar>
              <w:top w:w="0" w:type="dxa"/>
              <w:left w:w="57" w:type="dxa"/>
              <w:bottom w:w="0" w:type="dxa"/>
              <w:right w:w="57" w:type="dxa"/>
            </w:tcMar>
            <w:vAlign w:val="center"/>
          </w:tcPr>
          <w:p w14:paraId="4B4A87E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w:t>
            </w:r>
            <w:r>
              <w:rPr>
                <w:rFonts w:hint="eastAsia" w:eastAsia="宋体" w:cs="Times New Roman"/>
                <w:color w:val="auto"/>
                <w:kern w:val="0"/>
                <w:sz w:val="21"/>
                <w:szCs w:val="21"/>
                <w:highlight w:val="none"/>
                <w:lang w:val="en-US" w:eastAsia="zh-CN" w:bidi="ar-SA"/>
              </w:rPr>
              <w:t>渣</w:t>
            </w:r>
          </w:p>
        </w:tc>
        <w:tc>
          <w:tcPr>
            <w:tcW w:w="1142" w:type="pct"/>
            <w:noWrap w:val="0"/>
            <w:tcMar>
              <w:top w:w="0" w:type="dxa"/>
              <w:left w:w="57" w:type="dxa"/>
              <w:bottom w:w="0" w:type="dxa"/>
              <w:right w:w="57" w:type="dxa"/>
            </w:tcMar>
            <w:vAlign w:val="center"/>
          </w:tcPr>
          <w:p w14:paraId="1F7A810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清洁炉膛</w:t>
            </w:r>
          </w:p>
        </w:tc>
        <w:tc>
          <w:tcPr>
            <w:tcW w:w="1398" w:type="pct"/>
            <w:noWrap w:val="0"/>
            <w:tcMar>
              <w:top w:w="0" w:type="dxa"/>
              <w:left w:w="57" w:type="dxa"/>
              <w:bottom w:w="0" w:type="dxa"/>
              <w:right w:w="57" w:type="dxa"/>
            </w:tcMar>
            <w:vAlign w:val="center"/>
          </w:tcPr>
          <w:p w14:paraId="218B62B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氧化锆、氧化铝、钒酸钇</w:t>
            </w:r>
          </w:p>
        </w:tc>
        <w:tc>
          <w:tcPr>
            <w:tcW w:w="633" w:type="pct"/>
            <w:noWrap w:val="0"/>
            <w:tcMar>
              <w:top w:w="0" w:type="dxa"/>
              <w:left w:w="57" w:type="dxa"/>
              <w:bottom w:w="0" w:type="dxa"/>
              <w:right w:w="57" w:type="dxa"/>
            </w:tcMar>
            <w:vAlign w:val="center"/>
          </w:tcPr>
          <w:p w14:paraId="0FA0961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一般固废</w:t>
            </w:r>
          </w:p>
        </w:tc>
        <w:tc>
          <w:tcPr>
            <w:tcW w:w="322" w:type="pct"/>
            <w:noWrap w:val="0"/>
            <w:tcMar>
              <w:top w:w="0" w:type="dxa"/>
              <w:left w:w="57" w:type="dxa"/>
              <w:bottom w:w="0" w:type="dxa"/>
              <w:right w:w="57" w:type="dxa"/>
            </w:tcMar>
            <w:vAlign w:val="center"/>
          </w:tcPr>
          <w:p w14:paraId="76AF13C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S1</w:t>
            </w:r>
          </w:p>
        </w:tc>
      </w:tr>
      <w:tr w14:paraId="7304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4FC8AD6B">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03E6796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废酸</w:t>
            </w:r>
          </w:p>
        </w:tc>
        <w:tc>
          <w:tcPr>
            <w:tcW w:w="1142" w:type="pct"/>
            <w:noWrap w:val="0"/>
            <w:tcMar>
              <w:top w:w="0" w:type="dxa"/>
              <w:left w:w="57" w:type="dxa"/>
              <w:bottom w:w="0" w:type="dxa"/>
              <w:right w:w="57" w:type="dxa"/>
            </w:tcMar>
            <w:vAlign w:val="center"/>
          </w:tcPr>
          <w:p w14:paraId="13342A9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坩埚酸洗</w:t>
            </w:r>
          </w:p>
        </w:tc>
        <w:tc>
          <w:tcPr>
            <w:tcW w:w="1398" w:type="pct"/>
            <w:noWrap w:val="0"/>
            <w:tcMar>
              <w:top w:w="0" w:type="dxa"/>
              <w:left w:w="57" w:type="dxa"/>
              <w:bottom w:w="0" w:type="dxa"/>
              <w:right w:w="57" w:type="dxa"/>
            </w:tcMar>
            <w:vAlign w:val="center"/>
          </w:tcPr>
          <w:p w14:paraId="37F3F74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硫酸</w:t>
            </w:r>
          </w:p>
        </w:tc>
        <w:tc>
          <w:tcPr>
            <w:tcW w:w="633" w:type="pct"/>
            <w:noWrap w:val="0"/>
            <w:tcMar>
              <w:top w:w="0" w:type="dxa"/>
              <w:left w:w="57" w:type="dxa"/>
              <w:bottom w:w="0" w:type="dxa"/>
              <w:right w:w="57" w:type="dxa"/>
            </w:tcMar>
            <w:vAlign w:val="center"/>
          </w:tcPr>
          <w:p w14:paraId="711D88C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145E4E6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cs="Times New Roman"/>
                <w:color w:val="auto"/>
                <w:kern w:val="0"/>
                <w:sz w:val="21"/>
                <w:szCs w:val="21"/>
                <w:highlight w:val="none"/>
                <w:vertAlign w:val="baseline"/>
                <w:lang w:val="en-US" w:eastAsia="zh-CN" w:bidi="ar-SA"/>
              </w:rPr>
              <w:t>6</w:t>
            </w:r>
          </w:p>
        </w:tc>
      </w:tr>
      <w:tr w14:paraId="4922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noWrap w:val="0"/>
            <w:tcMar>
              <w:top w:w="0" w:type="dxa"/>
              <w:left w:w="57" w:type="dxa"/>
              <w:bottom w:w="0" w:type="dxa"/>
              <w:right w:w="57" w:type="dxa"/>
            </w:tcMar>
            <w:vAlign w:val="center"/>
          </w:tcPr>
          <w:p w14:paraId="3ACCFF14">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F6F4/F6F6</w:t>
            </w:r>
          </w:p>
        </w:tc>
        <w:tc>
          <w:tcPr>
            <w:tcW w:w="888" w:type="pct"/>
            <w:noWrap w:val="0"/>
            <w:tcMar>
              <w:top w:w="0" w:type="dxa"/>
              <w:left w:w="57" w:type="dxa"/>
              <w:bottom w:w="0" w:type="dxa"/>
              <w:right w:w="57" w:type="dxa"/>
            </w:tcMar>
            <w:vAlign w:val="center"/>
          </w:tcPr>
          <w:p w14:paraId="24D670E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16D9666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上盘</w:t>
            </w:r>
          </w:p>
        </w:tc>
        <w:tc>
          <w:tcPr>
            <w:tcW w:w="1398" w:type="pct"/>
            <w:noWrap w:val="0"/>
            <w:tcMar>
              <w:top w:w="0" w:type="dxa"/>
              <w:left w:w="57" w:type="dxa"/>
              <w:bottom w:w="0" w:type="dxa"/>
              <w:right w:w="57" w:type="dxa"/>
            </w:tcMar>
            <w:vAlign w:val="center"/>
          </w:tcPr>
          <w:p w14:paraId="7ED00F95">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蜡、沥青</w:t>
            </w:r>
          </w:p>
        </w:tc>
        <w:tc>
          <w:tcPr>
            <w:tcW w:w="633" w:type="pct"/>
            <w:noWrap w:val="0"/>
            <w:tcMar>
              <w:top w:w="0" w:type="dxa"/>
              <w:left w:w="57" w:type="dxa"/>
              <w:bottom w:w="0" w:type="dxa"/>
              <w:right w:w="57" w:type="dxa"/>
            </w:tcMar>
            <w:vAlign w:val="center"/>
          </w:tcPr>
          <w:p w14:paraId="15AB865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01B450A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721E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6A1684C7">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F6F5/F6F7</w:t>
            </w:r>
          </w:p>
        </w:tc>
        <w:tc>
          <w:tcPr>
            <w:tcW w:w="888" w:type="pct"/>
            <w:noWrap w:val="0"/>
            <w:tcMar>
              <w:top w:w="0" w:type="dxa"/>
              <w:left w:w="57" w:type="dxa"/>
              <w:bottom w:w="0" w:type="dxa"/>
              <w:right w:w="57" w:type="dxa"/>
            </w:tcMar>
            <w:vAlign w:val="center"/>
          </w:tcPr>
          <w:p w14:paraId="60EF42C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29D4CB2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清洗</w:t>
            </w:r>
          </w:p>
        </w:tc>
        <w:tc>
          <w:tcPr>
            <w:tcW w:w="1398" w:type="pct"/>
            <w:noWrap w:val="0"/>
            <w:tcMar>
              <w:top w:w="0" w:type="dxa"/>
              <w:left w:w="57" w:type="dxa"/>
              <w:bottom w:w="0" w:type="dxa"/>
              <w:right w:w="57" w:type="dxa"/>
            </w:tcMar>
            <w:vAlign w:val="center"/>
          </w:tcPr>
          <w:p w14:paraId="0E1F8B2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3BC4A8B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18DBD01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3591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423FFC6">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3AD257F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651CC2B0">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2F47BF61">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3EC32AD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2D7E692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7356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2A0C580C">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615EF87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6F89A5F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装配</w:t>
            </w:r>
          </w:p>
        </w:tc>
        <w:tc>
          <w:tcPr>
            <w:tcW w:w="1398" w:type="pct"/>
            <w:noWrap w:val="0"/>
            <w:tcMar>
              <w:top w:w="0" w:type="dxa"/>
              <w:left w:w="57" w:type="dxa"/>
              <w:bottom w:w="0" w:type="dxa"/>
              <w:right w:w="57" w:type="dxa"/>
            </w:tcMar>
            <w:vAlign w:val="center"/>
          </w:tcPr>
          <w:p w14:paraId="4F3C6C1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环氧树脂胶</w:t>
            </w:r>
          </w:p>
        </w:tc>
        <w:tc>
          <w:tcPr>
            <w:tcW w:w="633" w:type="pct"/>
            <w:noWrap w:val="0"/>
            <w:tcMar>
              <w:top w:w="0" w:type="dxa"/>
              <w:left w:w="57" w:type="dxa"/>
              <w:bottom w:w="0" w:type="dxa"/>
              <w:right w:w="57" w:type="dxa"/>
            </w:tcMar>
            <w:vAlign w:val="center"/>
          </w:tcPr>
          <w:p w14:paraId="79388E6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7269E91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52EF3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56973199">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F6F8</w:t>
            </w:r>
          </w:p>
        </w:tc>
        <w:tc>
          <w:tcPr>
            <w:tcW w:w="888" w:type="pct"/>
            <w:noWrap w:val="0"/>
            <w:tcMar>
              <w:top w:w="0" w:type="dxa"/>
              <w:left w:w="57" w:type="dxa"/>
              <w:bottom w:w="0" w:type="dxa"/>
              <w:right w:w="57" w:type="dxa"/>
            </w:tcMar>
            <w:vAlign w:val="center"/>
          </w:tcPr>
          <w:p w14:paraId="5880630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废有机溶剂</w:t>
            </w:r>
          </w:p>
        </w:tc>
        <w:tc>
          <w:tcPr>
            <w:tcW w:w="1142" w:type="pct"/>
            <w:noWrap w:val="0"/>
            <w:tcMar>
              <w:top w:w="0" w:type="dxa"/>
              <w:left w:w="57" w:type="dxa"/>
              <w:bottom w:w="0" w:type="dxa"/>
              <w:right w:w="57" w:type="dxa"/>
            </w:tcMar>
            <w:vAlign w:val="center"/>
          </w:tcPr>
          <w:p w14:paraId="2281463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清洗</w:t>
            </w:r>
          </w:p>
        </w:tc>
        <w:tc>
          <w:tcPr>
            <w:tcW w:w="1398" w:type="pct"/>
            <w:noWrap w:val="0"/>
            <w:tcMar>
              <w:top w:w="0" w:type="dxa"/>
              <w:left w:w="57" w:type="dxa"/>
              <w:bottom w:w="0" w:type="dxa"/>
              <w:right w:w="57" w:type="dxa"/>
            </w:tcMar>
            <w:vAlign w:val="center"/>
          </w:tcPr>
          <w:p w14:paraId="7814C28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63D51E5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24568E8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2</w:t>
            </w:r>
          </w:p>
        </w:tc>
      </w:tr>
      <w:tr w14:paraId="3F1E1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005DC22A">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45EAFEB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1142" w:type="pct"/>
            <w:noWrap w:val="0"/>
            <w:tcMar>
              <w:top w:w="0" w:type="dxa"/>
              <w:left w:w="57" w:type="dxa"/>
              <w:bottom w:w="0" w:type="dxa"/>
              <w:right w:w="57" w:type="dxa"/>
            </w:tcMar>
            <w:vAlign w:val="center"/>
          </w:tcPr>
          <w:p w14:paraId="4D9C931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擦拭</w:t>
            </w:r>
          </w:p>
        </w:tc>
        <w:tc>
          <w:tcPr>
            <w:tcW w:w="1398" w:type="pct"/>
            <w:noWrap w:val="0"/>
            <w:tcMar>
              <w:top w:w="0" w:type="dxa"/>
              <w:left w:w="57" w:type="dxa"/>
              <w:bottom w:w="0" w:type="dxa"/>
              <w:right w:w="57" w:type="dxa"/>
            </w:tcMar>
            <w:vAlign w:val="center"/>
          </w:tcPr>
          <w:p w14:paraId="2CB2EDD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p>
        </w:tc>
        <w:tc>
          <w:tcPr>
            <w:tcW w:w="633" w:type="pct"/>
            <w:noWrap w:val="0"/>
            <w:tcMar>
              <w:top w:w="0" w:type="dxa"/>
              <w:left w:w="57" w:type="dxa"/>
              <w:bottom w:w="0" w:type="dxa"/>
              <w:right w:w="57" w:type="dxa"/>
            </w:tcMar>
            <w:vAlign w:val="center"/>
          </w:tcPr>
          <w:p w14:paraId="5099758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2AF46FB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ascii="Times New Roman" w:hAnsi="Times New Roman" w:eastAsia="宋体" w:cs="Times New Roman"/>
                <w:color w:val="auto"/>
                <w:kern w:val="0"/>
                <w:sz w:val="21"/>
                <w:szCs w:val="21"/>
                <w:highlight w:val="none"/>
                <w:vertAlign w:val="baseline"/>
                <w:lang w:val="en-US" w:eastAsia="zh-CN" w:bidi="ar-SA"/>
              </w:rPr>
              <w:t>3</w:t>
            </w:r>
          </w:p>
        </w:tc>
      </w:tr>
      <w:tr w14:paraId="50C5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22C78EE0">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1BA4892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废粘合剂</w:t>
            </w:r>
          </w:p>
        </w:tc>
        <w:tc>
          <w:tcPr>
            <w:tcW w:w="1142" w:type="pct"/>
            <w:noWrap w:val="0"/>
            <w:tcMar>
              <w:top w:w="0" w:type="dxa"/>
              <w:left w:w="57" w:type="dxa"/>
              <w:bottom w:w="0" w:type="dxa"/>
              <w:right w:w="57" w:type="dxa"/>
            </w:tcMar>
            <w:vAlign w:val="center"/>
          </w:tcPr>
          <w:p w14:paraId="6CC2D13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装配</w:t>
            </w:r>
          </w:p>
        </w:tc>
        <w:tc>
          <w:tcPr>
            <w:tcW w:w="1398" w:type="pct"/>
            <w:noWrap w:val="0"/>
            <w:tcMar>
              <w:top w:w="0" w:type="dxa"/>
              <w:left w:w="57" w:type="dxa"/>
              <w:bottom w:w="0" w:type="dxa"/>
              <w:right w:w="57" w:type="dxa"/>
            </w:tcMar>
            <w:vAlign w:val="center"/>
          </w:tcPr>
          <w:p w14:paraId="1466CF4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环氧树脂胶</w:t>
            </w:r>
          </w:p>
        </w:tc>
        <w:tc>
          <w:tcPr>
            <w:tcW w:w="633" w:type="pct"/>
            <w:noWrap w:val="0"/>
            <w:tcMar>
              <w:top w:w="0" w:type="dxa"/>
              <w:left w:w="57" w:type="dxa"/>
              <w:bottom w:w="0" w:type="dxa"/>
              <w:right w:w="57" w:type="dxa"/>
            </w:tcMar>
            <w:vAlign w:val="center"/>
          </w:tcPr>
          <w:p w14:paraId="761FB44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6308591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4</w:t>
            </w:r>
          </w:p>
        </w:tc>
      </w:tr>
      <w:tr w14:paraId="4376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restart"/>
            <w:noWrap w:val="0"/>
            <w:tcMar>
              <w:top w:w="0" w:type="dxa"/>
              <w:left w:w="57" w:type="dxa"/>
              <w:bottom w:w="0" w:type="dxa"/>
              <w:right w:w="57" w:type="dxa"/>
            </w:tcMar>
            <w:vAlign w:val="center"/>
          </w:tcPr>
          <w:p w14:paraId="14FB6D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F区</w:t>
            </w:r>
          </w:p>
        </w:tc>
        <w:tc>
          <w:tcPr>
            <w:tcW w:w="888" w:type="pct"/>
            <w:noWrap w:val="0"/>
            <w:tcMar>
              <w:top w:w="0" w:type="dxa"/>
              <w:left w:w="57" w:type="dxa"/>
              <w:bottom w:w="0" w:type="dxa"/>
              <w:right w:w="57" w:type="dxa"/>
            </w:tcMar>
            <w:vAlign w:val="center"/>
          </w:tcPr>
          <w:p w14:paraId="0A0D2EF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废有机溶剂</w:t>
            </w:r>
          </w:p>
          <w:p w14:paraId="217867D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包装物</w:t>
            </w:r>
          </w:p>
        </w:tc>
        <w:tc>
          <w:tcPr>
            <w:tcW w:w="1142" w:type="pct"/>
            <w:noWrap w:val="0"/>
            <w:tcMar>
              <w:top w:w="0" w:type="dxa"/>
              <w:left w:w="57" w:type="dxa"/>
              <w:bottom w:w="0" w:type="dxa"/>
              <w:right w:w="57" w:type="dxa"/>
            </w:tcMar>
            <w:vAlign w:val="center"/>
          </w:tcPr>
          <w:p w14:paraId="59CD38AF">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清洗、擦拭</w:t>
            </w:r>
          </w:p>
        </w:tc>
        <w:tc>
          <w:tcPr>
            <w:tcW w:w="1398" w:type="pct"/>
            <w:noWrap w:val="0"/>
            <w:tcMar>
              <w:top w:w="0" w:type="dxa"/>
              <w:left w:w="57" w:type="dxa"/>
              <w:bottom w:w="0" w:type="dxa"/>
              <w:right w:w="57" w:type="dxa"/>
            </w:tcMar>
            <w:vAlign w:val="center"/>
          </w:tcPr>
          <w:p w14:paraId="515D9CE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r>
              <w:rPr>
                <w:rFonts w:hint="eastAsia" w:eastAsia="宋体" w:cs="Times New Roman"/>
                <w:color w:val="auto"/>
                <w:kern w:val="0"/>
                <w:sz w:val="21"/>
                <w:szCs w:val="21"/>
                <w:highlight w:val="none"/>
                <w:lang w:val="en-US" w:eastAsia="zh-CN" w:bidi="ar-SA"/>
              </w:rPr>
              <w:t>等有机溶剂</w:t>
            </w:r>
          </w:p>
        </w:tc>
        <w:tc>
          <w:tcPr>
            <w:tcW w:w="633" w:type="pct"/>
            <w:noWrap w:val="0"/>
            <w:tcMar>
              <w:top w:w="0" w:type="dxa"/>
              <w:left w:w="57" w:type="dxa"/>
              <w:bottom w:w="0" w:type="dxa"/>
              <w:right w:w="57" w:type="dxa"/>
            </w:tcMar>
            <w:vAlign w:val="center"/>
          </w:tcPr>
          <w:p w14:paraId="2545C67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689320F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7</w:t>
            </w:r>
          </w:p>
        </w:tc>
      </w:tr>
      <w:tr w14:paraId="55791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4FA7269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219EC2C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废化学品容器</w:t>
            </w:r>
          </w:p>
        </w:tc>
        <w:tc>
          <w:tcPr>
            <w:tcW w:w="1142" w:type="pct"/>
            <w:noWrap w:val="0"/>
            <w:tcMar>
              <w:top w:w="0" w:type="dxa"/>
              <w:left w:w="57" w:type="dxa"/>
              <w:bottom w:w="0" w:type="dxa"/>
              <w:right w:w="57" w:type="dxa"/>
            </w:tcMar>
            <w:vAlign w:val="center"/>
          </w:tcPr>
          <w:p w14:paraId="5AFA639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全工序</w:t>
            </w:r>
          </w:p>
        </w:tc>
        <w:tc>
          <w:tcPr>
            <w:tcW w:w="1398" w:type="pct"/>
            <w:noWrap w:val="0"/>
            <w:tcMar>
              <w:top w:w="0" w:type="dxa"/>
              <w:left w:w="57" w:type="dxa"/>
              <w:bottom w:w="0" w:type="dxa"/>
              <w:right w:w="57" w:type="dxa"/>
            </w:tcMar>
            <w:vAlign w:val="center"/>
          </w:tcPr>
          <w:p w14:paraId="48FC6F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化学品</w:t>
            </w:r>
          </w:p>
        </w:tc>
        <w:tc>
          <w:tcPr>
            <w:tcW w:w="633" w:type="pct"/>
            <w:noWrap w:val="0"/>
            <w:tcMar>
              <w:top w:w="0" w:type="dxa"/>
              <w:left w:w="57" w:type="dxa"/>
              <w:bottom w:w="0" w:type="dxa"/>
              <w:right w:w="57" w:type="dxa"/>
            </w:tcMar>
            <w:vAlign w:val="center"/>
          </w:tcPr>
          <w:p w14:paraId="51B2B91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noWrap w:val="0"/>
            <w:tcMar>
              <w:top w:w="0" w:type="dxa"/>
              <w:left w:w="57" w:type="dxa"/>
              <w:bottom w:w="0" w:type="dxa"/>
              <w:right w:w="57" w:type="dxa"/>
            </w:tcMar>
            <w:vAlign w:val="center"/>
          </w:tcPr>
          <w:p w14:paraId="12804F4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8</w:t>
            </w:r>
          </w:p>
        </w:tc>
      </w:tr>
      <w:tr w14:paraId="2BA6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6F9662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shd w:val="clear" w:color="auto" w:fill="auto"/>
            <w:noWrap w:val="0"/>
            <w:tcMar>
              <w:top w:w="0" w:type="dxa"/>
              <w:left w:w="57" w:type="dxa"/>
              <w:bottom w:w="0" w:type="dxa"/>
              <w:right w:w="57" w:type="dxa"/>
            </w:tcMar>
            <w:vAlign w:val="center"/>
          </w:tcPr>
          <w:p w14:paraId="00C3ACC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废机油</w:t>
            </w:r>
          </w:p>
        </w:tc>
        <w:tc>
          <w:tcPr>
            <w:tcW w:w="1142" w:type="pct"/>
            <w:shd w:val="clear" w:color="auto" w:fill="auto"/>
            <w:noWrap w:val="0"/>
            <w:tcMar>
              <w:top w:w="0" w:type="dxa"/>
              <w:left w:w="57" w:type="dxa"/>
              <w:bottom w:w="0" w:type="dxa"/>
              <w:right w:w="57" w:type="dxa"/>
            </w:tcMar>
            <w:vAlign w:val="center"/>
          </w:tcPr>
          <w:p w14:paraId="7B854E0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公用设备</w:t>
            </w:r>
          </w:p>
        </w:tc>
        <w:tc>
          <w:tcPr>
            <w:tcW w:w="1398" w:type="pct"/>
            <w:shd w:val="clear" w:color="auto" w:fill="auto"/>
            <w:noWrap w:val="0"/>
            <w:tcMar>
              <w:top w:w="0" w:type="dxa"/>
              <w:left w:w="57" w:type="dxa"/>
              <w:bottom w:w="0" w:type="dxa"/>
              <w:right w:w="57" w:type="dxa"/>
            </w:tcMar>
            <w:vAlign w:val="center"/>
          </w:tcPr>
          <w:p w14:paraId="1A3A571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矿物油</w:t>
            </w:r>
          </w:p>
        </w:tc>
        <w:tc>
          <w:tcPr>
            <w:tcW w:w="633" w:type="pct"/>
            <w:shd w:val="clear" w:color="auto" w:fill="auto"/>
            <w:noWrap w:val="0"/>
            <w:tcMar>
              <w:top w:w="0" w:type="dxa"/>
              <w:left w:w="57" w:type="dxa"/>
              <w:bottom w:w="0" w:type="dxa"/>
              <w:right w:w="57" w:type="dxa"/>
            </w:tcMar>
            <w:vAlign w:val="center"/>
          </w:tcPr>
          <w:p w14:paraId="7AE914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shd w:val="clear" w:color="auto" w:fill="auto"/>
            <w:noWrap w:val="0"/>
            <w:tcMar>
              <w:top w:w="0" w:type="dxa"/>
              <w:left w:w="57" w:type="dxa"/>
              <w:bottom w:w="0" w:type="dxa"/>
              <w:right w:w="57" w:type="dxa"/>
            </w:tcMar>
            <w:vAlign w:val="center"/>
          </w:tcPr>
          <w:p w14:paraId="50DFF77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cs="Times New Roman"/>
                <w:color w:val="auto"/>
                <w:kern w:val="0"/>
                <w:sz w:val="21"/>
                <w:szCs w:val="21"/>
                <w:highlight w:val="none"/>
                <w:vertAlign w:val="baseline"/>
                <w:lang w:val="en-US" w:eastAsia="zh-CN" w:bidi="ar-SA"/>
              </w:rPr>
              <w:t>9</w:t>
            </w:r>
          </w:p>
        </w:tc>
      </w:tr>
      <w:tr w14:paraId="696B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38E589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shd w:val="clear" w:color="auto" w:fill="auto"/>
            <w:noWrap w:val="0"/>
            <w:tcMar>
              <w:top w:w="0" w:type="dxa"/>
              <w:left w:w="57" w:type="dxa"/>
              <w:bottom w:w="0" w:type="dxa"/>
              <w:right w:w="57" w:type="dxa"/>
            </w:tcMar>
            <w:vAlign w:val="center"/>
          </w:tcPr>
          <w:p w14:paraId="7CB9484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废沸石</w:t>
            </w:r>
          </w:p>
        </w:tc>
        <w:tc>
          <w:tcPr>
            <w:tcW w:w="1142" w:type="pct"/>
            <w:shd w:val="clear" w:color="auto" w:fill="auto"/>
            <w:noWrap w:val="0"/>
            <w:tcMar>
              <w:top w:w="0" w:type="dxa"/>
              <w:left w:w="57" w:type="dxa"/>
              <w:bottom w:w="0" w:type="dxa"/>
              <w:right w:w="57" w:type="dxa"/>
            </w:tcMar>
            <w:vAlign w:val="center"/>
          </w:tcPr>
          <w:p w14:paraId="785906B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废气处理</w:t>
            </w:r>
          </w:p>
        </w:tc>
        <w:tc>
          <w:tcPr>
            <w:tcW w:w="1398" w:type="pct"/>
            <w:shd w:val="clear" w:color="auto" w:fill="auto"/>
            <w:noWrap w:val="0"/>
            <w:tcMar>
              <w:top w:w="0" w:type="dxa"/>
              <w:left w:w="57" w:type="dxa"/>
              <w:bottom w:w="0" w:type="dxa"/>
              <w:right w:w="57" w:type="dxa"/>
            </w:tcMar>
            <w:vAlign w:val="center"/>
          </w:tcPr>
          <w:p w14:paraId="05F0C06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乙醇</w:t>
            </w:r>
            <w:r>
              <w:rPr>
                <w:rFonts w:hint="default" w:ascii="Times New Roman" w:hAnsi="Times New Roman" w:eastAsia="宋体" w:cs="Times New Roman"/>
                <w:color w:val="auto"/>
                <w:kern w:val="0"/>
                <w:sz w:val="21"/>
                <w:szCs w:val="21"/>
                <w:highlight w:val="none"/>
                <w:lang w:val="en-US" w:eastAsia="zh-CN" w:bidi="ar-SA"/>
              </w:rPr>
              <w:t>、乙醚</w:t>
            </w:r>
            <w:r>
              <w:rPr>
                <w:rFonts w:hint="eastAsia" w:eastAsia="宋体" w:cs="Times New Roman"/>
                <w:color w:val="auto"/>
                <w:kern w:val="0"/>
                <w:sz w:val="21"/>
                <w:szCs w:val="21"/>
                <w:highlight w:val="none"/>
                <w:lang w:val="en-US" w:eastAsia="zh-CN" w:bidi="ar-SA"/>
              </w:rPr>
              <w:t>等有机溶剂</w:t>
            </w:r>
          </w:p>
        </w:tc>
        <w:tc>
          <w:tcPr>
            <w:tcW w:w="633" w:type="pct"/>
            <w:shd w:val="clear" w:color="auto" w:fill="auto"/>
            <w:noWrap w:val="0"/>
            <w:tcMar>
              <w:top w:w="0" w:type="dxa"/>
              <w:left w:w="57" w:type="dxa"/>
              <w:bottom w:w="0" w:type="dxa"/>
              <w:right w:w="57" w:type="dxa"/>
            </w:tcMar>
            <w:vAlign w:val="center"/>
          </w:tcPr>
          <w:p w14:paraId="7A9FF80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shd w:val="clear" w:color="auto" w:fill="auto"/>
            <w:noWrap w:val="0"/>
            <w:tcMar>
              <w:top w:w="0" w:type="dxa"/>
              <w:left w:w="57" w:type="dxa"/>
              <w:bottom w:w="0" w:type="dxa"/>
              <w:right w:w="57" w:type="dxa"/>
            </w:tcMar>
            <w:vAlign w:val="center"/>
          </w:tcPr>
          <w:p w14:paraId="2D496F5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S</w:t>
            </w:r>
            <w:r>
              <w:rPr>
                <w:rFonts w:hint="eastAsia" w:eastAsia="宋体" w:cs="Times New Roman"/>
                <w:color w:val="auto"/>
                <w:kern w:val="0"/>
                <w:sz w:val="21"/>
                <w:szCs w:val="21"/>
                <w:highlight w:val="none"/>
                <w:vertAlign w:val="baseline"/>
                <w:lang w:val="en-US" w:eastAsia="zh-CN" w:bidi="ar-SA"/>
              </w:rPr>
              <w:t>1</w:t>
            </w:r>
            <w:r>
              <w:rPr>
                <w:rFonts w:hint="eastAsia" w:cs="Times New Roman"/>
                <w:color w:val="auto"/>
                <w:kern w:val="0"/>
                <w:sz w:val="21"/>
                <w:szCs w:val="21"/>
                <w:highlight w:val="none"/>
                <w:vertAlign w:val="baseline"/>
                <w:lang w:val="en-US" w:eastAsia="zh-CN" w:bidi="ar-SA"/>
              </w:rPr>
              <w:t>0</w:t>
            </w:r>
          </w:p>
        </w:tc>
      </w:tr>
      <w:tr w14:paraId="0362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21B5DA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shd w:val="clear" w:color="auto" w:fill="auto"/>
            <w:noWrap w:val="0"/>
            <w:tcMar>
              <w:top w:w="0" w:type="dxa"/>
              <w:left w:w="57" w:type="dxa"/>
              <w:bottom w:w="0" w:type="dxa"/>
              <w:right w:w="57" w:type="dxa"/>
            </w:tcMar>
            <w:vAlign w:val="center"/>
          </w:tcPr>
          <w:p w14:paraId="278C5BC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废催化剂</w:t>
            </w:r>
          </w:p>
        </w:tc>
        <w:tc>
          <w:tcPr>
            <w:tcW w:w="1142" w:type="pct"/>
            <w:shd w:val="clear" w:color="auto" w:fill="auto"/>
            <w:noWrap w:val="0"/>
            <w:tcMar>
              <w:top w:w="0" w:type="dxa"/>
              <w:left w:w="57" w:type="dxa"/>
              <w:bottom w:w="0" w:type="dxa"/>
              <w:right w:w="57" w:type="dxa"/>
            </w:tcMar>
            <w:vAlign w:val="center"/>
          </w:tcPr>
          <w:p w14:paraId="3D9C8D9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废气处理</w:t>
            </w:r>
          </w:p>
        </w:tc>
        <w:tc>
          <w:tcPr>
            <w:tcW w:w="1398" w:type="pct"/>
            <w:shd w:val="clear" w:color="auto" w:fill="auto"/>
            <w:noWrap w:val="0"/>
            <w:tcMar>
              <w:top w:w="0" w:type="dxa"/>
              <w:left w:w="57" w:type="dxa"/>
              <w:bottom w:w="0" w:type="dxa"/>
              <w:right w:w="57" w:type="dxa"/>
            </w:tcMar>
            <w:vAlign w:val="center"/>
          </w:tcPr>
          <w:p w14:paraId="1091170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铂、钯</w:t>
            </w:r>
          </w:p>
        </w:tc>
        <w:tc>
          <w:tcPr>
            <w:tcW w:w="633" w:type="pct"/>
            <w:shd w:val="clear" w:color="auto" w:fill="auto"/>
            <w:noWrap w:val="0"/>
            <w:tcMar>
              <w:top w:w="0" w:type="dxa"/>
              <w:left w:w="57" w:type="dxa"/>
              <w:bottom w:w="0" w:type="dxa"/>
              <w:right w:w="57" w:type="dxa"/>
            </w:tcMar>
            <w:vAlign w:val="center"/>
          </w:tcPr>
          <w:p w14:paraId="7726560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shd w:val="clear" w:color="auto" w:fill="auto"/>
            <w:noWrap w:val="0"/>
            <w:tcMar>
              <w:top w:w="0" w:type="dxa"/>
              <w:left w:w="57" w:type="dxa"/>
              <w:bottom w:w="0" w:type="dxa"/>
              <w:right w:w="57" w:type="dxa"/>
            </w:tcMar>
            <w:vAlign w:val="center"/>
          </w:tcPr>
          <w:p w14:paraId="0CDEA2F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S1</w:t>
            </w:r>
            <w:r>
              <w:rPr>
                <w:rFonts w:hint="eastAsia" w:ascii="Times New Roman" w:hAnsi="Times New Roman" w:cs="Times New Roman"/>
                <w:color w:val="auto"/>
                <w:kern w:val="0"/>
                <w:sz w:val="21"/>
                <w:szCs w:val="21"/>
                <w:highlight w:val="none"/>
                <w:vertAlign w:val="baseline"/>
                <w:lang w:val="en-US" w:eastAsia="zh-CN" w:bidi="ar-SA"/>
              </w:rPr>
              <w:t>1</w:t>
            </w:r>
          </w:p>
        </w:tc>
      </w:tr>
      <w:tr w14:paraId="2CE6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4AE291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shd w:val="clear" w:color="auto" w:fill="auto"/>
            <w:noWrap w:val="0"/>
            <w:tcMar>
              <w:top w:w="0" w:type="dxa"/>
              <w:left w:w="57" w:type="dxa"/>
              <w:bottom w:w="0" w:type="dxa"/>
              <w:right w:w="57" w:type="dxa"/>
            </w:tcMar>
            <w:vAlign w:val="center"/>
          </w:tcPr>
          <w:p w14:paraId="6009B84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废过滤网</w:t>
            </w:r>
          </w:p>
        </w:tc>
        <w:tc>
          <w:tcPr>
            <w:tcW w:w="1142" w:type="pct"/>
            <w:shd w:val="clear" w:color="auto" w:fill="auto"/>
            <w:noWrap w:val="0"/>
            <w:tcMar>
              <w:top w:w="0" w:type="dxa"/>
              <w:left w:w="57" w:type="dxa"/>
              <w:bottom w:w="0" w:type="dxa"/>
              <w:right w:w="57" w:type="dxa"/>
            </w:tcMar>
            <w:vAlign w:val="center"/>
          </w:tcPr>
          <w:p w14:paraId="6FDC368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废气处理</w:t>
            </w:r>
          </w:p>
        </w:tc>
        <w:tc>
          <w:tcPr>
            <w:tcW w:w="1398" w:type="pct"/>
            <w:shd w:val="clear" w:color="auto" w:fill="auto"/>
            <w:noWrap w:val="0"/>
            <w:tcMar>
              <w:top w:w="0" w:type="dxa"/>
              <w:left w:w="57" w:type="dxa"/>
              <w:bottom w:w="0" w:type="dxa"/>
              <w:right w:w="57" w:type="dxa"/>
            </w:tcMar>
            <w:vAlign w:val="center"/>
          </w:tcPr>
          <w:p w14:paraId="2D04A86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油雾</w:t>
            </w:r>
          </w:p>
        </w:tc>
        <w:tc>
          <w:tcPr>
            <w:tcW w:w="633" w:type="pct"/>
            <w:shd w:val="clear" w:color="auto" w:fill="auto"/>
            <w:noWrap w:val="0"/>
            <w:tcMar>
              <w:top w:w="0" w:type="dxa"/>
              <w:left w:w="57" w:type="dxa"/>
              <w:bottom w:w="0" w:type="dxa"/>
              <w:right w:w="57" w:type="dxa"/>
            </w:tcMar>
            <w:vAlign w:val="center"/>
          </w:tcPr>
          <w:p w14:paraId="1600CBE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危险废物</w:t>
            </w:r>
          </w:p>
        </w:tc>
        <w:tc>
          <w:tcPr>
            <w:tcW w:w="322" w:type="pct"/>
            <w:shd w:val="clear" w:color="auto" w:fill="auto"/>
            <w:noWrap w:val="0"/>
            <w:tcMar>
              <w:top w:w="0" w:type="dxa"/>
              <w:left w:w="57" w:type="dxa"/>
              <w:bottom w:w="0" w:type="dxa"/>
              <w:right w:w="57" w:type="dxa"/>
            </w:tcMar>
            <w:vAlign w:val="center"/>
          </w:tcPr>
          <w:p w14:paraId="4CF75C8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S1</w:t>
            </w:r>
            <w:r>
              <w:rPr>
                <w:rFonts w:hint="eastAsia" w:cs="Times New Roman"/>
                <w:color w:val="auto"/>
                <w:kern w:val="0"/>
                <w:sz w:val="21"/>
                <w:szCs w:val="21"/>
                <w:highlight w:val="none"/>
                <w:vertAlign w:val="baseline"/>
                <w:lang w:val="en-US" w:eastAsia="zh-CN" w:bidi="ar-SA"/>
              </w:rPr>
              <w:t>2</w:t>
            </w:r>
          </w:p>
        </w:tc>
      </w:tr>
      <w:tr w14:paraId="79E68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5538FD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3CAAC1F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原料包装材料</w:t>
            </w:r>
          </w:p>
        </w:tc>
        <w:tc>
          <w:tcPr>
            <w:tcW w:w="1142" w:type="pct"/>
            <w:noWrap w:val="0"/>
            <w:tcMar>
              <w:top w:w="0" w:type="dxa"/>
              <w:left w:w="57" w:type="dxa"/>
              <w:bottom w:w="0" w:type="dxa"/>
              <w:right w:w="57" w:type="dxa"/>
            </w:tcMar>
            <w:vAlign w:val="center"/>
          </w:tcPr>
          <w:p w14:paraId="344C795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全工序</w:t>
            </w:r>
          </w:p>
        </w:tc>
        <w:tc>
          <w:tcPr>
            <w:tcW w:w="1398" w:type="pct"/>
            <w:noWrap w:val="0"/>
            <w:tcMar>
              <w:top w:w="0" w:type="dxa"/>
              <w:left w:w="57" w:type="dxa"/>
              <w:bottom w:w="0" w:type="dxa"/>
              <w:right w:w="57" w:type="dxa"/>
            </w:tcMar>
            <w:vAlign w:val="center"/>
          </w:tcPr>
          <w:p w14:paraId="326C748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纸箱、复合袋等</w:t>
            </w:r>
          </w:p>
        </w:tc>
        <w:tc>
          <w:tcPr>
            <w:tcW w:w="633" w:type="pct"/>
            <w:noWrap w:val="0"/>
            <w:tcMar>
              <w:top w:w="0" w:type="dxa"/>
              <w:left w:w="57" w:type="dxa"/>
              <w:bottom w:w="0" w:type="dxa"/>
              <w:right w:w="57" w:type="dxa"/>
            </w:tcMar>
            <w:vAlign w:val="center"/>
          </w:tcPr>
          <w:p w14:paraId="4CCE541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一般固废</w:t>
            </w:r>
          </w:p>
        </w:tc>
        <w:tc>
          <w:tcPr>
            <w:tcW w:w="322" w:type="pct"/>
            <w:shd w:val="clear" w:color="auto" w:fill="auto"/>
            <w:noWrap w:val="0"/>
            <w:tcMar>
              <w:top w:w="0" w:type="dxa"/>
              <w:left w:w="57" w:type="dxa"/>
              <w:bottom w:w="0" w:type="dxa"/>
              <w:right w:w="57" w:type="dxa"/>
            </w:tcMar>
            <w:vAlign w:val="center"/>
          </w:tcPr>
          <w:p w14:paraId="39E5F7D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S1</w:t>
            </w:r>
            <w:r>
              <w:rPr>
                <w:rFonts w:hint="eastAsia" w:cs="Times New Roman"/>
                <w:color w:val="auto"/>
                <w:kern w:val="0"/>
                <w:sz w:val="21"/>
                <w:szCs w:val="21"/>
                <w:highlight w:val="none"/>
                <w:vertAlign w:val="baseline"/>
                <w:lang w:val="en-US" w:eastAsia="zh-CN" w:bidi="ar-SA"/>
              </w:rPr>
              <w:t>3</w:t>
            </w:r>
          </w:p>
        </w:tc>
      </w:tr>
      <w:tr w14:paraId="3497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tcMar>
              <w:top w:w="0" w:type="dxa"/>
              <w:left w:w="57" w:type="dxa"/>
              <w:bottom w:w="0" w:type="dxa"/>
              <w:right w:w="57" w:type="dxa"/>
            </w:tcMar>
            <w:vAlign w:val="center"/>
          </w:tcPr>
          <w:p w14:paraId="5545D3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888" w:type="pct"/>
            <w:noWrap w:val="0"/>
            <w:tcMar>
              <w:top w:w="0" w:type="dxa"/>
              <w:left w:w="57" w:type="dxa"/>
              <w:bottom w:w="0" w:type="dxa"/>
              <w:right w:w="57" w:type="dxa"/>
            </w:tcMar>
            <w:vAlign w:val="center"/>
          </w:tcPr>
          <w:p w14:paraId="177AD1D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不合格品</w:t>
            </w:r>
          </w:p>
        </w:tc>
        <w:tc>
          <w:tcPr>
            <w:tcW w:w="1142" w:type="pct"/>
            <w:noWrap w:val="0"/>
            <w:tcMar>
              <w:top w:w="0" w:type="dxa"/>
              <w:left w:w="57" w:type="dxa"/>
              <w:bottom w:w="0" w:type="dxa"/>
              <w:right w:w="57" w:type="dxa"/>
            </w:tcMar>
            <w:vAlign w:val="center"/>
          </w:tcPr>
          <w:p w14:paraId="0CF1BE0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检验</w:t>
            </w:r>
          </w:p>
        </w:tc>
        <w:tc>
          <w:tcPr>
            <w:tcW w:w="1398" w:type="pct"/>
            <w:noWrap w:val="0"/>
            <w:tcMar>
              <w:top w:w="0" w:type="dxa"/>
              <w:left w:w="57" w:type="dxa"/>
              <w:bottom w:w="0" w:type="dxa"/>
              <w:right w:w="57" w:type="dxa"/>
            </w:tcMar>
            <w:vAlign w:val="center"/>
          </w:tcPr>
          <w:p w14:paraId="5445597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玻璃、光纤、电子器件等</w:t>
            </w:r>
          </w:p>
        </w:tc>
        <w:tc>
          <w:tcPr>
            <w:tcW w:w="633" w:type="pct"/>
            <w:noWrap w:val="0"/>
            <w:tcMar>
              <w:top w:w="0" w:type="dxa"/>
              <w:left w:w="57" w:type="dxa"/>
              <w:bottom w:w="0" w:type="dxa"/>
              <w:right w:w="57" w:type="dxa"/>
            </w:tcMar>
            <w:vAlign w:val="center"/>
          </w:tcPr>
          <w:p w14:paraId="365E39C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一般固废</w:t>
            </w:r>
          </w:p>
        </w:tc>
        <w:tc>
          <w:tcPr>
            <w:tcW w:w="322" w:type="pct"/>
            <w:shd w:val="clear" w:color="auto" w:fill="auto"/>
            <w:noWrap w:val="0"/>
            <w:tcMar>
              <w:top w:w="0" w:type="dxa"/>
              <w:left w:w="57" w:type="dxa"/>
              <w:bottom w:w="0" w:type="dxa"/>
              <w:right w:w="57" w:type="dxa"/>
            </w:tcMar>
            <w:vAlign w:val="center"/>
          </w:tcPr>
          <w:p w14:paraId="2DBD094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S1</w:t>
            </w:r>
            <w:r>
              <w:rPr>
                <w:rFonts w:hint="eastAsia" w:cs="Times New Roman"/>
                <w:color w:val="auto"/>
                <w:kern w:val="0"/>
                <w:sz w:val="21"/>
                <w:szCs w:val="21"/>
                <w:highlight w:val="none"/>
                <w:vertAlign w:val="baseline"/>
                <w:lang w:val="en-US" w:eastAsia="zh-CN" w:bidi="ar-SA"/>
              </w:rPr>
              <w:t>4</w:t>
            </w:r>
          </w:p>
        </w:tc>
      </w:tr>
      <w:tr w14:paraId="3782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vAlign w:val="top"/>
          </w:tcPr>
          <w:p w14:paraId="74FB57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412AE7D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纯水处理树脂</w:t>
            </w:r>
          </w:p>
        </w:tc>
        <w:tc>
          <w:tcPr>
            <w:tcW w:w="0" w:type="auto"/>
            <w:noWrap w:val="0"/>
            <w:vAlign w:val="center"/>
          </w:tcPr>
          <w:p w14:paraId="1343471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纯水制备</w:t>
            </w:r>
          </w:p>
        </w:tc>
        <w:tc>
          <w:tcPr>
            <w:tcW w:w="0" w:type="auto"/>
            <w:noWrap w:val="0"/>
            <w:vAlign w:val="center"/>
          </w:tcPr>
          <w:p w14:paraId="438FE9B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树脂</w:t>
            </w:r>
          </w:p>
        </w:tc>
        <w:tc>
          <w:tcPr>
            <w:tcW w:w="0" w:type="auto"/>
            <w:noWrap w:val="0"/>
            <w:vAlign w:val="center"/>
          </w:tcPr>
          <w:p w14:paraId="2D76A2A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一般固废</w:t>
            </w:r>
          </w:p>
        </w:tc>
        <w:tc>
          <w:tcPr>
            <w:tcW w:w="0" w:type="auto"/>
            <w:shd w:val="clear" w:color="auto" w:fill="auto"/>
            <w:noWrap w:val="0"/>
            <w:vAlign w:val="center"/>
          </w:tcPr>
          <w:p w14:paraId="245EC03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S1</w:t>
            </w:r>
            <w:r>
              <w:rPr>
                <w:rFonts w:hint="eastAsia" w:cs="Times New Roman"/>
                <w:color w:val="auto"/>
                <w:kern w:val="0"/>
                <w:sz w:val="21"/>
                <w:szCs w:val="21"/>
                <w:highlight w:val="none"/>
                <w:vertAlign w:val="baseline"/>
                <w:lang w:val="en-US" w:eastAsia="zh-CN" w:bidi="ar-SA"/>
              </w:rPr>
              <w:t>5</w:t>
            </w:r>
          </w:p>
        </w:tc>
      </w:tr>
      <w:tr w14:paraId="080F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15" w:type="pct"/>
            <w:vMerge w:val="continue"/>
            <w:noWrap w:val="0"/>
            <w:vAlign w:val="top"/>
          </w:tcPr>
          <w:p w14:paraId="131B404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0" w:type="auto"/>
            <w:noWrap w:val="0"/>
            <w:vAlign w:val="center"/>
          </w:tcPr>
          <w:p w14:paraId="234EC90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无机污泥</w:t>
            </w:r>
          </w:p>
        </w:tc>
        <w:tc>
          <w:tcPr>
            <w:tcW w:w="0" w:type="auto"/>
            <w:noWrap w:val="0"/>
            <w:vAlign w:val="center"/>
          </w:tcPr>
          <w:p w14:paraId="02B7353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废水处理</w:t>
            </w:r>
          </w:p>
        </w:tc>
        <w:tc>
          <w:tcPr>
            <w:tcW w:w="0" w:type="auto"/>
            <w:noWrap w:val="0"/>
            <w:vAlign w:val="center"/>
          </w:tcPr>
          <w:p w14:paraId="64426B3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二氧化硅等</w:t>
            </w:r>
          </w:p>
        </w:tc>
        <w:tc>
          <w:tcPr>
            <w:tcW w:w="0" w:type="auto"/>
            <w:noWrap w:val="0"/>
            <w:vAlign w:val="center"/>
          </w:tcPr>
          <w:p w14:paraId="6C8C841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一般固废</w:t>
            </w:r>
          </w:p>
        </w:tc>
        <w:tc>
          <w:tcPr>
            <w:tcW w:w="0" w:type="auto"/>
            <w:shd w:val="clear" w:color="auto" w:fill="auto"/>
            <w:noWrap w:val="0"/>
            <w:vAlign w:val="center"/>
          </w:tcPr>
          <w:p w14:paraId="4340CE5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S1</w:t>
            </w:r>
            <w:r>
              <w:rPr>
                <w:rFonts w:hint="eastAsia" w:cs="Times New Roman"/>
                <w:color w:val="auto"/>
                <w:kern w:val="0"/>
                <w:sz w:val="21"/>
                <w:szCs w:val="21"/>
                <w:highlight w:val="none"/>
                <w:vertAlign w:val="baseline"/>
                <w:lang w:val="en-US" w:eastAsia="zh-CN" w:bidi="ar-SA"/>
              </w:rPr>
              <w:t>6</w:t>
            </w:r>
          </w:p>
        </w:tc>
      </w:tr>
    </w:tbl>
    <w:p w14:paraId="78EE491B">
      <w:pPr>
        <w:keepNext w:val="0"/>
        <w:keepLines w:val="0"/>
        <w:pageBreakBefore w:val="0"/>
        <w:widowControl w:val="0"/>
        <w:kinsoku/>
        <w:wordWrap/>
        <w:overflowPunct/>
        <w:topLinePunct/>
        <w:autoSpaceDE/>
        <w:autoSpaceDN/>
        <w:bidi w:val="0"/>
        <w:adjustRightInd w:val="0"/>
        <w:snapToGrid w:val="0"/>
        <w:spacing w:line="360" w:lineRule="auto"/>
        <w:textAlignment w:val="auto"/>
        <w:outlineLvl w:val="2"/>
        <w:rPr>
          <w:rFonts w:hint="default" w:ascii="Calibri" w:hAnsi="Calibri" w:eastAsia="宋体" w:cs="宋体"/>
          <w:b/>
          <w:color w:val="auto"/>
          <w:sz w:val="28"/>
          <w:szCs w:val="22"/>
          <w:highlight w:val="none"/>
          <w:u w:val="none"/>
          <w:lang w:val="en-US" w:eastAsia="zh-CN"/>
        </w:rPr>
      </w:pPr>
      <w:bookmarkStart w:id="39" w:name="_Toc9897"/>
      <w:r>
        <w:rPr>
          <w:rFonts w:hint="eastAsia" w:ascii="Calibri" w:hAnsi="Calibri" w:cs="宋体"/>
          <w:b/>
          <w:color w:val="auto"/>
          <w:sz w:val="28"/>
          <w:szCs w:val="22"/>
          <w:highlight w:val="none"/>
          <w:u w:val="none"/>
          <w:lang w:val="en-US" w:eastAsia="zh-CN"/>
        </w:rPr>
        <w:t>2</w:t>
      </w:r>
      <w:r>
        <w:rPr>
          <w:rFonts w:hint="eastAsia" w:ascii="Calibri" w:hAnsi="Calibri" w:eastAsia="宋体" w:cs="宋体"/>
          <w:b/>
          <w:color w:val="auto"/>
          <w:sz w:val="28"/>
          <w:szCs w:val="22"/>
          <w:highlight w:val="none"/>
          <w:u w:val="none"/>
          <w:lang w:val="en-US" w:eastAsia="zh-CN"/>
        </w:rPr>
        <w:t>.4.3 VOCs</w:t>
      </w:r>
      <w:r>
        <w:rPr>
          <w:rFonts w:hint="default" w:ascii="Calibri" w:hAnsi="Calibri" w:eastAsia="宋体" w:cs="宋体"/>
          <w:b/>
          <w:color w:val="auto"/>
          <w:sz w:val="28"/>
          <w:szCs w:val="22"/>
          <w:highlight w:val="none"/>
          <w:u w:val="none"/>
          <w:lang w:val="en-US" w:eastAsia="zh-CN"/>
        </w:rPr>
        <w:t>平衡</w:t>
      </w:r>
      <w:bookmarkEnd w:id="39"/>
    </w:p>
    <w:p w14:paraId="6D976CD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color w:val="auto"/>
          <w:kern w:val="0"/>
          <w:sz w:val="24"/>
          <w:szCs w:val="24"/>
          <w:highlight w:val="none"/>
          <w:lang w:val="en-US" w:eastAsia="zh-CN"/>
        </w:rPr>
        <w:t>项目</w:t>
      </w:r>
      <w:r>
        <w:rPr>
          <w:rFonts w:hint="eastAsia" w:ascii="Calibri" w:hAnsi="Calibri" w:eastAsia="宋体" w:cs="宋体"/>
          <w:color w:val="auto"/>
          <w:kern w:val="0"/>
          <w:sz w:val="24"/>
          <w:szCs w:val="24"/>
          <w:highlight w:val="none"/>
          <w:lang w:val="en-US" w:eastAsia="zh-CN"/>
        </w:rPr>
        <w:t>涉及VOCs的原辅材料主要包括乙醇乙醚混合液、有机清洗剂、胶水、上盘蜡、抛光胶</w:t>
      </w:r>
      <w:r>
        <w:rPr>
          <w:rFonts w:hint="eastAsia" w:ascii="Calibri" w:hAnsi="Calibri" w:cs="宋体"/>
          <w:color w:val="auto"/>
          <w:kern w:val="0"/>
          <w:sz w:val="24"/>
          <w:szCs w:val="24"/>
          <w:highlight w:val="none"/>
          <w:lang w:val="en-US" w:eastAsia="zh-CN"/>
        </w:rPr>
        <w:t>、沥青</w:t>
      </w:r>
      <w:r>
        <w:rPr>
          <w:rFonts w:hint="eastAsia" w:ascii="Calibri" w:hAnsi="Calibri" w:eastAsia="宋体" w:cs="宋体"/>
          <w:color w:val="auto"/>
          <w:kern w:val="0"/>
          <w:sz w:val="24"/>
          <w:szCs w:val="24"/>
          <w:highlight w:val="none"/>
          <w:lang w:val="en-US" w:eastAsia="zh-CN"/>
        </w:rPr>
        <w:t>等，项目VOCs平衡详见表</w:t>
      </w:r>
      <w:r>
        <w:rPr>
          <w:rFonts w:hint="eastAsia" w:ascii="Calibri" w:hAnsi="Calibri" w:cs="宋体"/>
          <w:color w:val="auto"/>
          <w:kern w:val="0"/>
          <w:sz w:val="24"/>
          <w:szCs w:val="24"/>
          <w:highlight w:val="none"/>
          <w:lang w:val="en-US" w:eastAsia="zh-CN"/>
        </w:rPr>
        <w:t>2.4-4</w:t>
      </w:r>
      <w:r>
        <w:rPr>
          <w:rFonts w:hint="eastAsia" w:ascii="Calibri" w:hAnsi="Calibri" w:eastAsia="宋体" w:cs="宋体"/>
          <w:color w:val="auto"/>
          <w:kern w:val="0"/>
          <w:sz w:val="24"/>
          <w:szCs w:val="24"/>
          <w:highlight w:val="none"/>
          <w:lang w:val="en-US" w:eastAsia="zh-CN"/>
        </w:rPr>
        <w:t>，图</w:t>
      </w:r>
      <w:r>
        <w:rPr>
          <w:rFonts w:hint="eastAsia" w:ascii="Calibri" w:hAnsi="Calibri" w:cs="宋体"/>
          <w:color w:val="auto"/>
          <w:kern w:val="0"/>
          <w:sz w:val="24"/>
          <w:szCs w:val="24"/>
          <w:highlight w:val="none"/>
          <w:lang w:val="en-US" w:eastAsia="zh-CN"/>
        </w:rPr>
        <w:t>2.4-17～</w:t>
      </w:r>
      <w:r>
        <w:rPr>
          <w:rFonts w:hint="eastAsia" w:ascii="Calibri" w:hAnsi="Calibri" w:eastAsia="宋体" w:cs="宋体"/>
          <w:color w:val="auto"/>
          <w:kern w:val="0"/>
          <w:sz w:val="24"/>
          <w:szCs w:val="24"/>
          <w:highlight w:val="none"/>
          <w:lang w:val="en-US" w:eastAsia="zh-CN"/>
        </w:rPr>
        <w:t>图</w:t>
      </w:r>
      <w:r>
        <w:rPr>
          <w:rFonts w:hint="eastAsia" w:ascii="Calibri" w:hAnsi="Calibri" w:cs="宋体"/>
          <w:color w:val="auto"/>
          <w:kern w:val="0"/>
          <w:sz w:val="24"/>
          <w:szCs w:val="24"/>
          <w:highlight w:val="none"/>
          <w:lang w:val="en-US" w:eastAsia="zh-CN"/>
        </w:rPr>
        <w:t>2.4-26</w:t>
      </w:r>
      <w:r>
        <w:rPr>
          <w:rFonts w:hint="eastAsia" w:ascii="Calibri" w:hAnsi="Calibri" w:eastAsia="宋体" w:cs="宋体"/>
          <w:color w:val="auto"/>
          <w:kern w:val="0"/>
          <w:sz w:val="24"/>
          <w:szCs w:val="24"/>
          <w:highlight w:val="none"/>
          <w:lang w:val="en-US" w:eastAsia="zh-CN"/>
        </w:rPr>
        <w:t>。</w:t>
      </w:r>
    </w:p>
    <w:p w14:paraId="54796950">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center"/>
        <w:textAlignment w:val="auto"/>
        <w:rPr>
          <w:rFonts w:hint="default"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表</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w:t>
      </w:r>
      <w:r>
        <w:rPr>
          <w:rFonts w:hint="eastAsia" w:ascii="Calibri" w:hAnsi="Calibri" w:cs="宋体"/>
          <w:b/>
          <w:color w:val="auto"/>
          <w:sz w:val="24"/>
          <w:szCs w:val="21"/>
          <w:highlight w:val="none"/>
          <w:u w:val="none"/>
          <w:lang w:val="en-US" w:eastAsia="zh-CN"/>
        </w:rPr>
        <w:t>4</w:t>
      </w:r>
      <w:r>
        <w:rPr>
          <w:rFonts w:hint="eastAsia" w:ascii="Calibri" w:hAnsi="Calibri" w:eastAsia="宋体" w:cs="宋体"/>
          <w:b/>
          <w:color w:val="auto"/>
          <w:sz w:val="24"/>
          <w:szCs w:val="21"/>
          <w:highlight w:val="none"/>
          <w:u w:val="none"/>
          <w:lang w:val="en-US" w:eastAsia="zh-CN"/>
        </w:rPr>
        <w:t xml:space="preserve"> 项目VOCs平衡一览表  单位：kg/a</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1053"/>
        <w:gridCol w:w="1467"/>
        <w:gridCol w:w="526"/>
        <w:gridCol w:w="528"/>
        <w:gridCol w:w="1467"/>
        <w:gridCol w:w="526"/>
        <w:gridCol w:w="528"/>
        <w:gridCol w:w="1468"/>
      </w:tblGrid>
      <w:tr w14:paraId="5DBD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1222" w:type="pct"/>
            <w:gridSpan w:val="2"/>
            <w:noWrap w:val="0"/>
            <w:tcMar>
              <w:top w:w="0" w:type="dxa"/>
              <w:left w:w="57" w:type="dxa"/>
              <w:bottom w:w="0" w:type="dxa"/>
              <w:right w:w="57" w:type="dxa"/>
            </w:tcMar>
            <w:vAlign w:val="center"/>
          </w:tcPr>
          <w:p w14:paraId="0E10F3ED">
            <w:pPr>
              <w:jc w:val="center"/>
              <w:rPr>
                <w:rFonts w:hint="default"/>
                <w:color w:val="auto"/>
                <w:kern w:val="0"/>
                <w:sz w:val="21"/>
                <w:szCs w:val="21"/>
                <w:lang w:val="en-US"/>
              </w:rPr>
            </w:pPr>
            <w:r>
              <w:rPr>
                <w:rFonts w:hint="eastAsia"/>
                <w:color w:val="auto"/>
                <w:kern w:val="0"/>
                <w:sz w:val="21"/>
                <w:szCs w:val="21"/>
                <w:lang w:val="en-US" w:eastAsia="zh-CN"/>
              </w:rPr>
              <w:t>投入</w:t>
            </w:r>
          </w:p>
        </w:tc>
        <w:tc>
          <w:tcPr>
            <w:tcW w:w="851" w:type="pct"/>
            <w:noWrap w:val="0"/>
            <w:tcMar>
              <w:top w:w="0" w:type="dxa"/>
              <w:left w:w="57" w:type="dxa"/>
              <w:bottom w:w="0" w:type="dxa"/>
              <w:right w:w="57" w:type="dxa"/>
            </w:tcMar>
            <w:vAlign w:val="center"/>
          </w:tcPr>
          <w:p w14:paraId="075742A9">
            <w:pPr>
              <w:jc w:val="center"/>
              <w:rPr>
                <w:rFonts w:hint="eastAsia"/>
                <w:color w:val="auto"/>
                <w:kern w:val="0"/>
                <w:sz w:val="21"/>
                <w:szCs w:val="21"/>
                <w:lang w:val="en-US" w:eastAsia="zh-CN"/>
              </w:rPr>
            </w:pPr>
          </w:p>
        </w:tc>
        <w:tc>
          <w:tcPr>
            <w:tcW w:w="1462" w:type="pct"/>
            <w:gridSpan w:val="3"/>
            <w:noWrap w:val="0"/>
            <w:tcMar>
              <w:top w:w="0" w:type="dxa"/>
              <w:left w:w="57" w:type="dxa"/>
              <w:bottom w:w="0" w:type="dxa"/>
              <w:right w:w="57" w:type="dxa"/>
            </w:tcMar>
            <w:vAlign w:val="center"/>
          </w:tcPr>
          <w:p w14:paraId="20730015">
            <w:pPr>
              <w:jc w:val="center"/>
              <w:rPr>
                <w:rFonts w:hint="eastAsia" w:eastAsia="宋体"/>
                <w:color w:val="auto"/>
                <w:kern w:val="0"/>
                <w:sz w:val="21"/>
                <w:szCs w:val="21"/>
                <w:lang w:val="en-US" w:eastAsia="zh-CN"/>
              </w:rPr>
            </w:pPr>
            <w:r>
              <w:rPr>
                <w:rFonts w:hint="eastAsia"/>
                <w:color w:val="auto"/>
                <w:kern w:val="0"/>
                <w:sz w:val="21"/>
                <w:szCs w:val="21"/>
                <w:lang w:val="en-US" w:eastAsia="zh-CN"/>
              </w:rPr>
              <w:t>产出</w:t>
            </w:r>
          </w:p>
        </w:tc>
        <w:tc>
          <w:tcPr>
            <w:tcW w:w="1462" w:type="pct"/>
            <w:gridSpan w:val="3"/>
            <w:noWrap w:val="0"/>
            <w:tcMar>
              <w:top w:w="0" w:type="dxa"/>
              <w:left w:w="57" w:type="dxa"/>
              <w:bottom w:w="0" w:type="dxa"/>
              <w:right w:w="57" w:type="dxa"/>
            </w:tcMar>
            <w:vAlign w:val="center"/>
          </w:tcPr>
          <w:p w14:paraId="74BC4CBC">
            <w:pPr>
              <w:jc w:val="center"/>
              <w:rPr>
                <w:rFonts w:hint="eastAsia"/>
                <w:color w:val="auto"/>
                <w:kern w:val="0"/>
                <w:sz w:val="21"/>
                <w:szCs w:val="21"/>
                <w:lang w:val="en-US" w:eastAsia="zh-CN"/>
              </w:rPr>
            </w:pPr>
            <w:r>
              <w:rPr>
                <w:rFonts w:hint="eastAsia"/>
                <w:color w:val="auto"/>
                <w:kern w:val="0"/>
                <w:sz w:val="21"/>
                <w:szCs w:val="21"/>
                <w:lang w:val="en-US" w:eastAsia="zh-CN"/>
              </w:rPr>
              <w:t>汇总</w:t>
            </w:r>
          </w:p>
        </w:tc>
      </w:tr>
      <w:tr w14:paraId="5FE2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noWrap w:val="0"/>
            <w:tcMar>
              <w:top w:w="0" w:type="dxa"/>
              <w:left w:w="57" w:type="dxa"/>
              <w:bottom w:w="0" w:type="dxa"/>
              <w:right w:w="57" w:type="dxa"/>
            </w:tcMar>
            <w:vAlign w:val="center"/>
          </w:tcPr>
          <w:p w14:paraId="7155AC7E">
            <w:pPr>
              <w:jc w:val="center"/>
              <w:rPr>
                <w:rFonts w:hint="eastAsia"/>
                <w:color w:val="auto"/>
                <w:kern w:val="0"/>
                <w:sz w:val="21"/>
                <w:szCs w:val="21"/>
                <w:lang w:val="en-US" w:eastAsia="zh-CN"/>
              </w:rPr>
            </w:pPr>
            <w:r>
              <w:rPr>
                <w:rFonts w:hint="eastAsia"/>
                <w:color w:val="auto"/>
                <w:kern w:val="0"/>
                <w:sz w:val="21"/>
                <w:szCs w:val="21"/>
                <w:lang w:val="en-US" w:eastAsia="zh-CN"/>
              </w:rPr>
              <w:t>车间</w:t>
            </w:r>
          </w:p>
          <w:p w14:paraId="5E0319E6">
            <w:pPr>
              <w:jc w:val="center"/>
              <w:rPr>
                <w:rFonts w:hint="eastAsia"/>
                <w:color w:val="auto"/>
                <w:kern w:val="0"/>
                <w:sz w:val="21"/>
                <w:szCs w:val="21"/>
                <w:lang w:val="en-US" w:eastAsia="zh-CN"/>
              </w:rPr>
            </w:pPr>
            <w:r>
              <w:rPr>
                <w:rFonts w:hint="eastAsia"/>
                <w:color w:val="auto"/>
                <w:kern w:val="0"/>
                <w:sz w:val="21"/>
                <w:szCs w:val="21"/>
                <w:lang w:val="en-US" w:eastAsia="zh-CN"/>
              </w:rPr>
              <w:t>名称</w:t>
            </w:r>
          </w:p>
        </w:tc>
        <w:tc>
          <w:tcPr>
            <w:tcW w:w="611" w:type="pct"/>
            <w:noWrap w:val="0"/>
            <w:tcMar>
              <w:top w:w="0" w:type="dxa"/>
              <w:left w:w="57" w:type="dxa"/>
              <w:bottom w:w="0" w:type="dxa"/>
              <w:right w:w="57" w:type="dxa"/>
            </w:tcMar>
            <w:vAlign w:val="center"/>
          </w:tcPr>
          <w:p w14:paraId="1F922FF7">
            <w:pPr>
              <w:jc w:val="center"/>
              <w:rPr>
                <w:rFonts w:hint="eastAsia"/>
                <w:color w:val="auto"/>
                <w:kern w:val="0"/>
                <w:sz w:val="21"/>
                <w:szCs w:val="21"/>
                <w:lang w:val="en-US" w:eastAsia="zh-CN"/>
              </w:rPr>
            </w:pPr>
            <w:r>
              <w:rPr>
                <w:rFonts w:hint="eastAsia"/>
                <w:color w:val="auto"/>
                <w:kern w:val="0"/>
                <w:sz w:val="21"/>
                <w:szCs w:val="21"/>
                <w:lang w:val="en-US" w:eastAsia="zh-CN"/>
              </w:rPr>
              <w:t>物料</w:t>
            </w:r>
          </w:p>
        </w:tc>
        <w:tc>
          <w:tcPr>
            <w:tcW w:w="851" w:type="pct"/>
            <w:noWrap w:val="0"/>
            <w:tcMar>
              <w:top w:w="0" w:type="dxa"/>
              <w:left w:w="57" w:type="dxa"/>
              <w:bottom w:w="0" w:type="dxa"/>
              <w:right w:w="57" w:type="dxa"/>
            </w:tcMar>
            <w:vAlign w:val="center"/>
          </w:tcPr>
          <w:p w14:paraId="11380A65">
            <w:pPr>
              <w:jc w:val="center"/>
              <w:rPr>
                <w:rFonts w:hint="default"/>
                <w:color w:val="auto"/>
                <w:kern w:val="0"/>
                <w:sz w:val="21"/>
                <w:szCs w:val="21"/>
                <w:lang w:val="en-US" w:eastAsia="zh-CN"/>
              </w:rPr>
            </w:pPr>
            <w:r>
              <w:rPr>
                <w:rFonts w:hint="eastAsia"/>
                <w:color w:val="auto"/>
                <w:kern w:val="0"/>
                <w:sz w:val="21"/>
                <w:szCs w:val="21"/>
                <w:lang w:val="en-US" w:eastAsia="zh-CN"/>
              </w:rPr>
              <w:t>投入量</w:t>
            </w:r>
          </w:p>
        </w:tc>
        <w:tc>
          <w:tcPr>
            <w:tcW w:w="611" w:type="pct"/>
            <w:gridSpan w:val="2"/>
            <w:noWrap w:val="0"/>
            <w:tcMar>
              <w:top w:w="0" w:type="dxa"/>
              <w:left w:w="57" w:type="dxa"/>
              <w:bottom w:w="0" w:type="dxa"/>
              <w:right w:w="57" w:type="dxa"/>
            </w:tcMar>
            <w:vAlign w:val="center"/>
          </w:tcPr>
          <w:p w14:paraId="45DF68F9">
            <w:pPr>
              <w:jc w:val="center"/>
              <w:rPr>
                <w:rFonts w:hint="eastAsia" w:eastAsia="宋体"/>
                <w:color w:val="auto"/>
                <w:kern w:val="0"/>
                <w:sz w:val="21"/>
                <w:szCs w:val="21"/>
                <w:lang w:val="en-US" w:eastAsia="zh-CN"/>
              </w:rPr>
            </w:pPr>
            <w:r>
              <w:rPr>
                <w:rFonts w:hint="eastAsia"/>
                <w:color w:val="auto"/>
                <w:kern w:val="0"/>
                <w:sz w:val="21"/>
                <w:szCs w:val="21"/>
                <w:lang w:val="en-US" w:eastAsia="zh-CN"/>
              </w:rPr>
              <w:t>去向</w:t>
            </w:r>
          </w:p>
        </w:tc>
        <w:tc>
          <w:tcPr>
            <w:tcW w:w="851" w:type="pct"/>
            <w:noWrap w:val="0"/>
            <w:tcMar>
              <w:top w:w="0" w:type="dxa"/>
              <w:left w:w="57" w:type="dxa"/>
              <w:bottom w:w="0" w:type="dxa"/>
              <w:right w:w="57" w:type="dxa"/>
            </w:tcMar>
            <w:vAlign w:val="center"/>
          </w:tcPr>
          <w:p w14:paraId="446F4666">
            <w:pPr>
              <w:jc w:val="center"/>
              <w:rPr>
                <w:rFonts w:hint="default"/>
                <w:color w:val="auto"/>
                <w:kern w:val="0"/>
                <w:sz w:val="21"/>
                <w:szCs w:val="21"/>
                <w:lang w:val="en-US" w:eastAsia="zh-CN"/>
              </w:rPr>
            </w:pPr>
            <w:r>
              <w:rPr>
                <w:rFonts w:hint="eastAsia"/>
                <w:color w:val="auto"/>
                <w:kern w:val="0"/>
                <w:sz w:val="21"/>
                <w:szCs w:val="21"/>
                <w:lang w:val="en-US" w:eastAsia="zh-CN"/>
              </w:rPr>
              <w:t>产出量</w:t>
            </w:r>
          </w:p>
        </w:tc>
        <w:tc>
          <w:tcPr>
            <w:tcW w:w="611" w:type="pct"/>
            <w:gridSpan w:val="2"/>
            <w:noWrap w:val="0"/>
            <w:tcMar>
              <w:top w:w="0" w:type="dxa"/>
              <w:left w:w="57" w:type="dxa"/>
              <w:bottom w:w="0" w:type="dxa"/>
              <w:right w:w="57" w:type="dxa"/>
            </w:tcMar>
            <w:vAlign w:val="center"/>
          </w:tcPr>
          <w:p w14:paraId="01E005E8">
            <w:pPr>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 w:val="21"/>
                <w:szCs w:val="21"/>
                <w:lang w:val="en-US" w:eastAsia="zh-CN"/>
              </w:rPr>
              <w:t>去向</w:t>
            </w:r>
          </w:p>
        </w:tc>
        <w:tc>
          <w:tcPr>
            <w:tcW w:w="851" w:type="pct"/>
            <w:noWrap w:val="0"/>
            <w:tcMar>
              <w:top w:w="0" w:type="dxa"/>
              <w:left w:w="57" w:type="dxa"/>
              <w:bottom w:w="0" w:type="dxa"/>
              <w:right w:w="57" w:type="dxa"/>
            </w:tcMar>
            <w:vAlign w:val="center"/>
          </w:tcPr>
          <w:p w14:paraId="0E460A6C">
            <w:pPr>
              <w:jc w:val="center"/>
              <w:rPr>
                <w:rFonts w:hint="default" w:ascii="Times New Roman" w:hAnsi="Times New Roman" w:eastAsia="宋体" w:cs="Times New Roman"/>
                <w:color w:val="auto"/>
                <w:kern w:val="0"/>
                <w:sz w:val="21"/>
                <w:szCs w:val="21"/>
                <w:lang w:val="en-US" w:eastAsia="zh-CN" w:bidi="ar-SA"/>
              </w:rPr>
            </w:pPr>
            <w:r>
              <w:rPr>
                <w:rFonts w:hint="eastAsia"/>
                <w:color w:val="auto"/>
                <w:kern w:val="0"/>
                <w:sz w:val="21"/>
                <w:szCs w:val="21"/>
                <w:lang w:val="en-US" w:eastAsia="zh-CN"/>
              </w:rPr>
              <w:t>产出量</w:t>
            </w:r>
          </w:p>
        </w:tc>
      </w:tr>
      <w:tr w14:paraId="17CFF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restart"/>
            <w:noWrap w:val="0"/>
            <w:tcMar>
              <w:top w:w="0" w:type="dxa"/>
              <w:left w:w="57" w:type="dxa"/>
              <w:bottom w:w="0" w:type="dxa"/>
              <w:right w:w="57" w:type="dxa"/>
            </w:tcMar>
            <w:vAlign w:val="center"/>
          </w:tcPr>
          <w:p w14:paraId="30B95838">
            <w:pPr>
              <w:jc w:val="center"/>
              <w:rPr>
                <w:rFonts w:hint="default" w:eastAsia="宋体"/>
                <w:color w:val="auto"/>
                <w:kern w:val="0"/>
                <w:sz w:val="21"/>
                <w:szCs w:val="21"/>
                <w:lang w:val="en-US" w:eastAsia="zh-CN"/>
              </w:rPr>
            </w:pPr>
            <w:r>
              <w:rPr>
                <w:rFonts w:hint="eastAsia"/>
                <w:color w:val="auto"/>
                <w:kern w:val="0"/>
                <w:sz w:val="21"/>
                <w:szCs w:val="21"/>
                <w:lang w:val="en-US" w:eastAsia="zh-CN"/>
              </w:rPr>
              <w:t>F3</w:t>
            </w:r>
          </w:p>
        </w:tc>
        <w:tc>
          <w:tcPr>
            <w:tcW w:w="611" w:type="pct"/>
            <w:noWrap w:val="0"/>
            <w:tcMar>
              <w:top w:w="0" w:type="dxa"/>
              <w:left w:w="57" w:type="dxa"/>
              <w:bottom w:w="0" w:type="dxa"/>
              <w:right w:w="57" w:type="dxa"/>
            </w:tcMar>
            <w:vAlign w:val="center"/>
          </w:tcPr>
          <w:p w14:paraId="49051246">
            <w:pPr>
              <w:jc w:val="center"/>
              <w:rPr>
                <w:rFonts w:hint="default" w:eastAsia="宋体"/>
                <w:color w:val="auto"/>
                <w:kern w:val="0"/>
                <w:sz w:val="21"/>
                <w:szCs w:val="21"/>
                <w:lang w:val="en-US" w:eastAsia="zh-CN"/>
              </w:rPr>
            </w:pPr>
          </w:p>
        </w:tc>
        <w:tc>
          <w:tcPr>
            <w:tcW w:w="851" w:type="pct"/>
            <w:noWrap w:val="0"/>
            <w:tcMar>
              <w:top w:w="0" w:type="dxa"/>
              <w:left w:w="57" w:type="dxa"/>
              <w:bottom w:w="0" w:type="dxa"/>
              <w:right w:w="57" w:type="dxa"/>
            </w:tcMar>
            <w:vAlign w:val="center"/>
          </w:tcPr>
          <w:p w14:paraId="0882C1D5">
            <w:pPr>
              <w:jc w:val="center"/>
              <w:rPr>
                <w:rFonts w:hint="default" w:eastAsia="宋体"/>
                <w:color w:val="auto"/>
                <w:kern w:val="0"/>
                <w:sz w:val="21"/>
                <w:szCs w:val="21"/>
                <w:lang w:val="en-US" w:eastAsia="zh-CN"/>
              </w:rPr>
            </w:pPr>
          </w:p>
        </w:tc>
        <w:tc>
          <w:tcPr>
            <w:tcW w:w="305" w:type="pct"/>
            <w:vMerge w:val="restart"/>
            <w:noWrap w:val="0"/>
            <w:tcMar>
              <w:top w:w="0" w:type="dxa"/>
              <w:left w:w="57" w:type="dxa"/>
              <w:bottom w:w="0" w:type="dxa"/>
              <w:right w:w="57" w:type="dxa"/>
            </w:tcMar>
            <w:vAlign w:val="center"/>
          </w:tcPr>
          <w:p w14:paraId="6027F2A9">
            <w:pPr>
              <w:jc w:val="center"/>
              <w:rPr>
                <w:rFonts w:hint="default" w:eastAsia="宋体"/>
                <w:color w:val="auto"/>
                <w:kern w:val="0"/>
                <w:sz w:val="21"/>
                <w:szCs w:val="21"/>
                <w:lang w:val="en-US" w:eastAsia="zh-CN"/>
              </w:rPr>
            </w:pPr>
          </w:p>
        </w:tc>
        <w:tc>
          <w:tcPr>
            <w:tcW w:w="305" w:type="pct"/>
            <w:noWrap w:val="0"/>
            <w:tcMar>
              <w:top w:w="0" w:type="dxa"/>
              <w:left w:w="57" w:type="dxa"/>
              <w:bottom w:w="0" w:type="dxa"/>
              <w:right w:w="57" w:type="dxa"/>
            </w:tcMar>
            <w:vAlign w:val="center"/>
          </w:tcPr>
          <w:p w14:paraId="39111837">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5AABF8A6">
            <w:pPr>
              <w:jc w:val="center"/>
              <w:rPr>
                <w:rFonts w:hint="default" w:eastAsia="宋体"/>
                <w:color w:val="auto"/>
                <w:kern w:val="0"/>
                <w:sz w:val="21"/>
                <w:szCs w:val="21"/>
                <w:lang w:val="en-US" w:eastAsia="zh-CN"/>
              </w:rPr>
            </w:pPr>
          </w:p>
        </w:tc>
        <w:tc>
          <w:tcPr>
            <w:tcW w:w="305" w:type="pct"/>
            <w:vMerge w:val="restart"/>
            <w:noWrap w:val="0"/>
            <w:tcMar>
              <w:top w:w="0" w:type="dxa"/>
              <w:left w:w="57" w:type="dxa"/>
              <w:bottom w:w="0" w:type="dxa"/>
              <w:right w:w="57" w:type="dxa"/>
            </w:tcMar>
            <w:vAlign w:val="center"/>
          </w:tcPr>
          <w:p w14:paraId="35B971F0">
            <w:pPr>
              <w:jc w:val="center"/>
              <w:rPr>
                <w:rFonts w:hint="eastAsia"/>
                <w:color w:val="auto"/>
                <w:kern w:val="0"/>
                <w:sz w:val="21"/>
                <w:szCs w:val="21"/>
                <w:lang w:val="en-US" w:eastAsia="zh-CN"/>
              </w:rPr>
            </w:pPr>
          </w:p>
        </w:tc>
        <w:tc>
          <w:tcPr>
            <w:tcW w:w="305" w:type="pct"/>
            <w:noWrap w:val="0"/>
            <w:tcMar>
              <w:top w:w="0" w:type="dxa"/>
              <w:left w:w="57" w:type="dxa"/>
              <w:bottom w:w="0" w:type="dxa"/>
              <w:right w:w="57" w:type="dxa"/>
            </w:tcMar>
            <w:vAlign w:val="center"/>
          </w:tcPr>
          <w:p w14:paraId="32B9A5F7">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5EA12667">
            <w:pPr>
              <w:jc w:val="center"/>
              <w:rPr>
                <w:rFonts w:hint="eastAsia" w:ascii="Times New Roman" w:hAnsi="Times New Roman" w:eastAsia="宋体" w:cs="Times New Roman"/>
                <w:color w:val="auto"/>
                <w:kern w:val="0"/>
                <w:sz w:val="21"/>
                <w:szCs w:val="21"/>
                <w:lang w:val="en-US" w:eastAsia="zh-CN"/>
              </w:rPr>
            </w:pPr>
          </w:p>
        </w:tc>
      </w:tr>
      <w:tr w14:paraId="5D97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6CB9DDA5">
            <w:pPr>
              <w:jc w:val="center"/>
              <w:rPr>
                <w:rFonts w:hint="eastAsia"/>
                <w:color w:val="auto"/>
                <w:kern w:val="0"/>
                <w:sz w:val="21"/>
                <w:szCs w:val="21"/>
                <w:lang w:val="en-US" w:eastAsia="zh-CN"/>
              </w:rPr>
            </w:pPr>
          </w:p>
        </w:tc>
        <w:tc>
          <w:tcPr>
            <w:tcW w:w="611" w:type="pct"/>
            <w:noWrap w:val="0"/>
            <w:tcMar>
              <w:top w:w="0" w:type="dxa"/>
              <w:left w:w="57" w:type="dxa"/>
              <w:bottom w:w="0" w:type="dxa"/>
              <w:right w:w="57" w:type="dxa"/>
            </w:tcMar>
            <w:vAlign w:val="center"/>
          </w:tcPr>
          <w:p w14:paraId="1E79DD91">
            <w:pPr>
              <w:jc w:val="center"/>
              <w:rPr>
                <w:rFonts w:hint="default"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436AC9D1">
            <w:pPr>
              <w:jc w:val="center"/>
              <w:rPr>
                <w:rFonts w:hint="default" w:ascii="Times New Roman" w:hAnsi="Times New Roman" w:eastAsia="宋体" w:cs="Times New Roman"/>
                <w:color w:val="auto"/>
                <w:kern w:val="0"/>
                <w:sz w:val="21"/>
                <w:szCs w:val="21"/>
                <w:lang w:val="en-US" w:eastAsia="zh-CN" w:bidi="ar-SA"/>
              </w:rPr>
            </w:pPr>
          </w:p>
        </w:tc>
        <w:tc>
          <w:tcPr>
            <w:tcW w:w="305" w:type="pct"/>
            <w:vMerge w:val="continue"/>
            <w:noWrap w:val="0"/>
            <w:tcMar>
              <w:top w:w="0" w:type="dxa"/>
              <w:left w:w="57" w:type="dxa"/>
              <w:bottom w:w="0" w:type="dxa"/>
              <w:right w:w="57" w:type="dxa"/>
            </w:tcMar>
            <w:vAlign w:val="center"/>
          </w:tcPr>
          <w:p w14:paraId="4204A8B1">
            <w:pPr>
              <w:jc w:val="center"/>
              <w:rPr>
                <w:rFonts w:hint="eastAsia"/>
                <w:color w:val="auto"/>
                <w:kern w:val="0"/>
                <w:sz w:val="21"/>
                <w:szCs w:val="21"/>
                <w:lang w:val="en-US" w:eastAsia="zh-CN"/>
              </w:rPr>
            </w:pPr>
          </w:p>
        </w:tc>
        <w:tc>
          <w:tcPr>
            <w:tcW w:w="305" w:type="pct"/>
            <w:noWrap w:val="0"/>
            <w:tcMar>
              <w:top w:w="0" w:type="dxa"/>
              <w:left w:w="57" w:type="dxa"/>
              <w:bottom w:w="0" w:type="dxa"/>
              <w:right w:w="57" w:type="dxa"/>
            </w:tcMar>
            <w:vAlign w:val="center"/>
          </w:tcPr>
          <w:p w14:paraId="5538B3C1">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42D21E7C">
            <w:pPr>
              <w:jc w:val="center"/>
              <w:rPr>
                <w:rFonts w:hint="default"/>
                <w:color w:val="auto"/>
                <w:kern w:val="0"/>
                <w:sz w:val="21"/>
                <w:szCs w:val="21"/>
                <w:lang w:val="en-US" w:eastAsia="zh-CN"/>
              </w:rPr>
            </w:pPr>
          </w:p>
        </w:tc>
        <w:tc>
          <w:tcPr>
            <w:tcW w:w="305" w:type="pct"/>
            <w:vMerge w:val="continue"/>
            <w:noWrap w:val="0"/>
            <w:tcMar>
              <w:top w:w="0" w:type="dxa"/>
              <w:left w:w="57" w:type="dxa"/>
              <w:bottom w:w="0" w:type="dxa"/>
              <w:right w:w="57" w:type="dxa"/>
            </w:tcMar>
            <w:vAlign w:val="center"/>
          </w:tcPr>
          <w:p w14:paraId="708A5195">
            <w:pPr>
              <w:jc w:val="center"/>
              <w:rPr>
                <w:rFonts w:hint="eastAsia"/>
                <w:color w:val="auto"/>
                <w:kern w:val="0"/>
                <w:sz w:val="21"/>
                <w:szCs w:val="21"/>
                <w:lang w:val="en-US" w:eastAsia="zh-CN"/>
              </w:rPr>
            </w:pPr>
          </w:p>
        </w:tc>
        <w:tc>
          <w:tcPr>
            <w:tcW w:w="305" w:type="pct"/>
            <w:noWrap w:val="0"/>
            <w:tcMar>
              <w:top w:w="0" w:type="dxa"/>
              <w:left w:w="57" w:type="dxa"/>
              <w:bottom w:w="0" w:type="dxa"/>
              <w:right w:w="57" w:type="dxa"/>
            </w:tcMar>
            <w:vAlign w:val="center"/>
          </w:tcPr>
          <w:p w14:paraId="195098C7">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49858C6B">
            <w:pPr>
              <w:jc w:val="center"/>
              <w:rPr>
                <w:rFonts w:hint="eastAsia" w:ascii="Times New Roman" w:hAnsi="Times New Roman" w:eastAsia="宋体" w:cs="Times New Roman"/>
                <w:color w:val="auto"/>
                <w:kern w:val="0"/>
                <w:sz w:val="21"/>
                <w:szCs w:val="21"/>
                <w:lang w:val="en-US" w:eastAsia="zh-CN"/>
              </w:rPr>
            </w:pPr>
          </w:p>
        </w:tc>
      </w:tr>
      <w:tr w14:paraId="35E5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48BFA2D5">
            <w:pPr>
              <w:jc w:val="center"/>
              <w:rPr>
                <w:rFonts w:hint="eastAsia"/>
                <w:color w:val="auto"/>
                <w:kern w:val="0"/>
                <w:sz w:val="21"/>
                <w:szCs w:val="21"/>
                <w:lang w:val="en-US" w:eastAsia="zh-CN"/>
              </w:rPr>
            </w:pPr>
          </w:p>
        </w:tc>
        <w:tc>
          <w:tcPr>
            <w:tcW w:w="611" w:type="pct"/>
            <w:noWrap w:val="0"/>
            <w:tcMar>
              <w:top w:w="0" w:type="dxa"/>
              <w:left w:w="57" w:type="dxa"/>
              <w:bottom w:w="0" w:type="dxa"/>
              <w:right w:w="57" w:type="dxa"/>
            </w:tcMar>
            <w:vAlign w:val="center"/>
          </w:tcPr>
          <w:p w14:paraId="2F39E8D6">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4481703E">
            <w:pPr>
              <w:jc w:val="center"/>
              <w:rPr>
                <w:rFonts w:hint="default" w:ascii="Times New Roman" w:hAnsi="Times New Roman" w:eastAsia="宋体" w:cs="Times New Roman"/>
                <w:color w:val="auto"/>
                <w:kern w:val="0"/>
                <w:sz w:val="21"/>
                <w:szCs w:val="21"/>
                <w:lang w:val="en-US" w:eastAsia="zh-CN" w:bidi="ar-SA"/>
              </w:rPr>
            </w:pPr>
          </w:p>
        </w:tc>
        <w:tc>
          <w:tcPr>
            <w:tcW w:w="611" w:type="pct"/>
            <w:gridSpan w:val="2"/>
            <w:noWrap w:val="0"/>
            <w:tcMar>
              <w:top w:w="0" w:type="dxa"/>
              <w:left w:w="57" w:type="dxa"/>
              <w:bottom w:w="0" w:type="dxa"/>
              <w:right w:w="57" w:type="dxa"/>
            </w:tcMar>
            <w:vAlign w:val="center"/>
          </w:tcPr>
          <w:p w14:paraId="0F94D37D">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2746130D">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3A67B9ED">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0B1D4C10">
            <w:pPr>
              <w:jc w:val="center"/>
              <w:rPr>
                <w:rFonts w:hint="default" w:ascii="Times New Roman" w:hAnsi="Times New Roman" w:eastAsia="宋体" w:cs="Times New Roman"/>
                <w:color w:val="auto"/>
                <w:kern w:val="0"/>
                <w:sz w:val="21"/>
                <w:szCs w:val="21"/>
                <w:lang w:val="en-US" w:eastAsia="zh-CN"/>
              </w:rPr>
            </w:pPr>
          </w:p>
        </w:tc>
      </w:tr>
      <w:tr w14:paraId="4E27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09726C81">
            <w:pPr>
              <w:jc w:val="center"/>
              <w:rPr>
                <w:rFonts w:hint="eastAsia"/>
                <w:color w:val="auto"/>
                <w:kern w:val="0"/>
                <w:sz w:val="21"/>
                <w:szCs w:val="21"/>
                <w:lang w:val="en-US" w:eastAsia="zh-CN"/>
              </w:rPr>
            </w:pPr>
          </w:p>
        </w:tc>
        <w:tc>
          <w:tcPr>
            <w:tcW w:w="611" w:type="pct"/>
            <w:noWrap w:val="0"/>
            <w:tcMar>
              <w:top w:w="0" w:type="dxa"/>
              <w:left w:w="57" w:type="dxa"/>
              <w:bottom w:w="0" w:type="dxa"/>
              <w:right w:w="57" w:type="dxa"/>
            </w:tcMar>
            <w:vAlign w:val="center"/>
          </w:tcPr>
          <w:p w14:paraId="1D74A997">
            <w:pPr>
              <w:jc w:val="center"/>
              <w:rPr>
                <w:rFonts w:hint="default"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20CDFD2D">
            <w:pPr>
              <w:jc w:val="center"/>
              <w:rPr>
                <w:rFonts w:hint="default" w:ascii="Times New Roman" w:hAnsi="Times New Roman" w:eastAsia="宋体" w:cs="Times New Roman"/>
                <w:color w:val="auto"/>
                <w:kern w:val="0"/>
                <w:sz w:val="21"/>
                <w:szCs w:val="21"/>
                <w:lang w:val="en-US" w:eastAsia="zh-CN" w:bidi="ar-SA"/>
              </w:rPr>
            </w:pPr>
          </w:p>
        </w:tc>
        <w:tc>
          <w:tcPr>
            <w:tcW w:w="305" w:type="pct"/>
            <w:vMerge w:val="restart"/>
            <w:noWrap w:val="0"/>
            <w:tcMar>
              <w:top w:w="0" w:type="dxa"/>
              <w:left w:w="57" w:type="dxa"/>
              <w:bottom w:w="0" w:type="dxa"/>
              <w:right w:w="57" w:type="dxa"/>
            </w:tcMar>
            <w:vAlign w:val="center"/>
          </w:tcPr>
          <w:p w14:paraId="55FE2B94">
            <w:pPr>
              <w:jc w:val="center"/>
              <w:rPr>
                <w:rFonts w:hint="default"/>
                <w:color w:val="auto"/>
                <w:kern w:val="0"/>
                <w:sz w:val="21"/>
                <w:szCs w:val="21"/>
                <w:lang w:val="en-US" w:eastAsia="zh-CN"/>
              </w:rPr>
            </w:pPr>
          </w:p>
        </w:tc>
        <w:tc>
          <w:tcPr>
            <w:tcW w:w="305" w:type="pct"/>
            <w:noWrap w:val="0"/>
            <w:tcMar>
              <w:top w:w="0" w:type="dxa"/>
              <w:left w:w="57" w:type="dxa"/>
              <w:bottom w:w="0" w:type="dxa"/>
              <w:right w:w="57" w:type="dxa"/>
            </w:tcMar>
            <w:vAlign w:val="center"/>
          </w:tcPr>
          <w:p w14:paraId="428AC470">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0304388C">
            <w:pPr>
              <w:jc w:val="center"/>
              <w:rPr>
                <w:rFonts w:hint="default"/>
                <w:color w:val="auto"/>
                <w:kern w:val="0"/>
                <w:sz w:val="21"/>
                <w:szCs w:val="21"/>
                <w:lang w:val="en-US" w:eastAsia="zh-CN"/>
              </w:rPr>
            </w:pPr>
          </w:p>
        </w:tc>
        <w:tc>
          <w:tcPr>
            <w:tcW w:w="305" w:type="pct"/>
            <w:vMerge w:val="restart"/>
            <w:noWrap w:val="0"/>
            <w:tcMar>
              <w:top w:w="0" w:type="dxa"/>
              <w:left w:w="57" w:type="dxa"/>
              <w:bottom w:w="0" w:type="dxa"/>
              <w:right w:w="57" w:type="dxa"/>
            </w:tcMar>
            <w:vAlign w:val="center"/>
          </w:tcPr>
          <w:p w14:paraId="7E6EB1F6">
            <w:pPr>
              <w:jc w:val="center"/>
              <w:rPr>
                <w:rFonts w:hint="eastAsia"/>
                <w:color w:val="auto"/>
                <w:kern w:val="0"/>
                <w:sz w:val="21"/>
                <w:szCs w:val="21"/>
                <w:lang w:val="en-US" w:eastAsia="zh-CN"/>
              </w:rPr>
            </w:pPr>
          </w:p>
        </w:tc>
        <w:tc>
          <w:tcPr>
            <w:tcW w:w="305" w:type="pct"/>
            <w:noWrap w:val="0"/>
            <w:tcMar>
              <w:top w:w="0" w:type="dxa"/>
              <w:left w:w="57" w:type="dxa"/>
              <w:bottom w:w="0" w:type="dxa"/>
              <w:right w:w="57" w:type="dxa"/>
            </w:tcMar>
            <w:vAlign w:val="center"/>
          </w:tcPr>
          <w:p w14:paraId="2218630F">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7B859818">
            <w:pPr>
              <w:jc w:val="center"/>
              <w:rPr>
                <w:rFonts w:hint="default" w:ascii="Times New Roman" w:hAnsi="Times New Roman" w:eastAsia="宋体" w:cs="Times New Roman"/>
                <w:color w:val="auto"/>
                <w:kern w:val="0"/>
                <w:sz w:val="21"/>
                <w:szCs w:val="21"/>
                <w:lang w:val="en-US" w:eastAsia="zh-CN"/>
              </w:rPr>
            </w:pPr>
          </w:p>
        </w:tc>
      </w:tr>
      <w:tr w14:paraId="1D3D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11D8A43E">
            <w:pPr>
              <w:jc w:val="center"/>
              <w:rPr>
                <w:rFonts w:hint="eastAsia"/>
                <w:color w:val="auto"/>
                <w:kern w:val="0"/>
                <w:sz w:val="21"/>
                <w:szCs w:val="21"/>
                <w:lang w:val="en-US" w:eastAsia="zh-CN"/>
              </w:rPr>
            </w:pPr>
          </w:p>
        </w:tc>
        <w:tc>
          <w:tcPr>
            <w:tcW w:w="611" w:type="pct"/>
            <w:noWrap w:val="0"/>
            <w:tcMar>
              <w:top w:w="0" w:type="dxa"/>
              <w:left w:w="57" w:type="dxa"/>
              <w:bottom w:w="0" w:type="dxa"/>
              <w:right w:w="57" w:type="dxa"/>
            </w:tcMar>
            <w:vAlign w:val="center"/>
          </w:tcPr>
          <w:p w14:paraId="7429FE48">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5A4F2986">
            <w:pPr>
              <w:jc w:val="center"/>
              <w:rPr>
                <w:rFonts w:hint="eastAsia" w:ascii="Times New Roman" w:hAnsi="Times New Roman" w:eastAsia="宋体" w:cs="Times New Roman"/>
                <w:color w:val="auto"/>
                <w:kern w:val="0"/>
                <w:sz w:val="21"/>
                <w:szCs w:val="21"/>
                <w:lang w:val="en-US" w:eastAsia="zh-CN" w:bidi="ar-SA"/>
              </w:rPr>
            </w:pPr>
          </w:p>
        </w:tc>
        <w:tc>
          <w:tcPr>
            <w:tcW w:w="305" w:type="pct"/>
            <w:vMerge w:val="continue"/>
            <w:noWrap w:val="0"/>
            <w:tcMar>
              <w:top w:w="0" w:type="dxa"/>
              <w:left w:w="57" w:type="dxa"/>
              <w:bottom w:w="0" w:type="dxa"/>
              <w:right w:w="57" w:type="dxa"/>
            </w:tcMar>
            <w:vAlign w:val="center"/>
          </w:tcPr>
          <w:p w14:paraId="6A11B642">
            <w:pPr>
              <w:jc w:val="center"/>
              <w:rPr>
                <w:rFonts w:hint="eastAsia"/>
                <w:color w:val="auto"/>
                <w:kern w:val="0"/>
                <w:sz w:val="21"/>
                <w:szCs w:val="21"/>
                <w:lang w:val="en-US" w:eastAsia="zh-CN"/>
              </w:rPr>
            </w:pPr>
          </w:p>
        </w:tc>
        <w:tc>
          <w:tcPr>
            <w:tcW w:w="305" w:type="pct"/>
            <w:noWrap w:val="0"/>
            <w:tcMar>
              <w:top w:w="0" w:type="dxa"/>
              <w:left w:w="57" w:type="dxa"/>
              <w:bottom w:w="0" w:type="dxa"/>
              <w:right w:w="57" w:type="dxa"/>
            </w:tcMar>
            <w:vAlign w:val="center"/>
          </w:tcPr>
          <w:p w14:paraId="2F1925D5">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3D79AF9E">
            <w:pPr>
              <w:jc w:val="center"/>
              <w:rPr>
                <w:rFonts w:hint="default"/>
                <w:color w:val="auto"/>
                <w:kern w:val="0"/>
                <w:sz w:val="21"/>
                <w:szCs w:val="21"/>
                <w:lang w:val="en-US" w:eastAsia="zh-CN"/>
              </w:rPr>
            </w:pPr>
          </w:p>
        </w:tc>
        <w:tc>
          <w:tcPr>
            <w:tcW w:w="305" w:type="pct"/>
            <w:vMerge w:val="continue"/>
            <w:noWrap w:val="0"/>
            <w:tcMar>
              <w:top w:w="0" w:type="dxa"/>
              <w:left w:w="57" w:type="dxa"/>
              <w:bottom w:w="0" w:type="dxa"/>
              <w:right w:w="57" w:type="dxa"/>
            </w:tcMar>
            <w:vAlign w:val="center"/>
          </w:tcPr>
          <w:p w14:paraId="43A0CCD3">
            <w:pPr>
              <w:jc w:val="center"/>
              <w:rPr>
                <w:rFonts w:hint="eastAsia"/>
                <w:color w:val="auto"/>
                <w:kern w:val="0"/>
                <w:sz w:val="21"/>
                <w:szCs w:val="21"/>
                <w:lang w:val="en-US" w:eastAsia="zh-CN"/>
              </w:rPr>
            </w:pPr>
          </w:p>
        </w:tc>
        <w:tc>
          <w:tcPr>
            <w:tcW w:w="305" w:type="pct"/>
            <w:noWrap w:val="0"/>
            <w:tcMar>
              <w:top w:w="0" w:type="dxa"/>
              <w:left w:w="57" w:type="dxa"/>
              <w:bottom w:w="0" w:type="dxa"/>
              <w:right w:w="57" w:type="dxa"/>
            </w:tcMar>
            <w:vAlign w:val="center"/>
          </w:tcPr>
          <w:p w14:paraId="4683B1B4">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22C01A1D">
            <w:pPr>
              <w:jc w:val="center"/>
              <w:rPr>
                <w:rFonts w:hint="eastAsia" w:ascii="Times New Roman" w:hAnsi="Times New Roman" w:eastAsia="宋体" w:cs="Times New Roman"/>
                <w:color w:val="auto"/>
                <w:kern w:val="0"/>
                <w:sz w:val="21"/>
                <w:szCs w:val="21"/>
                <w:lang w:val="en-US" w:eastAsia="zh-CN"/>
              </w:rPr>
            </w:pPr>
          </w:p>
        </w:tc>
      </w:tr>
      <w:tr w14:paraId="29651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noWrap w:val="0"/>
            <w:tcMar>
              <w:top w:w="0" w:type="dxa"/>
              <w:left w:w="57" w:type="dxa"/>
              <w:bottom w:w="0" w:type="dxa"/>
              <w:right w:w="57" w:type="dxa"/>
            </w:tcMar>
            <w:vAlign w:val="center"/>
          </w:tcPr>
          <w:p w14:paraId="5A4303D7">
            <w:pPr>
              <w:jc w:val="center"/>
              <w:rPr>
                <w:rFonts w:hint="default"/>
                <w:color w:val="auto"/>
                <w:kern w:val="0"/>
                <w:sz w:val="21"/>
                <w:szCs w:val="21"/>
                <w:lang w:val="en-US" w:eastAsia="zh-CN"/>
              </w:rPr>
            </w:pPr>
            <w:r>
              <w:rPr>
                <w:rFonts w:hint="eastAsia"/>
                <w:color w:val="auto"/>
                <w:kern w:val="0"/>
                <w:sz w:val="21"/>
                <w:szCs w:val="21"/>
                <w:lang w:val="en-US" w:eastAsia="zh-CN"/>
              </w:rPr>
              <w:t>F5</w:t>
            </w:r>
          </w:p>
        </w:tc>
        <w:tc>
          <w:tcPr>
            <w:tcW w:w="611" w:type="pct"/>
            <w:noWrap w:val="0"/>
            <w:tcMar>
              <w:top w:w="0" w:type="dxa"/>
              <w:left w:w="57" w:type="dxa"/>
              <w:bottom w:w="0" w:type="dxa"/>
              <w:right w:w="57" w:type="dxa"/>
            </w:tcMar>
            <w:vAlign w:val="center"/>
          </w:tcPr>
          <w:p w14:paraId="019956DD">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620C22F9">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1789E29F">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49472A7B">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3DA11542">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7DA5BCEA">
            <w:pPr>
              <w:jc w:val="center"/>
              <w:rPr>
                <w:rFonts w:hint="eastAsia" w:ascii="Times New Roman" w:hAnsi="Times New Roman" w:eastAsia="宋体" w:cs="Times New Roman"/>
                <w:color w:val="auto"/>
                <w:kern w:val="0"/>
                <w:sz w:val="21"/>
                <w:szCs w:val="21"/>
                <w:lang w:val="en-US" w:eastAsia="zh-CN"/>
              </w:rPr>
            </w:pPr>
          </w:p>
        </w:tc>
      </w:tr>
      <w:tr w14:paraId="422E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restart"/>
            <w:noWrap w:val="0"/>
            <w:tcMar>
              <w:top w:w="0" w:type="dxa"/>
              <w:left w:w="57" w:type="dxa"/>
              <w:bottom w:w="0" w:type="dxa"/>
              <w:right w:w="57" w:type="dxa"/>
            </w:tcMar>
            <w:vAlign w:val="center"/>
          </w:tcPr>
          <w:p w14:paraId="486BCC00">
            <w:pPr>
              <w:jc w:val="center"/>
              <w:rPr>
                <w:rFonts w:hint="default" w:eastAsia="宋体"/>
                <w:color w:val="auto"/>
                <w:kern w:val="0"/>
                <w:sz w:val="21"/>
                <w:szCs w:val="21"/>
                <w:lang w:val="en-US" w:eastAsia="zh-CN"/>
              </w:rPr>
            </w:pPr>
            <w:r>
              <w:rPr>
                <w:rFonts w:hint="eastAsia"/>
                <w:color w:val="auto"/>
                <w:kern w:val="0"/>
                <w:sz w:val="21"/>
                <w:szCs w:val="21"/>
                <w:lang w:val="en-US" w:eastAsia="zh-CN"/>
              </w:rPr>
              <w:t>F6</w:t>
            </w:r>
          </w:p>
        </w:tc>
        <w:tc>
          <w:tcPr>
            <w:tcW w:w="611" w:type="pct"/>
            <w:noWrap w:val="0"/>
            <w:tcMar>
              <w:top w:w="0" w:type="dxa"/>
              <w:left w:w="57" w:type="dxa"/>
              <w:bottom w:w="0" w:type="dxa"/>
              <w:right w:w="57" w:type="dxa"/>
            </w:tcMar>
            <w:vAlign w:val="center"/>
          </w:tcPr>
          <w:p w14:paraId="5063A2D9">
            <w:pPr>
              <w:jc w:val="center"/>
              <w:rPr>
                <w:rFonts w:hint="default" w:eastAsia="宋体"/>
                <w:color w:val="auto"/>
                <w:kern w:val="0"/>
                <w:sz w:val="21"/>
                <w:szCs w:val="21"/>
                <w:lang w:val="en-US" w:eastAsia="zh-CN"/>
              </w:rPr>
            </w:pPr>
          </w:p>
        </w:tc>
        <w:tc>
          <w:tcPr>
            <w:tcW w:w="851" w:type="pct"/>
            <w:noWrap w:val="0"/>
            <w:tcMar>
              <w:top w:w="0" w:type="dxa"/>
              <w:left w:w="57" w:type="dxa"/>
              <w:bottom w:w="0" w:type="dxa"/>
              <w:right w:w="57" w:type="dxa"/>
            </w:tcMar>
            <w:vAlign w:val="center"/>
          </w:tcPr>
          <w:p w14:paraId="5F2C0314">
            <w:pPr>
              <w:jc w:val="center"/>
              <w:rPr>
                <w:rFonts w:hint="default" w:eastAsia="宋体"/>
                <w:color w:val="auto"/>
                <w:kern w:val="0"/>
                <w:sz w:val="21"/>
                <w:szCs w:val="21"/>
                <w:lang w:val="en-US" w:eastAsia="zh-CN"/>
              </w:rPr>
            </w:pPr>
          </w:p>
        </w:tc>
        <w:tc>
          <w:tcPr>
            <w:tcW w:w="305" w:type="pct"/>
            <w:vMerge w:val="restart"/>
            <w:noWrap w:val="0"/>
            <w:tcMar>
              <w:top w:w="0" w:type="dxa"/>
              <w:left w:w="57" w:type="dxa"/>
              <w:bottom w:w="0" w:type="dxa"/>
              <w:right w:w="57" w:type="dxa"/>
            </w:tcMar>
            <w:vAlign w:val="center"/>
          </w:tcPr>
          <w:p w14:paraId="7CFC8157">
            <w:pPr>
              <w:jc w:val="center"/>
              <w:rPr>
                <w:rFonts w:hint="default" w:ascii="Times New Roman" w:hAnsi="Times New Roman" w:eastAsia="宋体" w:cs="Times New Roman"/>
                <w:color w:val="auto"/>
                <w:kern w:val="0"/>
                <w:sz w:val="21"/>
                <w:szCs w:val="21"/>
                <w:lang w:val="en-US" w:eastAsia="zh-CN" w:bidi="ar-SA"/>
              </w:rPr>
            </w:pPr>
          </w:p>
        </w:tc>
        <w:tc>
          <w:tcPr>
            <w:tcW w:w="305" w:type="pct"/>
            <w:noWrap w:val="0"/>
            <w:tcMar>
              <w:top w:w="0" w:type="dxa"/>
              <w:left w:w="57" w:type="dxa"/>
              <w:bottom w:w="0" w:type="dxa"/>
              <w:right w:w="57" w:type="dxa"/>
            </w:tcMar>
            <w:vAlign w:val="center"/>
          </w:tcPr>
          <w:p w14:paraId="2E730D17">
            <w:pPr>
              <w:jc w:val="center"/>
              <w:rPr>
                <w:rFonts w:hint="default"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2FDB74DE">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687A9112">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757E49E9">
            <w:pPr>
              <w:jc w:val="center"/>
              <w:rPr>
                <w:rFonts w:hint="eastAsia" w:ascii="Times New Roman" w:hAnsi="Times New Roman" w:eastAsia="宋体" w:cs="Times New Roman"/>
                <w:color w:val="auto"/>
                <w:kern w:val="0"/>
                <w:sz w:val="21"/>
                <w:szCs w:val="21"/>
                <w:lang w:val="en-US" w:eastAsia="zh-CN"/>
              </w:rPr>
            </w:pPr>
          </w:p>
        </w:tc>
      </w:tr>
      <w:tr w14:paraId="19873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496B1759">
            <w:pPr>
              <w:jc w:val="center"/>
              <w:rPr>
                <w:rFonts w:hint="eastAsia"/>
                <w:color w:val="auto"/>
                <w:kern w:val="0"/>
                <w:sz w:val="21"/>
                <w:szCs w:val="21"/>
                <w:lang w:val="en-US" w:eastAsia="zh-CN"/>
              </w:rPr>
            </w:pPr>
          </w:p>
        </w:tc>
        <w:tc>
          <w:tcPr>
            <w:tcW w:w="611" w:type="pct"/>
            <w:noWrap w:val="0"/>
            <w:tcMar>
              <w:top w:w="0" w:type="dxa"/>
              <w:left w:w="57" w:type="dxa"/>
              <w:bottom w:w="0" w:type="dxa"/>
              <w:right w:w="57" w:type="dxa"/>
            </w:tcMar>
            <w:vAlign w:val="center"/>
          </w:tcPr>
          <w:p w14:paraId="4CA73062">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29AC8AB8">
            <w:pPr>
              <w:jc w:val="center"/>
              <w:rPr>
                <w:rFonts w:hint="default"/>
                <w:color w:val="auto"/>
                <w:kern w:val="0"/>
                <w:sz w:val="21"/>
                <w:szCs w:val="21"/>
                <w:lang w:val="en-US" w:eastAsia="zh-CN"/>
              </w:rPr>
            </w:pPr>
          </w:p>
        </w:tc>
        <w:tc>
          <w:tcPr>
            <w:tcW w:w="305" w:type="pct"/>
            <w:vMerge w:val="continue"/>
            <w:noWrap w:val="0"/>
            <w:tcMar>
              <w:top w:w="0" w:type="dxa"/>
              <w:left w:w="57" w:type="dxa"/>
              <w:bottom w:w="0" w:type="dxa"/>
              <w:right w:w="57" w:type="dxa"/>
            </w:tcMar>
            <w:vAlign w:val="center"/>
          </w:tcPr>
          <w:p w14:paraId="26079EC0">
            <w:pPr>
              <w:jc w:val="center"/>
              <w:rPr>
                <w:rFonts w:hint="eastAsia" w:ascii="Times New Roman" w:hAnsi="Times New Roman" w:eastAsia="宋体" w:cs="Times New Roman"/>
                <w:color w:val="auto"/>
                <w:kern w:val="0"/>
                <w:sz w:val="21"/>
                <w:szCs w:val="21"/>
                <w:lang w:val="en-US" w:eastAsia="zh-CN" w:bidi="ar-SA"/>
              </w:rPr>
            </w:pPr>
          </w:p>
        </w:tc>
        <w:tc>
          <w:tcPr>
            <w:tcW w:w="305" w:type="pct"/>
            <w:noWrap w:val="0"/>
            <w:tcMar>
              <w:top w:w="0" w:type="dxa"/>
              <w:left w:w="57" w:type="dxa"/>
              <w:bottom w:w="0" w:type="dxa"/>
              <w:right w:w="57" w:type="dxa"/>
            </w:tcMar>
            <w:vAlign w:val="center"/>
          </w:tcPr>
          <w:p w14:paraId="1A2B7A38">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594DB30A">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662CC537">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552C35FF">
            <w:pPr>
              <w:jc w:val="center"/>
              <w:rPr>
                <w:rFonts w:hint="eastAsia" w:ascii="Times New Roman" w:hAnsi="Times New Roman" w:eastAsia="宋体" w:cs="Times New Roman"/>
                <w:color w:val="auto"/>
                <w:kern w:val="0"/>
                <w:sz w:val="21"/>
                <w:szCs w:val="21"/>
                <w:lang w:val="en-US" w:eastAsia="zh-CN"/>
              </w:rPr>
            </w:pPr>
          </w:p>
        </w:tc>
      </w:tr>
      <w:tr w14:paraId="10FB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3A87FA75">
            <w:pPr>
              <w:jc w:val="center"/>
              <w:rPr>
                <w:rFonts w:hint="default" w:eastAsia="宋体"/>
                <w:color w:val="auto"/>
                <w:kern w:val="0"/>
                <w:sz w:val="21"/>
                <w:szCs w:val="21"/>
                <w:lang w:val="en-US" w:eastAsia="zh-CN"/>
              </w:rPr>
            </w:pPr>
          </w:p>
        </w:tc>
        <w:tc>
          <w:tcPr>
            <w:tcW w:w="611" w:type="pct"/>
            <w:noWrap w:val="0"/>
            <w:tcMar>
              <w:top w:w="0" w:type="dxa"/>
              <w:left w:w="57" w:type="dxa"/>
              <w:bottom w:w="0" w:type="dxa"/>
              <w:right w:w="57" w:type="dxa"/>
            </w:tcMar>
            <w:vAlign w:val="center"/>
          </w:tcPr>
          <w:p w14:paraId="3B2847B7">
            <w:pPr>
              <w:jc w:val="center"/>
              <w:rPr>
                <w:rFonts w:hint="default" w:eastAsia="宋体"/>
                <w:color w:val="auto"/>
                <w:kern w:val="0"/>
                <w:sz w:val="21"/>
                <w:szCs w:val="21"/>
                <w:lang w:val="en-US" w:eastAsia="zh-CN"/>
              </w:rPr>
            </w:pPr>
          </w:p>
        </w:tc>
        <w:tc>
          <w:tcPr>
            <w:tcW w:w="851" w:type="pct"/>
            <w:noWrap w:val="0"/>
            <w:tcMar>
              <w:top w:w="0" w:type="dxa"/>
              <w:left w:w="57" w:type="dxa"/>
              <w:bottom w:w="0" w:type="dxa"/>
              <w:right w:w="57" w:type="dxa"/>
            </w:tcMar>
            <w:vAlign w:val="center"/>
          </w:tcPr>
          <w:p w14:paraId="1943AED5">
            <w:pPr>
              <w:jc w:val="center"/>
              <w:rPr>
                <w:rFonts w:hint="default" w:eastAsia="宋体"/>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2B5C50AF">
            <w:pPr>
              <w:jc w:val="center"/>
              <w:rPr>
                <w:rFonts w:hint="eastAsia"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0C23EEFF">
            <w:pPr>
              <w:jc w:val="center"/>
              <w:rPr>
                <w:rFonts w:hint="default" w:eastAsia="宋体"/>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467F321E">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5F852BA7">
            <w:pPr>
              <w:jc w:val="center"/>
              <w:rPr>
                <w:rFonts w:hint="eastAsia"/>
                <w:color w:val="auto"/>
                <w:kern w:val="0"/>
                <w:sz w:val="21"/>
                <w:szCs w:val="21"/>
                <w:lang w:val="en-US" w:eastAsia="zh-CN"/>
              </w:rPr>
            </w:pPr>
          </w:p>
        </w:tc>
      </w:tr>
      <w:tr w14:paraId="7F59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7115AC2D">
            <w:pPr>
              <w:jc w:val="center"/>
              <w:rPr>
                <w:rFonts w:hint="eastAsia" w:eastAsia="宋体"/>
                <w:color w:val="auto"/>
                <w:kern w:val="0"/>
                <w:sz w:val="21"/>
                <w:szCs w:val="21"/>
                <w:lang w:val="en-US" w:eastAsia="zh-CN"/>
              </w:rPr>
            </w:pPr>
          </w:p>
        </w:tc>
        <w:tc>
          <w:tcPr>
            <w:tcW w:w="611" w:type="pct"/>
            <w:noWrap w:val="0"/>
            <w:tcMar>
              <w:top w:w="0" w:type="dxa"/>
              <w:left w:w="57" w:type="dxa"/>
              <w:bottom w:w="0" w:type="dxa"/>
              <w:right w:w="57" w:type="dxa"/>
            </w:tcMar>
            <w:vAlign w:val="center"/>
          </w:tcPr>
          <w:p w14:paraId="22E75987">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1AE83519">
            <w:pPr>
              <w:jc w:val="center"/>
              <w:rPr>
                <w:rFonts w:hint="default"/>
                <w:color w:val="auto"/>
                <w:kern w:val="0"/>
                <w:sz w:val="21"/>
                <w:szCs w:val="21"/>
                <w:lang w:val="en-US" w:eastAsia="zh-CN"/>
              </w:rPr>
            </w:pPr>
          </w:p>
        </w:tc>
        <w:tc>
          <w:tcPr>
            <w:tcW w:w="305" w:type="pct"/>
            <w:vMerge w:val="restart"/>
            <w:noWrap w:val="0"/>
            <w:tcMar>
              <w:top w:w="0" w:type="dxa"/>
              <w:left w:w="57" w:type="dxa"/>
              <w:bottom w:w="0" w:type="dxa"/>
              <w:right w:w="57" w:type="dxa"/>
            </w:tcMar>
            <w:vAlign w:val="center"/>
          </w:tcPr>
          <w:p w14:paraId="19345389">
            <w:pPr>
              <w:jc w:val="center"/>
              <w:rPr>
                <w:rFonts w:hint="default" w:ascii="Times New Roman" w:hAnsi="Times New Roman" w:eastAsia="宋体" w:cs="Times New Roman"/>
                <w:color w:val="auto"/>
                <w:kern w:val="0"/>
                <w:sz w:val="21"/>
                <w:szCs w:val="21"/>
                <w:lang w:val="en-US" w:eastAsia="zh-CN" w:bidi="ar-SA"/>
              </w:rPr>
            </w:pPr>
          </w:p>
        </w:tc>
        <w:tc>
          <w:tcPr>
            <w:tcW w:w="305" w:type="pct"/>
            <w:noWrap w:val="0"/>
            <w:tcMar>
              <w:top w:w="0" w:type="dxa"/>
              <w:left w:w="57" w:type="dxa"/>
              <w:bottom w:w="0" w:type="dxa"/>
              <w:right w:w="57" w:type="dxa"/>
            </w:tcMar>
            <w:vAlign w:val="center"/>
          </w:tcPr>
          <w:p w14:paraId="5021ECE1">
            <w:pPr>
              <w:jc w:val="center"/>
              <w:rPr>
                <w:rFonts w:hint="default"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67A71FCA">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6B598521">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234E3014">
            <w:pPr>
              <w:jc w:val="center"/>
              <w:rPr>
                <w:rFonts w:hint="eastAsia"/>
                <w:color w:val="auto"/>
                <w:kern w:val="0"/>
                <w:sz w:val="21"/>
                <w:szCs w:val="21"/>
                <w:lang w:val="en-US" w:eastAsia="zh-CN"/>
              </w:rPr>
            </w:pPr>
          </w:p>
        </w:tc>
      </w:tr>
      <w:tr w14:paraId="1A62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jc w:val="center"/>
        </w:trPr>
        <w:tc>
          <w:tcPr>
            <w:tcW w:w="611" w:type="pct"/>
            <w:vMerge w:val="continue"/>
            <w:noWrap w:val="0"/>
            <w:tcMar>
              <w:top w:w="0" w:type="dxa"/>
              <w:left w:w="57" w:type="dxa"/>
              <w:bottom w:w="0" w:type="dxa"/>
              <w:right w:w="57" w:type="dxa"/>
            </w:tcMar>
            <w:vAlign w:val="center"/>
          </w:tcPr>
          <w:p w14:paraId="30521F97">
            <w:pPr>
              <w:jc w:val="center"/>
              <w:rPr>
                <w:rFonts w:hint="eastAsia" w:eastAsia="宋体"/>
                <w:color w:val="auto"/>
                <w:kern w:val="0"/>
                <w:sz w:val="21"/>
                <w:szCs w:val="21"/>
                <w:lang w:val="en-US" w:eastAsia="zh-CN"/>
              </w:rPr>
            </w:pPr>
          </w:p>
        </w:tc>
        <w:tc>
          <w:tcPr>
            <w:tcW w:w="611" w:type="pct"/>
            <w:noWrap w:val="0"/>
            <w:tcMar>
              <w:top w:w="0" w:type="dxa"/>
              <w:left w:w="57" w:type="dxa"/>
              <w:bottom w:w="0" w:type="dxa"/>
              <w:right w:w="57" w:type="dxa"/>
            </w:tcMar>
            <w:vAlign w:val="center"/>
          </w:tcPr>
          <w:p w14:paraId="246BF72B">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053B422C">
            <w:pPr>
              <w:jc w:val="center"/>
              <w:rPr>
                <w:rFonts w:hint="default"/>
                <w:color w:val="auto"/>
                <w:kern w:val="0"/>
                <w:sz w:val="21"/>
                <w:szCs w:val="21"/>
                <w:lang w:val="en-US" w:eastAsia="zh-CN"/>
              </w:rPr>
            </w:pPr>
          </w:p>
        </w:tc>
        <w:tc>
          <w:tcPr>
            <w:tcW w:w="305" w:type="pct"/>
            <w:vMerge w:val="continue"/>
            <w:noWrap w:val="0"/>
            <w:tcMar>
              <w:top w:w="0" w:type="dxa"/>
              <w:left w:w="57" w:type="dxa"/>
              <w:bottom w:w="0" w:type="dxa"/>
              <w:right w:w="57" w:type="dxa"/>
            </w:tcMar>
            <w:vAlign w:val="center"/>
          </w:tcPr>
          <w:p w14:paraId="1ED2DD27">
            <w:pPr>
              <w:jc w:val="center"/>
              <w:rPr>
                <w:color w:val="auto"/>
                <w:kern w:val="0"/>
                <w:sz w:val="21"/>
                <w:szCs w:val="21"/>
              </w:rPr>
            </w:pPr>
          </w:p>
        </w:tc>
        <w:tc>
          <w:tcPr>
            <w:tcW w:w="305" w:type="pct"/>
            <w:noWrap w:val="0"/>
            <w:tcMar>
              <w:top w:w="0" w:type="dxa"/>
              <w:left w:w="57" w:type="dxa"/>
              <w:bottom w:w="0" w:type="dxa"/>
              <w:right w:w="57" w:type="dxa"/>
            </w:tcMar>
            <w:vAlign w:val="center"/>
          </w:tcPr>
          <w:p w14:paraId="33387446">
            <w:pPr>
              <w:jc w:val="center"/>
              <w:rPr>
                <w:rFonts w:hint="default" w:ascii="Times New Roman" w:hAnsi="Times New Roman" w:eastAsia="宋体" w:cs="Times New Roman"/>
                <w:color w:val="auto"/>
                <w:kern w:val="0"/>
                <w:sz w:val="21"/>
                <w:szCs w:val="21"/>
                <w:lang w:val="en-US" w:eastAsia="zh-CN" w:bidi="ar-SA"/>
              </w:rPr>
            </w:pPr>
          </w:p>
        </w:tc>
        <w:tc>
          <w:tcPr>
            <w:tcW w:w="851" w:type="pct"/>
            <w:noWrap w:val="0"/>
            <w:tcMar>
              <w:top w:w="0" w:type="dxa"/>
              <w:left w:w="57" w:type="dxa"/>
              <w:bottom w:w="0" w:type="dxa"/>
              <w:right w:w="57" w:type="dxa"/>
            </w:tcMar>
            <w:vAlign w:val="center"/>
          </w:tcPr>
          <w:p w14:paraId="3EF8F9E1">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7AC78741">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1C6CDB9E">
            <w:pPr>
              <w:jc w:val="center"/>
              <w:rPr>
                <w:rFonts w:hint="eastAsia"/>
                <w:color w:val="auto"/>
                <w:kern w:val="0"/>
                <w:sz w:val="21"/>
                <w:szCs w:val="21"/>
                <w:lang w:val="en-US" w:eastAsia="zh-CN"/>
              </w:rPr>
            </w:pPr>
          </w:p>
        </w:tc>
      </w:tr>
      <w:tr w14:paraId="68874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vMerge w:val="continue"/>
            <w:noWrap w:val="0"/>
            <w:tcMar>
              <w:top w:w="0" w:type="dxa"/>
              <w:left w:w="57" w:type="dxa"/>
              <w:bottom w:w="0" w:type="dxa"/>
              <w:right w:w="57" w:type="dxa"/>
            </w:tcMar>
            <w:vAlign w:val="center"/>
          </w:tcPr>
          <w:p w14:paraId="5E2D0FB7">
            <w:pPr>
              <w:jc w:val="center"/>
              <w:rPr>
                <w:rFonts w:hint="eastAsia" w:eastAsia="宋体"/>
                <w:color w:val="auto"/>
                <w:kern w:val="0"/>
                <w:sz w:val="21"/>
                <w:szCs w:val="21"/>
                <w:lang w:val="en-US" w:eastAsia="zh-CN"/>
              </w:rPr>
            </w:pPr>
          </w:p>
        </w:tc>
        <w:tc>
          <w:tcPr>
            <w:tcW w:w="611" w:type="pct"/>
            <w:noWrap w:val="0"/>
            <w:tcMar>
              <w:top w:w="0" w:type="dxa"/>
              <w:left w:w="57" w:type="dxa"/>
              <w:bottom w:w="0" w:type="dxa"/>
              <w:right w:w="57" w:type="dxa"/>
            </w:tcMar>
            <w:vAlign w:val="center"/>
          </w:tcPr>
          <w:p w14:paraId="6D7D272F">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4B07374A">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54C625BD">
            <w:pPr>
              <w:jc w:val="center"/>
              <w:rPr>
                <w:rFonts w:hint="default"/>
                <w:color w:val="auto"/>
                <w:kern w:val="0"/>
                <w:sz w:val="21"/>
                <w:szCs w:val="21"/>
                <w:lang w:val="en-US" w:eastAsia="zh-CN"/>
              </w:rPr>
            </w:pPr>
          </w:p>
        </w:tc>
        <w:tc>
          <w:tcPr>
            <w:tcW w:w="851" w:type="pct"/>
            <w:noWrap w:val="0"/>
            <w:tcMar>
              <w:top w:w="0" w:type="dxa"/>
              <w:left w:w="57" w:type="dxa"/>
              <w:bottom w:w="0" w:type="dxa"/>
              <w:right w:w="57" w:type="dxa"/>
            </w:tcMar>
            <w:vAlign w:val="center"/>
          </w:tcPr>
          <w:p w14:paraId="1E7F4AAE">
            <w:pPr>
              <w:jc w:val="center"/>
              <w:rPr>
                <w:rFonts w:hint="default"/>
                <w:color w:val="auto"/>
                <w:kern w:val="0"/>
                <w:sz w:val="21"/>
                <w:szCs w:val="21"/>
                <w:lang w:val="en-US" w:eastAsia="zh-CN"/>
              </w:rPr>
            </w:pPr>
          </w:p>
        </w:tc>
        <w:tc>
          <w:tcPr>
            <w:tcW w:w="611" w:type="pct"/>
            <w:gridSpan w:val="2"/>
            <w:noWrap w:val="0"/>
            <w:tcMar>
              <w:top w:w="0" w:type="dxa"/>
              <w:left w:w="57" w:type="dxa"/>
              <w:bottom w:w="0" w:type="dxa"/>
              <w:right w:w="57" w:type="dxa"/>
            </w:tcMar>
            <w:vAlign w:val="center"/>
          </w:tcPr>
          <w:p w14:paraId="4B58FA9D">
            <w:pPr>
              <w:jc w:val="center"/>
              <w:rPr>
                <w:rFonts w:hint="eastAsia"/>
                <w:color w:val="auto"/>
                <w:kern w:val="0"/>
                <w:sz w:val="21"/>
                <w:szCs w:val="21"/>
                <w:lang w:val="en-US" w:eastAsia="zh-CN"/>
              </w:rPr>
            </w:pPr>
          </w:p>
        </w:tc>
        <w:tc>
          <w:tcPr>
            <w:tcW w:w="851" w:type="pct"/>
            <w:noWrap w:val="0"/>
            <w:tcMar>
              <w:top w:w="0" w:type="dxa"/>
              <w:left w:w="57" w:type="dxa"/>
              <w:bottom w:w="0" w:type="dxa"/>
              <w:right w:w="57" w:type="dxa"/>
            </w:tcMar>
            <w:vAlign w:val="center"/>
          </w:tcPr>
          <w:p w14:paraId="73975C1F">
            <w:pPr>
              <w:jc w:val="center"/>
              <w:rPr>
                <w:rFonts w:hint="eastAsia"/>
                <w:color w:val="auto"/>
                <w:kern w:val="0"/>
                <w:sz w:val="21"/>
                <w:szCs w:val="21"/>
                <w:lang w:val="en-US" w:eastAsia="zh-CN"/>
              </w:rPr>
            </w:pPr>
          </w:p>
        </w:tc>
      </w:tr>
      <w:tr w14:paraId="3135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611" w:type="pct"/>
            <w:noWrap w:val="0"/>
            <w:tcMar>
              <w:top w:w="0" w:type="dxa"/>
              <w:left w:w="57" w:type="dxa"/>
              <w:bottom w:w="0" w:type="dxa"/>
              <w:right w:w="57" w:type="dxa"/>
            </w:tcMar>
            <w:vAlign w:val="center"/>
          </w:tcPr>
          <w:p w14:paraId="72ED409E">
            <w:pPr>
              <w:jc w:val="center"/>
              <w:rPr>
                <w:rFonts w:hint="default"/>
                <w:color w:val="auto"/>
                <w:kern w:val="0"/>
                <w:sz w:val="21"/>
                <w:szCs w:val="21"/>
                <w:lang w:val="en-US" w:eastAsia="zh-CN"/>
              </w:rPr>
            </w:pPr>
            <w:r>
              <w:rPr>
                <w:rFonts w:hint="eastAsia"/>
                <w:color w:val="auto"/>
                <w:kern w:val="0"/>
                <w:sz w:val="21"/>
                <w:szCs w:val="21"/>
                <w:lang w:val="en-US" w:eastAsia="zh-CN"/>
              </w:rPr>
              <w:t>合计</w:t>
            </w:r>
          </w:p>
        </w:tc>
        <w:tc>
          <w:tcPr>
            <w:tcW w:w="611" w:type="pct"/>
            <w:noWrap w:val="0"/>
            <w:tcMar>
              <w:top w:w="0" w:type="dxa"/>
              <w:left w:w="57" w:type="dxa"/>
              <w:bottom w:w="0" w:type="dxa"/>
              <w:right w:w="57" w:type="dxa"/>
            </w:tcMar>
            <w:vAlign w:val="center"/>
          </w:tcPr>
          <w:p w14:paraId="30946058">
            <w:pPr>
              <w:jc w:val="center"/>
              <w:rPr>
                <w:rFonts w:hint="default"/>
                <w:color w:val="auto"/>
                <w:kern w:val="0"/>
                <w:sz w:val="21"/>
                <w:szCs w:val="21"/>
                <w:lang w:val="en-US" w:eastAsia="zh-CN"/>
              </w:rPr>
            </w:pPr>
          </w:p>
        </w:tc>
        <w:tc>
          <w:tcPr>
            <w:tcW w:w="851" w:type="pct"/>
            <w:noWrap w:val="0"/>
            <w:tcMar>
              <w:top w:w="0" w:type="dxa"/>
              <w:left w:w="0" w:type="dxa"/>
              <w:bottom w:w="0" w:type="dxa"/>
              <w:right w:w="0" w:type="dxa"/>
            </w:tcMar>
            <w:vAlign w:val="center"/>
          </w:tcPr>
          <w:p w14:paraId="7483D3DF">
            <w:pPr>
              <w:jc w:val="center"/>
              <w:rPr>
                <w:rFonts w:hint="default"/>
                <w:color w:val="auto"/>
                <w:kern w:val="0"/>
                <w:sz w:val="21"/>
                <w:szCs w:val="21"/>
                <w:lang w:val="en-US" w:eastAsia="zh-CN"/>
              </w:rPr>
            </w:pPr>
          </w:p>
        </w:tc>
        <w:tc>
          <w:tcPr>
            <w:tcW w:w="611" w:type="pct"/>
            <w:gridSpan w:val="2"/>
            <w:noWrap w:val="0"/>
            <w:tcMar>
              <w:top w:w="0" w:type="dxa"/>
              <w:left w:w="0" w:type="dxa"/>
              <w:bottom w:w="0" w:type="dxa"/>
              <w:right w:w="0" w:type="dxa"/>
            </w:tcMar>
            <w:vAlign w:val="center"/>
          </w:tcPr>
          <w:p w14:paraId="27D4F1F3">
            <w:pPr>
              <w:jc w:val="center"/>
              <w:rPr>
                <w:rFonts w:hint="default"/>
                <w:color w:val="auto"/>
                <w:kern w:val="0"/>
                <w:sz w:val="21"/>
                <w:szCs w:val="21"/>
                <w:lang w:val="en-US" w:eastAsia="zh-CN"/>
              </w:rPr>
            </w:pPr>
          </w:p>
        </w:tc>
        <w:tc>
          <w:tcPr>
            <w:tcW w:w="851" w:type="pct"/>
            <w:noWrap w:val="0"/>
            <w:tcMar>
              <w:top w:w="0" w:type="dxa"/>
              <w:left w:w="0" w:type="dxa"/>
              <w:bottom w:w="0" w:type="dxa"/>
              <w:right w:w="0" w:type="dxa"/>
            </w:tcMar>
            <w:vAlign w:val="center"/>
          </w:tcPr>
          <w:p w14:paraId="1487755F">
            <w:pPr>
              <w:jc w:val="center"/>
              <w:rPr>
                <w:rFonts w:hint="eastAsia"/>
                <w:color w:val="auto"/>
                <w:kern w:val="0"/>
                <w:sz w:val="21"/>
                <w:szCs w:val="21"/>
                <w:lang w:val="en-US" w:eastAsia="zh-CN"/>
              </w:rPr>
            </w:pPr>
          </w:p>
        </w:tc>
        <w:tc>
          <w:tcPr>
            <w:tcW w:w="611" w:type="pct"/>
            <w:gridSpan w:val="2"/>
            <w:noWrap w:val="0"/>
            <w:tcMar>
              <w:top w:w="0" w:type="dxa"/>
              <w:left w:w="0" w:type="dxa"/>
              <w:bottom w:w="0" w:type="dxa"/>
              <w:right w:w="0" w:type="dxa"/>
            </w:tcMar>
            <w:vAlign w:val="center"/>
          </w:tcPr>
          <w:p w14:paraId="12C05CD6">
            <w:pPr>
              <w:jc w:val="center"/>
              <w:rPr>
                <w:rFonts w:hint="default"/>
                <w:color w:val="auto"/>
                <w:kern w:val="0"/>
                <w:sz w:val="21"/>
                <w:szCs w:val="21"/>
                <w:lang w:val="en-US" w:eastAsia="zh-CN"/>
              </w:rPr>
            </w:pPr>
          </w:p>
        </w:tc>
        <w:tc>
          <w:tcPr>
            <w:tcW w:w="851" w:type="pct"/>
            <w:noWrap w:val="0"/>
            <w:tcMar>
              <w:top w:w="0" w:type="dxa"/>
              <w:left w:w="0" w:type="dxa"/>
              <w:bottom w:w="0" w:type="dxa"/>
              <w:right w:w="0" w:type="dxa"/>
            </w:tcMar>
            <w:vAlign w:val="center"/>
          </w:tcPr>
          <w:p w14:paraId="43C1CB4A">
            <w:pPr>
              <w:jc w:val="center"/>
              <w:rPr>
                <w:rFonts w:hint="eastAsia"/>
                <w:color w:val="auto"/>
                <w:kern w:val="0"/>
                <w:sz w:val="21"/>
                <w:szCs w:val="21"/>
                <w:lang w:val="en-US" w:eastAsia="zh-CN"/>
              </w:rPr>
            </w:pPr>
          </w:p>
        </w:tc>
      </w:tr>
    </w:tbl>
    <w:p w14:paraId="25CE6DE5">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41DC21CD">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6F008116">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.4-1</w:t>
      </w:r>
      <w:r>
        <w:rPr>
          <w:rFonts w:hint="eastAsia" w:ascii="Calibri" w:hAnsi="Calibri" w:cs="宋体"/>
          <w:b/>
          <w:color w:val="auto"/>
          <w:sz w:val="24"/>
          <w:szCs w:val="21"/>
          <w:highlight w:val="none"/>
          <w:u w:val="none"/>
          <w:lang w:val="en-US" w:eastAsia="zh-CN"/>
        </w:rPr>
        <w:t>7</w:t>
      </w:r>
      <w:r>
        <w:rPr>
          <w:rFonts w:hint="eastAsia" w:ascii="Calibri" w:hAnsi="Calibri" w:eastAsia="宋体" w:cs="宋体"/>
          <w:b/>
          <w:color w:val="auto"/>
          <w:sz w:val="24"/>
          <w:szCs w:val="21"/>
          <w:highlight w:val="none"/>
          <w:u w:val="none"/>
          <w:lang w:val="en-US" w:eastAsia="zh-CN"/>
        </w:rPr>
        <w:t xml:space="preserve">  </w:t>
      </w:r>
      <w:r>
        <w:rPr>
          <w:rFonts w:hint="eastAsia" w:ascii="Calibri" w:hAnsi="Calibri" w:cs="宋体"/>
          <w:b/>
          <w:color w:val="auto"/>
          <w:sz w:val="24"/>
          <w:szCs w:val="21"/>
          <w:highlight w:val="none"/>
          <w:u w:val="none"/>
          <w:lang w:val="en-US" w:eastAsia="zh-CN"/>
        </w:rPr>
        <w:t>光纤阵列生产</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3681BC23">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5C1FEC47">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5D3950C8">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.4-1</w:t>
      </w:r>
      <w:r>
        <w:rPr>
          <w:rFonts w:hint="eastAsia" w:ascii="Calibri" w:hAnsi="Calibri" w:cs="宋体"/>
          <w:b/>
          <w:color w:val="auto"/>
          <w:sz w:val="24"/>
          <w:szCs w:val="21"/>
          <w:highlight w:val="none"/>
          <w:u w:val="none"/>
          <w:lang w:val="en-US" w:eastAsia="zh-CN"/>
        </w:rPr>
        <w:t>8</w:t>
      </w:r>
      <w:r>
        <w:rPr>
          <w:rFonts w:hint="eastAsia" w:ascii="Calibri" w:hAnsi="Calibri" w:eastAsia="宋体" w:cs="宋体"/>
          <w:b/>
          <w:color w:val="auto"/>
          <w:sz w:val="24"/>
          <w:szCs w:val="21"/>
          <w:highlight w:val="none"/>
          <w:u w:val="none"/>
          <w:lang w:val="en-US" w:eastAsia="zh-CN"/>
        </w:rPr>
        <w:t xml:space="preserve">  </w:t>
      </w:r>
      <w:r>
        <w:rPr>
          <w:rFonts w:hint="eastAsia" w:ascii="Calibri" w:hAnsi="Calibri" w:cs="宋体"/>
          <w:b/>
          <w:color w:val="auto"/>
          <w:sz w:val="24"/>
          <w:szCs w:val="21"/>
          <w:highlight w:val="none"/>
          <w:u w:val="none"/>
          <w:lang w:val="en-US" w:eastAsia="zh-CN"/>
        </w:rPr>
        <w:t>光纤垂直器阵列生产</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73189A19">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13751866">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.4-1</w:t>
      </w:r>
      <w:r>
        <w:rPr>
          <w:rFonts w:hint="eastAsia" w:ascii="Calibri" w:hAnsi="Calibri" w:cs="宋体"/>
          <w:b/>
          <w:color w:val="auto"/>
          <w:sz w:val="24"/>
          <w:szCs w:val="21"/>
          <w:highlight w:val="none"/>
          <w:u w:val="none"/>
          <w:lang w:val="en-US" w:eastAsia="zh-CN"/>
        </w:rPr>
        <w:t>9</w:t>
      </w:r>
      <w:r>
        <w:rPr>
          <w:rFonts w:hint="eastAsia" w:ascii="Calibri" w:hAnsi="Calibri" w:eastAsia="宋体" w:cs="宋体"/>
          <w:b/>
          <w:color w:val="auto"/>
          <w:sz w:val="24"/>
          <w:szCs w:val="21"/>
          <w:highlight w:val="none"/>
          <w:u w:val="none"/>
          <w:lang w:val="en-US" w:eastAsia="zh-CN"/>
        </w:rPr>
        <w:t xml:space="preserve">  </w:t>
      </w:r>
      <w:r>
        <w:rPr>
          <w:rFonts w:hint="eastAsia" w:ascii="Calibri" w:hAnsi="Calibri" w:cs="宋体"/>
          <w:b/>
          <w:color w:val="auto"/>
          <w:sz w:val="24"/>
          <w:szCs w:val="21"/>
          <w:highlight w:val="none"/>
          <w:u w:val="none"/>
          <w:lang w:val="en-US" w:eastAsia="zh-CN"/>
        </w:rPr>
        <w:t>晶体制品生产</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3879D50C">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0EDD1A29">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w:t>
      </w:r>
      <w:r>
        <w:rPr>
          <w:rFonts w:hint="eastAsia" w:ascii="Calibri" w:hAnsi="Calibri" w:cs="宋体"/>
          <w:b/>
          <w:color w:val="auto"/>
          <w:sz w:val="24"/>
          <w:szCs w:val="21"/>
          <w:highlight w:val="none"/>
          <w:u w:val="none"/>
          <w:lang w:val="en-US" w:eastAsia="zh-CN"/>
        </w:rPr>
        <w:t>20</w:t>
      </w:r>
      <w:r>
        <w:rPr>
          <w:rFonts w:hint="eastAsia" w:ascii="Calibri" w:hAnsi="Calibri" w:eastAsia="宋体" w:cs="宋体"/>
          <w:b/>
          <w:color w:val="auto"/>
          <w:sz w:val="24"/>
          <w:szCs w:val="21"/>
          <w:highlight w:val="none"/>
          <w:u w:val="none"/>
          <w:lang w:val="en-US" w:eastAsia="zh-CN"/>
        </w:rPr>
        <w:t xml:space="preserve">  </w:t>
      </w:r>
      <w:r>
        <w:rPr>
          <w:rFonts w:hint="eastAsia" w:ascii="Calibri" w:hAnsi="Calibri" w:cs="宋体"/>
          <w:b/>
          <w:color w:val="auto"/>
          <w:sz w:val="24"/>
          <w:szCs w:val="21"/>
          <w:highlight w:val="none"/>
          <w:u w:val="none"/>
          <w:lang w:val="en-US" w:eastAsia="zh-CN"/>
        </w:rPr>
        <w:t>光学器件生产</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25EAB77A">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0EE26AEC">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05C48404">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w:t>
      </w:r>
      <w:r>
        <w:rPr>
          <w:rFonts w:hint="eastAsia" w:ascii="Calibri" w:hAnsi="Calibri" w:cs="宋体"/>
          <w:b/>
          <w:color w:val="auto"/>
          <w:sz w:val="24"/>
          <w:szCs w:val="21"/>
          <w:highlight w:val="none"/>
          <w:u w:val="none"/>
          <w:lang w:val="en-US" w:eastAsia="zh-CN"/>
        </w:rPr>
        <w:t>21</w:t>
      </w:r>
      <w:r>
        <w:rPr>
          <w:rFonts w:hint="eastAsia" w:ascii="Calibri" w:hAnsi="Calibri" w:eastAsia="宋体" w:cs="宋体"/>
          <w:b/>
          <w:color w:val="auto"/>
          <w:sz w:val="24"/>
          <w:szCs w:val="21"/>
          <w:highlight w:val="none"/>
          <w:u w:val="none"/>
          <w:lang w:val="en-US" w:eastAsia="zh-CN"/>
        </w:rPr>
        <w:t xml:space="preserve">  </w:t>
      </w:r>
      <w:r>
        <w:rPr>
          <w:rFonts w:hint="eastAsia" w:ascii="Calibri" w:hAnsi="Calibri" w:cs="宋体"/>
          <w:b/>
          <w:color w:val="auto"/>
          <w:sz w:val="24"/>
          <w:szCs w:val="21"/>
          <w:highlight w:val="none"/>
          <w:u w:val="none"/>
          <w:lang w:val="en-US" w:eastAsia="zh-CN"/>
        </w:rPr>
        <w:t>光学玻璃生产</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482D18D9">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7AB5D5FF">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w:t>
      </w:r>
      <w:r>
        <w:rPr>
          <w:rFonts w:hint="eastAsia" w:ascii="Calibri" w:hAnsi="Calibri" w:cs="宋体"/>
          <w:b/>
          <w:color w:val="auto"/>
          <w:sz w:val="24"/>
          <w:szCs w:val="21"/>
          <w:highlight w:val="none"/>
          <w:u w:val="none"/>
          <w:lang w:val="en-US" w:eastAsia="zh-CN"/>
        </w:rPr>
        <w:t>22</w:t>
      </w:r>
      <w:r>
        <w:rPr>
          <w:rFonts w:hint="eastAsia" w:ascii="Calibri" w:hAnsi="Calibri" w:eastAsia="宋体" w:cs="宋体"/>
          <w:b/>
          <w:color w:val="auto"/>
          <w:sz w:val="24"/>
          <w:szCs w:val="21"/>
          <w:highlight w:val="none"/>
          <w:u w:val="none"/>
          <w:lang w:val="en-US" w:eastAsia="zh-CN"/>
        </w:rPr>
        <w:t xml:space="preserve">  </w:t>
      </w:r>
      <w:r>
        <w:rPr>
          <w:rFonts w:hint="eastAsia" w:ascii="Calibri" w:hAnsi="Calibri" w:cs="宋体"/>
          <w:b/>
          <w:color w:val="auto"/>
          <w:sz w:val="24"/>
          <w:szCs w:val="21"/>
          <w:highlight w:val="none"/>
          <w:u w:val="none"/>
          <w:lang w:val="en-US" w:eastAsia="zh-CN"/>
        </w:rPr>
        <w:t>镀膜车间</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145F74C8">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505AA4B6">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w:t>
      </w:r>
      <w:r>
        <w:rPr>
          <w:rFonts w:hint="eastAsia" w:ascii="Calibri" w:hAnsi="Calibri" w:cs="宋体"/>
          <w:b/>
          <w:color w:val="auto"/>
          <w:sz w:val="24"/>
          <w:szCs w:val="21"/>
          <w:highlight w:val="none"/>
          <w:u w:val="none"/>
          <w:lang w:val="en-US" w:eastAsia="zh-CN"/>
        </w:rPr>
        <w:t>23</w:t>
      </w:r>
      <w:r>
        <w:rPr>
          <w:rFonts w:hint="eastAsia" w:ascii="Calibri" w:hAnsi="Calibri" w:eastAsia="宋体" w:cs="宋体"/>
          <w:b/>
          <w:color w:val="auto"/>
          <w:sz w:val="24"/>
          <w:szCs w:val="21"/>
          <w:highlight w:val="none"/>
          <w:u w:val="none"/>
          <w:lang w:val="en-US" w:eastAsia="zh-CN"/>
        </w:rPr>
        <w:t xml:space="preserve">  </w:t>
      </w:r>
      <w:r>
        <w:rPr>
          <w:rFonts w:hint="eastAsia" w:ascii="Calibri" w:hAnsi="Calibri" w:cs="宋体"/>
          <w:b/>
          <w:color w:val="auto"/>
          <w:sz w:val="24"/>
          <w:szCs w:val="21"/>
          <w:highlight w:val="none"/>
          <w:u w:val="none"/>
          <w:lang w:val="en-US" w:eastAsia="zh-CN"/>
        </w:rPr>
        <w:t>研发室</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49518581">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1A32FF68">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4B3C9707">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6DF15891">
      <w:pPr>
        <w:keepNext w:val="0"/>
        <w:keepLines w:val="0"/>
        <w:pageBreakBefore w:val="0"/>
        <w:widowControl w:val="0"/>
        <w:kinsoku/>
        <w:wordWrap/>
        <w:overflowPunct/>
        <w:topLinePunct w:val="0"/>
        <w:autoSpaceDE w:val="0"/>
        <w:autoSpaceDN w:val="0"/>
        <w:bidi w:val="0"/>
        <w:adjustRightInd w:val="0"/>
        <w:snapToGrid w:val="0"/>
        <w:spacing w:line="360" w:lineRule="auto"/>
        <w:jc w:val="center"/>
        <w:textAlignment w:val="auto"/>
        <w:rPr>
          <w:rFonts w:hint="eastAsia" w:ascii="Calibri" w:hAnsi="Calibri" w:eastAsia="宋体" w:cs="宋体"/>
          <w:color w:val="auto"/>
          <w:kern w:val="0"/>
          <w:sz w:val="24"/>
          <w:szCs w:val="24"/>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w:t>
      </w:r>
      <w:r>
        <w:rPr>
          <w:rFonts w:hint="eastAsia" w:ascii="Calibri" w:hAnsi="Calibri" w:cs="宋体"/>
          <w:b/>
          <w:color w:val="auto"/>
          <w:sz w:val="24"/>
          <w:szCs w:val="21"/>
          <w:highlight w:val="none"/>
          <w:u w:val="none"/>
          <w:lang w:val="en-US" w:eastAsia="zh-CN"/>
        </w:rPr>
        <w:t>24</w:t>
      </w:r>
      <w:r>
        <w:rPr>
          <w:rFonts w:hint="eastAsia" w:ascii="Calibri" w:hAnsi="Calibri" w:eastAsia="宋体" w:cs="宋体"/>
          <w:b/>
          <w:color w:val="auto"/>
          <w:sz w:val="24"/>
          <w:szCs w:val="21"/>
          <w:highlight w:val="none"/>
          <w:u w:val="none"/>
          <w:lang w:val="en-US" w:eastAsia="zh-CN"/>
        </w:rPr>
        <w:t xml:space="preserve">  F</w:t>
      </w:r>
      <w:r>
        <w:rPr>
          <w:rFonts w:hint="eastAsia" w:ascii="Calibri" w:hAnsi="Calibri" w:cs="宋体"/>
          <w:b/>
          <w:color w:val="auto"/>
          <w:sz w:val="24"/>
          <w:szCs w:val="21"/>
          <w:highlight w:val="none"/>
          <w:u w:val="none"/>
          <w:lang w:val="en-US" w:eastAsia="zh-CN"/>
        </w:rPr>
        <w:t>3、F5楼</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470FCB3F">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Calibri" w:hAnsi="Calibri" w:eastAsia="宋体" w:cs="宋体"/>
          <w:color w:val="auto"/>
          <w:kern w:val="0"/>
          <w:sz w:val="24"/>
          <w:szCs w:val="24"/>
          <w:highlight w:val="none"/>
          <w:lang w:val="en-US" w:eastAsia="zh-CN"/>
        </w:rPr>
      </w:pPr>
    </w:p>
    <w:p w14:paraId="7DF952F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Calibri" w:hAnsi="Calibri" w:eastAsia="宋体" w:cs="宋体"/>
          <w:b/>
          <w:color w:val="auto"/>
          <w:sz w:val="24"/>
          <w:szCs w:val="21"/>
          <w:highlight w:val="none"/>
          <w:u w:val="none"/>
          <w:lang w:val="en-US" w:eastAsia="zh-CN"/>
        </w:rPr>
        <w:t>图</w:t>
      </w:r>
      <w:r>
        <w:rPr>
          <w:rFonts w:hint="eastAsia" w:ascii="Calibri" w:hAnsi="Calibri" w:cs="宋体"/>
          <w:b/>
          <w:color w:val="auto"/>
          <w:sz w:val="24"/>
          <w:szCs w:val="21"/>
          <w:highlight w:val="none"/>
          <w:u w:val="none"/>
          <w:lang w:val="en-US" w:eastAsia="zh-CN"/>
        </w:rPr>
        <w:t>2</w:t>
      </w:r>
      <w:r>
        <w:rPr>
          <w:rFonts w:hint="eastAsia" w:ascii="Calibri" w:hAnsi="Calibri" w:eastAsia="宋体" w:cs="宋体"/>
          <w:b/>
          <w:color w:val="auto"/>
          <w:sz w:val="24"/>
          <w:szCs w:val="21"/>
          <w:highlight w:val="none"/>
          <w:u w:val="none"/>
          <w:lang w:val="en-US" w:eastAsia="zh-CN"/>
        </w:rPr>
        <w:t>.4-</w:t>
      </w:r>
      <w:r>
        <w:rPr>
          <w:rFonts w:hint="eastAsia" w:ascii="Calibri" w:hAnsi="Calibri" w:cs="宋体"/>
          <w:b/>
          <w:color w:val="auto"/>
          <w:sz w:val="24"/>
          <w:szCs w:val="21"/>
          <w:highlight w:val="none"/>
          <w:u w:val="none"/>
          <w:lang w:val="en-US" w:eastAsia="zh-CN"/>
        </w:rPr>
        <w:t>25</w:t>
      </w:r>
      <w:r>
        <w:rPr>
          <w:rFonts w:hint="eastAsia" w:ascii="Calibri" w:hAnsi="Calibri" w:eastAsia="宋体" w:cs="宋体"/>
          <w:b/>
          <w:color w:val="auto"/>
          <w:sz w:val="24"/>
          <w:szCs w:val="21"/>
          <w:highlight w:val="none"/>
          <w:u w:val="none"/>
          <w:lang w:val="en-US" w:eastAsia="zh-CN"/>
        </w:rPr>
        <w:t xml:space="preserve">  F</w:t>
      </w:r>
      <w:r>
        <w:rPr>
          <w:rFonts w:hint="eastAsia" w:ascii="Calibri" w:hAnsi="Calibri" w:cs="宋体"/>
          <w:b/>
          <w:color w:val="auto"/>
          <w:sz w:val="24"/>
          <w:szCs w:val="21"/>
          <w:highlight w:val="none"/>
          <w:u w:val="none"/>
          <w:lang w:val="en-US" w:eastAsia="zh-CN"/>
        </w:rPr>
        <w:t>6楼</w:t>
      </w:r>
      <w:r>
        <w:rPr>
          <w:rFonts w:hint="eastAsia" w:ascii="Calibri" w:hAnsi="Calibri" w:eastAsia="宋体" w:cs="宋体"/>
          <w:b/>
          <w:color w:val="auto"/>
          <w:sz w:val="24"/>
          <w:szCs w:val="21"/>
          <w:highlight w:val="none"/>
          <w:u w:val="none"/>
          <w:lang w:val="en-US" w:eastAsia="zh-CN"/>
        </w:rPr>
        <w:t>VOCs</w:t>
      </w:r>
      <w:r>
        <w:rPr>
          <w:rFonts w:hint="default" w:ascii="Calibri" w:hAnsi="Calibri" w:eastAsia="宋体" w:cs="宋体"/>
          <w:b/>
          <w:color w:val="auto"/>
          <w:sz w:val="24"/>
          <w:szCs w:val="21"/>
          <w:highlight w:val="none"/>
          <w:u w:val="none"/>
          <w:lang w:val="en-US" w:eastAsia="zh-CN"/>
        </w:rPr>
        <w:t>平衡图</w:t>
      </w:r>
      <w:r>
        <w:rPr>
          <w:rFonts w:hint="eastAsia" w:ascii="Calibri" w:hAnsi="Calibri" w:eastAsia="宋体" w:cs="宋体"/>
          <w:b/>
          <w:color w:val="auto"/>
          <w:sz w:val="24"/>
          <w:szCs w:val="21"/>
          <w:highlight w:val="none"/>
          <w:u w:val="none"/>
          <w:lang w:val="en-US" w:eastAsia="zh-CN"/>
        </w:rPr>
        <w:t>（kg</w:t>
      </w:r>
      <w:r>
        <w:rPr>
          <w:rFonts w:hint="default" w:ascii="Calibri" w:hAnsi="Calibri" w:eastAsia="宋体" w:cs="宋体"/>
          <w:b/>
          <w:color w:val="auto"/>
          <w:sz w:val="24"/>
          <w:szCs w:val="21"/>
          <w:highlight w:val="none"/>
          <w:u w:val="none"/>
          <w:lang w:val="en-US" w:eastAsia="zh-CN"/>
        </w:rPr>
        <w:t>/</w:t>
      </w:r>
      <w:r>
        <w:rPr>
          <w:rFonts w:hint="eastAsia" w:ascii="Calibri" w:hAnsi="Calibri" w:eastAsia="宋体" w:cs="宋体"/>
          <w:b/>
          <w:color w:val="auto"/>
          <w:sz w:val="24"/>
          <w:szCs w:val="21"/>
          <w:highlight w:val="none"/>
          <w:u w:val="none"/>
          <w:lang w:val="en-US" w:eastAsia="zh-CN"/>
        </w:rPr>
        <w:t>a）</w:t>
      </w:r>
    </w:p>
    <w:p w14:paraId="749B273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sectPr>
          <w:headerReference r:id="rId18" w:type="default"/>
          <w:footerReference r:id="rId19"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57FC7BA8">
      <w:pPr>
        <w:pStyle w:val="22"/>
        <w:keepNext w:val="0"/>
        <w:keepLines w:val="0"/>
        <w:pageBreakBefore w:val="0"/>
        <w:kinsoku/>
        <w:overflowPunct/>
        <w:bidi w:val="0"/>
        <w:adjustRightInd w:val="0"/>
        <w:snapToGrid w:val="0"/>
        <w:ind w:left="0" w:leftChars="0" w:right="0"/>
        <w:rPr>
          <w:rFonts w:hint="default" w:ascii="Times New Roman" w:hAnsi="Times New Roman" w:cs="Times New Roman"/>
          <w:color w:val="auto"/>
          <w:lang w:val="en-US" w:eastAsia="zh-CN"/>
        </w:rPr>
      </w:pPr>
    </w:p>
    <w:p w14:paraId="20826EE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项目位于晋安区</w:t>
      </w:r>
      <w:r>
        <w:rPr>
          <w:rFonts w:hint="default" w:ascii="Times New Roman" w:hAnsi="Times New Roman" w:cs="Times New Roman"/>
          <w:color w:val="auto"/>
          <w:kern w:val="0"/>
          <w:sz w:val="24"/>
          <w:szCs w:val="24"/>
          <w:highlight w:val="none"/>
          <w:lang w:val="en-US" w:eastAsia="zh-CN"/>
        </w:rPr>
        <w:t>湖塘路6号</w:t>
      </w:r>
      <w:r>
        <w:rPr>
          <w:rFonts w:hint="default" w:ascii="Times New Roman" w:hAnsi="Times New Roman" w:eastAsia="宋体" w:cs="Times New Roman"/>
          <w:color w:val="auto"/>
          <w:kern w:val="0"/>
          <w:sz w:val="24"/>
          <w:szCs w:val="24"/>
          <w:highlight w:val="none"/>
          <w:lang w:val="en-US" w:eastAsia="zh-CN"/>
        </w:rPr>
        <w:t>，租赁</w:t>
      </w:r>
      <w:r>
        <w:rPr>
          <w:rFonts w:hint="default" w:ascii="Times New Roman" w:hAnsi="Times New Roman" w:cs="Times New Roman"/>
          <w:color w:val="auto"/>
          <w:kern w:val="0"/>
          <w:sz w:val="24"/>
          <w:szCs w:val="24"/>
          <w:highlight w:val="none"/>
          <w:lang w:val="en-US" w:eastAsia="zh-CN"/>
        </w:rPr>
        <w:t>福州市晋安区国有资产投资发展集团有限公司</w:t>
      </w:r>
      <w:r>
        <w:rPr>
          <w:rFonts w:hint="default" w:ascii="Times New Roman" w:hAnsi="Times New Roman" w:eastAsia="宋体" w:cs="Times New Roman"/>
          <w:color w:val="auto"/>
          <w:kern w:val="0"/>
          <w:sz w:val="24"/>
          <w:szCs w:val="24"/>
          <w:highlight w:val="none"/>
          <w:lang w:val="en-US" w:eastAsia="zh-CN"/>
        </w:rPr>
        <w:t>厂区</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根据现场调查，</w:t>
      </w:r>
      <w:r>
        <w:rPr>
          <w:rFonts w:hint="eastAsia" w:ascii="Times New Roman" w:hAnsi="Times New Roman" w:cs="Times New Roman"/>
          <w:color w:val="auto"/>
          <w:kern w:val="0"/>
          <w:sz w:val="24"/>
          <w:szCs w:val="24"/>
          <w:highlight w:val="none"/>
          <w:lang w:val="en-US" w:eastAsia="zh-CN"/>
        </w:rPr>
        <w:t>该厂房建成至今</w:t>
      </w:r>
      <w:r>
        <w:rPr>
          <w:rFonts w:hint="default" w:ascii="Times New Roman" w:hAnsi="Times New Roman" w:eastAsia="宋体" w:cs="Times New Roman"/>
          <w:color w:val="auto"/>
          <w:kern w:val="0"/>
          <w:sz w:val="24"/>
          <w:szCs w:val="24"/>
          <w:highlight w:val="none"/>
          <w:lang w:val="en-US" w:eastAsia="zh-CN"/>
        </w:rPr>
        <w:t>均为闲置状态，未发现</w:t>
      </w:r>
      <w:r>
        <w:rPr>
          <w:rFonts w:hint="eastAsia" w:ascii="Times New Roman" w:hAnsi="Times New Roman" w:cs="Times New Roman"/>
          <w:color w:val="auto"/>
          <w:kern w:val="0"/>
          <w:sz w:val="24"/>
          <w:szCs w:val="24"/>
          <w:highlight w:val="none"/>
          <w:lang w:val="en-US" w:eastAsia="zh-CN"/>
        </w:rPr>
        <w:t>环境污染及</w:t>
      </w:r>
      <w:r>
        <w:rPr>
          <w:rFonts w:hint="default" w:ascii="Times New Roman" w:hAnsi="Times New Roman" w:eastAsia="宋体" w:cs="Times New Roman"/>
          <w:color w:val="auto"/>
          <w:kern w:val="0"/>
          <w:sz w:val="24"/>
          <w:szCs w:val="24"/>
          <w:highlight w:val="none"/>
          <w:lang w:val="en-US" w:eastAsia="zh-CN"/>
        </w:rPr>
        <w:t>物料泄漏痕迹。</w:t>
      </w:r>
    </w:p>
    <w:p w14:paraId="20E7528A">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42CF9F8B">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5D325556">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sectPr>
          <w:headerReference r:id="rId20"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5BE26857">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outlineLvl w:val="0"/>
        <w:rPr>
          <w:rFonts w:hint="default" w:ascii="Times New Roman" w:hAnsi="Times New Roman" w:eastAsia="黑体" w:cs="Times New Roman"/>
          <w:snapToGrid w:val="0"/>
          <w:color w:val="auto"/>
          <w:sz w:val="30"/>
          <w:szCs w:val="30"/>
          <w:highlight w:val="none"/>
          <w:lang w:val="en-US" w:eastAsia="zh-CN"/>
        </w:rPr>
      </w:pPr>
      <w:bookmarkStart w:id="40" w:name="_Toc10638"/>
      <w:r>
        <w:rPr>
          <w:rFonts w:hint="default" w:ascii="Times New Roman" w:hAnsi="Times New Roman" w:eastAsia="黑体" w:cs="Times New Roman"/>
          <w:snapToGrid w:val="0"/>
          <w:color w:val="auto"/>
          <w:sz w:val="30"/>
          <w:szCs w:val="30"/>
          <w:highlight w:val="none"/>
          <w:lang w:val="en-US" w:eastAsia="zh-CN"/>
        </w:rPr>
        <w:t>三</w:t>
      </w:r>
      <w:r>
        <w:rPr>
          <w:rFonts w:hint="default" w:ascii="Times New Roman" w:hAnsi="Times New Roman" w:eastAsia="黑体" w:cs="Times New Roman"/>
          <w:snapToGrid w:val="0"/>
          <w:color w:val="auto"/>
          <w:sz w:val="30"/>
          <w:szCs w:val="30"/>
          <w:highlight w:val="none"/>
        </w:rPr>
        <w:t>、区域环境质量现状、环境保护目标及评价标准</w:t>
      </w:r>
      <w:bookmarkEnd w:id="40"/>
    </w:p>
    <w:p w14:paraId="05C12EFB">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eastAsia="zh-CN"/>
        </w:rPr>
      </w:pPr>
      <w:bookmarkStart w:id="41" w:name="_Toc18308"/>
      <w:r>
        <w:rPr>
          <w:rFonts w:hint="default" w:ascii="Times New Roman" w:hAnsi="Times New Roman" w:eastAsia="宋体" w:cs="Times New Roman"/>
          <w:b/>
          <w:color w:val="auto"/>
          <w:sz w:val="32"/>
          <w:szCs w:val="24"/>
          <w:highlight w:val="none"/>
          <w:u w:val="none"/>
          <w:lang w:val="en-US" w:eastAsia="zh-CN"/>
        </w:rPr>
        <w:t>3.1区域环境质量现状</w:t>
      </w:r>
      <w:bookmarkEnd w:id="41"/>
    </w:p>
    <w:p w14:paraId="59B2DD5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42" w:name="_Toc27880"/>
      <w:r>
        <w:rPr>
          <w:rFonts w:hint="default" w:ascii="Times New Roman" w:hAnsi="Times New Roman" w:eastAsia="宋体" w:cs="Times New Roman"/>
          <w:b/>
          <w:color w:val="auto"/>
          <w:sz w:val="28"/>
          <w:szCs w:val="22"/>
          <w:highlight w:val="none"/>
          <w:u w:val="none"/>
          <w:lang w:val="en-US" w:eastAsia="zh-CN"/>
        </w:rPr>
        <w:t>3.1.1大气环境</w:t>
      </w:r>
      <w:bookmarkEnd w:id="42"/>
    </w:p>
    <w:p w14:paraId="74F36067">
      <w:pPr>
        <w:keepNext w:val="0"/>
        <w:keepLines w:val="0"/>
        <w:pageBreakBefore w:val="0"/>
        <w:kinsoku/>
        <w:wordWrap/>
        <w:bidi w:val="0"/>
        <w:adjustRightInd w:val="0"/>
        <w:snapToGrid w:val="0"/>
        <w:spacing w:line="360" w:lineRule="auto"/>
        <w:ind w:left="0" w:leftChars="0" w:right="0" w:rightChars="0" w:firstLine="480" w:firstLineChars="20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rPr>
        <w:t>根据福州市人民政府批准实施</w:t>
      </w:r>
      <w:r>
        <w:rPr>
          <w:rFonts w:hint="default" w:ascii="Times New Roman" w:hAnsi="Times New Roman" w:eastAsia="宋体" w:cs="Times New Roman"/>
          <w:snapToGrid w:val="0"/>
          <w:color w:val="auto"/>
          <w:kern w:val="0"/>
          <w:sz w:val="24"/>
          <w:szCs w:val="24"/>
          <w:highlight w:val="none"/>
          <w:lang w:eastAsia="zh-CN"/>
        </w:rPr>
        <w:t>的</w:t>
      </w:r>
      <w:r>
        <w:rPr>
          <w:rFonts w:hint="default" w:ascii="Times New Roman" w:hAnsi="Times New Roman" w:eastAsia="宋体" w:cs="Times New Roman"/>
          <w:snapToGrid w:val="0"/>
          <w:color w:val="auto"/>
          <w:kern w:val="0"/>
          <w:sz w:val="24"/>
          <w:szCs w:val="24"/>
          <w:highlight w:val="none"/>
        </w:rPr>
        <w:t>《福州市环境空气质量功能区划》</w:t>
      </w:r>
      <w:r>
        <w:rPr>
          <w:rFonts w:hint="default" w:ascii="Times New Roman" w:hAnsi="Times New Roman"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榕政综</w:t>
      </w:r>
      <w:r>
        <w:rPr>
          <w:rFonts w:hint="eastAsia" w:ascii="Times New Roman" w:hAnsi="Times New Roman" w:cs="Times New Roman"/>
          <w:snapToGrid w:val="0"/>
          <w:color w:val="auto"/>
          <w:kern w:val="0"/>
          <w:sz w:val="24"/>
          <w:szCs w:val="24"/>
          <w:highlight w:val="none"/>
          <w:lang w:eastAsia="zh-CN"/>
        </w:rPr>
        <w:t>〔2014〕30号</w:t>
      </w:r>
      <w:r>
        <w:rPr>
          <w:rFonts w:hint="default" w:ascii="Times New Roman" w:hAnsi="Times New Roman"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，项目所在区域环境空气功能规划为二类区</w:t>
      </w:r>
      <w:r>
        <w:rPr>
          <w:rFonts w:hint="default" w:ascii="Times New Roman" w:hAnsi="Times New Roman" w:eastAsia="宋体" w:cs="Times New Roman"/>
          <w:snapToGrid w:val="0"/>
          <w:color w:val="auto"/>
          <w:kern w:val="0"/>
          <w:sz w:val="24"/>
          <w:szCs w:val="24"/>
          <w:highlight w:val="none"/>
          <w:lang w:val="en-US" w:eastAsia="zh-CN"/>
        </w:rPr>
        <w:t>；项目区</w:t>
      </w:r>
      <w:r>
        <w:rPr>
          <w:rFonts w:hint="default" w:ascii="Times New Roman" w:hAnsi="Times New Roman" w:eastAsia="宋体" w:cs="Times New Roman"/>
          <w:snapToGrid w:val="0"/>
          <w:color w:val="auto"/>
          <w:kern w:val="0"/>
          <w:sz w:val="24"/>
          <w:szCs w:val="24"/>
          <w:highlight w:val="none"/>
        </w:rPr>
        <w:t>环境空气质量执行《环境空气质量标准》</w:t>
      </w:r>
      <w:r>
        <w:rPr>
          <w:rFonts w:hint="default" w:ascii="Times New Roman" w:hAnsi="Times New Roman"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GB3095-20</w:t>
      </w:r>
      <w:r>
        <w:rPr>
          <w:rFonts w:hint="default" w:ascii="Times New Roman" w:hAnsi="Times New Roman" w:eastAsia="宋体" w:cs="Times New Roman"/>
          <w:snapToGrid w:val="0"/>
          <w:color w:val="auto"/>
          <w:kern w:val="0"/>
          <w:sz w:val="24"/>
          <w:szCs w:val="24"/>
          <w:highlight w:val="none"/>
          <w:lang w:val="en-US" w:eastAsia="zh-CN"/>
        </w:rPr>
        <w:t>26</w:t>
      </w:r>
      <w:r>
        <w:rPr>
          <w:rFonts w:hint="default" w:ascii="Times New Roman" w:hAnsi="Times New Roman" w:cs="Times New Roman"/>
          <w:snapToGrid w:val="0"/>
          <w:color w:val="auto"/>
          <w:kern w:val="0"/>
          <w:sz w:val="24"/>
          <w:szCs w:val="24"/>
          <w:highlight w:val="none"/>
          <w:lang w:val="en-US" w:eastAsia="zh-CN"/>
        </w:rPr>
        <w:t>）</w:t>
      </w:r>
      <w:r>
        <w:rPr>
          <w:rFonts w:hint="default" w:ascii="Times New Roman" w:hAnsi="Times New Roman" w:eastAsia="宋体" w:cs="Times New Roman"/>
          <w:snapToGrid w:val="0"/>
          <w:color w:val="auto"/>
          <w:kern w:val="0"/>
          <w:sz w:val="24"/>
          <w:szCs w:val="24"/>
          <w:highlight w:val="none"/>
        </w:rPr>
        <w:t>中二级标准</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具体详见</w:t>
      </w:r>
      <w:r>
        <w:rPr>
          <w:rFonts w:hint="default" w:ascii="Times New Roman" w:hAnsi="Times New Roman" w:eastAsia="宋体" w:cs="Times New Roman"/>
          <w:snapToGrid w:val="0"/>
          <w:color w:val="auto"/>
          <w:kern w:val="0"/>
          <w:sz w:val="24"/>
          <w:szCs w:val="24"/>
          <w:highlight w:val="none"/>
          <w:lang w:val="en-US" w:eastAsia="zh-CN"/>
        </w:rPr>
        <w:t>下表</w:t>
      </w:r>
      <w:r>
        <w:rPr>
          <w:rFonts w:hint="default" w:ascii="Times New Roman" w:hAnsi="Times New Roman" w:eastAsia="宋体" w:cs="Times New Roman"/>
          <w:snapToGrid w:val="0"/>
          <w:color w:val="auto"/>
          <w:kern w:val="0"/>
          <w:sz w:val="24"/>
          <w:szCs w:val="24"/>
          <w:highlight w:val="none"/>
        </w:rPr>
        <w:t>。</w:t>
      </w:r>
    </w:p>
    <w:p w14:paraId="0EFF910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zh-CN" w:eastAsia="zh-CN"/>
        </w:rPr>
      </w:pPr>
      <w:r>
        <w:rPr>
          <w:rFonts w:hint="default" w:ascii="Times New Roman" w:hAnsi="Times New Roman" w:eastAsia="宋体" w:cs="Times New Roman"/>
          <w:b/>
          <w:color w:val="auto"/>
          <w:sz w:val="24"/>
          <w:szCs w:val="21"/>
          <w:highlight w:val="none"/>
          <w:u w:val="none"/>
          <w:lang w:val="zh-CN" w:eastAsia="zh-CN"/>
        </w:rPr>
        <w:t>表</w:t>
      </w:r>
      <w:r>
        <w:rPr>
          <w:rFonts w:hint="default" w:ascii="Times New Roman" w:hAnsi="Times New Roman" w:eastAsia="宋体"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zh-CN" w:eastAsia="zh-CN"/>
        </w:rPr>
        <w:t>.1-1环境空气质量执行标准一览表</w:t>
      </w:r>
    </w:p>
    <w:tbl>
      <w:tblPr>
        <w:tblStyle w:val="2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01"/>
        <w:gridCol w:w="840"/>
        <w:gridCol w:w="1255"/>
        <w:gridCol w:w="1012"/>
        <w:gridCol w:w="1014"/>
        <w:gridCol w:w="601"/>
        <w:gridCol w:w="605"/>
        <w:gridCol w:w="751"/>
        <w:gridCol w:w="2501"/>
      </w:tblGrid>
      <w:tr w14:paraId="4302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restart"/>
            <w:noWrap w:val="0"/>
            <w:tcMar>
              <w:top w:w="0" w:type="dxa"/>
              <w:left w:w="57" w:type="dxa"/>
              <w:bottom w:w="0" w:type="dxa"/>
              <w:right w:w="57" w:type="dxa"/>
            </w:tcMar>
            <w:vAlign w:val="center"/>
          </w:tcPr>
          <w:p w14:paraId="3D27A5F7">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序号</w:t>
            </w:r>
          </w:p>
        </w:tc>
        <w:tc>
          <w:tcPr>
            <w:tcW w:w="457" w:type="pct"/>
            <w:vMerge w:val="restart"/>
            <w:noWrap w:val="0"/>
            <w:tcMar>
              <w:top w:w="0" w:type="dxa"/>
              <w:left w:w="57" w:type="dxa"/>
              <w:bottom w:w="0" w:type="dxa"/>
              <w:right w:w="57" w:type="dxa"/>
            </w:tcMar>
            <w:vAlign w:val="center"/>
          </w:tcPr>
          <w:p w14:paraId="7A0C2AF8">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污染物</w:t>
            </w:r>
          </w:p>
        </w:tc>
        <w:tc>
          <w:tcPr>
            <w:tcW w:w="683" w:type="pct"/>
            <w:vMerge w:val="restart"/>
            <w:noWrap w:val="0"/>
            <w:tcMar>
              <w:top w:w="0" w:type="dxa"/>
              <w:left w:w="57" w:type="dxa"/>
              <w:bottom w:w="0" w:type="dxa"/>
              <w:right w:w="57" w:type="dxa"/>
            </w:tcMar>
            <w:vAlign w:val="center"/>
          </w:tcPr>
          <w:p w14:paraId="51A66908">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平均时间</w:t>
            </w:r>
          </w:p>
        </w:tc>
        <w:tc>
          <w:tcPr>
            <w:tcW w:w="1103" w:type="pct"/>
            <w:gridSpan w:val="2"/>
            <w:noWrap w:val="0"/>
            <w:tcMar>
              <w:top w:w="0" w:type="dxa"/>
              <w:left w:w="57" w:type="dxa"/>
              <w:bottom w:w="0" w:type="dxa"/>
              <w:right w:w="57" w:type="dxa"/>
            </w:tcMar>
            <w:vAlign w:val="center"/>
          </w:tcPr>
          <w:p w14:paraId="74C04690">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过渡阶段</w:t>
            </w:r>
            <w:r>
              <w:rPr>
                <w:rFonts w:hint="default" w:ascii="Times New Roman" w:hAnsi="Times New Roman" w:eastAsia="宋体" w:cs="Times New Roman"/>
                <w:color w:val="auto"/>
                <w:szCs w:val="21"/>
                <w:lang w:val="zh-CN" w:eastAsia="zh-CN"/>
              </w:rPr>
              <w:t>浓度限值</w:t>
            </w:r>
          </w:p>
        </w:tc>
        <w:tc>
          <w:tcPr>
            <w:tcW w:w="656" w:type="pct"/>
            <w:gridSpan w:val="2"/>
            <w:noWrap w:val="0"/>
            <w:tcMar>
              <w:top w:w="0" w:type="dxa"/>
              <w:left w:w="57" w:type="dxa"/>
              <w:bottom w:w="0" w:type="dxa"/>
              <w:right w:w="57" w:type="dxa"/>
            </w:tcMar>
            <w:vAlign w:val="center"/>
          </w:tcPr>
          <w:p w14:paraId="2BFFB266">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zh-CN" w:eastAsia="zh-CN"/>
              </w:rPr>
              <w:t>浓度限值</w:t>
            </w:r>
          </w:p>
        </w:tc>
        <w:tc>
          <w:tcPr>
            <w:tcW w:w="409" w:type="pct"/>
            <w:vMerge w:val="restart"/>
            <w:noWrap w:val="0"/>
            <w:tcMar>
              <w:top w:w="0" w:type="dxa"/>
              <w:left w:w="57" w:type="dxa"/>
              <w:bottom w:w="0" w:type="dxa"/>
              <w:right w:w="57" w:type="dxa"/>
            </w:tcMar>
            <w:vAlign w:val="center"/>
          </w:tcPr>
          <w:p w14:paraId="0D92B584">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单位</w:t>
            </w:r>
          </w:p>
        </w:tc>
        <w:tc>
          <w:tcPr>
            <w:tcW w:w="1361" w:type="pct"/>
            <w:vMerge w:val="restart"/>
            <w:noWrap w:val="0"/>
            <w:tcMar>
              <w:top w:w="0" w:type="dxa"/>
              <w:left w:w="57" w:type="dxa"/>
              <w:bottom w:w="0" w:type="dxa"/>
              <w:right w:w="57" w:type="dxa"/>
            </w:tcMar>
            <w:vAlign w:val="center"/>
          </w:tcPr>
          <w:p w14:paraId="17080095">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标准来源</w:t>
            </w:r>
          </w:p>
        </w:tc>
      </w:tr>
      <w:tr w14:paraId="3826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continue"/>
            <w:noWrap w:val="0"/>
            <w:tcMar>
              <w:top w:w="0" w:type="dxa"/>
              <w:left w:w="57" w:type="dxa"/>
              <w:bottom w:w="0" w:type="dxa"/>
              <w:right w:w="57" w:type="dxa"/>
            </w:tcMar>
            <w:vAlign w:val="center"/>
          </w:tcPr>
          <w:p w14:paraId="2121C70A">
            <w:pPr>
              <w:adjustRightInd w:val="0"/>
              <w:snapToGrid w:val="0"/>
              <w:jc w:val="center"/>
              <w:rPr>
                <w:rFonts w:hint="default" w:ascii="Times New Roman" w:hAnsi="Times New Roman" w:eastAsia="宋体" w:cs="Times New Roman"/>
                <w:color w:val="auto"/>
                <w:szCs w:val="21"/>
                <w:lang w:val="zh-CN" w:eastAsia="zh-CN"/>
              </w:rPr>
            </w:pPr>
          </w:p>
        </w:tc>
        <w:tc>
          <w:tcPr>
            <w:tcW w:w="457" w:type="pct"/>
            <w:vMerge w:val="continue"/>
            <w:noWrap w:val="0"/>
            <w:tcMar>
              <w:top w:w="0" w:type="dxa"/>
              <w:left w:w="57" w:type="dxa"/>
              <w:bottom w:w="0" w:type="dxa"/>
              <w:right w:w="57" w:type="dxa"/>
            </w:tcMar>
            <w:vAlign w:val="center"/>
          </w:tcPr>
          <w:p w14:paraId="3C4D95FC">
            <w:pPr>
              <w:adjustRightInd w:val="0"/>
              <w:snapToGrid w:val="0"/>
              <w:jc w:val="center"/>
              <w:rPr>
                <w:rFonts w:hint="default" w:ascii="Times New Roman" w:hAnsi="Times New Roman" w:eastAsia="宋体" w:cs="Times New Roman"/>
                <w:color w:val="auto"/>
                <w:szCs w:val="21"/>
                <w:lang w:val="zh-CN" w:eastAsia="zh-CN"/>
              </w:rPr>
            </w:pPr>
          </w:p>
        </w:tc>
        <w:tc>
          <w:tcPr>
            <w:tcW w:w="683" w:type="pct"/>
            <w:vMerge w:val="continue"/>
            <w:noWrap w:val="0"/>
            <w:tcMar>
              <w:top w:w="0" w:type="dxa"/>
              <w:left w:w="57" w:type="dxa"/>
              <w:bottom w:w="0" w:type="dxa"/>
              <w:right w:w="57" w:type="dxa"/>
            </w:tcMar>
            <w:vAlign w:val="center"/>
          </w:tcPr>
          <w:p w14:paraId="4102D79A">
            <w:pPr>
              <w:adjustRightInd w:val="0"/>
              <w:snapToGrid w:val="0"/>
              <w:jc w:val="center"/>
              <w:rPr>
                <w:rFonts w:hint="default" w:ascii="Times New Roman" w:hAnsi="Times New Roman" w:eastAsia="宋体" w:cs="Times New Roman"/>
                <w:color w:val="auto"/>
                <w:szCs w:val="21"/>
                <w:lang w:val="zh-CN" w:eastAsia="zh-CN"/>
              </w:rPr>
            </w:pPr>
          </w:p>
        </w:tc>
        <w:tc>
          <w:tcPr>
            <w:tcW w:w="551" w:type="pct"/>
            <w:noWrap w:val="0"/>
            <w:tcMar>
              <w:top w:w="0" w:type="dxa"/>
              <w:left w:w="57" w:type="dxa"/>
              <w:bottom w:w="0" w:type="dxa"/>
              <w:right w:w="57" w:type="dxa"/>
            </w:tcMar>
            <w:vAlign w:val="center"/>
          </w:tcPr>
          <w:p w14:paraId="5046B435">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一级</w:t>
            </w:r>
          </w:p>
        </w:tc>
        <w:tc>
          <w:tcPr>
            <w:tcW w:w="551" w:type="pct"/>
            <w:noWrap w:val="0"/>
            <w:tcMar>
              <w:top w:w="0" w:type="dxa"/>
              <w:left w:w="57" w:type="dxa"/>
              <w:bottom w:w="0" w:type="dxa"/>
              <w:right w:w="57" w:type="dxa"/>
            </w:tcMar>
            <w:vAlign w:val="center"/>
          </w:tcPr>
          <w:p w14:paraId="40ADD76A">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二级</w:t>
            </w:r>
          </w:p>
        </w:tc>
        <w:tc>
          <w:tcPr>
            <w:tcW w:w="327" w:type="pct"/>
            <w:noWrap w:val="0"/>
            <w:tcMar>
              <w:top w:w="0" w:type="dxa"/>
              <w:left w:w="57" w:type="dxa"/>
              <w:bottom w:w="0" w:type="dxa"/>
              <w:right w:w="57" w:type="dxa"/>
            </w:tcMar>
            <w:vAlign w:val="center"/>
          </w:tcPr>
          <w:p w14:paraId="35727496">
            <w:pPr>
              <w:adjustRightInd w:val="0"/>
              <w:snapToGrid w:val="0"/>
              <w:jc w:val="center"/>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s="Times New Roman"/>
                <w:color w:val="auto"/>
                <w:szCs w:val="21"/>
                <w:lang w:val="zh-CN" w:eastAsia="zh-CN"/>
              </w:rPr>
              <w:t>一级</w:t>
            </w:r>
          </w:p>
        </w:tc>
        <w:tc>
          <w:tcPr>
            <w:tcW w:w="328" w:type="pct"/>
            <w:noWrap w:val="0"/>
            <w:tcMar>
              <w:top w:w="0" w:type="dxa"/>
              <w:left w:w="57" w:type="dxa"/>
              <w:bottom w:w="0" w:type="dxa"/>
              <w:right w:w="57" w:type="dxa"/>
            </w:tcMar>
            <w:vAlign w:val="center"/>
          </w:tcPr>
          <w:p w14:paraId="24DAB47A">
            <w:pPr>
              <w:adjustRightInd w:val="0"/>
              <w:snapToGrid w:val="0"/>
              <w:jc w:val="center"/>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s="Times New Roman"/>
                <w:color w:val="auto"/>
                <w:szCs w:val="21"/>
                <w:lang w:val="zh-CN" w:eastAsia="zh-CN"/>
              </w:rPr>
              <w:t>二级</w:t>
            </w:r>
          </w:p>
        </w:tc>
        <w:tc>
          <w:tcPr>
            <w:tcW w:w="409" w:type="pct"/>
            <w:vMerge w:val="continue"/>
            <w:noWrap w:val="0"/>
            <w:tcMar>
              <w:top w:w="0" w:type="dxa"/>
              <w:left w:w="57" w:type="dxa"/>
              <w:bottom w:w="0" w:type="dxa"/>
              <w:right w:w="57" w:type="dxa"/>
            </w:tcMar>
            <w:vAlign w:val="center"/>
          </w:tcPr>
          <w:p w14:paraId="3841ECE2">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2768B062">
            <w:pPr>
              <w:adjustRightInd w:val="0"/>
              <w:snapToGrid w:val="0"/>
              <w:jc w:val="center"/>
              <w:rPr>
                <w:rFonts w:hint="default" w:ascii="Times New Roman" w:hAnsi="Times New Roman" w:eastAsia="宋体" w:cs="Times New Roman"/>
                <w:color w:val="auto"/>
                <w:szCs w:val="21"/>
                <w:lang w:val="zh-CN" w:eastAsia="zh-CN"/>
              </w:rPr>
            </w:pPr>
          </w:p>
        </w:tc>
      </w:tr>
      <w:tr w14:paraId="40B31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restart"/>
            <w:noWrap w:val="0"/>
            <w:tcMar>
              <w:top w:w="0" w:type="dxa"/>
              <w:left w:w="57" w:type="dxa"/>
              <w:bottom w:w="0" w:type="dxa"/>
              <w:right w:w="57" w:type="dxa"/>
            </w:tcMar>
            <w:vAlign w:val="center"/>
          </w:tcPr>
          <w:p w14:paraId="4B175BF1">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w:t>
            </w:r>
          </w:p>
        </w:tc>
        <w:tc>
          <w:tcPr>
            <w:tcW w:w="457" w:type="pct"/>
            <w:vMerge w:val="restart"/>
            <w:noWrap w:val="0"/>
            <w:tcMar>
              <w:top w:w="0" w:type="dxa"/>
              <w:left w:w="57" w:type="dxa"/>
              <w:bottom w:w="0" w:type="dxa"/>
              <w:right w:w="57" w:type="dxa"/>
            </w:tcMar>
            <w:vAlign w:val="center"/>
          </w:tcPr>
          <w:p w14:paraId="222C1ABE">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SO₂</w:t>
            </w:r>
          </w:p>
        </w:tc>
        <w:tc>
          <w:tcPr>
            <w:tcW w:w="683" w:type="pct"/>
            <w:noWrap w:val="0"/>
            <w:tcMar>
              <w:top w:w="0" w:type="dxa"/>
              <w:left w:w="57" w:type="dxa"/>
              <w:bottom w:w="0" w:type="dxa"/>
              <w:right w:w="57" w:type="dxa"/>
            </w:tcMar>
            <w:vAlign w:val="center"/>
          </w:tcPr>
          <w:p w14:paraId="3C7703EF">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年平均</w:t>
            </w:r>
          </w:p>
        </w:tc>
        <w:tc>
          <w:tcPr>
            <w:tcW w:w="551" w:type="pct"/>
            <w:noWrap w:val="0"/>
            <w:tcMar>
              <w:top w:w="0" w:type="dxa"/>
              <w:left w:w="57" w:type="dxa"/>
              <w:bottom w:w="0" w:type="dxa"/>
              <w:right w:w="57" w:type="dxa"/>
            </w:tcMar>
            <w:vAlign w:val="center"/>
          </w:tcPr>
          <w:p w14:paraId="3F327BE3">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20</w:t>
            </w:r>
          </w:p>
        </w:tc>
        <w:tc>
          <w:tcPr>
            <w:tcW w:w="551" w:type="pct"/>
            <w:noWrap w:val="0"/>
            <w:tcMar>
              <w:top w:w="0" w:type="dxa"/>
              <w:left w:w="57" w:type="dxa"/>
              <w:bottom w:w="0" w:type="dxa"/>
              <w:right w:w="57" w:type="dxa"/>
            </w:tcMar>
            <w:vAlign w:val="center"/>
          </w:tcPr>
          <w:p w14:paraId="6E05A804">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60</w:t>
            </w:r>
          </w:p>
        </w:tc>
        <w:tc>
          <w:tcPr>
            <w:tcW w:w="327" w:type="pct"/>
            <w:noWrap w:val="0"/>
            <w:tcMar>
              <w:top w:w="0" w:type="dxa"/>
              <w:left w:w="57" w:type="dxa"/>
              <w:bottom w:w="0" w:type="dxa"/>
              <w:right w:w="57" w:type="dxa"/>
            </w:tcMar>
            <w:vAlign w:val="center"/>
          </w:tcPr>
          <w:p w14:paraId="5047D8A2">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w:t>
            </w:r>
          </w:p>
        </w:tc>
        <w:tc>
          <w:tcPr>
            <w:tcW w:w="328" w:type="pct"/>
            <w:noWrap w:val="0"/>
            <w:tcMar>
              <w:top w:w="0" w:type="dxa"/>
              <w:left w:w="57" w:type="dxa"/>
              <w:bottom w:w="0" w:type="dxa"/>
              <w:right w:w="57" w:type="dxa"/>
            </w:tcMar>
            <w:vAlign w:val="center"/>
          </w:tcPr>
          <w:p w14:paraId="13E1980D">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w:t>
            </w:r>
          </w:p>
        </w:tc>
        <w:tc>
          <w:tcPr>
            <w:tcW w:w="409" w:type="pct"/>
            <w:vMerge w:val="restart"/>
            <w:noWrap w:val="0"/>
            <w:tcMar>
              <w:top w:w="0" w:type="dxa"/>
              <w:left w:w="57" w:type="dxa"/>
              <w:bottom w:w="0" w:type="dxa"/>
              <w:right w:w="57" w:type="dxa"/>
            </w:tcMar>
            <w:vAlign w:val="center"/>
          </w:tcPr>
          <w:p w14:paraId="7FA3C710">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μg/m³</w:t>
            </w:r>
          </w:p>
        </w:tc>
        <w:tc>
          <w:tcPr>
            <w:tcW w:w="1361" w:type="pct"/>
            <w:vMerge w:val="restart"/>
            <w:noWrap w:val="0"/>
            <w:tcMar>
              <w:top w:w="0" w:type="dxa"/>
              <w:left w:w="57" w:type="dxa"/>
              <w:bottom w:w="0" w:type="dxa"/>
              <w:right w:w="57" w:type="dxa"/>
            </w:tcMar>
            <w:vAlign w:val="center"/>
          </w:tcPr>
          <w:p w14:paraId="04EEC0E0">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《环境空气质量标准》</w:t>
            </w:r>
          </w:p>
          <w:p w14:paraId="52D50587">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(GB3095-20</w:t>
            </w:r>
            <w:r>
              <w:rPr>
                <w:rFonts w:hint="default" w:ascii="Times New Roman" w:hAnsi="Times New Roman" w:eastAsia="宋体" w:cs="Times New Roman"/>
                <w:color w:val="auto"/>
                <w:szCs w:val="21"/>
                <w:lang w:val="en-US" w:eastAsia="zh-CN"/>
              </w:rPr>
              <w:t>26</w:t>
            </w:r>
            <w:r>
              <w:rPr>
                <w:rFonts w:hint="default" w:ascii="Times New Roman" w:hAnsi="Times New Roman" w:eastAsia="宋体" w:cs="Times New Roman"/>
                <w:color w:val="auto"/>
                <w:szCs w:val="21"/>
                <w:lang w:val="zh-CN" w:eastAsia="zh-CN"/>
              </w:rPr>
              <w:t>)</w:t>
            </w:r>
          </w:p>
        </w:tc>
      </w:tr>
      <w:tr w14:paraId="7ED2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continue"/>
            <w:noWrap w:val="0"/>
            <w:tcMar>
              <w:top w:w="0" w:type="dxa"/>
              <w:left w:w="57" w:type="dxa"/>
              <w:bottom w:w="0" w:type="dxa"/>
              <w:right w:w="57" w:type="dxa"/>
            </w:tcMar>
            <w:vAlign w:val="center"/>
          </w:tcPr>
          <w:p w14:paraId="47829EC3">
            <w:pPr>
              <w:adjustRightInd w:val="0"/>
              <w:snapToGrid w:val="0"/>
              <w:jc w:val="center"/>
              <w:rPr>
                <w:rFonts w:hint="default" w:ascii="Times New Roman" w:hAnsi="Times New Roman" w:eastAsia="宋体" w:cs="Times New Roman"/>
                <w:color w:val="auto"/>
                <w:szCs w:val="21"/>
                <w:lang w:val="zh-CN" w:eastAsia="zh-CN"/>
              </w:rPr>
            </w:pPr>
          </w:p>
        </w:tc>
        <w:tc>
          <w:tcPr>
            <w:tcW w:w="457" w:type="pct"/>
            <w:vMerge w:val="continue"/>
            <w:noWrap w:val="0"/>
            <w:tcMar>
              <w:top w:w="0" w:type="dxa"/>
              <w:left w:w="57" w:type="dxa"/>
              <w:bottom w:w="0" w:type="dxa"/>
              <w:right w:w="57" w:type="dxa"/>
            </w:tcMar>
            <w:vAlign w:val="center"/>
          </w:tcPr>
          <w:p w14:paraId="5FD039D9">
            <w:pPr>
              <w:adjustRightInd w:val="0"/>
              <w:snapToGrid w:val="0"/>
              <w:jc w:val="center"/>
              <w:rPr>
                <w:rFonts w:hint="default" w:ascii="Times New Roman" w:hAnsi="Times New Roman" w:eastAsia="宋体" w:cs="Times New Roman"/>
                <w:color w:val="auto"/>
                <w:szCs w:val="21"/>
                <w:lang w:val="zh-CN" w:eastAsia="zh-CN"/>
              </w:rPr>
            </w:pPr>
          </w:p>
        </w:tc>
        <w:tc>
          <w:tcPr>
            <w:tcW w:w="683" w:type="pct"/>
            <w:noWrap w:val="0"/>
            <w:tcMar>
              <w:top w:w="0" w:type="dxa"/>
              <w:left w:w="57" w:type="dxa"/>
              <w:bottom w:w="0" w:type="dxa"/>
              <w:right w:w="57" w:type="dxa"/>
            </w:tcMar>
            <w:vAlign w:val="center"/>
          </w:tcPr>
          <w:p w14:paraId="669872B1">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日</w:t>
            </w:r>
            <w:r>
              <w:rPr>
                <w:rFonts w:hint="default" w:ascii="Times New Roman" w:hAnsi="Times New Roman" w:eastAsia="宋体" w:cs="Times New Roman"/>
                <w:color w:val="auto"/>
                <w:szCs w:val="21"/>
                <w:lang w:val="zh-CN" w:eastAsia="zh-CN"/>
              </w:rPr>
              <w:t>平均</w:t>
            </w:r>
          </w:p>
        </w:tc>
        <w:tc>
          <w:tcPr>
            <w:tcW w:w="551" w:type="pct"/>
            <w:noWrap w:val="0"/>
            <w:tcMar>
              <w:top w:w="0" w:type="dxa"/>
              <w:left w:w="57" w:type="dxa"/>
              <w:bottom w:w="0" w:type="dxa"/>
              <w:right w:w="57" w:type="dxa"/>
            </w:tcMar>
            <w:vAlign w:val="center"/>
          </w:tcPr>
          <w:p w14:paraId="12505ACD">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50</w:t>
            </w:r>
          </w:p>
        </w:tc>
        <w:tc>
          <w:tcPr>
            <w:tcW w:w="551" w:type="pct"/>
            <w:noWrap w:val="0"/>
            <w:tcMar>
              <w:top w:w="0" w:type="dxa"/>
              <w:left w:w="57" w:type="dxa"/>
              <w:bottom w:w="0" w:type="dxa"/>
              <w:right w:w="57" w:type="dxa"/>
            </w:tcMar>
            <w:vAlign w:val="center"/>
          </w:tcPr>
          <w:p w14:paraId="3F56C26C">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150</w:t>
            </w:r>
          </w:p>
        </w:tc>
        <w:tc>
          <w:tcPr>
            <w:tcW w:w="327" w:type="pct"/>
            <w:noWrap w:val="0"/>
            <w:tcMar>
              <w:top w:w="0" w:type="dxa"/>
              <w:left w:w="57" w:type="dxa"/>
              <w:bottom w:w="0" w:type="dxa"/>
              <w:right w:w="57" w:type="dxa"/>
            </w:tcMar>
            <w:vAlign w:val="center"/>
          </w:tcPr>
          <w:p w14:paraId="7D0AD9F5">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50</w:t>
            </w:r>
          </w:p>
        </w:tc>
        <w:tc>
          <w:tcPr>
            <w:tcW w:w="328" w:type="pct"/>
            <w:noWrap w:val="0"/>
            <w:tcMar>
              <w:top w:w="0" w:type="dxa"/>
              <w:left w:w="57" w:type="dxa"/>
              <w:bottom w:w="0" w:type="dxa"/>
              <w:right w:w="57" w:type="dxa"/>
            </w:tcMar>
            <w:vAlign w:val="center"/>
          </w:tcPr>
          <w:p w14:paraId="5F6FD704">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50</w:t>
            </w:r>
          </w:p>
        </w:tc>
        <w:tc>
          <w:tcPr>
            <w:tcW w:w="409" w:type="pct"/>
            <w:vMerge w:val="continue"/>
            <w:noWrap w:val="0"/>
            <w:tcMar>
              <w:top w:w="0" w:type="dxa"/>
              <w:left w:w="57" w:type="dxa"/>
              <w:bottom w:w="0" w:type="dxa"/>
              <w:right w:w="57" w:type="dxa"/>
            </w:tcMar>
            <w:vAlign w:val="center"/>
          </w:tcPr>
          <w:p w14:paraId="012BCC6D">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3A9F4413">
            <w:pPr>
              <w:adjustRightInd w:val="0"/>
              <w:snapToGrid w:val="0"/>
              <w:jc w:val="center"/>
              <w:rPr>
                <w:rFonts w:hint="default" w:ascii="Times New Roman" w:hAnsi="Times New Roman" w:eastAsia="宋体" w:cs="Times New Roman"/>
                <w:color w:val="auto"/>
                <w:szCs w:val="21"/>
                <w:lang w:val="zh-CN" w:eastAsia="zh-CN"/>
              </w:rPr>
            </w:pPr>
          </w:p>
        </w:tc>
      </w:tr>
      <w:tr w14:paraId="2EB4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restart"/>
            <w:noWrap w:val="0"/>
            <w:tcMar>
              <w:top w:w="0" w:type="dxa"/>
              <w:left w:w="57" w:type="dxa"/>
              <w:bottom w:w="0" w:type="dxa"/>
              <w:right w:w="57" w:type="dxa"/>
            </w:tcMar>
            <w:vAlign w:val="center"/>
          </w:tcPr>
          <w:p w14:paraId="4216AA6A">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2</w:t>
            </w:r>
          </w:p>
        </w:tc>
        <w:tc>
          <w:tcPr>
            <w:tcW w:w="457" w:type="pct"/>
            <w:vMerge w:val="restart"/>
            <w:noWrap w:val="0"/>
            <w:tcMar>
              <w:top w:w="0" w:type="dxa"/>
              <w:left w:w="57" w:type="dxa"/>
              <w:bottom w:w="0" w:type="dxa"/>
              <w:right w:w="57" w:type="dxa"/>
            </w:tcMar>
            <w:vAlign w:val="center"/>
          </w:tcPr>
          <w:p w14:paraId="6B55871C">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NO₂</w:t>
            </w:r>
          </w:p>
        </w:tc>
        <w:tc>
          <w:tcPr>
            <w:tcW w:w="683" w:type="pct"/>
            <w:noWrap w:val="0"/>
            <w:tcMar>
              <w:top w:w="0" w:type="dxa"/>
              <w:left w:w="57" w:type="dxa"/>
              <w:bottom w:w="0" w:type="dxa"/>
              <w:right w:w="57" w:type="dxa"/>
            </w:tcMar>
            <w:vAlign w:val="center"/>
          </w:tcPr>
          <w:p w14:paraId="247F638A">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年平均</w:t>
            </w:r>
          </w:p>
        </w:tc>
        <w:tc>
          <w:tcPr>
            <w:tcW w:w="551" w:type="pct"/>
            <w:noWrap w:val="0"/>
            <w:tcMar>
              <w:top w:w="0" w:type="dxa"/>
              <w:left w:w="57" w:type="dxa"/>
              <w:bottom w:w="0" w:type="dxa"/>
              <w:right w:w="57" w:type="dxa"/>
            </w:tcMar>
            <w:vAlign w:val="center"/>
          </w:tcPr>
          <w:p w14:paraId="5E52515C">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40</w:t>
            </w:r>
          </w:p>
        </w:tc>
        <w:tc>
          <w:tcPr>
            <w:tcW w:w="551" w:type="pct"/>
            <w:noWrap w:val="0"/>
            <w:tcMar>
              <w:top w:w="0" w:type="dxa"/>
              <w:left w:w="57" w:type="dxa"/>
              <w:bottom w:w="0" w:type="dxa"/>
              <w:right w:w="57" w:type="dxa"/>
            </w:tcMar>
            <w:vAlign w:val="center"/>
          </w:tcPr>
          <w:p w14:paraId="36693330">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40</w:t>
            </w:r>
          </w:p>
        </w:tc>
        <w:tc>
          <w:tcPr>
            <w:tcW w:w="327" w:type="pct"/>
            <w:noWrap w:val="0"/>
            <w:tcMar>
              <w:top w:w="0" w:type="dxa"/>
              <w:left w:w="57" w:type="dxa"/>
              <w:bottom w:w="0" w:type="dxa"/>
              <w:right w:w="57" w:type="dxa"/>
            </w:tcMar>
            <w:vAlign w:val="center"/>
          </w:tcPr>
          <w:p w14:paraId="3FBB62EB">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w:t>
            </w:r>
          </w:p>
        </w:tc>
        <w:tc>
          <w:tcPr>
            <w:tcW w:w="328" w:type="pct"/>
            <w:noWrap w:val="0"/>
            <w:tcMar>
              <w:top w:w="0" w:type="dxa"/>
              <w:left w:w="57" w:type="dxa"/>
              <w:bottom w:w="0" w:type="dxa"/>
              <w:right w:w="57" w:type="dxa"/>
            </w:tcMar>
            <w:vAlign w:val="center"/>
          </w:tcPr>
          <w:p w14:paraId="3BDDD2A7">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30</w:t>
            </w:r>
          </w:p>
        </w:tc>
        <w:tc>
          <w:tcPr>
            <w:tcW w:w="409" w:type="pct"/>
            <w:vMerge w:val="continue"/>
            <w:noWrap w:val="0"/>
            <w:tcMar>
              <w:top w:w="0" w:type="dxa"/>
              <w:left w:w="57" w:type="dxa"/>
              <w:bottom w:w="0" w:type="dxa"/>
              <w:right w:w="57" w:type="dxa"/>
            </w:tcMar>
            <w:vAlign w:val="center"/>
          </w:tcPr>
          <w:p w14:paraId="6EB76A7A">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12C45BBC">
            <w:pPr>
              <w:adjustRightInd w:val="0"/>
              <w:snapToGrid w:val="0"/>
              <w:jc w:val="center"/>
              <w:rPr>
                <w:rFonts w:hint="default" w:ascii="Times New Roman" w:hAnsi="Times New Roman" w:eastAsia="宋体" w:cs="Times New Roman"/>
                <w:color w:val="auto"/>
                <w:szCs w:val="21"/>
                <w:lang w:val="zh-CN" w:eastAsia="zh-CN"/>
              </w:rPr>
            </w:pPr>
          </w:p>
        </w:tc>
      </w:tr>
      <w:tr w14:paraId="50A5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continue"/>
            <w:noWrap w:val="0"/>
            <w:tcMar>
              <w:top w:w="0" w:type="dxa"/>
              <w:left w:w="57" w:type="dxa"/>
              <w:bottom w:w="0" w:type="dxa"/>
              <w:right w:w="57" w:type="dxa"/>
            </w:tcMar>
            <w:vAlign w:val="center"/>
          </w:tcPr>
          <w:p w14:paraId="75F4E156">
            <w:pPr>
              <w:adjustRightInd w:val="0"/>
              <w:snapToGrid w:val="0"/>
              <w:jc w:val="center"/>
              <w:rPr>
                <w:rFonts w:hint="default" w:ascii="Times New Roman" w:hAnsi="Times New Roman" w:eastAsia="宋体" w:cs="Times New Roman"/>
                <w:color w:val="auto"/>
                <w:szCs w:val="21"/>
                <w:lang w:val="zh-CN" w:eastAsia="zh-CN"/>
              </w:rPr>
            </w:pPr>
          </w:p>
        </w:tc>
        <w:tc>
          <w:tcPr>
            <w:tcW w:w="457" w:type="pct"/>
            <w:vMerge w:val="continue"/>
            <w:noWrap w:val="0"/>
            <w:tcMar>
              <w:top w:w="0" w:type="dxa"/>
              <w:left w:w="57" w:type="dxa"/>
              <w:bottom w:w="0" w:type="dxa"/>
              <w:right w:w="57" w:type="dxa"/>
            </w:tcMar>
            <w:vAlign w:val="center"/>
          </w:tcPr>
          <w:p w14:paraId="5772CE41">
            <w:pPr>
              <w:adjustRightInd w:val="0"/>
              <w:snapToGrid w:val="0"/>
              <w:jc w:val="center"/>
              <w:rPr>
                <w:rFonts w:hint="default" w:ascii="Times New Roman" w:hAnsi="Times New Roman" w:eastAsia="宋体" w:cs="Times New Roman"/>
                <w:color w:val="auto"/>
                <w:szCs w:val="21"/>
                <w:lang w:val="zh-CN" w:eastAsia="zh-CN"/>
              </w:rPr>
            </w:pPr>
          </w:p>
        </w:tc>
        <w:tc>
          <w:tcPr>
            <w:tcW w:w="683" w:type="pct"/>
            <w:noWrap w:val="0"/>
            <w:tcMar>
              <w:top w:w="0" w:type="dxa"/>
              <w:left w:w="57" w:type="dxa"/>
              <w:bottom w:w="0" w:type="dxa"/>
              <w:right w:w="57" w:type="dxa"/>
            </w:tcMar>
            <w:vAlign w:val="center"/>
          </w:tcPr>
          <w:p w14:paraId="2ECCCF5B">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日</w:t>
            </w:r>
            <w:r>
              <w:rPr>
                <w:rFonts w:hint="default" w:ascii="Times New Roman" w:hAnsi="Times New Roman" w:eastAsia="宋体" w:cs="Times New Roman"/>
                <w:color w:val="auto"/>
                <w:szCs w:val="21"/>
                <w:lang w:val="zh-CN" w:eastAsia="zh-CN"/>
              </w:rPr>
              <w:t>平均</w:t>
            </w:r>
          </w:p>
        </w:tc>
        <w:tc>
          <w:tcPr>
            <w:tcW w:w="551" w:type="pct"/>
            <w:noWrap w:val="0"/>
            <w:tcMar>
              <w:top w:w="0" w:type="dxa"/>
              <w:left w:w="57" w:type="dxa"/>
              <w:bottom w:w="0" w:type="dxa"/>
              <w:right w:w="57" w:type="dxa"/>
            </w:tcMar>
            <w:vAlign w:val="center"/>
          </w:tcPr>
          <w:p w14:paraId="57D2D351">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80</w:t>
            </w:r>
          </w:p>
        </w:tc>
        <w:tc>
          <w:tcPr>
            <w:tcW w:w="551" w:type="pct"/>
            <w:noWrap w:val="0"/>
            <w:tcMar>
              <w:top w:w="0" w:type="dxa"/>
              <w:left w:w="57" w:type="dxa"/>
              <w:bottom w:w="0" w:type="dxa"/>
              <w:right w:w="57" w:type="dxa"/>
            </w:tcMar>
            <w:vAlign w:val="center"/>
          </w:tcPr>
          <w:p w14:paraId="4631D909">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80</w:t>
            </w:r>
          </w:p>
        </w:tc>
        <w:tc>
          <w:tcPr>
            <w:tcW w:w="327" w:type="pct"/>
            <w:noWrap w:val="0"/>
            <w:tcMar>
              <w:top w:w="0" w:type="dxa"/>
              <w:left w:w="57" w:type="dxa"/>
              <w:bottom w:w="0" w:type="dxa"/>
              <w:right w:w="57" w:type="dxa"/>
            </w:tcMar>
            <w:vAlign w:val="center"/>
          </w:tcPr>
          <w:p w14:paraId="46B67E72">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50</w:t>
            </w:r>
          </w:p>
        </w:tc>
        <w:tc>
          <w:tcPr>
            <w:tcW w:w="328" w:type="pct"/>
            <w:noWrap w:val="0"/>
            <w:tcMar>
              <w:top w:w="0" w:type="dxa"/>
              <w:left w:w="57" w:type="dxa"/>
              <w:bottom w:w="0" w:type="dxa"/>
              <w:right w:w="57" w:type="dxa"/>
            </w:tcMar>
            <w:vAlign w:val="center"/>
          </w:tcPr>
          <w:p w14:paraId="7BFACF3C">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50</w:t>
            </w:r>
          </w:p>
        </w:tc>
        <w:tc>
          <w:tcPr>
            <w:tcW w:w="409" w:type="pct"/>
            <w:vMerge w:val="continue"/>
            <w:noWrap w:val="0"/>
            <w:tcMar>
              <w:top w:w="0" w:type="dxa"/>
              <w:left w:w="57" w:type="dxa"/>
              <w:bottom w:w="0" w:type="dxa"/>
              <w:right w:w="57" w:type="dxa"/>
            </w:tcMar>
            <w:vAlign w:val="center"/>
          </w:tcPr>
          <w:p w14:paraId="70E3B351">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61F3F314">
            <w:pPr>
              <w:adjustRightInd w:val="0"/>
              <w:snapToGrid w:val="0"/>
              <w:jc w:val="center"/>
              <w:rPr>
                <w:rFonts w:hint="default" w:ascii="Times New Roman" w:hAnsi="Times New Roman" w:eastAsia="宋体" w:cs="Times New Roman"/>
                <w:color w:val="auto"/>
                <w:szCs w:val="21"/>
                <w:lang w:val="zh-CN" w:eastAsia="zh-CN"/>
              </w:rPr>
            </w:pPr>
          </w:p>
        </w:tc>
      </w:tr>
      <w:tr w14:paraId="0BC2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noWrap w:val="0"/>
            <w:tcMar>
              <w:top w:w="0" w:type="dxa"/>
              <w:left w:w="57" w:type="dxa"/>
              <w:bottom w:w="0" w:type="dxa"/>
              <w:right w:w="57" w:type="dxa"/>
            </w:tcMar>
            <w:vAlign w:val="center"/>
          </w:tcPr>
          <w:p w14:paraId="7D645D39">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3</w:t>
            </w:r>
          </w:p>
        </w:tc>
        <w:tc>
          <w:tcPr>
            <w:tcW w:w="457" w:type="pct"/>
            <w:noWrap w:val="0"/>
            <w:tcMar>
              <w:top w:w="0" w:type="dxa"/>
              <w:left w:w="57" w:type="dxa"/>
              <w:bottom w:w="0" w:type="dxa"/>
              <w:right w:w="57" w:type="dxa"/>
            </w:tcMar>
            <w:vAlign w:val="center"/>
          </w:tcPr>
          <w:p w14:paraId="79702721">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CO</w:t>
            </w:r>
          </w:p>
        </w:tc>
        <w:tc>
          <w:tcPr>
            <w:tcW w:w="683" w:type="pct"/>
            <w:noWrap w:val="0"/>
            <w:tcMar>
              <w:top w:w="0" w:type="dxa"/>
              <w:left w:w="57" w:type="dxa"/>
              <w:bottom w:w="0" w:type="dxa"/>
              <w:right w:w="57" w:type="dxa"/>
            </w:tcMar>
            <w:vAlign w:val="center"/>
          </w:tcPr>
          <w:p w14:paraId="03FEB2BE">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日</w:t>
            </w:r>
            <w:r>
              <w:rPr>
                <w:rFonts w:hint="default" w:ascii="Times New Roman" w:hAnsi="Times New Roman" w:eastAsia="宋体" w:cs="Times New Roman"/>
                <w:color w:val="auto"/>
                <w:szCs w:val="21"/>
                <w:lang w:val="zh-CN" w:eastAsia="zh-CN"/>
              </w:rPr>
              <w:t>平均</w:t>
            </w:r>
          </w:p>
        </w:tc>
        <w:tc>
          <w:tcPr>
            <w:tcW w:w="551" w:type="pct"/>
            <w:noWrap w:val="0"/>
            <w:tcMar>
              <w:top w:w="0" w:type="dxa"/>
              <w:left w:w="57" w:type="dxa"/>
              <w:bottom w:w="0" w:type="dxa"/>
              <w:right w:w="57" w:type="dxa"/>
            </w:tcMar>
            <w:vAlign w:val="center"/>
          </w:tcPr>
          <w:p w14:paraId="0D934EED">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4</w:t>
            </w:r>
          </w:p>
        </w:tc>
        <w:tc>
          <w:tcPr>
            <w:tcW w:w="551" w:type="pct"/>
            <w:noWrap w:val="0"/>
            <w:tcMar>
              <w:top w:w="0" w:type="dxa"/>
              <w:left w:w="57" w:type="dxa"/>
              <w:bottom w:w="0" w:type="dxa"/>
              <w:right w:w="57" w:type="dxa"/>
            </w:tcMar>
            <w:vAlign w:val="center"/>
          </w:tcPr>
          <w:p w14:paraId="07F2B266">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4</w:t>
            </w:r>
          </w:p>
        </w:tc>
        <w:tc>
          <w:tcPr>
            <w:tcW w:w="327" w:type="pct"/>
            <w:noWrap w:val="0"/>
            <w:tcMar>
              <w:top w:w="0" w:type="dxa"/>
              <w:left w:w="57" w:type="dxa"/>
              <w:bottom w:w="0" w:type="dxa"/>
              <w:right w:w="57" w:type="dxa"/>
            </w:tcMar>
            <w:vAlign w:val="center"/>
          </w:tcPr>
          <w:p w14:paraId="42317EDF">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w:t>
            </w:r>
          </w:p>
        </w:tc>
        <w:tc>
          <w:tcPr>
            <w:tcW w:w="328" w:type="pct"/>
            <w:noWrap w:val="0"/>
            <w:tcMar>
              <w:top w:w="0" w:type="dxa"/>
              <w:left w:w="57" w:type="dxa"/>
              <w:bottom w:w="0" w:type="dxa"/>
              <w:right w:w="57" w:type="dxa"/>
            </w:tcMar>
            <w:vAlign w:val="center"/>
          </w:tcPr>
          <w:p w14:paraId="75ADFA0A">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w:t>
            </w:r>
          </w:p>
        </w:tc>
        <w:tc>
          <w:tcPr>
            <w:tcW w:w="409" w:type="pct"/>
            <w:noWrap w:val="0"/>
            <w:tcMar>
              <w:top w:w="0" w:type="dxa"/>
              <w:left w:w="57" w:type="dxa"/>
              <w:bottom w:w="0" w:type="dxa"/>
              <w:right w:w="57" w:type="dxa"/>
            </w:tcMar>
            <w:vAlign w:val="center"/>
          </w:tcPr>
          <w:p w14:paraId="672CC13F">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mg/m³</w:t>
            </w:r>
          </w:p>
        </w:tc>
        <w:tc>
          <w:tcPr>
            <w:tcW w:w="1361" w:type="pct"/>
            <w:vMerge w:val="continue"/>
            <w:noWrap w:val="0"/>
            <w:tcMar>
              <w:top w:w="0" w:type="dxa"/>
              <w:left w:w="57" w:type="dxa"/>
              <w:bottom w:w="0" w:type="dxa"/>
              <w:right w:w="57" w:type="dxa"/>
            </w:tcMar>
            <w:vAlign w:val="center"/>
          </w:tcPr>
          <w:p w14:paraId="48B75F52">
            <w:pPr>
              <w:adjustRightInd w:val="0"/>
              <w:snapToGrid w:val="0"/>
              <w:jc w:val="center"/>
              <w:rPr>
                <w:rFonts w:hint="default" w:ascii="Times New Roman" w:hAnsi="Times New Roman" w:eastAsia="宋体" w:cs="Times New Roman"/>
                <w:color w:val="auto"/>
                <w:szCs w:val="21"/>
                <w:lang w:val="zh-CN" w:eastAsia="zh-CN"/>
              </w:rPr>
            </w:pPr>
          </w:p>
        </w:tc>
      </w:tr>
      <w:tr w14:paraId="7E3E2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restart"/>
            <w:noWrap w:val="0"/>
            <w:tcMar>
              <w:top w:w="0" w:type="dxa"/>
              <w:left w:w="57" w:type="dxa"/>
              <w:bottom w:w="0" w:type="dxa"/>
              <w:right w:w="57" w:type="dxa"/>
            </w:tcMar>
            <w:vAlign w:val="center"/>
          </w:tcPr>
          <w:p w14:paraId="77B14B47">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4</w:t>
            </w:r>
          </w:p>
        </w:tc>
        <w:tc>
          <w:tcPr>
            <w:tcW w:w="457" w:type="pct"/>
            <w:vMerge w:val="restart"/>
            <w:noWrap w:val="0"/>
            <w:tcMar>
              <w:top w:w="0" w:type="dxa"/>
              <w:left w:w="57" w:type="dxa"/>
              <w:bottom w:w="0" w:type="dxa"/>
              <w:right w:w="57" w:type="dxa"/>
            </w:tcMar>
            <w:vAlign w:val="center"/>
          </w:tcPr>
          <w:p w14:paraId="5DF303B1">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O₃</w:t>
            </w:r>
          </w:p>
        </w:tc>
        <w:tc>
          <w:tcPr>
            <w:tcW w:w="683" w:type="pct"/>
            <w:noWrap w:val="0"/>
            <w:tcMar>
              <w:top w:w="0" w:type="dxa"/>
              <w:left w:w="57" w:type="dxa"/>
              <w:bottom w:w="0" w:type="dxa"/>
              <w:right w:w="57" w:type="dxa"/>
            </w:tcMar>
            <w:vAlign w:val="center"/>
          </w:tcPr>
          <w:p w14:paraId="019A4E98">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日最大</w:t>
            </w:r>
          </w:p>
          <w:p w14:paraId="1FA44DD1">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8小时平均</w:t>
            </w:r>
          </w:p>
        </w:tc>
        <w:tc>
          <w:tcPr>
            <w:tcW w:w="551" w:type="pct"/>
            <w:noWrap w:val="0"/>
            <w:tcMar>
              <w:top w:w="0" w:type="dxa"/>
              <w:left w:w="57" w:type="dxa"/>
              <w:bottom w:w="0" w:type="dxa"/>
              <w:right w:w="57" w:type="dxa"/>
            </w:tcMar>
            <w:vAlign w:val="center"/>
          </w:tcPr>
          <w:p w14:paraId="14316777">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100</w:t>
            </w:r>
          </w:p>
        </w:tc>
        <w:tc>
          <w:tcPr>
            <w:tcW w:w="551" w:type="pct"/>
            <w:noWrap w:val="0"/>
            <w:tcMar>
              <w:top w:w="0" w:type="dxa"/>
              <w:left w:w="57" w:type="dxa"/>
              <w:bottom w:w="0" w:type="dxa"/>
              <w:right w:w="57" w:type="dxa"/>
            </w:tcMar>
            <w:vAlign w:val="center"/>
          </w:tcPr>
          <w:p w14:paraId="4A9CF3F9">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160</w:t>
            </w:r>
          </w:p>
        </w:tc>
        <w:tc>
          <w:tcPr>
            <w:tcW w:w="327" w:type="pct"/>
            <w:noWrap w:val="0"/>
            <w:tcMar>
              <w:top w:w="0" w:type="dxa"/>
              <w:left w:w="57" w:type="dxa"/>
              <w:bottom w:w="0" w:type="dxa"/>
              <w:right w:w="57" w:type="dxa"/>
            </w:tcMar>
            <w:vAlign w:val="center"/>
          </w:tcPr>
          <w:p w14:paraId="3FDD55E5">
            <w:pPr>
              <w:adjustRightInd w:val="0"/>
              <w:snapToGrid w:val="0"/>
              <w:jc w:val="center"/>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s="Times New Roman"/>
                <w:color w:val="auto"/>
                <w:szCs w:val="21"/>
                <w:lang w:val="zh-CN" w:eastAsia="zh-CN"/>
              </w:rPr>
              <w:t>100</w:t>
            </w:r>
          </w:p>
        </w:tc>
        <w:tc>
          <w:tcPr>
            <w:tcW w:w="328" w:type="pct"/>
            <w:noWrap w:val="0"/>
            <w:tcMar>
              <w:top w:w="0" w:type="dxa"/>
              <w:left w:w="57" w:type="dxa"/>
              <w:bottom w:w="0" w:type="dxa"/>
              <w:right w:w="57" w:type="dxa"/>
            </w:tcMar>
            <w:vAlign w:val="center"/>
          </w:tcPr>
          <w:p w14:paraId="29582A5E">
            <w:pPr>
              <w:adjustRightInd w:val="0"/>
              <w:snapToGrid w:val="0"/>
              <w:jc w:val="center"/>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s="Times New Roman"/>
                <w:color w:val="auto"/>
                <w:szCs w:val="21"/>
                <w:lang w:val="zh-CN" w:eastAsia="zh-CN"/>
              </w:rPr>
              <w:t>160</w:t>
            </w:r>
          </w:p>
        </w:tc>
        <w:tc>
          <w:tcPr>
            <w:tcW w:w="409" w:type="pct"/>
            <w:vMerge w:val="restart"/>
            <w:noWrap w:val="0"/>
            <w:tcMar>
              <w:top w:w="0" w:type="dxa"/>
              <w:left w:w="57" w:type="dxa"/>
              <w:bottom w:w="0" w:type="dxa"/>
              <w:right w:w="57" w:type="dxa"/>
            </w:tcMar>
            <w:vAlign w:val="center"/>
          </w:tcPr>
          <w:p w14:paraId="36E85E15">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μg/m³</w:t>
            </w:r>
          </w:p>
        </w:tc>
        <w:tc>
          <w:tcPr>
            <w:tcW w:w="1361" w:type="pct"/>
            <w:vMerge w:val="continue"/>
            <w:noWrap w:val="0"/>
            <w:tcMar>
              <w:top w:w="0" w:type="dxa"/>
              <w:left w:w="57" w:type="dxa"/>
              <w:bottom w:w="0" w:type="dxa"/>
              <w:right w:w="57" w:type="dxa"/>
            </w:tcMar>
            <w:vAlign w:val="center"/>
          </w:tcPr>
          <w:p w14:paraId="709BF2A9">
            <w:pPr>
              <w:adjustRightInd w:val="0"/>
              <w:snapToGrid w:val="0"/>
              <w:jc w:val="center"/>
              <w:rPr>
                <w:rFonts w:hint="default" w:ascii="Times New Roman" w:hAnsi="Times New Roman" w:eastAsia="宋体" w:cs="Times New Roman"/>
                <w:color w:val="auto"/>
                <w:szCs w:val="21"/>
                <w:lang w:val="zh-CN" w:eastAsia="zh-CN"/>
              </w:rPr>
            </w:pPr>
          </w:p>
        </w:tc>
      </w:tr>
      <w:tr w14:paraId="2B7C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continue"/>
            <w:noWrap w:val="0"/>
            <w:tcMar>
              <w:top w:w="0" w:type="dxa"/>
              <w:left w:w="57" w:type="dxa"/>
              <w:bottom w:w="0" w:type="dxa"/>
              <w:right w:w="57" w:type="dxa"/>
            </w:tcMar>
            <w:vAlign w:val="center"/>
          </w:tcPr>
          <w:p w14:paraId="5C1C5C8E">
            <w:pPr>
              <w:adjustRightInd w:val="0"/>
              <w:snapToGrid w:val="0"/>
              <w:jc w:val="center"/>
              <w:rPr>
                <w:rFonts w:hint="default" w:ascii="Times New Roman" w:hAnsi="Times New Roman" w:eastAsia="宋体" w:cs="Times New Roman"/>
                <w:color w:val="auto"/>
                <w:szCs w:val="21"/>
                <w:lang w:val="zh-CN" w:eastAsia="zh-CN"/>
              </w:rPr>
            </w:pPr>
          </w:p>
        </w:tc>
        <w:tc>
          <w:tcPr>
            <w:tcW w:w="457" w:type="pct"/>
            <w:vMerge w:val="continue"/>
            <w:noWrap w:val="0"/>
            <w:tcMar>
              <w:top w:w="0" w:type="dxa"/>
              <w:left w:w="57" w:type="dxa"/>
              <w:bottom w:w="0" w:type="dxa"/>
              <w:right w:w="57" w:type="dxa"/>
            </w:tcMar>
            <w:vAlign w:val="center"/>
          </w:tcPr>
          <w:p w14:paraId="10987408">
            <w:pPr>
              <w:adjustRightInd w:val="0"/>
              <w:snapToGrid w:val="0"/>
              <w:jc w:val="center"/>
              <w:rPr>
                <w:rFonts w:hint="default" w:ascii="Times New Roman" w:hAnsi="Times New Roman" w:eastAsia="宋体" w:cs="Times New Roman"/>
                <w:color w:val="auto"/>
                <w:szCs w:val="21"/>
                <w:lang w:val="zh-CN" w:eastAsia="zh-CN"/>
              </w:rPr>
            </w:pPr>
          </w:p>
        </w:tc>
        <w:tc>
          <w:tcPr>
            <w:tcW w:w="683" w:type="pct"/>
            <w:noWrap w:val="0"/>
            <w:tcMar>
              <w:top w:w="0" w:type="dxa"/>
              <w:left w:w="57" w:type="dxa"/>
              <w:bottom w:w="0" w:type="dxa"/>
              <w:right w:w="57" w:type="dxa"/>
            </w:tcMar>
            <w:vAlign w:val="center"/>
          </w:tcPr>
          <w:p w14:paraId="65AFC874">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1小时平均</w:t>
            </w:r>
          </w:p>
        </w:tc>
        <w:tc>
          <w:tcPr>
            <w:tcW w:w="551" w:type="pct"/>
            <w:noWrap w:val="0"/>
            <w:tcMar>
              <w:top w:w="0" w:type="dxa"/>
              <w:left w:w="57" w:type="dxa"/>
              <w:bottom w:w="0" w:type="dxa"/>
              <w:right w:w="57" w:type="dxa"/>
            </w:tcMar>
            <w:vAlign w:val="center"/>
          </w:tcPr>
          <w:p w14:paraId="6C79F1D0">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160</w:t>
            </w:r>
          </w:p>
        </w:tc>
        <w:tc>
          <w:tcPr>
            <w:tcW w:w="551" w:type="pct"/>
            <w:noWrap w:val="0"/>
            <w:tcMar>
              <w:top w:w="0" w:type="dxa"/>
              <w:left w:w="57" w:type="dxa"/>
              <w:bottom w:w="0" w:type="dxa"/>
              <w:right w:w="57" w:type="dxa"/>
            </w:tcMar>
            <w:vAlign w:val="center"/>
          </w:tcPr>
          <w:p w14:paraId="4C9920CE">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200</w:t>
            </w:r>
          </w:p>
        </w:tc>
        <w:tc>
          <w:tcPr>
            <w:tcW w:w="327" w:type="pct"/>
            <w:noWrap w:val="0"/>
            <w:tcMar>
              <w:top w:w="0" w:type="dxa"/>
              <w:left w:w="57" w:type="dxa"/>
              <w:bottom w:w="0" w:type="dxa"/>
              <w:right w:w="57" w:type="dxa"/>
            </w:tcMar>
            <w:vAlign w:val="center"/>
          </w:tcPr>
          <w:p w14:paraId="16309043">
            <w:pPr>
              <w:adjustRightInd w:val="0"/>
              <w:snapToGrid w:val="0"/>
              <w:jc w:val="center"/>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s="Times New Roman"/>
                <w:color w:val="auto"/>
                <w:szCs w:val="21"/>
                <w:lang w:val="zh-CN" w:eastAsia="zh-CN"/>
              </w:rPr>
              <w:t>160</w:t>
            </w:r>
          </w:p>
        </w:tc>
        <w:tc>
          <w:tcPr>
            <w:tcW w:w="328" w:type="pct"/>
            <w:noWrap w:val="0"/>
            <w:tcMar>
              <w:top w:w="0" w:type="dxa"/>
              <w:left w:w="57" w:type="dxa"/>
              <w:bottom w:w="0" w:type="dxa"/>
              <w:right w:w="57" w:type="dxa"/>
            </w:tcMar>
            <w:vAlign w:val="center"/>
          </w:tcPr>
          <w:p w14:paraId="65847E77">
            <w:pPr>
              <w:adjustRightInd w:val="0"/>
              <w:snapToGrid w:val="0"/>
              <w:jc w:val="center"/>
              <w:rPr>
                <w:rFonts w:hint="default" w:ascii="Times New Roman" w:hAnsi="Times New Roman" w:eastAsia="宋体" w:cs="Times New Roman"/>
                <w:color w:val="auto"/>
                <w:kern w:val="2"/>
                <w:sz w:val="21"/>
                <w:szCs w:val="21"/>
                <w:lang w:val="zh-CN" w:eastAsia="zh-CN" w:bidi="ar-SA"/>
              </w:rPr>
            </w:pPr>
            <w:r>
              <w:rPr>
                <w:rFonts w:hint="default" w:ascii="Times New Roman" w:hAnsi="Times New Roman" w:eastAsia="宋体" w:cs="Times New Roman"/>
                <w:color w:val="auto"/>
                <w:szCs w:val="21"/>
                <w:lang w:val="zh-CN" w:eastAsia="zh-CN"/>
              </w:rPr>
              <w:t>200</w:t>
            </w:r>
          </w:p>
        </w:tc>
        <w:tc>
          <w:tcPr>
            <w:tcW w:w="409" w:type="pct"/>
            <w:vMerge w:val="continue"/>
            <w:noWrap w:val="0"/>
            <w:tcMar>
              <w:top w:w="0" w:type="dxa"/>
              <w:left w:w="57" w:type="dxa"/>
              <w:bottom w:w="0" w:type="dxa"/>
              <w:right w:w="57" w:type="dxa"/>
            </w:tcMar>
            <w:vAlign w:val="center"/>
          </w:tcPr>
          <w:p w14:paraId="05E68EB4">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41CBA327">
            <w:pPr>
              <w:adjustRightInd w:val="0"/>
              <w:snapToGrid w:val="0"/>
              <w:jc w:val="center"/>
              <w:rPr>
                <w:rFonts w:hint="default" w:ascii="Times New Roman" w:hAnsi="Times New Roman" w:eastAsia="宋体" w:cs="Times New Roman"/>
                <w:color w:val="auto"/>
                <w:szCs w:val="21"/>
                <w:lang w:val="zh-CN" w:eastAsia="zh-CN"/>
              </w:rPr>
            </w:pPr>
          </w:p>
        </w:tc>
      </w:tr>
      <w:tr w14:paraId="6E1C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restart"/>
            <w:noWrap w:val="0"/>
            <w:tcMar>
              <w:top w:w="0" w:type="dxa"/>
              <w:left w:w="57" w:type="dxa"/>
              <w:bottom w:w="0" w:type="dxa"/>
              <w:right w:w="57" w:type="dxa"/>
            </w:tcMar>
            <w:vAlign w:val="center"/>
          </w:tcPr>
          <w:p w14:paraId="384B6AD7">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5</w:t>
            </w:r>
          </w:p>
        </w:tc>
        <w:tc>
          <w:tcPr>
            <w:tcW w:w="457" w:type="pct"/>
            <w:vMerge w:val="restart"/>
            <w:noWrap w:val="0"/>
            <w:tcMar>
              <w:top w:w="0" w:type="dxa"/>
              <w:left w:w="57" w:type="dxa"/>
              <w:bottom w:w="0" w:type="dxa"/>
              <w:right w:w="57" w:type="dxa"/>
            </w:tcMar>
            <w:vAlign w:val="center"/>
          </w:tcPr>
          <w:p w14:paraId="0C9F1822">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PM₁₀</w:t>
            </w:r>
          </w:p>
        </w:tc>
        <w:tc>
          <w:tcPr>
            <w:tcW w:w="683" w:type="pct"/>
            <w:noWrap w:val="0"/>
            <w:tcMar>
              <w:top w:w="0" w:type="dxa"/>
              <w:left w:w="57" w:type="dxa"/>
              <w:bottom w:w="0" w:type="dxa"/>
              <w:right w:w="57" w:type="dxa"/>
            </w:tcMar>
            <w:vAlign w:val="center"/>
          </w:tcPr>
          <w:p w14:paraId="74C4C2A3">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年平均</w:t>
            </w:r>
          </w:p>
        </w:tc>
        <w:tc>
          <w:tcPr>
            <w:tcW w:w="551" w:type="pct"/>
            <w:noWrap w:val="0"/>
            <w:tcMar>
              <w:top w:w="0" w:type="dxa"/>
              <w:left w:w="57" w:type="dxa"/>
              <w:bottom w:w="0" w:type="dxa"/>
              <w:right w:w="57" w:type="dxa"/>
            </w:tcMar>
            <w:vAlign w:val="center"/>
          </w:tcPr>
          <w:p w14:paraId="1CA590D3">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40</w:t>
            </w:r>
          </w:p>
        </w:tc>
        <w:tc>
          <w:tcPr>
            <w:tcW w:w="551" w:type="pct"/>
            <w:noWrap w:val="0"/>
            <w:tcMar>
              <w:top w:w="0" w:type="dxa"/>
              <w:left w:w="57" w:type="dxa"/>
              <w:bottom w:w="0" w:type="dxa"/>
              <w:right w:w="57" w:type="dxa"/>
            </w:tcMar>
            <w:vAlign w:val="center"/>
          </w:tcPr>
          <w:p w14:paraId="74C5FA11">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6</w:t>
            </w:r>
            <w:r>
              <w:rPr>
                <w:rFonts w:hint="default" w:ascii="Times New Roman" w:hAnsi="Times New Roman" w:eastAsia="宋体" w:cs="Times New Roman"/>
                <w:color w:val="auto"/>
                <w:szCs w:val="21"/>
                <w:lang w:val="zh-CN" w:eastAsia="zh-CN"/>
              </w:rPr>
              <w:t>0</w:t>
            </w:r>
          </w:p>
        </w:tc>
        <w:tc>
          <w:tcPr>
            <w:tcW w:w="327" w:type="pct"/>
            <w:noWrap w:val="0"/>
            <w:tcMar>
              <w:top w:w="0" w:type="dxa"/>
              <w:left w:w="57" w:type="dxa"/>
              <w:bottom w:w="0" w:type="dxa"/>
              <w:right w:w="57" w:type="dxa"/>
            </w:tcMar>
            <w:vAlign w:val="center"/>
          </w:tcPr>
          <w:p w14:paraId="3FAE83F3">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20</w:t>
            </w:r>
          </w:p>
        </w:tc>
        <w:tc>
          <w:tcPr>
            <w:tcW w:w="328" w:type="pct"/>
            <w:noWrap w:val="0"/>
            <w:tcMar>
              <w:top w:w="0" w:type="dxa"/>
              <w:left w:w="57" w:type="dxa"/>
              <w:bottom w:w="0" w:type="dxa"/>
              <w:right w:w="57" w:type="dxa"/>
            </w:tcMar>
            <w:vAlign w:val="center"/>
          </w:tcPr>
          <w:p w14:paraId="2014FA4F">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50</w:t>
            </w:r>
          </w:p>
        </w:tc>
        <w:tc>
          <w:tcPr>
            <w:tcW w:w="409" w:type="pct"/>
            <w:vMerge w:val="continue"/>
            <w:noWrap w:val="0"/>
            <w:tcMar>
              <w:top w:w="0" w:type="dxa"/>
              <w:left w:w="57" w:type="dxa"/>
              <w:bottom w:w="0" w:type="dxa"/>
              <w:right w:w="57" w:type="dxa"/>
            </w:tcMar>
            <w:vAlign w:val="center"/>
          </w:tcPr>
          <w:p w14:paraId="7E26FAA1">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549A0BF2">
            <w:pPr>
              <w:adjustRightInd w:val="0"/>
              <w:snapToGrid w:val="0"/>
              <w:jc w:val="center"/>
              <w:rPr>
                <w:rFonts w:hint="default" w:ascii="Times New Roman" w:hAnsi="Times New Roman" w:eastAsia="宋体" w:cs="Times New Roman"/>
                <w:color w:val="auto"/>
                <w:szCs w:val="21"/>
                <w:lang w:val="zh-CN" w:eastAsia="zh-CN"/>
              </w:rPr>
            </w:pPr>
          </w:p>
        </w:tc>
      </w:tr>
      <w:tr w14:paraId="0BE4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continue"/>
            <w:noWrap w:val="0"/>
            <w:tcMar>
              <w:top w:w="0" w:type="dxa"/>
              <w:left w:w="57" w:type="dxa"/>
              <w:bottom w:w="0" w:type="dxa"/>
              <w:right w:w="57" w:type="dxa"/>
            </w:tcMar>
            <w:vAlign w:val="center"/>
          </w:tcPr>
          <w:p w14:paraId="44956668">
            <w:pPr>
              <w:adjustRightInd w:val="0"/>
              <w:snapToGrid w:val="0"/>
              <w:jc w:val="center"/>
              <w:rPr>
                <w:rFonts w:hint="default" w:ascii="Times New Roman" w:hAnsi="Times New Roman" w:eastAsia="宋体" w:cs="Times New Roman"/>
                <w:color w:val="auto"/>
                <w:szCs w:val="21"/>
                <w:lang w:val="zh-CN" w:eastAsia="zh-CN"/>
              </w:rPr>
            </w:pPr>
          </w:p>
        </w:tc>
        <w:tc>
          <w:tcPr>
            <w:tcW w:w="457" w:type="pct"/>
            <w:vMerge w:val="continue"/>
            <w:noWrap w:val="0"/>
            <w:tcMar>
              <w:top w:w="0" w:type="dxa"/>
              <w:left w:w="57" w:type="dxa"/>
              <w:bottom w:w="0" w:type="dxa"/>
              <w:right w:w="57" w:type="dxa"/>
            </w:tcMar>
            <w:vAlign w:val="center"/>
          </w:tcPr>
          <w:p w14:paraId="276BFB92">
            <w:pPr>
              <w:adjustRightInd w:val="0"/>
              <w:snapToGrid w:val="0"/>
              <w:jc w:val="center"/>
              <w:rPr>
                <w:rFonts w:hint="default" w:ascii="Times New Roman" w:hAnsi="Times New Roman" w:eastAsia="宋体" w:cs="Times New Roman"/>
                <w:color w:val="auto"/>
                <w:szCs w:val="21"/>
                <w:lang w:val="zh-CN" w:eastAsia="zh-CN"/>
              </w:rPr>
            </w:pPr>
          </w:p>
        </w:tc>
        <w:tc>
          <w:tcPr>
            <w:tcW w:w="683" w:type="pct"/>
            <w:noWrap w:val="0"/>
            <w:tcMar>
              <w:top w:w="0" w:type="dxa"/>
              <w:left w:w="57" w:type="dxa"/>
              <w:bottom w:w="0" w:type="dxa"/>
              <w:right w:w="57" w:type="dxa"/>
            </w:tcMar>
            <w:vAlign w:val="center"/>
          </w:tcPr>
          <w:p w14:paraId="711D0E5F">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日</w:t>
            </w:r>
            <w:r>
              <w:rPr>
                <w:rFonts w:hint="default" w:ascii="Times New Roman" w:hAnsi="Times New Roman" w:eastAsia="宋体" w:cs="Times New Roman"/>
                <w:color w:val="auto"/>
                <w:szCs w:val="21"/>
                <w:lang w:val="zh-CN" w:eastAsia="zh-CN"/>
              </w:rPr>
              <w:t>平均</w:t>
            </w:r>
          </w:p>
        </w:tc>
        <w:tc>
          <w:tcPr>
            <w:tcW w:w="551" w:type="pct"/>
            <w:noWrap w:val="0"/>
            <w:tcMar>
              <w:top w:w="0" w:type="dxa"/>
              <w:left w:w="57" w:type="dxa"/>
              <w:bottom w:w="0" w:type="dxa"/>
              <w:right w:w="57" w:type="dxa"/>
            </w:tcMar>
            <w:vAlign w:val="center"/>
          </w:tcPr>
          <w:p w14:paraId="0C7890E9">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50</w:t>
            </w:r>
          </w:p>
        </w:tc>
        <w:tc>
          <w:tcPr>
            <w:tcW w:w="551" w:type="pct"/>
            <w:noWrap w:val="0"/>
            <w:tcMar>
              <w:top w:w="0" w:type="dxa"/>
              <w:left w:w="57" w:type="dxa"/>
              <w:bottom w:w="0" w:type="dxa"/>
              <w:right w:w="57" w:type="dxa"/>
            </w:tcMar>
            <w:vAlign w:val="center"/>
          </w:tcPr>
          <w:p w14:paraId="0C705096">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w:t>
            </w:r>
            <w:r>
              <w:rPr>
                <w:rFonts w:hint="default" w:ascii="Times New Roman" w:hAnsi="Times New Roman" w:eastAsia="宋体" w:cs="Times New Roman"/>
                <w:color w:val="auto"/>
                <w:szCs w:val="21"/>
                <w:lang w:val="en-US" w:eastAsia="zh-CN"/>
              </w:rPr>
              <w:t>2</w:t>
            </w:r>
            <w:r>
              <w:rPr>
                <w:rFonts w:hint="default" w:ascii="Times New Roman" w:hAnsi="Times New Roman" w:eastAsia="宋体" w:cs="Times New Roman"/>
                <w:color w:val="auto"/>
                <w:szCs w:val="21"/>
                <w:lang w:val="zh-CN" w:eastAsia="zh-CN"/>
              </w:rPr>
              <w:t>0</w:t>
            </w:r>
          </w:p>
        </w:tc>
        <w:tc>
          <w:tcPr>
            <w:tcW w:w="327" w:type="pct"/>
            <w:noWrap w:val="0"/>
            <w:tcMar>
              <w:top w:w="0" w:type="dxa"/>
              <w:left w:w="57" w:type="dxa"/>
              <w:bottom w:w="0" w:type="dxa"/>
              <w:right w:w="57" w:type="dxa"/>
            </w:tcMar>
            <w:vAlign w:val="center"/>
          </w:tcPr>
          <w:p w14:paraId="3C1F7AD5">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50</w:t>
            </w:r>
          </w:p>
        </w:tc>
        <w:tc>
          <w:tcPr>
            <w:tcW w:w="328" w:type="pct"/>
            <w:noWrap w:val="0"/>
            <w:tcMar>
              <w:top w:w="0" w:type="dxa"/>
              <w:left w:w="57" w:type="dxa"/>
              <w:bottom w:w="0" w:type="dxa"/>
              <w:right w:w="57" w:type="dxa"/>
            </w:tcMar>
            <w:vAlign w:val="center"/>
          </w:tcPr>
          <w:p w14:paraId="7B77968C">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100</w:t>
            </w:r>
          </w:p>
        </w:tc>
        <w:tc>
          <w:tcPr>
            <w:tcW w:w="409" w:type="pct"/>
            <w:vMerge w:val="continue"/>
            <w:noWrap w:val="0"/>
            <w:tcMar>
              <w:top w:w="0" w:type="dxa"/>
              <w:left w:w="57" w:type="dxa"/>
              <w:bottom w:w="0" w:type="dxa"/>
              <w:right w:w="57" w:type="dxa"/>
            </w:tcMar>
            <w:vAlign w:val="center"/>
          </w:tcPr>
          <w:p w14:paraId="75F4E36E">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1C6C17DB">
            <w:pPr>
              <w:adjustRightInd w:val="0"/>
              <w:snapToGrid w:val="0"/>
              <w:jc w:val="center"/>
              <w:rPr>
                <w:rFonts w:hint="default" w:ascii="Times New Roman" w:hAnsi="Times New Roman" w:eastAsia="宋体" w:cs="Times New Roman"/>
                <w:color w:val="auto"/>
                <w:szCs w:val="21"/>
                <w:lang w:val="zh-CN" w:eastAsia="zh-CN"/>
              </w:rPr>
            </w:pPr>
          </w:p>
        </w:tc>
      </w:tr>
      <w:tr w14:paraId="7761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restart"/>
            <w:noWrap w:val="0"/>
            <w:tcMar>
              <w:top w:w="0" w:type="dxa"/>
              <w:left w:w="57" w:type="dxa"/>
              <w:bottom w:w="0" w:type="dxa"/>
              <w:right w:w="57" w:type="dxa"/>
            </w:tcMar>
            <w:vAlign w:val="center"/>
          </w:tcPr>
          <w:p w14:paraId="4EFC96B7">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6</w:t>
            </w:r>
          </w:p>
        </w:tc>
        <w:tc>
          <w:tcPr>
            <w:tcW w:w="457" w:type="pct"/>
            <w:vMerge w:val="restart"/>
            <w:noWrap w:val="0"/>
            <w:tcMar>
              <w:top w:w="0" w:type="dxa"/>
              <w:left w:w="57" w:type="dxa"/>
              <w:bottom w:w="0" w:type="dxa"/>
              <w:right w:w="57" w:type="dxa"/>
            </w:tcMar>
            <w:vAlign w:val="center"/>
          </w:tcPr>
          <w:p w14:paraId="456A6604">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PM₂.₅</w:t>
            </w:r>
          </w:p>
        </w:tc>
        <w:tc>
          <w:tcPr>
            <w:tcW w:w="683" w:type="pct"/>
            <w:noWrap w:val="0"/>
            <w:tcMar>
              <w:top w:w="0" w:type="dxa"/>
              <w:left w:w="57" w:type="dxa"/>
              <w:bottom w:w="0" w:type="dxa"/>
              <w:right w:w="57" w:type="dxa"/>
            </w:tcMar>
            <w:vAlign w:val="center"/>
          </w:tcPr>
          <w:p w14:paraId="3883D32E">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年平均</w:t>
            </w:r>
          </w:p>
        </w:tc>
        <w:tc>
          <w:tcPr>
            <w:tcW w:w="551" w:type="pct"/>
            <w:noWrap w:val="0"/>
            <w:tcMar>
              <w:top w:w="0" w:type="dxa"/>
              <w:left w:w="57" w:type="dxa"/>
              <w:bottom w:w="0" w:type="dxa"/>
              <w:right w:w="57" w:type="dxa"/>
            </w:tcMar>
            <w:vAlign w:val="center"/>
          </w:tcPr>
          <w:p w14:paraId="5C9BDBCF">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15</w:t>
            </w:r>
          </w:p>
        </w:tc>
        <w:tc>
          <w:tcPr>
            <w:tcW w:w="551" w:type="pct"/>
            <w:noWrap w:val="0"/>
            <w:tcMar>
              <w:top w:w="0" w:type="dxa"/>
              <w:left w:w="57" w:type="dxa"/>
              <w:bottom w:w="0" w:type="dxa"/>
              <w:right w:w="57" w:type="dxa"/>
            </w:tcMar>
            <w:vAlign w:val="center"/>
          </w:tcPr>
          <w:p w14:paraId="35949DFF">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3</w:t>
            </w:r>
            <w:r>
              <w:rPr>
                <w:rFonts w:hint="default" w:ascii="Times New Roman" w:hAnsi="Times New Roman" w:eastAsia="宋体" w:cs="Times New Roman"/>
                <w:color w:val="auto"/>
                <w:szCs w:val="21"/>
                <w:lang w:val="en-US" w:eastAsia="zh-CN"/>
              </w:rPr>
              <w:t>0</w:t>
            </w:r>
          </w:p>
        </w:tc>
        <w:tc>
          <w:tcPr>
            <w:tcW w:w="327" w:type="pct"/>
            <w:noWrap w:val="0"/>
            <w:tcMar>
              <w:top w:w="0" w:type="dxa"/>
              <w:left w:w="57" w:type="dxa"/>
              <w:bottom w:w="0" w:type="dxa"/>
              <w:right w:w="57" w:type="dxa"/>
            </w:tcMar>
            <w:vAlign w:val="center"/>
          </w:tcPr>
          <w:p w14:paraId="6251BFC5">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10</w:t>
            </w:r>
          </w:p>
        </w:tc>
        <w:tc>
          <w:tcPr>
            <w:tcW w:w="328" w:type="pct"/>
            <w:noWrap w:val="0"/>
            <w:tcMar>
              <w:top w:w="0" w:type="dxa"/>
              <w:left w:w="57" w:type="dxa"/>
              <w:bottom w:w="0" w:type="dxa"/>
              <w:right w:w="57" w:type="dxa"/>
            </w:tcMar>
            <w:vAlign w:val="center"/>
          </w:tcPr>
          <w:p w14:paraId="21F1421E">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25</w:t>
            </w:r>
          </w:p>
        </w:tc>
        <w:tc>
          <w:tcPr>
            <w:tcW w:w="409" w:type="pct"/>
            <w:vMerge w:val="continue"/>
            <w:noWrap w:val="0"/>
            <w:tcMar>
              <w:top w:w="0" w:type="dxa"/>
              <w:left w:w="57" w:type="dxa"/>
              <w:bottom w:w="0" w:type="dxa"/>
              <w:right w:w="57" w:type="dxa"/>
            </w:tcMar>
            <w:vAlign w:val="center"/>
          </w:tcPr>
          <w:p w14:paraId="3396EB89">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49FCB473">
            <w:pPr>
              <w:adjustRightInd w:val="0"/>
              <w:snapToGrid w:val="0"/>
              <w:jc w:val="center"/>
              <w:rPr>
                <w:rFonts w:hint="default" w:ascii="Times New Roman" w:hAnsi="Times New Roman" w:eastAsia="宋体" w:cs="Times New Roman"/>
                <w:color w:val="auto"/>
                <w:szCs w:val="21"/>
                <w:lang w:val="zh-CN" w:eastAsia="zh-CN"/>
              </w:rPr>
            </w:pPr>
          </w:p>
        </w:tc>
      </w:tr>
      <w:tr w14:paraId="51F2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27" w:type="pct"/>
            <w:vMerge w:val="continue"/>
            <w:noWrap w:val="0"/>
            <w:tcMar>
              <w:top w:w="0" w:type="dxa"/>
              <w:left w:w="57" w:type="dxa"/>
              <w:bottom w:w="0" w:type="dxa"/>
              <w:right w:w="57" w:type="dxa"/>
            </w:tcMar>
            <w:vAlign w:val="center"/>
          </w:tcPr>
          <w:p w14:paraId="7E089FBA">
            <w:pPr>
              <w:adjustRightInd w:val="0"/>
              <w:snapToGrid w:val="0"/>
              <w:jc w:val="center"/>
              <w:rPr>
                <w:rFonts w:hint="default" w:ascii="Times New Roman" w:hAnsi="Times New Roman" w:eastAsia="宋体" w:cs="Times New Roman"/>
                <w:color w:val="auto"/>
                <w:szCs w:val="21"/>
                <w:lang w:val="zh-CN" w:eastAsia="zh-CN"/>
              </w:rPr>
            </w:pPr>
          </w:p>
        </w:tc>
        <w:tc>
          <w:tcPr>
            <w:tcW w:w="457" w:type="pct"/>
            <w:vMerge w:val="continue"/>
            <w:noWrap w:val="0"/>
            <w:tcMar>
              <w:top w:w="0" w:type="dxa"/>
              <w:left w:w="57" w:type="dxa"/>
              <w:bottom w:w="0" w:type="dxa"/>
              <w:right w:w="57" w:type="dxa"/>
            </w:tcMar>
            <w:vAlign w:val="center"/>
          </w:tcPr>
          <w:p w14:paraId="7EBDD106">
            <w:pPr>
              <w:adjustRightInd w:val="0"/>
              <w:snapToGrid w:val="0"/>
              <w:jc w:val="center"/>
              <w:rPr>
                <w:rFonts w:hint="default" w:ascii="Times New Roman" w:hAnsi="Times New Roman" w:eastAsia="宋体" w:cs="Times New Roman"/>
                <w:color w:val="auto"/>
                <w:szCs w:val="21"/>
                <w:lang w:val="zh-CN" w:eastAsia="zh-CN"/>
              </w:rPr>
            </w:pPr>
          </w:p>
        </w:tc>
        <w:tc>
          <w:tcPr>
            <w:tcW w:w="683" w:type="pct"/>
            <w:noWrap w:val="0"/>
            <w:tcMar>
              <w:top w:w="0" w:type="dxa"/>
              <w:left w:w="57" w:type="dxa"/>
              <w:bottom w:w="0" w:type="dxa"/>
              <w:right w:w="57" w:type="dxa"/>
            </w:tcMar>
            <w:vAlign w:val="center"/>
          </w:tcPr>
          <w:p w14:paraId="706667B9">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日</w:t>
            </w:r>
            <w:r>
              <w:rPr>
                <w:rFonts w:hint="default" w:ascii="Times New Roman" w:hAnsi="Times New Roman" w:eastAsia="宋体" w:cs="Times New Roman"/>
                <w:color w:val="auto"/>
                <w:szCs w:val="21"/>
                <w:lang w:val="zh-CN" w:eastAsia="zh-CN"/>
              </w:rPr>
              <w:t>平均</w:t>
            </w:r>
          </w:p>
        </w:tc>
        <w:tc>
          <w:tcPr>
            <w:tcW w:w="551" w:type="pct"/>
            <w:noWrap w:val="0"/>
            <w:tcMar>
              <w:top w:w="0" w:type="dxa"/>
              <w:left w:w="57" w:type="dxa"/>
              <w:bottom w:w="0" w:type="dxa"/>
              <w:right w:w="57" w:type="dxa"/>
            </w:tcMar>
            <w:vAlign w:val="center"/>
          </w:tcPr>
          <w:p w14:paraId="720944B7">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zh-CN" w:eastAsia="zh-CN"/>
              </w:rPr>
              <w:t>35</w:t>
            </w:r>
          </w:p>
        </w:tc>
        <w:tc>
          <w:tcPr>
            <w:tcW w:w="551" w:type="pct"/>
            <w:noWrap w:val="0"/>
            <w:tcMar>
              <w:top w:w="0" w:type="dxa"/>
              <w:left w:w="57" w:type="dxa"/>
              <w:bottom w:w="0" w:type="dxa"/>
              <w:right w:w="57" w:type="dxa"/>
            </w:tcMar>
            <w:vAlign w:val="center"/>
          </w:tcPr>
          <w:p w14:paraId="6A6CC634">
            <w:pPr>
              <w:adjustRightInd w:val="0"/>
              <w:snapToGrid w:val="0"/>
              <w:jc w:val="center"/>
              <w:rPr>
                <w:rFonts w:hint="default" w:ascii="Times New Roman" w:hAnsi="Times New Roman" w:eastAsia="宋体" w:cs="Times New Roman"/>
                <w:color w:val="auto"/>
                <w:szCs w:val="21"/>
                <w:lang w:val="zh-CN" w:eastAsia="zh-CN"/>
              </w:rPr>
            </w:pPr>
            <w:r>
              <w:rPr>
                <w:rFonts w:hint="default" w:ascii="Times New Roman" w:hAnsi="Times New Roman" w:eastAsia="宋体" w:cs="Times New Roman"/>
                <w:color w:val="auto"/>
                <w:szCs w:val="21"/>
                <w:lang w:val="en-US" w:eastAsia="zh-CN"/>
              </w:rPr>
              <w:t>60</w:t>
            </w:r>
          </w:p>
        </w:tc>
        <w:tc>
          <w:tcPr>
            <w:tcW w:w="327" w:type="pct"/>
            <w:noWrap w:val="0"/>
            <w:tcMar>
              <w:top w:w="0" w:type="dxa"/>
              <w:left w:w="57" w:type="dxa"/>
              <w:bottom w:w="0" w:type="dxa"/>
              <w:right w:w="57" w:type="dxa"/>
            </w:tcMar>
            <w:vAlign w:val="center"/>
          </w:tcPr>
          <w:p w14:paraId="6EC47A9F">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25</w:t>
            </w:r>
          </w:p>
        </w:tc>
        <w:tc>
          <w:tcPr>
            <w:tcW w:w="328" w:type="pct"/>
            <w:noWrap w:val="0"/>
            <w:tcMar>
              <w:top w:w="0" w:type="dxa"/>
              <w:left w:w="57" w:type="dxa"/>
              <w:bottom w:w="0" w:type="dxa"/>
              <w:right w:w="57" w:type="dxa"/>
            </w:tcMar>
            <w:vAlign w:val="center"/>
          </w:tcPr>
          <w:p w14:paraId="59ADDBD8">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50</w:t>
            </w:r>
          </w:p>
        </w:tc>
        <w:tc>
          <w:tcPr>
            <w:tcW w:w="409" w:type="pct"/>
            <w:vMerge w:val="continue"/>
            <w:noWrap w:val="0"/>
            <w:tcMar>
              <w:top w:w="0" w:type="dxa"/>
              <w:left w:w="57" w:type="dxa"/>
              <w:bottom w:w="0" w:type="dxa"/>
              <w:right w:w="57" w:type="dxa"/>
            </w:tcMar>
            <w:vAlign w:val="center"/>
          </w:tcPr>
          <w:p w14:paraId="7B0223CD">
            <w:pPr>
              <w:adjustRightInd w:val="0"/>
              <w:snapToGrid w:val="0"/>
              <w:jc w:val="center"/>
              <w:rPr>
                <w:rFonts w:hint="default" w:ascii="Times New Roman" w:hAnsi="Times New Roman" w:eastAsia="宋体" w:cs="Times New Roman"/>
                <w:color w:val="auto"/>
                <w:szCs w:val="21"/>
                <w:lang w:val="zh-CN" w:eastAsia="zh-CN"/>
              </w:rPr>
            </w:pPr>
          </w:p>
        </w:tc>
        <w:tc>
          <w:tcPr>
            <w:tcW w:w="1361" w:type="pct"/>
            <w:vMerge w:val="continue"/>
            <w:noWrap w:val="0"/>
            <w:tcMar>
              <w:top w:w="0" w:type="dxa"/>
              <w:left w:w="57" w:type="dxa"/>
              <w:bottom w:w="0" w:type="dxa"/>
              <w:right w:w="57" w:type="dxa"/>
            </w:tcMar>
            <w:vAlign w:val="center"/>
          </w:tcPr>
          <w:p w14:paraId="4C05D497">
            <w:pPr>
              <w:adjustRightInd w:val="0"/>
              <w:snapToGrid w:val="0"/>
              <w:jc w:val="center"/>
              <w:rPr>
                <w:rFonts w:hint="default" w:ascii="Times New Roman" w:hAnsi="Times New Roman" w:eastAsia="宋体" w:cs="Times New Roman"/>
                <w:color w:val="auto"/>
                <w:szCs w:val="21"/>
                <w:lang w:val="zh-CN" w:eastAsia="zh-CN"/>
              </w:rPr>
            </w:pPr>
          </w:p>
        </w:tc>
      </w:tr>
    </w:tbl>
    <w:p w14:paraId="2A7E7C96">
      <w:pPr>
        <w:adjustRightInd w:val="0"/>
        <w:snapToGrid w:val="0"/>
        <w:jc w:val="center"/>
        <w:rPr>
          <w:rFonts w:hint="default" w:ascii="Times New Roman" w:hAnsi="Times New Roman" w:eastAsia="宋体" w:cs="Times New Roman"/>
          <w:color w:val="auto"/>
          <w:szCs w:val="21"/>
          <w:lang w:val="zh-CN" w:eastAsia="zh-CN"/>
        </w:rPr>
      </w:pPr>
    </w:p>
    <w:p w14:paraId="40E5AAC2">
      <w:pPr>
        <w:keepNext w:val="0"/>
        <w:keepLines w:val="0"/>
        <w:pageBreakBefore w:val="0"/>
        <w:kinsoku/>
        <w:wordWrap/>
        <w:bidi w:val="0"/>
        <w:adjustRightInd w:val="0"/>
        <w:snapToGrid w:val="0"/>
        <w:spacing w:line="360" w:lineRule="auto"/>
        <w:ind w:left="0" w:leftChars="0" w:right="0" w:rightChars="0" w:firstLine="480" w:firstLineChars="20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color w:val="auto"/>
          <w:sz w:val="24"/>
          <w:szCs w:val="24"/>
        </w:rPr>
        <w:t>非甲烷总烃参照执行《大气污染物综合排放标准详解》中一次值；</w:t>
      </w:r>
      <w:r>
        <w:rPr>
          <w:rFonts w:hint="eastAsia" w:cs="Times New Roman"/>
          <w:color w:val="auto"/>
          <w:sz w:val="24"/>
          <w:szCs w:val="24"/>
          <w:lang w:val="en-US" w:eastAsia="zh-CN"/>
        </w:rPr>
        <w:t>硫酸雾、</w:t>
      </w:r>
      <w:r>
        <w:rPr>
          <w:rFonts w:hint="default" w:ascii="Times New Roman" w:hAnsi="Times New Roman" w:eastAsia="宋体" w:cs="Times New Roman"/>
          <w:color w:val="auto"/>
          <w:sz w:val="24"/>
          <w:szCs w:val="24"/>
          <w:lang w:eastAsia="zh-CN"/>
        </w:rPr>
        <w:t>TVOC</w:t>
      </w:r>
      <w:r>
        <w:rPr>
          <w:rFonts w:hint="default" w:ascii="Times New Roman" w:hAnsi="Times New Roman" w:eastAsia="宋体" w:cs="Times New Roman"/>
          <w:color w:val="auto"/>
          <w:sz w:val="24"/>
          <w:szCs w:val="24"/>
          <w:lang w:val="en-US" w:eastAsia="zh-CN"/>
        </w:rPr>
        <w:t>等</w:t>
      </w:r>
      <w:r>
        <w:rPr>
          <w:rFonts w:hint="default" w:ascii="Times New Roman" w:hAnsi="Times New Roman" w:eastAsia="宋体" w:cs="Times New Roman"/>
          <w:color w:val="auto"/>
          <w:sz w:val="24"/>
          <w:szCs w:val="24"/>
        </w:rPr>
        <w:t>参照执行《环境评价技术导则大气环境》</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HJ2.2-2018</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附录D</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具体详见</w:t>
      </w:r>
      <w:r>
        <w:rPr>
          <w:rFonts w:hint="default" w:ascii="Times New Roman" w:hAnsi="Times New Roman" w:eastAsia="宋体" w:cs="Times New Roman"/>
          <w:snapToGrid w:val="0"/>
          <w:color w:val="auto"/>
          <w:kern w:val="0"/>
          <w:sz w:val="24"/>
          <w:szCs w:val="24"/>
          <w:highlight w:val="none"/>
          <w:lang w:val="en-US" w:eastAsia="zh-CN"/>
        </w:rPr>
        <w:t>下表</w:t>
      </w:r>
      <w:r>
        <w:rPr>
          <w:rFonts w:hint="default" w:ascii="Times New Roman" w:hAnsi="Times New Roman" w:eastAsia="宋体" w:cs="Times New Roman"/>
          <w:snapToGrid w:val="0"/>
          <w:color w:val="auto"/>
          <w:kern w:val="0"/>
          <w:sz w:val="24"/>
          <w:szCs w:val="24"/>
          <w:highlight w:val="none"/>
        </w:rPr>
        <w:t>。</w:t>
      </w:r>
    </w:p>
    <w:p w14:paraId="0DB9434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zh-CN" w:eastAsia="zh-CN"/>
        </w:rPr>
      </w:pPr>
      <w:r>
        <w:rPr>
          <w:rFonts w:hint="default" w:ascii="Times New Roman" w:hAnsi="Times New Roman" w:eastAsia="宋体" w:cs="Times New Roman"/>
          <w:b/>
          <w:color w:val="auto"/>
          <w:sz w:val="24"/>
          <w:szCs w:val="21"/>
          <w:highlight w:val="none"/>
          <w:u w:val="none"/>
          <w:lang w:val="zh-CN" w:eastAsia="zh-CN"/>
        </w:rPr>
        <w:t>表</w:t>
      </w:r>
      <w:r>
        <w:rPr>
          <w:rFonts w:hint="default" w:ascii="Times New Roman" w:hAnsi="Times New Roman" w:eastAsia="宋体"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zh-CN" w:eastAsia="zh-CN"/>
        </w:rPr>
        <w:t>.1-</w:t>
      </w:r>
      <w:r>
        <w:rPr>
          <w:rFonts w:hint="default" w:ascii="Times New Roman" w:hAnsi="Times New Roman" w:eastAsia="宋体" w:cs="Times New Roman"/>
          <w:b/>
          <w:color w:val="auto"/>
          <w:sz w:val="24"/>
          <w:szCs w:val="21"/>
          <w:highlight w:val="none"/>
          <w:u w:val="none"/>
          <w:lang w:val="en-US" w:eastAsia="zh-CN"/>
        </w:rPr>
        <w:t>2</w:t>
      </w:r>
      <w:r>
        <w:rPr>
          <w:rFonts w:hint="default" w:ascii="Times New Roman" w:hAnsi="Times New Roman" w:eastAsia="宋体" w:cs="Times New Roman"/>
          <w:b/>
          <w:color w:val="auto"/>
          <w:sz w:val="24"/>
          <w:szCs w:val="21"/>
          <w:highlight w:val="none"/>
          <w:u w:val="none"/>
          <w:lang w:val="zh-CN" w:eastAsia="zh-CN"/>
        </w:rPr>
        <w:t>环境空气质量执行标准一览表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3"/>
        <w:gridCol w:w="1514"/>
        <w:gridCol w:w="1444"/>
        <w:gridCol w:w="1238"/>
        <w:gridCol w:w="865"/>
        <w:gridCol w:w="3428"/>
      </w:tblGrid>
      <w:tr w14:paraId="5A99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7" w:type="pct"/>
            <w:noWrap w:val="0"/>
            <w:tcMar>
              <w:top w:w="0" w:type="dxa"/>
              <w:left w:w="57" w:type="dxa"/>
              <w:bottom w:w="0" w:type="dxa"/>
              <w:right w:w="57" w:type="dxa"/>
            </w:tcMar>
            <w:vAlign w:val="center"/>
          </w:tcPr>
          <w:p w14:paraId="3D60CCA1">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序号</w:t>
            </w:r>
          </w:p>
        </w:tc>
        <w:tc>
          <w:tcPr>
            <w:tcW w:w="824" w:type="pct"/>
            <w:noWrap w:val="0"/>
            <w:tcMar>
              <w:top w:w="0" w:type="dxa"/>
              <w:left w:w="57" w:type="dxa"/>
              <w:bottom w:w="0" w:type="dxa"/>
              <w:right w:w="57" w:type="dxa"/>
            </w:tcMar>
            <w:vAlign w:val="center"/>
          </w:tcPr>
          <w:p w14:paraId="2A85288D">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污染物项目</w:t>
            </w:r>
          </w:p>
        </w:tc>
        <w:tc>
          <w:tcPr>
            <w:tcW w:w="786" w:type="pct"/>
            <w:noWrap w:val="0"/>
            <w:tcMar>
              <w:top w:w="0" w:type="dxa"/>
              <w:left w:w="57" w:type="dxa"/>
              <w:bottom w:w="0" w:type="dxa"/>
              <w:right w:w="57" w:type="dxa"/>
            </w:tcMar>
            <w:vAlign w:val="center"/>
          </w:tcPr>
          <w:p w14:paraId="1AAAE4C4">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平均时间</w:t>
            </w:r>
          </w:p>
        </w:tc>
        <w:tc>
          <w:tcPr>
            <w:tcW w:w="674" w:type="pct"/>
            <w:noWrap w:val="0"/>
            <w:tcMar>
              <w:top w:w="0" w:type="dxa"/>
              <w:left w:w="57" w:type="dxa"/>
              <w:bottom w:w="0" w:type="dxa"/>
              <w:right w:w="57" w:type="dxa"/>
            </w:tcMar>
            <w:vAlign w:val="center"/>
          </w:tcPr>
          <w:p w14:paraId="3AF84795">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浓度限值</w:t>
            </w:r>
          </w:p>
        </w:tc>
        <w:tc>
          <w:tcPr>
            <w:tcW w:w="471" w:type="pct"/>
            <w:noWrap w:val="0"/>
            <w:tcMar>
              <w:top w:w="0" w:type="dxa"/>
              <w:left w:w="57" w:type="dxa"/>
              <w:bottom w:w="0" w:type="dxa"/>
              <w:right w:w="57" w:type="dxa"/>
            </w:tcMar>
            <w:vAlign w:val="center"/>
          </w:tcPr>
          <w:p w14:paraId="4BAE7A85">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单位</w:t>
            </w:r>
          </w:p>
        </w:tc>
        <w:tc>
          <w:tcPr>
            <w:tcW w:w="1866" w:type="pct"/>
            <w:noWrap w:val="0"/>
            <w:tcMar>
              <w:top w:w="0" w:type="dxa"/>
              <w:left w:w="57" w:type="dxa"/>
              <w:bottom w:w="0" w:type="dxa"/>
              <w:right w:w="57" w:type="dxa"/>
            </w:tcMar>
            <w:vAlign w:val="center"/>
          </w:tcPr>
          <w:p w14:paraId="5553DCDF">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标准来源</w:t>
            </w:r>
          </w:p>
        </w:tc>
      </w:tr>
      <w:tr w14:paraId="1075E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7" w:type="pct"/>
            <w:noWrap w:val="0"/>
            <w:tcMar>
              <w:top w:w="0" w:type="dxa"/>
              <w:left w:w="57" w:type="dxa"/>
              <w:bottom w:w="0" w:type="dxa"/>
              <w:right w:w="57" w:type="dxa"/>
            </w:tcMar>
            <w:vAlign w:val="center"/>
          </w:tcPr>
          <w:p w14:paraId="1D3ADE2A">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1</w:t>
            </w:r>
          </w:p>
        </w:tc>
        <w:tc>
          <w:tcPr>
            <w:tcW w:w="824" w:type="pct"/>
            <w:noWrap w:val="0"/>
            <w:tcMar>
              <w:top w:w="0" w:type="dxa"/>
              <w:left w:w="57" w:type="dxa"/>
              <w:bottom w:w="0" w:type="dxa"/>
              <w:right w:w="57" w:type="dxa"/>
            </w:tcMar>
            <w:vAlign w:val="center"/>
          </w:tcPr>
          <w:p w14:paraId="159AF23F">
            <w:pPr>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Cs w:val="21"/>
                <w:highlight w:val="none"/>
                <w:lang w:val="en-US" w:eastAsia="zh-CN"/>
              </w:rPr>
              <w:t>TVOC</w:t>
            </w:r>
          </w:p>
        </w:tc>
        <w:tc>
          <w:tcPr>
            <w:tcW w:w="786" w:type="pct"/>
            <w:noWrap w:val="0"/>
            <w:tcMar>
              <w:top w:w="0" w:type="dxa"/>
              <w:left w:w="57" w:type="dxa"/>
              <w:bottom w:w="0" w:type="dxa"/>
              <w:right w:w="57" w:type="dxa"/>
            </w:tcMar>
            <w:vAlign w:val="center"/>
          </w:tcPr>
          <w:p w14:paraId="1A17BCAD">
            <w:pPr>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lang w:val="zh-CN" w:eastAsia="zh-CN"/>
              </w:rPr>
              <w:t>小时平均</w:t>
            </w:r>
          </w:p>
        </w:tc>
        <w:tc>
          <w:tcPr>
            <w:tcW w:w="674" w:type="pct"/>
            <w:noWrap w:val="0"/>
            <w:tcMar>
              <w:top w:w="0" w:type="dxa"/>
              <w:left w:w="57" w:type="dxa"/>
              <w:bottom w:w="0" w:type="dxa"/>
              <w:right w:w="57" w:type="dxa"/>
            </w:tcMar>
            <w:vAlign w:val="center"/>
          </w:tcPr>
          <w:p w14:paraId="0F1BA4A7">
            <w:pPr>
              <w:adjustRightInd w:val="0"/>
              <w:snapToGrid w:val="0"/>
              <w:jc w:val="center"/>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Cs w:val="21"/>
                <w:highlight w:val="none"/>
                <w:lang w:val="en-US" w:eastAsia="zh-CN"/>
              </w:rPr>
              <w:t>600</w:t>
            </w:r>
          </w:p>
        </w:tc>
        <w:tc>
          <w:tcPr>
            <w:tcW w:w="471" w:type="pct"/>
            <w:noWrap w:val="0"/>
            <w:tcMar>
              <w:top w:w="0" w:type="dxa"/>
              <w:left w:w="57" w:type="dxa"/>
              <w:bottom w:w="0" w:type="dxa"/>
              <w:right w:w="57" w:type="dxa"/>
            </w:tcMar>
            <w:vAlign w:val="center"/>
          </w:tcPr>
          <w:p w14:paraId="5FF0ABB8">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μg/m³</w:t>
            </w:r>
          </w:p>
        </w:tc>
        <w:tc>
          <w:tcPr>
            <w:tcW w:w="1866" w:type="pct"/>
            <w:vMerge w:val="restart"/>
            <w:noWrap w:val="0"/>
            <w:tcMar>
              <w:top w:w="0" w:type="dxa"/>
              <w:left w:w="57" w:type="dxa"/>
              <w:bottom w:w="0" w:type="dxa"/>
              <w:right w:w="57" w:type="dxa"/>
            </w:tcMar>
            <w:vAlign w:val="center"/>
          </w:tcPr>
          <w:p w14:paraId="6DA4A4D0">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《环境评价技术导则大气环境》</w:t>
            </w:r>
          </w:p>
          <w:p w14:paraId="639520C1">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(HJ2.2-2018</w:t>
            </w:r>
            <w:r>
              <w:rPr>
                <w:rFonts w:hint="eastAsia" w:cs="Times New Roman"/>
                <w:color w:val="auto"/>
                <w:szCs w:val="21"/>
                <w:highlight w:val="none"/>
                <w:lang w:val="zh-CN" w:eastAsia="zh-CN"/>
              </w:rPr>
              <w:t>）</w:t>
            </w:r>
            <w:r>
              <w:rPr>
                <w:rFonts w:hint="default" w:ascii="Times New Roman" w:hAnsi="Times New Roman" w:eastAsia="宋体" w:cs="Times New Roman"/>
                <w:color w:val="auto"/>
                <w:szCs w:val="21"/>
                <w:highlight w:val="none"/>
                <w:lang w:val="zh-CN" w:eastAsia="zh-CN"/>
              </w:rPr>
              <w:t>附录D</w:t>
            </w:r>
          </w:p>
        </w:tc>
      </w:tr>
      <w:tr w14:paraId="4B4C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7" w:type="pct"/>
            <w:vMerge w:val="restart"/>
            <w:noWrap w:val="0"/>
            <w:tcMar>
              <w:top w:w="0" w:type="dxa"/>
              <w:left w:w="57" w:type="dxa"/>
              <w:bottom w:w="0" w:type="dxa"/>
              <w:right w:w="57" w:type="dxa"/>
            </w:tcMar>
            <w:vAlign w:val="center"/>
          </w:tcPr>
          <w:p w14:paraId="7B40FBEB">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2</w:t>
            </w:r>
          </w:p>
        </w:tc>
        <w:tc>
          <w:tcPr>
            <w:tcW w:w="824" w:type="pct"/>
            <w:vMerge w:val="restart"/>
            <w:noWrap w:val="0"/>
            <w:tcMar>
              <w:top w:w="0" w:type="dxa"/>
              <w:left w:w="57" w:type="dxa"/>
              <w:bottom w:w="0" w:type="dxa"/>
              <w:right w:w="57" w:type="dxa"/>
            </w:tcMar>
            <w:vAlign w:val="center"/>
          </w:tcPr>
          <w:p w14:paraId="04EA1C55">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zh-CN" w:eastAsia="zh-CN"/>
              </w:rPr>
              <w:t>硫酸</w:t>
            </w:r>
          </w:p>
        </w:tc>
        <w:tc>
          <w:tcPr>
            <w:tcW w:w="786" w:type="pct"/>
            <w:noWrap w:val="0"/>
            <w:tcMar>
              <w:top w:w="0" w:type="dxa"/>
              <w:left w:w="57" w:type="dxa"/>
              <w:bottom w:w="0" w:type="dxa"/>
              <w:right w:w="57" w:type="dxa"/>
            </w:tcMar>
            <w:vAlign w:val="center"/>
          </w:tcPr>
          <w:p w14:paraId="63E29E6C">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zh-CN" w:eastAsia="zh-CN"/>
              </w:rPr>
              <w:t>1小时平均</w:t>
            </w:r>
          </w:p>
        </w:tc>
        <w:tc>
          <w:tcPr>
            <w:tcW w:w="674" w:type="pct"/>
            <w:noWrap w:val="0"/>
            <w:tcMar>
              <w:top w:w="0" w:type="dxa"/>
              <w:left w:w="57" w:type="dxa"/>
              <w:bottom w:w="0" w:type="dxa"/>
              <w:right w:w="57" w:type="dxa"/>
            </w:tcMar>
            <w:vAlign w:val="center"/>
          </w:tcPr>
          <w:p w14:paraId="7FE5EF2F">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300</w:t>
            </w:r>
          </w:p>
        </w:tc>
        <w:tc>
          <w:tcPr>
            <w:tcW w:w="471" w:type="pct"/>
            <w:noWrap w:val="0"/>
            <w:tcMar>
              <w:top w:w="0" w:type="dxa"/>
              <w:left w:w="57" w:type="dxa"/>
              <w:bottom w:w="0" w:type="dxa"/>
              <w:right w:w="57" w:type="dxa"/>
            </w:tcMar>
            <w:vAlign w:val="center"/>
          </w:tcPr>
          <w:p w14:paraId="332A7BC8">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μg/m³</w:t>
            </w:r>
          </w:p>
        </w:tc>
        <w:tc>
          <w:tcPr>
            <w:tcW w:w="1866" w:type="pct"/>
            <w:vMerge w:val="continue"/>
            <w:noWrap w:val="0"/>
            <w:tcMar>
              <w:top w:w="0" w:type="dxa"/>
              <w:left w:w="57" w:type="dxa"/>
              <w:bottom w:w="0" w:type="dxa"/>
              <w:right w:w="57" w:type="dxa"/>
            </w:tcMar>
            <w:vAlign w:val="center"/>
          </w:tcPr>
          <w:p w14:paraId="644D5A53">
            <w:pPr>
              <w:adjustRightInd w:val="0"/>
              <w:snapToGrid w:val="0"/>
              <w:jc w:val="center"/>
              <w:rPr>
                <w:rFonts w:hint="default" w:ascii="Times New Roman" w:hAnsi="Times New Roman" w:eastAsia="宋体" w:cs="Times New Roman"/>
                <w:color w:val="auto"/>
                <w:szCs w:val="21"/>
                <w:highlight w:val="none"/>
                <w:lang w:val="zh-CN" w:eastAsia="zh-CN"/>
              </w:rPr>
            </w:pPr>
          </w:p>
        </w:tc>
      </w:tr>
      <w:tr w14:paraId="395F8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7" w:type="pct"/>
            <w:vMerge w:val="continue"/>
            <w:noWrap w:val="0"/>
            <w:tcMar>
              <w:top w:w="0" w:type="dxa"/>
              <w:left w:w="57" w:type="dxa"/>
              <w:bottom w:w="0" w:type="dxa"/>
              <w:right w:w="57" w:type="dxa"/>
            </w:tcMar>
            <w:vAlign w:val="center"/>
          </w:tcPr>
          <w:p w14:paraId="1BF7D355">
            <w:pPr>
              <w:adjustRightInd w:val="0"/>
              <w:snapToGrid w:val="0"/>
              <w:jc w:val="center"/>
              <w:rPr>
                <w:rFonts w:hint="default" w:ascii="Times New Roman" w:hAnsi="Times New Roman" w:eastAsia="宋体" w:cs="Times New Roman"/>
                <w:color w:val="auto"/>
                <w:szCs w:val="21"/>
                <w:highlight w:val="none"/>
                <w:lang w:val="en-US" w:eastAsia="zh-CN"/>
              </w:rPr>
            </w:pPr>
          </w:p>
        </w:tc>
        <w:tc>
          <w:tcPr>
            <w:tcW w:w="824" w:type="pct"/>
            <w:vMerge w:val="continue"/>
            <w:noWrap w:val="0"/>
            <w:tcMar>
              <w:top w:w="0" w:type="dxa"/>
              <w:left w:w="57" w:type="dxa"/>
              <w:bottom w:w="0" w:type="dxa"/>
              <w:right w:w="57" w:type="dxa"/>
            </w:tcMar>
            <w:vAlign w:val="center"/>
          </w:tcPr>
          <w:p w14:paraId="7D5A0A0A">
            <w:pPr>
              <w:adjustRightInd w:val="0"/>
              <w:snapToGrid w:val="0"/>
              <w:jc w:val="center"/>
              <w:rPr>
                <w:rFonts w:hint="default" w:ascii="Times New Roman" w:hAnsi="Times New Roman" w:eastAsia="宋体" w:cs="Times New Roman"/>
                <w:color w:val="auto"/>
                <w:szCs w:val="21"/>
                <w:highlight w:val="none"/>
                <w:lang w:val="en-US" w:eastAsia="zh-CN"/>
              </w:rPr>
            </w:pPr>
          </w:p>
        </w:tc>
        <w:tc>
          <w:tcPr>
            <w:tcW w:w="786" w:type="pct"/>
            <w:noWrap w:val="0"/>
            <w:tcMar>
              <w:top w:w="0" w:type="dxa"/>
              <w:left w:w="57" w:type="dxa"/>
              <w:bottom w:w="0" w:type="dxa"/>
              <w:right w:w="57" w:type="dxa"/>
            </w:tcMar>
            <w:vAlign w:val="center"/>
          </w:tcPr>
          <w:p w14:paraId="6B84AC2C">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zh-CN" w:eastAsia="zh-CN"/>
              </w:rPr>
              <w:t>日平均</w:t>
            </w:r>
          </w:p>
        </w:tc>
        <w:tc>
          <w:tcPr>
            <w:tcW w:w="674" w:type="pct"/>
            <w:noWrap w:val="0"/>
            <w:tcMar>
              <w:top w:w="0" w:type="dxa"/>
              <w:left w:w="57" w:type="dxa"/>
              <w:bottom w:w="0" w:type="dxa"/>
              <w:right w:w="57" w:type="dxa"/>
            </w:tcMar>
            <w:vAlign w:val="center"/>
          </w:tcPr>
          <w:p w14:paraId="0AC8E4EC">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100</w:t>
            </w:r>
          </w:p>
        </w:tc>
        <w:tc>
          <w:tcPr>
            <w:tcW w:w="471" w:type="pct"/>
            <w:noWrap w:val="0"/>
            <w:tcMar>
              <w:top w:w="0" w:type="dxa"/>
              <w:left w:w="57" w:type="dxa"/>
              <w:bottom w:w="0" w:type="dxa"/>
              <w:right w:w="57" w:type="dxa"/>
            </w:tcMar>
            <w:vAlign w:val="center"/>
          </w:tcPr>
          <w:p w14:paraId="53A41836">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μg/m³</w:t>
            </w:r>
          </w:p>
        </w:tc>
        <w:tc>
          <w:tcPr>
            <w:tcW w:w="1866" w:type="pct"/>
            <w:vMerge w:val="continue"/>
            <w:noWrap w:val="0"/>
            <w:tcMar>
              <w:top w:w="0" w:type="dxa"/>
              <w:left w:w="57" w:type="dxa"/>
              <w:bottom w:w="0" w:type="dxa"/>
              <w:right w:w="57" w:type="dxa"/>
            </w:tcMar>
            <w:vAlign w:val="center"/>
          </w:tcPr>
          <w:p w14:paraId="265A1AEF">
            <w:pPr>
              <w:adjustRightInd w:val="0"/>
              <w:snapToGrid w:val="0"/>
              <w:jc w:val="center"/>
              <w:rPr>
                <w:rFonts w:hint="default" w:ascii="Times New Roman" w:hAnsi="Times New Roman" w:eastAsia="宋体" w:cs="Times New Roman"/>
                <w:color w:val="auto"/>
                <w:szCs w:val="21"/>
                <w:highlight w:val="none"/>
                <w:lang w:val="zh-CN" w:eastAsia="zh-CN"/>
              </w:rPr>
            </w:pPr>
          </w:p>
        </w:tc>
      </w:tr>
      <w:tr w14:paraId="2349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77" w:type="pct"/>
            <w:noWrap w:val="0"/>
            <w:tcMar>
              <w:top w:w="0" w:type="dxa"/>
              <w:left w:w="57" w:type="dxa"/>
              <w:bottom w:w="0" w:type="dxa"/>
              <w:right w:w="57" w:type="dxa"/>
            </w:tcMar>
            <w:vAlign w:val="center"/>
          </w:tcPr>
          <w:p w14:paraId="0C317078">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3</w:t>
            </w:r>
          </w:p>
        </w:tc>
        <w:tc>
          <w:tcPr>
            <w:tcW w:w="824" w:type="pct"/>
            <w:noWrap w:val="0"/>
            <w:tcMar>
              <w:top w:w="0" w:type="dxa"/>
              <w:left w:w="57" w:type="dxa"/>
              <w:bottom w:w="0" w:type="dxa"/>
              <w:right w:w="57" w:type="dxa"/>
            </w:tcMar>
            <w:vAlign w:val="center"/>
          </w:tcPr>
          <w:p w14:paraId="6EA48B35">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非甲烷总烃</w:t>
            </w:r>
          </w:p>
        </w:tc>
        <w:tc>
          <w:tcPr>
            <w:tcW w:w="786" w:type="pct"/>
            <w:noWrap w:val="0"/>
            <w:tcMar>
              <w:top w:w="0" w:type="dxa"/>
              <w:left w:w="57" w:type="dxa"/>
              <w:bottom w:w="0" w:type="dxa"/>
              <w:right w:w="57" w:type="dxa"/>
            </w:tcMar>
            <w:vAlign w:val="center"/>
          </w:tcPr>
          <w:p w14:paraId="1AABA52A">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1小时平均</w:t>
            </w:r>
          </w:p>
        </w:tc>
        <w:tc>
          <w:tcPr>
            <w:tcW w:w="674" w:type="pct"/>
            <w:noWrap w:val="0"/>
            <w:tcMar>
              <w:top w:w="0" w:type="dxa"/>
              <w:left w:w="57" w:type="dxa"/>
              <w:bottom w:w="0" w:type="dxa"/>
              <w:right w:w="57" w:type="dxa"/>
            </w:tcMar>
            <w:vAlign w:val="center"/>
          </w:tcPr>
          <w:p w14:paraId="6C6E501B">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2</w:t>
            </w:r>
          </w:p>
        </w:tc>
        <w:tc>
          <w:tcPr>
            <w:tcW w:w="471" w:type="pct"/>
            <w:noWrap w:val="0"/>
            <w:tcMar>
              <w:top w:w="0" w:type="dxa"/>
              <w:left w:w="57" w:type="dxa"/>
              <w:bottom w:w="0" w:type="dxa"/>
              <w:right w:w="57" w:type="dxa"/>
            </w:tcMar>
            <w:vAlign w:val="center"/>
          </w:tcPr>
          <w:p w14:paraId="1E8D3BCE">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mg/m³</w:t>
            </w:r>
          </w:p>
        </w:tc>
        <w:tc>
          <w:tcPr>
            <w:tcW w:w="1866" w:type="pct"/>
            <w:noWrap w:val="0"/>
            <w:tcMar>
              <w:top w:w="0" w:type="dxa"/>
              <w:left w:w="57" w:type="dxa"/>
              <w:bottom w:w="0" w:type="dxa"/>
              <w:right w:w="57" w:type="dxa"/>
            </w:tcMar>
            <w:vAlign w:val="center"/>
          </w:tcPr>
          <w:p w14:paraId="21637E0E">
            <w:pPr>
              <w:adjustRightInd w:val="0"/>
              <w:snapToGrid w:val="0"/>
              <w:jc w:val="center"/>
              <w:rPr>
                <w:rFonts w:hint="default" w:ascii="Times New Roman" w:hAnsi="Times New Roman" w:eastAsia="宋体" w:cs="Times New Roman"/>
                <w:color w:val="auto"/>
                <w:szCs w:val="21"/>
                <w:highlight w:val="none"/>
                <w:lang w:val="zh-CN" w:eastAsia="zh-CN"/>
              </w:rPr>
            </w:pPr>
            <w:r>
              <w:rPr>
                <w:rFonts w:hint="default" w:ascii="Times New Roman" w:hAnsi="Times New Roman" w:eastAsia="宋体" w:cs="Times New Roman"/>
                <w:color w:val="auto"/>
                <w:szCs w:val="21"/>
                <w:highlight w:val="none"/>
                <w:lang w:val="zh-CN" w:eastAsia="zh-CN"/>
              </w:rPr>
              <w:t>《大气污染物综合排放标准详解》</w:t>
            </w:r>
          </w:p>
        </w:tc>
      </w:tr>
    </w:tbl>
    <w:p w14:paraId="28698871">
      <w:pPr>
        <w:adjustRightInd w:val="0"/>
        <w:snapToGrid w:val="0"/>
        <w:jc w:val="center"/>
        <w:rPr>
          <w:rFonts w:hint="default" w:ascii="Times New Roman" w:hAnsi="Times New Roman" w:eastAsia="宋体" w:cs="Times New Roman"/>
          <w:color w:val="auto"/>
          <w:szCs w:val="21"/>
          <w:highlight w:val="none"/>
          <w:lang w:val="en-US" w:eastAsia="zh-CN"/>
        </w:rPr>
      </w:pPr>
    </w:p>
    <w:p w14:paraId="157F80E0">
      <w:pPr>
        <w:adjustRightInd w:val="0"/>
        <w:snapToGrid w:val="0"/>
        <w:jc w:val="center"/>
        <w:rPr>
          <w:rFonts w:hint="default" w:ascii="Times New Roman" w:hAnsi="Times New Roman" w:eastAsia="宋体" w:cs="Times New Roman"/>
          <w:color w:val="auto"/>
          <w:szCs w:val="21"/>
          <w:highlight w:val="none"/>
          <w:lang w:val="en-US" w:eastAsia="zh-CN"/>
        </w:rPr>
        <w:sectPr>
          <w:headerReference r:id="rId21" w:type="default"/>
          <w:footerReference r:id="rId22" w:type="default"/>
          <w:pgSz w:w="11906" w:h="16838"/>
          <w:pgMar w:top="1417" w:right="1417" w:bottom="1417" w:left="1417"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6E52C37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.1.1.2空气质量达标区判定</w:t>
      </w:r>
    </w:p>
    <w:p w14:paraId="61F4A5D4">
      <w:pPr>
        <w:keepNext w:val="0"/>
        <w:keepLines w:val="0"/>
        <w:pageBreakBefore w:val="0"/>
        <w:kinsoku/>
        <w:wordWrap/>
        <w:bidi w:val="0"/>
        <w:adjustRightInd w:val="0"/>
        <w:snapToGrid w:val="0"/>
        <w:spacing w:line="360" w:lineRule="auto"/>
        <w:ind w:left="0" w:leftChars="0" w:right="0" w:rightChars="0" w:firstLine="480" w:firstLineChars="200"/>
        <w:rPr>
          <w:rFonts w:hint="default" w:ascii="Times New Roman" w:hAnsi="Times New Roman" w:eastAsia="宋体" w:cs="Times New Roman"/>
          <w:snapToGrid w:val="0"/>
          <w:color w:val="auto"/>
          <w:kern w:val="0"/>
          <w:sz w:val="24"/>
          <w:szCs w:val="24"/>
          <w:highlight w:val="none"/>
          <w:lang w:val="en-US" w:eastAsia="zh-CN"/>
        </w:rPr>
      </w:pPr>
      <w:r>
        <w:rPr>
          <w:rFonts w:hint="default" w:ascii="Times New Roman" w:hAnsi="Times New Roman" w:eastAsia="宋体" w:cs="Times New Roman"/>
          <w:snapToGrid w:val="0"/>
          <w:color w:val="auto"/>
          <w:kern w:val="0"/>
          <w:sz w:val="24"/>
          <w:szCs w:val="24"/>
          <w:highlight w:val="none"/>
        </w:rPr>
        <w:t>项目位于</w:t>
      </w:r>
      <w:r>
        <w:rPr>
          <w:rFonts w:hint="default" w:ascii="Times New Roman" w:hAnsi="Times New Roman" w:eastAsia="宋体" w:cs="Times New Roman"/>
          <w:snapToGrid w:val="0"/>
          <w:color w:val="auto"/>
          <w:kern w:val="0"/>
          <w:sz w:val="24"/>
          <w:szCs w:val="24"/>
          <w:highlight w:val="none"/>
          <w:lang w:val="en-US" w:eastAsia="zh-CN"/>
        </w:rPr>
        <w:t>福州市晋安区</w:t>
      </w:r>
      <w:r>
        <w:rPr>
          <w:rFonts w:hint="default" w:ascii="Times New Roman" w:hAnsi="Times New Roman" w:eastAsia="宋体" w:cs="Times New Roman"/>
          <w:color w:val="auto"/>
          <w:kern w:val="0"/>
          <w:sz w:val="24"/>
          <w:szCs w:val="24"/>
          <w:lang w:val="en-US" w:eastAsia="zh-CN"/>
        </w:rPr>
        <w:t>福兴投资区</w:t>
      </w:r>
      <w:r>
        <w:rPr>
          <w:rFonts w:hint="default" w:ascii="Times New Roman" w:hAnsi="Times New Roman" w:eastAsia="宋体" w:cs="Times New Roman"/>
          <w:snapToGrid w:val="0"/>
          <w:color w:val="auto"/>
          <w:kern w:val="0"/>
          <w:sz w:val="24"/>
          <w:szCs w:val="24"/>
          <w:highlight w:val="none"/>
        </w:rPr>
        <w:t>，</w:t>
      </w:r>
      <w:r>
        <w:rPr>
          <w:rFonts w:hint="default" w:ascii="Times New Roman" w:hAnsi="Times New Roman" w:eastAsia="宋体" w:cs="Times New Roman"/>
          <w:snapToGrid w:val="0"/>
          <w:color w:val="auto"/>
          <w:kern w:val="0"/>
          <w:sz w:val="24"/>
          <w:szCs w:val="24"/>
          <w:highlight w:val="none"/>
          <w:lang w:val="en-US" w:eastAsia="zh-CN"/>
        </w:rPr>
        <w:t>根据福州市生态环境局发布的2025年福州市环境空气质量情况，</w:t>
      </w:r>
      <w:r>
        <w:rPr>
          <w:rFonts w:hint="default" w:ascii="Times New Roman" w:hAnsi="Times New Roman" w:eastAsia="宋体" w:cs="Times New Roman"/>
          <w:snapToGrid w:val="0"/>
          <w:color w:val="auto"/>
          <w:kern w:val="0"/>
          <w:sz w:val="24"/>
          <w:szCs w:val="24"/>
          <w:highlight w:val="none"/>
        </w:rPr>
        <w:t>项目区属于达标区</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lang w:val="en-US" w:eastAsia="zh-CN"/>
        </w:rPr>
        <w:t>详见下表。</w:t>
      </w:r>
    </w:p>
    <w:p w14:paraId="7B9C25D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zh-CN" w:eastAsia="zh-CN"/>
        </w:rPr>
        <w:t>表</w:t>
      </w:r>
      <w:r>
        <w:rPr>
          <w:rFonts w:hint="default" w:ascii="Times New Roman" w:hAnsi="Times New Roman" w:eastAsia="宋体" w:cs="Times New Roman"/>
          <w:b/>
          <w:color w:val="auto"/>
          <w:sz w:val="24"/>
          <w:szCs w:val="21"/>
          <w:highlight w:val="none"/>
          <w:u w:val="none"/>
          <w:lang w:val="en-US" w:eastAsia="zh-CN"/>
        </w:rPr>
        <w:t>3.1-3</w:t>
      </w:r>
      <w:r>
        <w:rPr>
          <w:rFonts w:hint="default" w:ascii="Times New Roman" w:hAnsi="Times New Roman" w:eastAsia="宋体" w:cs="Times New Roman"/>
          <w:b/>
          <w:color w:val="auto"/>
          <w:sz w:val="24"/>
          <w:szCs w:val="21"/>
          <w:highlight w:val="none"/>
          <w:u w:val="none"/>
          <w:lang w:val="zh-CN" w:eastAsia="zh-CN"/>
        </w:rPr>
        <w:t>环境空气质量监测数据汇总表</w:t>
      </w:r>
      <w:r>
        <w:rPr>
          <w:rFonts w:hint="default" w:ascii="Times New Roman" w:hAnsi="Times New Roman" w:cs="Times New Roman"/>
          <w:b/>
          <w:color w:val="auto"/>
          <w:sz w:val="24"/>
          <w:szCs w:val="21"/>
          <w:highlight w:val="none"/>
          <w:u w:val="none"/>
          <w:lang w:val="zh-CN" w:eastAsia="zh-CN"/>
        </w:rPr>
        <w:t>（</w:t>
      </w:r>
      <w:r>
        <w:rPr>
          <w:rFonts w:hint="default" w:ascii="Times New Roman" w:hAnsi="Times New Roman" w:eastAsia="宋体" w:cs="Times New Roman"/>
          <w:b/>
          <w:color w:val="auto"/>
          <w:sz w:val="24"/>
          <w:szCs w:val="21"/>
          <w:highlight w:val="none"/>
          <w:u w:val="none"/>
          <w:lang w:val="en-US" w:eastAsia="zh-CN"/>
        </w:rPr>
        <w:t>2025年</w:t>
      </w:r>
      <w:r>
        <w:rPr>
          <w:rFonts w:hint="default" w:ascii="Times New Roman" w:hAnsi="Times New Roman" w:cs="Times New Roman"/>
          <w:b/>
          <w:color w:val="auto"/>
          <w:sz w:val="24"/>
          <w:szCs w:val="21"/>
          <w:highlight w:val="none"/>
          <w:u w:val="none"/>
          <w:lang w:val="en-US" w:eastAsia="zh-CN"/>
        </w:rPr>
        <w:t>）</w:t>
      </w:r>
    </w:p>
    <w:tbl>
      <w:tblPr>
        <w:tblStyle w:val="28"/>
        <w:tblW w:w="4999"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597"/>
        <w:gridCol w:w="2159"/>
        <w:gridCol w:w="3428"/>
      </w:tblGrid>
      <w:tr w14:paraId="48AEF6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vMerge w:val="restart"/>
            <w:tcBorders>
              <w:tl2br w:val="nil"/>
              <w:tr2bl w:val="nil"/>
            </w:tcBorders>
            <w:noWrap/>
            <w:tcMar>
              <w:top w:w="28" w:type="dxa"/>
              <w:left w:w="57" w:type="dxa"/>
              <w:bottom w:w="28" w:type="dxa"/>
              <w:right w:w="57" w:type="dxa"/>
            </w:tcMar>
            <w:vAlign w:val="center"/>
          </w:tcPr>
          <w:p w14:paraId="038F048D">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监测项目</w:t>
            </w:r>
          </w:p>
        </w:tc>
        <w:tc>
          <w:tcPr>
            <w:tcW w:w="3041" w:type="pct"/>
            <w:gridSpan w:val="2"/>
            <w:tcBorders>
              <w:tl2br w:val="nil"/>
              <w:tr2bl w:val="nil"/>
            </w:tcBorders>
            <w:noWrap/>
            <w:tcMar>
              <w:top w:w="28" w:type="dxa"/>
              <w:left w:w="57" w:type="dxa"/>
              <w:bottom w:w="28" w:type="dxa"/>
              <w:right w:w="57" w:type="dxa"/>
            </w:tcMar>
            <w:vAlign w:val="center"/>
          </w:tcPr>
          <w:p w14:paraId="4146098F">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紫阳</w:t>
            </w:r>
          </w:p>
        </w:tc>
      </w:tr>
      <w:tr w14:paraId="7B8779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vMerge w:val="continue"/>
            <w:tcBorders>
              <w:tl2br w:val="nil"/>
              <w:tr2bl w:val="nil"/>
            </w:tcBorders>
            <w:noWrap/>
            <w:tcMar>
              <w:top w:w="28" w:type="dxa"/>
              <w:left w:w="57" w:type="dxa"/>
              <w:bottom w:w="28" w:type="dxa"/>
              <w:right w:w="57" w:type="dxa"/>
            </w:tcMar>
            <w:vAlign w:val="center"/>
          </w:tcPr>
          <w:p w14:paraId="3627B6A6">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p>
        </w:tc>
        <w:tc>
          <w:tcPr>
            <w:tcW w:w="1175" w:type="pct"/>
            <w:tcBorders>
              <w:tl2br w:val="nil"/>
              <w:tr2bl w:val="nil"/>
            </w:tcBorders>
            <w:noWrap/>
            <w:tcMar>
              <w:top w:w="28" w:type="dxa"/>
              <w:left w:w="57" w:type="dxa"/>
              <w:bottom w:w="28" w:type="dxa"/>
              <w:right w:w="57" w:type="dxa"/>
            </w:tcMar>
            <w:vAlign w:val="center"/>
          </w:tcPr>
          <w:p w14:paraId="400082C2">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监测数据</w:t>
            </w:r>
          </w:p>
        </w:tc>
        <w:tc>
          <w:tcPr>
            <w:tcW w:w="1866" w:type="pct"/>
            <w:tcBorders>
              <w:tl2br w:val="nil"/>
              <w:tr2bl w:val="nil"/>
            </w:tcBorders>
            <w:noWrap/>
            <w:tcMar>
              <w:top w:w="28" w:type="dxa"/>
              <w:left w:w="57" w:type="dxa"/>
              <w:bottom w:w="28" w:type="dxa"/>
              <w:right w:w="57" w:type="dxa"/>
            </w:tcMar>
            <w:vAlign w:val="center"/>
          </w:tcPr>
          <w:p w14:paraId="3E2C7A30">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执行标准</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二级</w:t>
            </w:r>
            <w:r>
              <w:rPr>
                <w:rFonts w:hint="default" w:ascii="Times New Roman" w:hAnsi="Times New Roman" w:cs="Times New Roman"/>
                <w:color w:val="auto"/>
                <w:sz w:val="21"/>
                <w:szCs w:val="21"/>
                <w:lang w:val="en-US" w:eastAsia="zh-CN"/>
              </w:rPr>
              <w:t>）</w:t>
            </w:r>
          </w:p>
        </w:tc>
      </w:tr>
      <w:tr w14:paraId="20C972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tcBorders>
              <w:tl2br w:val="nil"/>
              <w:tr2bl w:val="nil"/>
            </w:tcBorders>
            <w:noWrap/>
            <w:tcMar>
              <w:top w:w="28" w:type="dxa"/>
              <w:left w:w="57" w:type="dxa"/>
              <w:bottom w:w="28" w:type="dxa"/>
              <w:right w:w="57" w:type="dxa"/>
            </w:tcMar>
            <w:vAlign w:val="center"/>
          </w:tcPr>
          <w:p w14:paraId="47512C5A">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SO</w:t>
            </w:r>
            <w:r>
              <w:rPr>
                <w:rFonts w:hint="default" w:ascii="Times New Roman" w:hAnsi="Times New Roman" w:eastAsia="宋体" w:cs="Times New Roman"/>
                <w:color w:val="auto"/>
                <w:szCs w:val="21"/>
                <w:lang w:val="zh-CN" w:eastAsia="zh-CN"/>
              </w:rPr>
              <w:t>₂</w:t>
            </w:r>
            <w:r>
              <w:rPr>
                <w:rFonts w:hint="default" w:ascii="Times New Roman" w:hAnsi="Times New Roman" w:eastAsia="宋体" w:cs="Times New Roman"/>
                <w:color w:val="auto"/>
                <w:sz w:val="21"/>
                <w:szCs w:val="21"/>
                <w:lang w:val="en-US" w:eastAsia="zh-CN"/>
              </w:rPr>
              <w:t>年均浓度</w:t>
            </w:r>
          </w:p>
        </w:tc>
        <w:tc>
          <w:tcPr>
            <w:tcW w:w="1175" w:type="pct"/>
            <w:tcBorders>
              <w:tl2br w:val="nil"/>
              <w:tr2bl w:val="nil"/>
            </w:tcBorders>
            <w:noWrap/>
            <w:tcMar>
              <w:top w:w="28" w:type="dxa"/>
              <w:left w:w="57" w:type="dxa"/>
              <w:bottom w:w="28" w:type="dxa"/>
              <w:right w:w="57" w:type="dxa"/>
            </w:tcMar>
            <w:vAlign w:val="center"/>
          </w:tcPr>
          <w:p w14:paraId="32F1100C">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5μg/m³</w:t>
            </w:r>
          </w:p>
        </w:tc>
        <w:tc>
          <w:tcPr>
            <w:tcW w:w="1866" w:type="pct"/>
            <w:tcBorders>
              <w:tl2br w:val="nil"/>
              <w:tr2bl w:val="nil"/>
            </w:tcBorders>
            <w:noWrap/>
            <w:tcMar>
              <w:top w:w="28" w:type="dxa"/>
              <w:left w:w="57" w:type="dxa"/>
              <w:bottom w:w="28" w:type="dxa"/>
              <w:right w:w="57" w:type="dxa"/>
            </w:tcMar>
            <w:vAlign w:val="center"/>
          </w:tcPr>
          <w:p w14:paraId="38C43E18">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≤60μg/m³</w:t>
            </w:r>
          </w:p>
        </w:tc>
      </w:tr>
      <w:tr w14:paraId="31D238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tcBorders>
              <w:tl2br w:val="nil"/>
              <w:tr2bl w:val="nil"/>
            </w:tcBorders>
            <w:noWrap/>
            <w:tcMar>
              <w:top w:w="28" w:type="dxa"/>
              <w:left w:w="57" w:type="dxa"/>
              <w:bottom w:w="28" w:type="dxa"/>
              <w:right w:w="57" w:type="dxa"/>
            </w:tcMar>
            <w:vAlign w:val="center"/>
          </w:tcPr>
          <w:p w14:paraId="0CD6B592">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NO</w:t>
            </w:r>
            <w:r>
              <w:rPr>
                <w:rFonts w:hint="default" w:ascii="Times New Roman" w:hAnsi="Times New Roman" w:eastAsia="宋体" w:cs="Times New Roman"/>
                <w:color w:val="auto"/>
                <w:szCs w:val="21"/>
                <w:lang w:val="zh-CN" w:eastAsia="zh-CN"/>
              </w:rPr>
              <w:t>₂</w:t>
            </w:r>
            <w:r>
              <w:rPr>
                <w:rFonts w:hint="default" w:ascii="Times New Roman" w:hAnsi="Times New Roman" w:eastAsia="宋体" w:cs="Times New Roman"/>
                <w:color w:val="auto"/>
                <w:sz w:val="21"/>
                <w:szCs w:val="21"/>
                <w:lang w:val="en-US" w:eastAsia="zh-CN"/>
              </w:rPr>
              <w:t>年均浓度</w:t>
            </w:r>
          </w:p>
        </w:tc>
        <w:tc>
          <w:tcPr>
            <w:tcW w:w="1175" w:type="pct"/>
            <w:tcBorders>
              <w:tl2br w:val="nil"/>
              <w:tr2bl w:val="nil"/>
            </w:tcBorders>
            <w:noWrap/>
            <w:tcMar>
              <w:top w:w="28" w:type="dxa"/>
              <w:left w:w="57" w:type="dxa"/>
              <w:bottom w:w="28" w:type="dxa"/>
              <w:right w:w="57" w:type="dxa"/>
            </w:tcMar>
            <w:vAlign w:val="center"/>
          </w:tcPr>
          <w:p w14:paraId="786C230C">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19μg/m³</w:t>
            </w:r>
          </w:p>
        </w:tc>
        <w:tc>
          <w:tcPr>
            <w:tcW w:w="1866" w:type="pct"/>
            <w:tcBorders>
              <w:tl2br w:val="nil"/>
              <w:tr2bl w:val="nil"/>
            </w:tcBorders>
            <w:noWrap/>
            <w:tcMar>
              <w:top w:w="28" w:type="dxa"/>
              <w:left w:w="57" w:type="dxa"/>
              <w:bottom w:w="28" w:type="dxa"/>
              <w:right w:w="57" w:type="dxa"/>
            </w:tcMar>
            <w:vAlign w:val="center"/>
          </w:tcPr>
          <w:p w14:paraId="5DB4306A">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≤40μg/m³</w:t>
            </w:r>
          </w:p>
        </w:tc>
      </w:tr>
      <w:tr w14:paraId="15D285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tcBorders>
              <w:tl2br w:val="nil"/>
              <w:tr2bl w:val="nil"/>
            </w:tcBorders>
            <w:noWrap/>
            <w:tcMar>
              <w:top w:w="28" w:type="dxa"/>
              <w:left w:w="57" w:type="dxa"/>
              <w:bottom w:w="28" w:type="dxa"/>
              <w:right w:w="57" w:type="dxa"/>
            </w:tcMar>
            <w:vAlign w:val="center"/>
          </w:tcPr>
          <w:p w14:paraId="63BC1868">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CO日平均第95百分位数</w:t>
            </w:r>
          </w:p>
        </w:tc>
        <w:tc>
          <w:tcPr>
            <w:tcW w:w="1175" w:type="pct"/>
            <w:tcBorders>
              <w:tl2br w:val="nil"/>
              <w:tr2bl w:val="nil"/>
            </w:tcBorders>
            <w:noWrap/>
            <w:tcMar>
              <w:top w:w="28" w:type="dxa"/>
              <w:left w:w="57" w:type="dxa"/>
              <w:bottom w:w="28" w:type="dxa"/>
              <w:right w:w="57" w:type="dxa"/>
            </w:tcMar>
            <w:vAlign w:val="center"/>
          </w:tcPr>
          <w:p w14:paraId="247549E9">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0.4mg/m³</w:t>
            </w:r>
          </w:p>
        </w:tc>
        <w:tc>
          <w:tcPr>
            <w:tcW w:w="1866" w:type="pct"/>
            <w:tcBorders>
              <w:tl2br w:val="nil"/>
              <w:tr2bl w:val="nil"/>
            </w:tcBorders>
            <w:noWrap/>
            <w:tcMar>
              <w:top w:w="28" w:type="dxa"/>
              <w:left w:w="57" w:type="dxa"/>
              <w:bottom w:w="28" w:type="dxa"/>
              <w:right w:w="57" w:type="dxa"/>
            </w:tcMar>
            <w:vAlign w:val="center"/>
          </w:tcPr>
          <w:p w14:paraId="4FFE3BF1">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≤4mg/m³</w:t>
            </w:r>
          </w:p>
        </w:tc>
      </w:tr>
      <w:tr w14:paraId="28F3AA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tcBorders>
              <w:tl2br w:val="nil"/>
              <w:tr2bl w:val="nil"/>
            </w:tcBorders>
            <w:noWrap/>
            <w:tcMar>
              <w:top w:w="28" w:type="dxa"/>
              <w:left w:w="57" w:type="dxa"/>
              <w:bottom w:w="28" w:type="dxa"/>
              <w:right w:w="57" w:type="dxa"/>
            </w:tcMar>
            <w:vAlign w:val="center"/>
          </w:tcPr>
          <w:p w14:paraId="5B592459">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Cs w:val="21"/>
                <w:lang w:val="zh-CN" w:eastAsia="zh-CN"/>
              </w:rPr>
              <w:t>₃</w:t>
            </w:r>
            <w:r>
              <w:rPr>
                <w:rFonts w:hint="default" w:ascii="Times New Roman" w:hAnsi="Times New Roman" w:eastAsia="宋体" w:cs="Times New Roman"/>
                <w:color w:val="auto"/>
                <w:sz w:val="21"/>
                <w:szCs w:val="21"/>
                <w:lang w:val="en-US" w:eastAsia="zh-CN"/>
              </w:rPr>
              <w:t>日8小时平均第90百分位数</w:t>
            </w:r>
          </w:p>
        </w:tc>
        <w:tc>
          <w:tcPr>
            <w:tcW w:w="1175" w:type="pct"/>
            <w:tcBorders>
              <w:tl2br w:val="nil"/>
              <w:tr2bl w:val="nil"/>
            </w:tcBorders>
            <w:noWrap/>
            <w:tcMar>
              <w:top w:w="28" w:type="dxa"/>
              <w:left w:w="57" w:type="dxa"/>
              <w:bottom w:w="28" w:type="dxa"/>
              <w:right w:w="57" w:type="dxa"/>
            </w:tcMar>
            <w:vAlign w:val="center"/>
          </w:tcPr>
          <w:p w14:paraId="78BC9654">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129μg/m³</w:t>
            </w:r>
          </w:p>
        </w:tc>
        <w:tc>
          <w:tcPr>
            <w:tcW w:w="1866" w:type="pct"/>
            <w:tcBorders>
              <w:tl2br w:val="nil"/>
              <w:tr2bl w:val="nil"/>
            </w:tcBorders>
            <w:noWrap/>
            <w:tcMar>
              <w:top w:w="28" w:type="dxa"/>
              <w:left w:w="57" w:type="dxa"/>
              <w:bottom w:w="28" w:type="dxa"/>
              <w:right w:w="57" w:type="dxa"/>
            </w:tcMar>
            <w:vAlign w:val="center"/>
          </w:tcPr>
          <w:p w14:paraId="273A0D47">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≤160μg/m³</w:t>
            </w:r>
          </w:p>
        </w:tc>
      </w:tr>
      <w:tr w14:paraId="60A31F5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tcBorders>
              <w:tl2br w:val="nil"/>
              <w:tr2bl w:val="nil"/>
            </w:tcBorders>
            <w:noWrap/>
            <w:tcMar>
              <w:top w:w="28" w:type="dxa"/>
              <w:left w:w="57" w:type="dxa"/>
              <w:bottom w:w="28" w:type="dxa"/>
              <w:right w:w="57" w:type="dxa"/>
            </w:tcMar>
            <w:vAlign w:val="center"/>
          </w:tcPr>
          <w:p w14:paraId="55525803">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Cs w:val="21"/>
                <w:lang w:val="zh-CN" w:eastAsia="zh-CN"/>
              </w:rPr>
              <w:t>₂.₅</w:t>
            </w:r>
            <w:r>
              <w:rPr>
                <w:rFonts w:hint="default" w:ascii="Times New Roman" w:hAnsi="Times New Roman" w:eastAsia="宋体" w:cs="Times New Roman"/>
                <w:color w:val="auto"/>
                <w:sz w:val="21"/>
                <w:szCs w:val="21"/>
                <w:lang w:val="en-US" w:eastAsia="zh-CN"/>
              </w:rPr>
              <w:t>年均浓度</w:t>
            </w:r>
          </w:p>
        </w:tc>
        <w:tc>
          <w:tcPr>
            <w:tcW w:w="1175" w:type="pct"/>
            <w:tcBorders>
              <w:tl2br w:val="nil"/>
              <w:tr2bl w:val="nil"/>
            </w:tcBorders>
            <w:noWrap/>
            <w:tcMar>
              <w:top w:w="28" w:type="dxa"/>
              <w:left w:w="57" w:type="dxa"/>
              <w:bottom w:w="28" w:type="dxa"/>
              <w:right w:w="57" w:type="dxa"/>
            </w:tcMar>
            <w:vAlign w:val="center"/>
          </w:tcPr>
          <w:p w14:paraId="1B34EE9F">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19μg/m³</w:t>
            </w:r>
          </w:p>
        </w:tc>
        <w:tc>
          <w:tcPr>
            <w:tcW w:w="1866" w:type="pct"/>
            <w:tcBorders>
              <w:tl2br w:val="nil"/>
              <w:tr2bl w:val="nil"/>
            </w:tcBorders>
            <w:noWrap/>
            <w:tcMar>
              <w:top w:w="28" w:type="dxa"/>
              <w:left w:w="57" w:type="dxa"/>
              <w:bottom w:w="28" w:type="dxa"/>
              <w:right w:w="57" w:type="dxa"/>
            </w:tcMar>
            <w:vAlign w:val="center"/>
          </w:tcPr>
          <w:p w14:paraId="5B77CBDB">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≤30μg/m³</w:t>
            </w:r>
          </w:p>
        </w:tc>
      </w:tr>
      <w:tr w14:paraId="683029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trPr>
        <w:tc>
          <w:tcPr>
            <w:tcW w:w="1958" w:type="pct"/>
            <w:tcBorders>
              <w:tl2br w:val="nil"/>
              <w:tr2bl w:val="nil"/>
            </w:tcBorders>
            <w:noWrap/>
            <w:tcMar>
              <w:top w:w="28" w:type="dxa"/>
              <w:left w:w="57" w:type="dxa"/>
              <w:bottom w:w="28" w:type="dxa"/>
              <w:right w:w="57" w:type="dxa"/>
            </w:tcMar>
            <w:vAlign w:val="center"/>
          </w:tcPr>
          <w:p w14:paraId="66497989">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Cs w:val="21"/>
                <w:lang w:val="zh-CN" w:eastAsia="zh-CN"/>
              </w:rPr>
              <w:t>₁₀</w:t>
            </w:r>
            <w:r>
              <w:rPr>
                <w:rFonts w:hint="default" w:ascii="Times New Roman" w:hAnsi="Times New Roman" w:eastAsia="宋体" w:cs="Times New Roman"/>
                <w:color w:val="auto"/>
                <w:sz w:val="21"/>
                <w:szCs w:val="21"/>
                <w:lang w:val="en-US" w:eastAsia="zh-CN"/>
              </w:rPr>
              <w:t>年均浓度</w:t>
            </w:r>
          </w:p>
        </w:tc>
        <w:tc>
          <w:tcPr>
            <w:tcW w:w="1175" w:type="pct"/>
            <w:tcBorders>
              <w:tl2br w:val="nil"/>
              <w:tr2bl w:val="nil"/>
            </w:tcBorders>
            <w:noWrap/>
            <w:tcMar>
              <w:top w:w="28" w:type="dxa"/>
              <w:left w:w="57" w:type="dxa"/>
              <w:bottom w:w="28" w:type="dxa"/>
              <w:right w:w="57" w:type="dxa"/>
            </w:tcMar>
            <w:vAlign w:val="center"/>
          </w:tcPr>
          <w:p w14:paraId="06BE668E">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39μg/m³</w:t>
            </w:r>
          </w:p>
        </w:tc>
        <w:tc>
          <w:tcPr>
            <w:tcW w:w="1866" w:type="pct"/>
            <w:tcBorders>
              <w:tl2br w:val="nil"/>
              <w:tr2bl w:val="nil"/>
            </w:tcBorders>
            <w:noWrap/>
            <w:tcMar>
              <w:top w:w="28" w:type="dxa"/>
              <w:left w:w="57" w:type="dxa"/>
              <w:bottom w:w="28" w:type="dxa"/>
              <w:right w:w="57" w:type="dxa"/>
            </w:tcMar>
            <w:vAlign w:val="center"/>
          </w:tcPr>
          <w:p w14:paraId="2B0DF714">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≤60μg/m³</w:t>
            </w:r>
          </w:p>
        </w:tc>
      </w:tr>
    </w:tbl>
    <w:p w14:paraId="091A0A7E">
      <w:pPr>
        <w:keepNext w:val="0"/>
        <w:keepLines w:val="0"/>
        <w:pageBreakBefore w:val="0"/>
        <w:kinsoku/>
        <w:overflowPunct/>
        <w:bidi w:val="0"/>
        <w:adjustRightInd w:val="0"/>
        <w:snapToGrid w:val="0"/>
        <w:spacing w:line="240" w:lineRule="auto"/>
        <w:ind w:left="0" w:leftChars="0" w:firstLine="0" w:firstLineChars="0"/>
        <w:jc w:val="center"/>
        <w:rPr>
          <w:rFonts w:hint="default" w:ascii="Times New Roman" w:hAnsi="Times New Roman" w:eastAsia="宋体" w:cs="Times New Roman"/>
          <w:color w:val="auto"/>
          <w:sz w:val="21"/>
          <w:szCs w:val="21"/>
          <w:lang w:val="en-US" w:eastAsia="zh-CN"/>
        </w:rPr>
      </w:pPr>
    </w:p>
    <w:p w14:paraId="42DCA8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.1.1.3补充监测</w:t>
      </w:r>
    </w:p>
    <w:p w14:paraId="6694F338">
      <w:pPr>
        <w:adjustRightInd w:val="0"/>
        <w:snapToGrid w:val="0"/>
        <w:spacing w:line="360" w:lineRule="auto"/>
        <w:ind w:firstLine="480" w:firstLineChars="200"/>
        <w:rPr>
          <w:rFonts w:hint="default" w:ascii="Times New Roman" w:hAnsi="Times New Roman" w:eastAsia="宋体" w:cs="Times New Roman"/>
          <w:snapToGrid w:val="0"/>
          <w:color w:val="auto"/>
          <w:kern w:val="0"/>
          <w:sz w:val="24"/>
          <w:szCs w:val="24"/>
        </w:rPr>
      </w:pPr>
      <w:r>
        <w:rPr>
          <w:rFonts w:hint="default" w:ascii="Times New Roman" w:hAnsi="Times New Roman" w:eastAsia="宋体" w:cs="Times New Roman"/>
          <w:snapToGrid w:val="0"/>
          <w:color w:val="auto"/>
          <w:kern w:val="0"/>
          <w:sz w:val="24"/>
          <w:szCs w:val="24"/>
        </w:rPr>
        <w:t>为了解项目所在区域空气环境质量现状，本报告委托福建山水环境检测有限公司</w:t>
      </w:r>
      <w:r>
        <w:rPr>
          <w:rFonts w:hint="default" w:ascii="Times New Roman" w:hAnsi="Times New Roman" w:eastAsia="宋体" w:cs="Times New Roman"/>
          <w:snapToGrid w:val="0"/>
          <w:color w:val="auto"/>
          <w:kern w:val="0"/>
          <w:sz w:val="24"/>
          <w:szCs w:val="24"/>
          <w:lang w:val="en-US" w:eastAsia="zh-CN"/>
        </w:rPr>
        <w:t>开展的环境空气现状监测结果</w:t>
      </w:r>
      <w:r>
        <w:rPr>
          <w:rFonts w:hint="default" w:ascii="Times New Roman" w:hAnsi="Times New Roman" w:eastAsia="宋体" w:cs="Times New Roman"/>
          <w:snapToGrid w:val="0"/>
          <w:color w:val="auto"/>
          <w:kern w:val="0"/>
          <w:sz w:val="24"/>
          <w:szCs w:val="24"/>
        </w:rPr>
        <w:t>。</w:t>
      </w:r>
    </w:p>
    <w:p w14:paraId="36ADD0ED">
      <w:pPr>
        <w:adjustRightInd w:val="0"/>
        <w:snapToGrid w:val="0"/>
        <w:spacing w:line="360" w:lineRule="auto"/>
        <w:ind w:firstLine="480" w:firstLineChars="200"/>
        <w:rPr>
          <w:rFonts w:hint="default" w:ascii="Times New Roman" w:hAnsi="Times New Roman" w:eastAsia="宋体" w:cs="Times New Roman"/>
          <w:snapToGrid w:val="0"/>
          <w:color w:val="auto"/>
          <w:kern w:val="0"/>
          <w:sz w:val="24"/>
          <w:szCs w:val="24"/>
        </w:rPr>
      </w:pPr>
      <w:r>
        <w:rPr>
          <w:rFonts w:hint="default" w:ascii="Times New Roman" w:hAnsi="Times New Roman" w:cs="Times New Roman"/>
          <w:snapToGrid w:val="0"/>
          <w:color w:val="auto"/>
          <w:kern w:val="0"/>
          <w:sz w:val="24"/>
          <w:szCs w:val="24"/>
          <w:lang w:eastAsia="zh-CN"/>
        </w:rPr>
        <w:t>⑴</w:t>
      </w:r>
      <w:r>
        <w:rPr>
          <w:rFonts w:hint="default" w:ascii="Times New Roman" w:hAnsi="Times New Roman" w:eastAsia="宋体" w:cs="Times New Roman"/>
          <w:snapToGrid w:val="0"/>
          <w:color w:val="auto"/>
          <w:kern w:val="0"/>
          <w:sz w:val="24"/>
          <w:szCs w:val="24"/>
        </w:rPr>
        <w:t>监测点位</w:t>
      </w:r>
    </w:p>
    <w:p w14:paraId="0A5A9D11">
      <w:pPr>
        <w:adjustRightInd w:val="0"/>
        <w:snapToGrid w:val="0"/>
        <w:spacing w:line="360" w:lineRule="auto"/>
        <w:ind w:firstLine="482"/>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具体监测点位设置、监测时间及监测因子详见</w:t>
      </w:r>
      <w:r>
        <w:rPr>
          <w:rFonts w:hint="default" w:ascii="Times New Roman" w:hAnsi="Times New Roman" w:eastAsia="宋体" w:cs="Times New Roman"/>
          <w:color w:val="auto"/>
          <w:sz w:val="24"/>
          <w:szCs w:val="24"/>
          <w:lang w:val="en-US" w:eastAsia="zh-CN"/>
        </w:rPr>
        <w:t>下表</w:t>
      </w:r>
      <w:r>
        <w:rPr>
          <w:rFonts w:hint="default" w:ascii="Times New Roman" w:hAnsi="Times New Roman" w:eastAsia="宋体" w:cs="Times New Roman"/>
          <w:color w:val="auto"/>
          <w:sz w:val="24"/>
          <w:szCs w:val="24"/>
        </w:rPr>
        <w:t>及图</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.1-1</w:t>
      </w:r>
      <w:r>
        <w:rPr>
          <w:rFonts w:hint="default" w:ascii="Times New Roman" w:hAnsi="Times New Roman" w:eastAsia="宋体" w:cs="Times New Roman"/>
          <w:color w:val="auto"/>
          <w:sz w:val="24"/>
          <w:szCs w:val="24"/>
        </w:rPr>
        <w:t>。</w:t>
      </w:r>
    </w:p>
    <w:p w14:paraId="015F4E9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表3.1-4环境空气监测点位及监测项目一览表</w:t>
      </w:r>
    </w:p>
    <w:tbl>
      <w:tblPr>
        <w:tblStyle w:val="2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56"/>
        <w:gridCol w:w="1454"/>
        <w:gridCol w:w="1762"/>
        <w:gridCol w:w="2609"/>
        <w:gridCol w:w="2703"/>
      </w:tblGrid>
      <w:tr w14:paraId="2063A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57" w:type="pct"/>
            <w:vMerge w:val="restart"/>
            <w:noWrap w:val="0"/>
            <w:tcMar>
              <w:left w:w="57" w:type="dxa"/>
              <w:right w:w="57" w:type="dxa"/>
            </w:tcMar>
            <w:vAlign w:val="center"/>
          </w:tcPr>
          <w:p w14:paraId="4E9165B1">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编号</w:t>
            </w:r>
          </w:p>
        </w:tc>
        <w:tc>
          <w:tcPr>
            <w:tcW w:w="791" w:type="pct"/>
            <w:vMerge w:val="restart"/>
            <w:noWrap w:val="0"/>
            <w:tcMar>
              <w:left w:w="57" w:type="dxa"/>
              <w:right w:w="57" w:type="dxa"/>
            </w:tcMar>
            <w:vAlign w:val="center"/>
          </w:tcPr>
          <w:p w14:paraId="29E4CC9E">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监测点名称</w:t>
            </w:r>
          </w:p>
        </w:tc>
        <w:tc>
          <w:tcPr>
            <w:tcW w:w="2379" w:type="pct"/>
            <w:gridSpan w:val="2"/>
            <w:noWrap w:val="0"/>
            <w:tcMar>
              <w:left w:w="57" w:type="dxa"/>
              <w:right w:w="57" w:type="dxa"/>
            </w:tcMar>
            <w:vAlign w:val="center"/>
          </w:tcPr>
          <w:p w14:paraId="7A0E8D27">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监测点坐标</w:t>
            </w:r>
          </w:p>
        </w:tc>
        <w:tc>
          <w:tcPr>
            <w:tcW w:w="1470" w:type="pct"/>
            <w:vMerge w:val="restart"/>
            <w:noWrap w:val="0"/>
            <w:tcMar>
              <w:left w:w="57" w:type="dxa"/>
              <w:right w:w="57" w:type="dxa"/>
            </w:tcMar>
            <w:vAlign w:val="center"/>
          </w:tcPr>
          <w:p w14:paraId="068E518C">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相对厂址方位</w:t>
            </w:r>
          </w:p>
        </w:tc>
      </w:tr>
      <w:tr w14:paraId="410C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57" w:type="pct"/>
            <w:vMerge w:val="continue"/>
            <w:noWrap w:val="0"/>
            <w:tcMar>
              <w:left w:w="57" w:type="dxa"/>
              <w:right w:w="57" w:type="dxa"/>
            </w:tcMar>
            <w:vAlign w:val="center"/>
          </w:tcPr>
          <w:p w14:paraId="11D5682F">
            <w:pPr>
              <w:autoSpaceDE w:val="0"/>
              <w:autoSpaceDN w:val="0"/>
              <w:adjustRightInd w:val="0"/>
              <w:snapToGrid w:val="0"/>
              <w:jc w:val="center"/>
              <w:rPr>
                <w:rFonts w:hint="default" w:ascii="Times New Roman" w:hAnsi="Times New Roman" w:eastAsia="宋体" w:cs="Times New Roman"/>
                <w:color w:val="auto"/>
                <w:szCs w:val="21"/>
              </w:rPr>
            </w:pPr>
          </w:p>
        </w:tc>
        <w:tc>
          <w:tcPr>
            <w:tcW w:w="791" w:type="pct"/>
            <w:vMerge w:val="continue"/>
            <w:noWrap w:val="0"/>
            <w:tcMar>
              <w:left w:w="57" w:type="dxa"/>
              <w:right w:w="57" w:type="dxa"/>
            </w:tcMar>
            <w:vAlign w:val="center"/>
          </w:tcPr>
          <w:p w14:paraId="7EF14F71">
            <w:pPr>
              <w:autoSpaceDE w:val="0"/>
              <w:autoSpaceDN w:val="0"/>
              <w:adjustRightInd w:val="0"/>
              <w:snapToGrid w:val="0"/>
              <w:jc w:val="center"/>
              <w:rPr>
                <w:rFonts w:hint="default" w:ascii="Times New Roman" w:hAnsi="Times New Roman" w:eastAsia="宋体" w:cs="Times New Roman"/>
                <w:color w:val="auto"/>
                <w:szCs w:val="21"/>
              </w:rPr>
            </w:pPr>
          </w:p>
        </w:tc>
        <w:tc>
          <w:tcPr>
            <w:tcW w:w="959" w:type="pct"/>
            <w:noWrap w:val="0"/>
            <w:tcMar>
              <w:left w:w="57" w:type="dxa"/>
              <w:right w:w="57" w:type="dxa"/>
            </w:tcMar>
            <w:vAlign w:val="center"/>
          </w:tcPr>
          <w:p w14:paraId="7429952B">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经度</w:t>
            </w:r>
          </w:p>
        </w:tc>
        <w:tc>
          <w:tcPr>
            <w:tcW w:w="1420" w:type="pct"/>
            <w:noWrap w:val="0"/>
            <w:tcMar>
              <w:left w:w="57" w:type="dxa"/>
              <w:right w:w="57" w:type="dxa"/>
            </w:tcMar>
            <w:vAlign w:val="center"/>
          </w:tcPr>
          <w:p w14:paraId="6E9BC2AB">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纬度</w:t>
            </w:r>
          </w:p>
        </w:tc>
        <w:tc>
          <w:tcPr>
            <w:tcW w:w="1470" w:type="pct"/>
            <w:vMerge w:val="continue"/>
            <w:noWrap w:val="0"/>
            <w:tcMar>
              <w:left w:w="57" w:type="dxa"/>
              <w:right w:w="57" w:type="dxa"/>
            </w:tcMar>
            <w:vAlign w:val="center"/>
          </w:tcPr>
          <w:p w14:paraId="5C1CAD3C">
            <w:pPr>
              <w:autoSpaceDE w:val="0"/>
              <w:autoSpaceDN w:val="0"/>
              <w:adjustRightInd w:val="0"/>
              <w:snapToGrid w:val="0"/>
              <w:jc w:val="center"/>
              <w:rPr>
                <w:rFonts w:hint="default" w:ascii="Times New Roman" w:hAnsi="Times New Roman" w:eastAsia="宋体" w:cs="Times New Roman"/>
                <w:color w:val="auto"/>
                <w:szCs w:val="21"/>
              </w:rPr>
            </w:pPr>
          </w:p>
        </w:tc>
      </w:tr>
      <w:tr w14:paraId="4090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57" w:type="pct"/>
            <w:vMerge w:val="restart"/>
            <w:noWrap w:val="0"/>
            <w:tcMar>
              <w:left w:w="57" w:type="dxa"/>
              <w:right w:w="57" w:type="dxa"/>
            </w:tcMar>
            <w:vAlign w:val="center"/>
          </w:tcPr>
          <w:p w14:paraId="62A8EAFA">
            <w:pPr>
              <w:autoSpaceDE w:val="0"/>
              <w:autoSpaceDN w:val="0"/>
              <w:adjustRightInd w:val="0"/>
              <w:snapToGrid w:val="0"/>
              <w:jc w:val="center"/>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1#</w:t>
            </w:r>
          </w:p>
        </w:tc>
        <w:tc>
          <w:tcPr>
            <w:tcW w:w="791" w:type="pct"/>
            <w:vMerge w:val="restart"/>
            <w:noWrap w:val="0"/>
            <w:tcMar>
              <w:left w:w="57" w:type="dxa"/>
              <w:right w:w="57" w:type="dxa"/>
            </w:tcMar>
            <w:vAlign w:val="center"/>
          </w:tcPr>
          <w:p w14:paraId="1FDFF318">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高意A6西侧</w:t>
            </w:r>
          </w:p>
        </w:tc>
        <w:tc>
          <w:tcPr>
            <w:tcW w:w="959" w:type="pct"/>
            <w:noWrap w:val="0"/>
            <w:tcMar>
              <w:left w:w="57" w:type="dxa"/>
              <w:right w:w="57" w:type="dxa"/>
            </w:tcMar>
            <w:vAlign w:val="center"/>
          </w:tcPr>
          <w:p w14:paraId="5F09BDD0">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119°21′19.56″</w:t>
            </w:r>
          </w:p>
        </w:tc>
        <w:tc>
          <w:tcPr>
            <w:tcW w:w="1420" w:type="pct"/>
            <w:noWrap w:val="0"/>
            <w:tcMar>
              <w:left w:w="57" w:type="dxa"/>
              <w:right w:w="57" w:type="dxa"/>
            </w:tcMar>
            <w:vAlign w:val="center"/>
          </w:tcPr>
          <w:p w14:paraId="168E85BC">
            <w:pPr>
              <w:autoSpaceDE w:val="0"/>
              <w:autoSpaceDN w:val="0"/>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eastAsia="zh-CN"/>
              </w:rPr>
              <w:t>26°04′55.61″</w:t>
            </w:r>
          </w:p>
        </w:tc>
        <w:tc>
          <w:tcPr>
            <w:tcW w:w="1470" w:type="pct"/>
            <w:noWrap w:val="0"/>
            <w:tcMar>
              <w:left w:w="57" w:type="dxa"/>
              <w:right w:w="57" w:type="dxa"/>
            </w:tcMar>
            <w:vAlign w:val="center"/>
          </w:tcPr>
          <w:p w14:paraId="2B72A1BC">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项目西南侧830m</w:t>
            </w:r>
          </w:p>
        </w:tc>
      </w:tr>
      <w:tr w14:paraId="4825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57" w:type="pct"/>
            <w:vMerge w:val="continue"/>
            <w:noWrap w:val="0"/>
            <w:tcMar>
              <w:left w:w="57" w:type="dxa"/>
              <w:right w:w="57" w:type="dxa"/>
            </w:tcMar>
            <w:vAlign w:val="center"/>
          </w:tcPr>
          <w:p w14:paraId="24F18343">
            <w:pPr>
              <w:autoSpaceDE w:val="0"/>
              <w:autoSpaceDN w:val="0"/>
              <w:adjustRightInd w:val="0"/>
              <w:snapToGrid w:val="0"/>
              <w:jc w:val="center"/>
              <w:rPr>
                <w:rFonts w:hint="default" w:ascii="Times New Roman" w:hAnsi="Times New Roman" w:eastAsia="宋体" w:cs="Times New Roman"/>
                <w:color w:val="auto"/>
                <w:szCs w:val="21"/>
              </w:rPr>
            </w:pPr>
          </w:p>
        </w:tc>
        <w:tc>
          <w:tcPr>
            <w:tcW w:w="791" w:type="pct"/>
            <w:vMerge w:val="continue"/>
            <w:noWrap w:val="0"/>
            <w:tcMar>
              <w:left w:w="57" w:type="dxa"/>
              <w:right w:w="57" w:type="dxa"/>
            </w:tcMar>
            <w:vAlign w:val="center"/>
          </w:tcPr>
          <w:p w14:paraId="7F49B257">
            <w:pPr>
              <w:autoSpaceDE w:val="0"/>
              <w:autoSpaceDN w:val="0"/>
              <w:adjustRightInd w:val="0"/>
              <w:snapToGrid w:val="0"/>
              <w:jc w:val="center"/>
              <w:rPr>
                <w:rFonts w:hint="default" w:ascii="Times New Roman" w:hAnsi="Times New Roman" w:eastAsia="宋体" w:cs="Times New Roman"/>
                <w:color w:val="auto"/>
                <w:szCs w:val="21"/>
                <w:lang w:val="en-US" w:eastAsia="zh-CN"/>
              </w:rPr>
            </w:pPr>
          </w:p>
        </w:tc>
        <w:tc>
          <w:tcPr>
            <w:tcW w:w="3850" w:type="pct"/>
            <w:gridSpan w:val="3"/>
            <w:noWrap w:val="0"/>
            <w:tcMar>
              <w:left w:w="57" w:type="dxa"/>
              <w:right w:w="57" w:type="dxa"/>
            </w:tcMar>
            <w:vAlign w:val="center"/>
          </w:tcPr>
          <w:p w14:paraId="28860793">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eastAsia="zh-CN"/>
              </w:rPr>
              <w:t>监测因子</w:t>
            </w:r>
          </w:p>
        </w:tc>
      </w:tr>
      <w:tr w14:paraId="764D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57" w:type="pct"/>
            <w:vMerge w:val="continue"/>
            <w:noWrap w:val="0"/>
            <w:tcMar>
              <w:left w:w="57" w:type="dxa"/>
              <w:right w:w="57" w:type="dxa"/>
            </w:tcMar>
            <w:vAlign w:val="center"/>
          </w:tcPr>
          <w:p w14:paraId="6CFD38BA">
            <w:pPr>
              <w:autoSpaceDE w:val="0"/>
              <w:autoSpaceDN w:val="0"/>
              <w:adjustRightInd w:val="0"/>
              <w:snapToGrid w:val="0"/>
              <w:jc w:val="center"/>
              <w:rPr>
                <w:rFonts w:hint="default" w:ascii="Times New Roman" w:hAnsi="Times New Roman" w:eastAsia="宋体" w:cs="Times New Roman"/>
                <w:color w:val="auto"/>
                <w:szCs w:val="21"/>
              </w:rPr>
            </w:pPr>
          </w:p>
        </w:tc>
        <w:tc>
          <w:tcPr>
            <w:tcW w:w="791" w:type="pct"/>
            <w:vMerge w:val="continue"/>
            <w:noWrap w:val="0"/>
            <w:tcMar>
              <w:left w:w="57" w:type="dxa"/>
              <w:right w:w="57" w:type="dxa"/>
            </w:tcMar>
            <w:vAlign w:val="center"/>
          </w:tcPr>
          <w:p w14:paraId="4EBAB883">
            <w:pPr>
              <w:autoSpaceDE w:val="0"/>
              <w:autoSpaceDN w:val="0"/>
              <w:adjustRightInd w:val="0"/>
              <w:snapToGrid w:val="0"/>
              <w:jc w:val="center"/>
              <w:rPr>
                <w:rFonts w:hint="default" w:ascii="Times New Roman" w:hAnsi="Times New Roman" w:eastAsia="宋体" w:cs="Times New Roman"/>
                <w:color w:val="auto"/>
                <w:szCs w:val="21"/>
                <w:lang w:val="en-US" w:eastAsia="zh-CN"/>
              </w:rPr>
            </w:pPr>
          </w:p>
        </w:tc>
        <w:tc>
          <w:tcPr>
            <w:tcW w:w="959" w:type="pct"/>
            <w:noWrap w:val="0"/>
            <w:tcMar>
              <w:left w:w="57" w:type="dxa"/>
              <w:right w:w="57" w:type="dxa"/>
            </w:tcMar>
            <w:vAlign w:val="center"/>
          </w:tcPr>
          <w:p w14:paraId="0B3D24BA">
            <w:pPr>
              <w:autoSpaceDE w:val="0"/>
              <w:autoSpaceDN w:val="0"/>
              <w:adjustRightInd w:val="0"/>
              <w:snapToGrid w:val="0"/>
              <w:jc w:val="center"/>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0"/>
                <w:sz w:val="21"/>
                <w:szCs w:val="21"/>
                <w:lang w:val="en-US" w:eastAsia="zh-CN"/>
              </w:rPr>
              <w:t>1小时平均</w:t>
            </w:r>
          </w:p>
        </w:tc>
        <w:tc>
          <w:tcPr>
            <w:tcW w:w="2891" w:type="pct"/>
            <w:gridSpan w:val="2"/>
            <w:noWrap w:val="0"/>
            <w:tcMar>
              <w:left w:w="57" w:type="dxa"/>
              <w:right w:w="57" w:type="dxa"/>
            </w:tcMar>
            <w:vAlign w:val="center"/>
          </w:tcPr>
          <w:p w14:paraId="5E236D6D">
            <w:pPr>
              <w:autoSpaceDE w:val="0"/>
              <w:autoSpaceDN w:val="0"/>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4"/>
              </w:rPr>
              <w:t>非甲烷总烃</w:t>
            </w:r>
            <w:r>
              <w:rPr>
                <w:rFonts w:hint="default" w:ascii="Times New Roman" w:hAnsi="Times New Roman" w:eastAsia="宋体" w:cs="Times New Roman"/>
                <w:color w:val="auto"/>
                <w:szCs w:val="24"/>
                <w:lang w:eastAsia="zh-CN"/>
              </w:rPr>
              <w:t>、</w:t>
            </w:r>
            <w:r>
              <w:rPr>
                <w:rFonts w:hint="default" w:ascii="Times New Roman" w:hAnsi="Times New Roman" w:eastAsia="宋体" w:cs="Times New Roman"/>
                <w:color w:val="auto"/>
                <w:szCs w:val="24"/>
                <w:highlight w:val="none"/>
              </w:rPr>
              <w:t>硫酸雾</w:t>
            </w:r>
          </w:p>
        </w:tc>
      </w:tr>
      <w:tr w14:paraId="3D34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357" w:type="pct"/>
            <w:vMerge w:val="continue"/>
            <w:noWrap w:val="0"/>
            <w:tcMar>
              <w:left w:w="57" w:type="dxa"/>
              <w:right w:w="57" w:type="dxa"/>
            </w:tcMar>
            <w:vAlign w:val="center"/>
          </w:tcPr>
          <w:p w14:paraId="2F354622">
            <w:pPr>
              <w:autoSpaceDE w:val="0"/>
              <w:autoSpaceDN w:val="0"/>
              <w:adjustRightInd w:val="0"/>
              <w:snapToGrid w:val="0"/>
              <w:jc w:val="center"/>
              <w:rPr>
                <w:rFonts w:hint="default" w:ascii="Times New Roman" w:hAnsi="Times New Roman" w:eastAsia="宋体" w:cs="Times New Roman"/>
                <w:color w:val="auto"/>
                <w:szCs w:val="21"/>
              </w:rPr>
            </w:pPr>
          </w:p>
        </w:tc>
        <w:tc>
          <w:tcPr>
            <w:tcW w:w="791" w:type="pct"/>
            <w:vMerge w:val="continue"/>
            <w:noWrap w:val="0"/>
            <w:tcMar>
              <w:left w:w="57" w:type="dxa"/>
              <w:right w:w="57" w:type="dxa"/>
            </w:tcMar>
            <w:vAlign w:val="center"/>
          </w:tcPr>
          <w:p w14:paraId="43476C18">
            <w:pPr>
              <w:autoSpaceDE w:val="0"/>
              <w:autoSpaceDN w:val="0"/>
              <w:adjustRightInd w:val="0"/>
              <w:snapToGrid w:val="0"/>
              <w:jc w:val="center"/>
              <w:rPr>
                <w:rFonts w:hint="default" w:ascii="Times New Roman" w:hAnsi="Times New Roman" w:eastAsia="宋体" w:cs="Times New Roman"/>
                <w:color w:val="auto"/>
                <w:szCs w:val="21"/>
                <w:lang w:val="en-US" w:eastAsia="zh-CN"/>
              </w:rPr>
            </w:pPr>
          </w:p>
        </w:tc>
        <w:tc>
          <w:tcPr>
            <w:tcW w:w="959" w:type="pct"/>
            <w:noWrap w:val="0"/>
            <w:tcMar>
              <w:left w:w="57" w:type="dxa"/>
              <w:right w:w="57" w:type="dxa"/>
            </w:tcMar>
            <w:vAlign w:val="center"/>
          </w:tcPr>
          <w:p w14:paraId="0D112D33">
            <w:pPr>
              <w:autoSpaceDE w:val="0"/>
              <w:autoSpaceDN w:val="0"/>
              <w:adjustRightInd w:val="0"/>
              <w:snapToGrid w:val="0"/>
              <w:jc w:val="center"/>
              <w:rPr>
                <w:rFonts w:hint="default" w:ascii="Times New Roman" w:hAnsi="Times New Roman" w:eastAsia="宋体" w:cs="Times New Roman"/>
                <w:color w:val="auto"/>
                <w:szCs w:val="21"/>
                <w:highlight w:val="yellow"/>
              </w:rPr>
            </w:pPr>
            <w:r>
              <w:rPr>
                <w:rFonts w:hint="default" w:ascii="Times New Roman" w:hAnsi="Times New Roman" w:eastAsia="宋体" w:cs="Times New Roman"/>
                <w:color w:val="auto"/>
                <w:kern w:val="0"/>
                <w:sz w:val="21"/>
                <w:szCs w:val="21"/>
                <w:lang w:val="en-US" w:eastAsia="zh-CN"/>
              </w:rPr>
              <w:t>8小时平均</w:t>
            </w:r>
          </w:p>
        </w:tc>
        <w:tc>
          <w:tcPr>
            <w:tcW w:w="2891" w:type="pct"/>
            <w:gridSpan w:val="2"/>
            <w:noWrap w:val="0"/>
            <w:tcMar>
              <w:left w:w="57" w:type="dxa"/>
              <w:right w:w="57" w:type="dxa"/>
            </w:tcMar>
            <w:vAlign w:val="center"/>
          </w:tcPr>
          <w:p w14:paraId="2684B87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highlight w:val="none"/>
                <w:lang w:val="en-US" w:eastAsia="zh-CN"/>
              </w:rPr>
              <w:t>TVOC</w:t>
            </w:r>
          </w:p>
        </w:tc>
      </w:tr>
    </w:tbl>
    <w:p w14:paraId="48C6C66D">
      <w:pPr>
        <w:adjustRightInd w:val="0"/>
        <w:snapToGrid w:val="0"/>
        <w:spacing w:line="120" w:lineRule="atLeast"/>
        <w:jc w:val="center"/>
        <w:rPr>
          <w:rFonts w:hint="default" w:ascii="Times New Roman" w:hAnsi="Times New Roman" w:eastAsia="宋体" w:cs="Times New Roman"/>
          <w:color w:val="auto"/>
          <w:szCs w:val="21"/>
        </w:rPr>
      </w:pPr>
    </w:p>
    <w:p w14:paraId="413C6824">
      <w:pPr>
        <w:adjustRightInd w:val="0"/>
        <w:snapToGrid w:val="0"/>
        <w:spacing w:line="360" w:lineRule="auto"/>
        <w:ind w:firstLine="480" w:firstLineChars="200"/>
        <w:rPr>
          <w:rFonts w:hint="default" w:ascii="Times New Roman" w:hAnsi="Times New Roman" w:eastAsia="宋体" w:cs="Times New Roman"/>
          <w:snapToGrid w:val="0"/>
          <w:color w:val="auto"/>
          <w:kern w:val="0"/>
          <w:sz w:val="24"/>
          <w:szCs w:val="24"/>
        </w:rPr>
      </w:pPr>
      <w:r>
        <w:rPr>
          <w:rFonts w:hint="default" w:ascii="Times New Roman" w:hAnsi="Times New Roman" w:cs="Times New Roman"/>
          <w:snapToGrid w:val="0"/>
          <w:color w:val="auto"/>
          <w:kern w:val="0"/>
          <w:sz w:val="24"/>
          <w:szCs w:val="24"/>
          <w:lang w:eastAsia="zh-CN"/>
        </w:rPr>
        <w:t>⑶</w:t>
      </w:r>
      <w:r>
        <w:rPr>
          <w:rFonts w:hint="default" w:ascii="Times New Roman" w:hAnsi="Times New Roman" w:eastAsia="宋体" w:cs="Times New Roman"/>
          <w:snapToGrid w:val="0"/>
          <w:color w:val="auto"/>
          <w:kern w:val="0"/>
          <w:sz w:val="24"/>
          <w:szCs w:val="24"/>
        </w:rPr>
        <w:t>监测单位</w:t>
      </w: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color w:val="auto"/>
          <w:sz w:val="24"/>
          <w:szCs w:val="24"/>
          <w:lang w:eastAsia="zh-CN"/>
        </w:rPr>
        <w:t>福建山水环境检测有限公司</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snapToGrid w:val="0"/>
          <w:color w:val="auto"/>
          <w:kern w:val="0"/>
          <w:sz w:val="24"/>
          <w:szCs w:val="24"/>
        </w:rPr>
        <w:t>CMA</w:t>
      </w:r>
      <w:r>
        <w:rPr>
          <w:rFonts w:hint="default" w:ascii="Times New Roman" w:hAnsi="Times New Roman" w:cs="Times New Roman"/>
          <w:snapToGrid w:val="0"/>
          <w:color w:val="auto"/>
          <w:kern w:val="0"/>
          <w:sz w:val="24"/>
          <w:szCs w:val="24"/>
          <w:lang w:eastAsia="zh-CN"/>
        </w:rPr>
        <w:t>）</w:t>
      </w:r>
    </w:p>
    <w:p w14:paraId="5D520C82">
      <w:pPr>
        <w:adjustRightInd w:val="0"/>
        <w:snapToGrid w:val="0"/>
        <w:spacing w:line="360" w:lineRule="auto"/>
        <w:ind w:firstLine="480" w:firstLineChars="20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cs="Times New Roman"/>
          <w:snapToGrid w:val="0"/>
          <w:color w:val="auto"/>
          <w:kern w:val="0"/>
          <w:sz w:val="24"/>
          <w:szCs w:val="24"/>
          <w:highlight w:val="none"/>
          <w:lang w:eastAsia="zh-CN"/>
        </w:rPr>
        <w:t>⑷</w:t>
      </w:r>
      <w:r>
        <w:rPr>
          <w:rFonts w:hint="default" w:ascii="Times New Roman" w:hAnsi="Times New Roman" w:eastAsia="宋体" w:cs="Times New Roman"/>
          <w:snapToGrid w:val="0"/>
          <w:color w:val="auto"/>
          <w:kern w:val="0"/>
          <w:sz w:val="24"/>
          <w:szCs w:val="24"/>
          <w:highlight w:val="none"/>
        </w:rPr>
        <w:t>监测时间及频率</w:t>
      </w:r>
      <w:r>
        <w:rPr>
          <w:rFonts w:hint="default" w:ascii="Times New Roman" w:hAnsi="Times New Roman" w:eastAsia="宋体" w:cs="Times New Roman"/>
          <w:snapToGrid w:val="0"/>
          <w:color w:val="auto"/>
          <w:kern w:val="0"/>
          <w:sz w:val="24"/>
          <w:szCs w:val="24"/>
          <w:highlight w:val="none"/>
          <w:lang w:eastAsia="zh-CN"/>
        </w:rPr>
        <w:t>：</w:t>
      </w:r>
      <w:r>
        <w:rPr>
          <w:rFonts w:hint="default" w:ascii="Times New Roman" w:hAnsi="Times New Roman" w:eastAsia="宋体" w:cs="Times New Roman"/>
          <w:snapToGrid w:val="0"/>
          <w:color w:val="auto"/>
          <w:kern w:val="0"/>
          <w:sz w:val="24"/>
          <w:szCs w:val="24"/>
          <w:highlight w:val="none"/>
        </w:rPr>
        <w:t>202</w:t>
      </w:r>
      <w:r>
        <w:rPr>
          <w:rFonts w:hint="default" w:ascii="Times New Roman" w:hAnsi="Times New Roman" w:eastAsia="宋体" w:cs="Times New Roman"/>
          <w:snapToGrid w:val="0"/>
          <w:color w:val="auto"/>
          <w:kern w:val="0"/>
          <w:sz w:val="24"/>
          <w:szCs w:val="24"/>
          <w:highlight w:val="none"/>
          <w:lang w:val="en-US" w:eastAsia="zh-CN"/>
        </w:rPr>
        <w:t>6</w:t>
      </w:r>
      <w:r>
        <w:rPr>
          <w:rFonts w:hint="default" w:ascii="Times New Roman" w:hAnsi="Times New Roman" w:eastAsia="宋体" w:cs="Times New Roman"/>
          <w:snapToGrid w:val="0"/>
          <w:color w:val="auto"/>
          <w:kern w:val="0"/>
          <w:sz w:val="24"/>
          <w:szCs w:val="24"/>
          <w:highlight w:val="none"/>
        </w:rPr>
        <w:t>年</w:t>
      </w:r>
      <w:r>
        <w:rPr>
          <w:rFonts w:hint="default" w:ascii="Times New Roman" w:hAnsi="Times New Roman" w:eastAsia="宋体" w:cs="Times New Roman"/>
          <w:snapToGrid w:val="0"/>
          <w:color w:val="auto"/>
          <w:kern w:val="0"/>
          <w:sz w:val="24"/>
          <w:szCs w:val="24"/>
          <w:highlight w:val="none"/>
          <w:lang w:val="en-US" w:eastAsia="zh-CN"/>
        </w:rPr>
        <w:t>1</w:t>
      </w:r>
      <w:r>
        <w:rPr>
          <w:rFonts w:hint="default" w:ascii="Times New Roman" w:hAnsi="Times New Roman" w:eastAsia="宋体" w:cs="Times New Roman"/>
          <w:snapToGrid w:val="0"/>
          <w:color w:val="auto"/>
          <w:kern w:val="0"/>
          <w:sz w:val="24"/>
          <w:szCs w:val="24"/>
          <w:highlight w:val="none"/>
        </w:rPr>
        <w:t>月</w:t>
      </w:r>
      <w:r>
        <w:rPr>
          <w:rFonts w:hint="default" w:ascii="Times New Roman" w:hAnsi="Times New Roman" w:eastAsia="宋体" w:cs="Times New Roman"/>
          <w:snapToGrid w:val="0"/>
          <w:color w:val="auto"/>
          <w:kern w:val="0"/>
          <w:sz w:val="24"/>
          <w:szCs w:val="24"/>
          <w:highlight w:val="none"/>
          <w:lang w:val="en-US" w:eastAsia="zh-CN"/>
        </w:rPr>
        <w:t>13</w:t>
      </w:r>
      <w:r>
        <w:rPr>
          <w:rFonts w:hint="eastAsia" w:cs="Times New Roman"/>
          <w:snapToGrid w:val="0"/>
          <w:color w:val="auto"/>
          <w:kern w:val="0"/>
          <w:sz w:val="24"/>
          <w:szCs w:val="24"/>
          <w:highlight w:val="none"/>
          <w:lang w:val="en-US" w:eastAsia="zh-CN"/>
        </w:rPr>
        <w:t>—</w:t>
      </w:r>
      <w:r>
        <w:rPr>
          <w:rFonts w:hint="default" w:ascii="Times New Roman" w:hAnsi="Times New Roman" w:eastAsia="宋体" w:cs="Times New Roman"/>
          <w:snapToGrid w:val="0"/>
          <w:color w:val="auto"/>
          <w:kern w:val="0"/>
          <w:sz w:val="24"/>
          <w:szCs w:val="24"/>
          <w:highlight w:val="none"/>
          <w:lang w:val="en-US" w:eastAsia="zh-CN"/>
        </w:rPr>
        <w:t>1</w:t>
      </w:r>
      <w:r>
        <w:rPr>
          <w:rFonts w:hint="default" w:ascii="Times New Roman" w:hAnsi="Times New Roman" w:eastAsia="宋体" w:cs="Times New Roman"/>
          <w:snapToGrid w:val="0"/>
          <w:color w:val="auto"/>
          <w:kern w:val="0"/>
          <w:sz w:val="24"/>
          <w:szCs w:val="24"/>
          <w:highlight w:val="none"/>
        </w:rPr>
        <w:t>月</w:t>
      </w:r>
      <w:r>
        <w:rPr>
          <w:rFonts w:hint="default" w:ascii="Times New Roman" w:hAnsi="Times New Roman" w:eastAsia="宋体" w:cs="Times New Roman"/>
          <w:snapToGrid w:val="0"/>
          <w:color w:val="auto"/>
          <w:kern w:val="0"/>
          <w:sz w:val="24"/>
          <w:szCs w:val="24"/>
          <w:highlight w:val="none"/>
          <w:lang w:val="en-US" w:eastAsia="zh-CN"/>
        </w:rPr>
        <w:t>19</w:t>
      </w:r>
      <w:r>
        <w:rPr>
          <w:rFonts w:hint="default" w:ascii="Times New Roman" w:hAnsi="Times New Roman" w:eastAsia="宋体" w:cs="Times New Roman"/>
          <w:snapToGrid w:val="0"/>
          <w:color w:val="auto"/>
          <w:kern w:val="0"/>
          <w:sz w:val="24"/>
          <w:szCs w:val="24"/>
          <w:highlight w:val="none"/>
        </w:rPr>
        <w:t>日，每个监测点连续采样7天；监测1小时均值</w:t>
      </w:r>
      <w:r>
        <w:rPr>
          <w:rFonts w:hint="default" w:ascii="Times New Roman" w:hAnsi="Times New Roman" w:eastAsia="宋体" w:cs="Times New Roman"/>
          <w:snapToGrid w:val="0"/>
          <w:color w:val="auto"/>
          <w:kern w:val="0"/>
          <w:sz w:val="24"/>
          <w:szCs w:val="24"/>
          <w:highlight w:val="none"/>
          <w:lang w:val="en-US" w:eastAsia="zh-CN"/>
        </w:rPr>
        <w:t>和日均值</w:t>
      </w:r>
      <w:r>
        <w:rPr>
          <w:rFonts w:hint="default" w:ascii="Times New Roman" w:hAnsi="Times New Roman" w:eastAsia="宋体" w:cs="Times New Roman"/>
          <w:snapToGrid w:val="0"/>
          <w:color w:val="auto"/>
          <w:kern w:val="0"/>
          <w:sz w:val="24"/>
          <w:szCs w:val="24"/>
          <w:highlight w:val="none"/>
        </w:rPr>
        <w:t>。监测同时记录气象要素。</w:t>
      </w:r>
    </w:p>
    <w:p w14:paraId="1359753C">
      <w:pPr>
        <w:adjustRightInd w:val="0"/>
        <w:snapToGrid w:val="0"/>
        <w:spacing w:line="360" w:lineRule="auto"/>
        <w:ind w:firstLine="480" w:firstLineChars="200"/>
        <w:rPr>
          <w:rFonts w:hint="default" w:ascii="Times New Roman" w:hAnsi="Times New Roman" w:eastAsia="宋体" w:cs="Times New Roman"/>
          <w:snapToGrid w:val="0"/>
          <w:color w:val="auto"/>
          <w:kern w:val="0"/>
          <w:sz w:val="24"/>
          <w:szCs w:val="24"/>
          <w:lang w:val="en-US" w:eastAsia="zh-CN"/>
        </w:rPr>
      </w:pPr>
      <w:r>
        <w:rPr>
          <w:rFonts w:hint="default" w:ascii="Times New Roman" w:hAnsi="Times New Roman" w:cs="Times New Roman"/>
          <w:snapToGrid w:val="0"/>
          <w:color w:val="auto"/>
          <w:kern w:val="0"/>
          <w:sz w:val="24"/>
          <w:szCs w:val="24"/>
          <w:lang w:eastAsia="zh-CN"/>
        </w:rPr>
        <w:t>⑸</w:t>
      </w:r>
      <w:r>
        <w:rPr>
          <w:rFonts w:hint="default" w:ascii="Times New Roman" w:hAnsi="Times New Roman" w:eastAsia="宋体" w:cs="Times New Roman"/>
          <w:snapToGrid w:val="0"/>
          <w:color w:val="auto"/>
          <w:kern w:val="0"/>
          <w:sz w:val="24"/>
          <w:szCs w:val="24"/>
        </w:rPr>
        <w:t>采样时间及分析方法</w:t>
      </w: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rPr>
        <w:t>按《环境空气质量标准》GB3095-20</w:t>
      </w:r>
      <w:r>
        <w:rPr>
          <w:rFonts w:hint="default" w:ascii="Times New Roman" w:hAnsi="Times New Roman" w:eastAsia="宋体" w:cs="Times New Roman"/>
          <w:snapToGrid w:val="0"/>
          <w:color w:val="auto"/>
          <w:kern w:val="0"/>
          <w:sz w:val="24"/>
          <w:szCs w:val="24"/>
          <w:lang w:val="en-US" w:eastAsia="zh-CN"/>
        </w:rPr>
        <w:t>26</w:t>
      </w:r>
      <w:r>
        <w:rPr>
          <w:rFonts w:hint="default" w:ascii="Times New Roman" w:hAnsi="Times New Roman" w:eastAsia="宋体" w:cs="Times New Roman"/>
          <w:snapToGrid w:val="0"/>
          <w:color w:val="auto"/>
          <w:kern w:val="0"/>
          <w:sz w:val="24"/>
          <w:szCs w:val="24"/>
        </w:rPr>
        <w:t>中规定的时间进行，详见表</w:t>
      </w:r>
      <w:r>
        <w:rPr>
          <w:rFonts w:hint="default" w:ascii="Times New Roman" w:hAnsi="Times New Roman" w:eastAsia="宋体" w:cs="Times New Roman"/>
          <w:snapToGrid w:val="0"/>
          <w:color w:val="auto"/>
          <w:kern w:val="0"/>
          <w:sz w:val="24"/>
          <w:szCs w:val="24"/>
          <w:lang w:val="en-US" w:eastAsia="zh-CN"/>
        </w:rPr>
        <w:t>3.1-5</w:t>
      </w:r>
      <w:r>
        <w:rPr>
          <w:rFonts w:hint="default" w:ascii="Times New Roman" w:hAnsi="Times New Roman" w:eastAsia="宋体" w:cs="Times New Roman"/>
          <w:snapToGrid w:val="0"/>
          <w:color w:val="auto"/>
          <w:kern w:val="0"/>
          <w:sz w:val="24"/>
          <w:szCs w:val="24"/>
        </w:rPr>
        <w:t>。</w:t>
      </w:r>
    </w:p>
    <w:p w14:paraId="663037D2">
      <w:pPr>
        <w:rPr>
          <w:rFonts w:hint="default" w:ascii="Times New Roman" w:hAnsi="Times New Roman" w:eastAsia="宋体" w:cs="Times New Roman"/>
          <w:b/>
          <w:color w:val="auto"/>
          <w:kern w:val="0"/>
          <w:sz w:val="24"/>
          <w:szCs w:val="24"/>
        </w:rPr>
      </w:pPr>
      <w:r>
        <w:rPr>
          <w:rFonts w:hint="default" w:ascii="Times New Roman" w:hAnsi="Times New Roman" w:eastAsia="宋体" w:cs="Times New Roman"/>
          <w:b/>
          <w:color w:val="auto"/>
          <w:kern w:val="0"/>
          <w:sz w:val="24"/>
          <w:szCs w:val="24"/>
        </w:rPr>
        <w:br w:type="page"/>
      </w:r>
    </w:p>
    <w:p w14:paraId="1560F82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表3.1-5项目大气环境现状监测方法一览表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5330"/>
        <w:gridCol w:w="2357"/>
      </w:tblGrid>
      <w:tr w14:paraId="7F764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noWrap w:val="0"/>
            <w:tcMar>
              <w:top w:w="0" w:type="dxa"/>
              <w:left w:w="57" w:type="dxa"/>
              <w:bottom w:w="0" w:type="dxa"/>
              <w:right w:w="57" w:type="dxa"/>
            </w:tcMar>
            <w:vAlign w:val="center"/>
          </w:tcPr>
          <w:p w14:paraId="7444D081">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检测项目</w:t>
            </w:r>
          </w:p>
        </w:tc>
        <w:tc>
          <w:tcPr>
            <w:tcW w:w="2902" w:type="pct"/>
            <w:noWrap w:val="0"/>
            <w:tcMar>
              <w:top w:w="0" w:type="dxa"/>
              <w:left w:w="57" w:type="dxa"/>
              <w:bottom w:w="0" w:type="dxa"/>
              <w:right w:w="57" w:type="dxa"/>
            </w:tcMar>
            <w:vAlign w:val="center"/>
          </w:tcPr>
          <w:p w14:paraId="0A2CCAA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方法名称</w:t>
            </w:r>
          </w:p>
        </w:tc>
        <w:tc>
          <w:tcPr>
            <w:tcW w:w="1283" w:type="pct"/>
            <w:noWrap w:val="0"/>
            <w:tcMar>
              <w:top w:w="0" w:type="dxa"/>
              <w:left w:w="57" w:type="dxa"/>
              <w:bottom w:w="0" w:type="dxa"/>
              <w:right w:w="57" w:type="dxa"/>
            </w:tcMar>
            <w:vAlign w:val="center"/>
          </w:tcPr>
          <w:p w14:paraId="58D53CD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检出限</w:t>
            </w:r>
          </w:p>
        </w:tc>
      </w:tr>
      <w:tr w14:paraId="56DA5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noWrap w:val="0"/>
            <w:tcMar>
              <w:top w:w="0" w:type="dxa"/>
              <w:left w:w="57" w:type="dxa"/>
              <w:bottom w:w="0" w:type="dxa"/>
              <w:right w:w="57" w:type="dxa"/>
            </w:tcMar>
            <w:vAlign w:val="center"/>
          </w:tcPr>
          <w:p w14:paraId="3C978B22">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非甲烷总烃</w:t>
            </w:r>
          </w:p>
        </w:tc>
        <w:tc>
          <w:tcPr>
            <w:tcW w:w="2902" w:type="pct"/>
            <w:noWrap w:val="0"/>
            <w:tcMar>
              <w:top w:w="0" w:type="dxa"/>
              <w:left w:w="57" w:type="dxa"/>
              <w:bottom w:w="0" w:type="dxa"/>
              <w:right w:w="57" w:type="dxa"/>
            </w:tcMar>
            <w:vAlign w:val="center"/>
          </w:tcPr>
          <w:p w14:paraId="674D07E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环境空气总烃、甲烷和非甲烷总烃的测定</w:t>
            </w:r>
          </w:p>
          <w:p w14:paraId="651629B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直接进样-气相色谱法HJ604-2017</w:t>
            </w:r>
          </w:p>
        </w:tc>
        <w:tc>
          <w:tcPr>
            <w:tcW w:w="1283" w:type="pct"/>
            <w:noWrap w:val="0"/>
            <w:tcMar>
              <w:top w:w="0" w:type="dxa"/>
              <w:left w:w="57" w:type="dxa"/>
              <w:bottom w:w="0" w:type="dxa"/>
              <w:right w:w="57" w:type="dxa"/>
            </w:tcMar>
            <w:vAlign w:val="center"/>
          </w:tcPr>
          <w:p w14:paraId="23BDB2F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0.07mg/m³</w:t>
            </w:r>
          </w:p>
        </w:tc>
      </w:tr>
      <w:tr w14:paraId="4F87A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noWrap w:val="0"/>
            <w:tcMar>
              <w:top w:w="0" w:type="dxa"/>
              <w:left w:w="57" w:type="dxa"/>
              <w:bottom w:w="0" w:type="dxa"/>
              <w:right w:w="57" w:type="dxa"/>
            </w:tcMar>
            <w:vAlign w:val="center"/>
          </w:tcPr>
          <w:p w14:paraId="4B6547A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TVOC</w:t>
            </w:r>
          </w:p>
        </w:tc>
        <w:tc>
          <w:tcPr>
            <w:tcW w:w="2902" w:type="pct"/>
            <w:noWrap w:val="0"/>
            <w:tcMar>
              <w:top w:w="0" w:type="dxa"/>
              <w:left w:w="57" w:type="dxa"/>
              <w:bottom w:w="0" w:type="dxa"/>
              <w:right w:w="57" w:type="dxa"/>
            </w:tcMar>
            <w:vAlign w:val="center"/>
          </w:tcPr>
          <w:p w14:paraId="1C9F55F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环境空气挥发性有机物的测定</w:t>
            </w:r>
          </w:p>
          <w:p w14:paraId="0E86E375">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吸附管采样-热脱附/气相色谱-质谱法HJ644-2013</w:t>
            </w:r>
          </w:p>
        </w:tc>
        <w:tc>
          <w:tcPr>
            <w:tcW w:w="1283" w:type="pct"/>
            <w:noWrap w:val="0"/>
            <w:tcMar>
              <w:top w:w="0" w:type="dxa"/>
              <w:left w:w="57" w:type="dxa"/>
              <w:bottom w:w="0" w:type="dxa"/>
              <w:right w:w="57" w:type="dxa"/>
            </w:tcMar>
            <w:vAlign w:val="center"/>
          </w:tcPr>
          <w:p w14:paraId="3E20BD63">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0.0003mg/m³</w:t>
            </w:r>
          </w:p>
        </w:tc>
      </w:tr>
      <w:tr w14:paraId="24FC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14" w:type="pct"/>
            <w:noWrap w:val="0"/>
            <w:tcMar>
              <w:top w:w="0" w:type="dxa"/>
              <w:left w:w="57" w:type="dxa"/>
              <w:bottom w:w="0" w:type="dxa"/>
              <w:right w:w="57" w:type="dxa"/>
            </w:tcMar>
            <w:vAlign w:val="center"/>
          </w:tcPr>
          <w:p w14:paraId="1A3E6128">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硫酸雾</w:t>
            </w:r>
          </w:p>
        </w:tc>
        <w:tc>
          <w:tcPr>
            <w:tcW w:w="2902" w:type="pct"/>
            <w:noWrap w:val="0"/>
            <w:tcMar>
              <w:top w:w="0" w:type="dxa"/>
              <w:left w:w="57" w:type="dxa"/>
              <w:bottom w:w="0" w:type="dxa"/>
              <w:right w:w="57" w:type="dxa"/>
            </w:tcMar>
            <w:vAlign w:val="center"/>
          </w:tcPr>
          <w:p w14:paraId="24679B3B">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固定污染源废气硫酸雾的测定离子色谱法HJ544-2016</w:t>
            </w:r>
          </w:p>
        </w:tc>
        <w:tc>
          <w:tcPr>
            <w:tcW w:w="1283" w:type="pct"/>
            <w:noWrap w:val="0"/>
            <w:tcMar>
              <w:top w:w="0" w:type="dxa"/>
              <w:left w:w="57" w:type="dxa"/>
              <w:bottom w:w="0" w:type="dxa"/>
              <w:right w:w="57" w:type="dxa"/>
            </w:tcMar>
            <w:vAlign w:val="center"/>
          </w:tcPr>
          <w:p w14:paraId="7D3E5AE4">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0.005mg/m³</w:t>
            </w:r>
          </w:p>
        </w:tc>
      </w:tr>
    </w:tbl>
    <w:p w14:paraId="1AD466FA">
      <w:pPr>
        <w:autoSpaceDE w:val="0"/>
        <w:autoSpaceDN w:val="0"/>
        <w:adjustRightInd w:val="0"/>
        <w:snapToGrid w:val="0"/>
        <w:jc w:val="center"/>
        <w:rPr>
          <w:rFonts w:hint="default" w:ascii="Times New Roman" w:hAnsi="Times New Roman" w:eastAsia="宋体" w:cs="Times New Roman"/>
          <w:color w:val="auto"/>
          <w:szCs w:val="21"/>
          <w:lang w:val="en-US" w:eastAsia="zh-CN"/>
        </w:rPr>
      </w:pPr>
    </w:p>
    <w:p w14:paraId="38D1AAA6">
      <w:pPr>
        <w:adjustRightInd w:val="0"/>
        <w:snapToGrid w:val="0"/>
        <w:spacing w:line="360" w:lineRule="auto"/>
        <w:ind w:firstLine="480" w:firstLineChars="200"/>
        <w:rPr>
          <w:rFonts w:hint="default" w:ascii="Times New Roman" w:hAnsi="Times New Roman" w:eastAsia="宋体" w:cs="Times New Roman"/>
          <w:snapToGrid w:val="0"/>
          <w:color w:val="auto"/>
          <w:sz w:val="24"/>
        </w:rPr>
      </w:pPr>
      <w:r>
        <w:rPr>
          <w:rFonts w:hint="default" w:ascii="Times New Roman" w:hAnsi="Times New Roman" w:cs="Times New Roman"/>
          <w:snapToGrid w:val="0"/>
          <w:color w:val="auto"/>
          <w:sz w:val="24"/>
          <w:lang w:eastAsia="zh-CN"/>
        </w:rPr>
        <w:t>⑺</w:t>
      </w:r>
      <w:r>
        <w:rPr>
          <w:rFonts w:hint="default" w:ascii="Times New Roman" w:hAnsi="Times New Roman" w:eastAsia="宋体" w:cs="Times New Roman"/>
          <w:snapToGrid w:val="0"/>
          <w:color w:val="auto"/>
          <w:sz w:val="24"/>
        </w:rPr>
        <w:t>监测结果</w:t>
      </w:r>
    </w:p>
    <w:p w14:paraId="3A3005DE">
      <w:pPr>
        <w:adjustRightInd w:val="0"/>
        <w:snapToGrid w:val="0"/>
        <w:spacing w:line="360" w:lineRule="auto"/>
        <w:ind w:firstLine="480" w:firstLineChars="200"/>
        <w:rPr>
          <w:rFonts w:hint="default" w:ascii="Times New Roman" w:hAnsi="Times New Roman" w:eastAsia="宋体" w:cs="Times New Roman"/>
          <w:snapToGrid w:val="0"/>
          <w:color w:val="auto"/>
          <w:sz w:val="24"/>
        </w:rPr>
      </w:pPr>
      <w:r>
        <w:rPr>
          <w:rFonts w:hint="default" w:ascii="Times New Roman" w:hAnsi="Times New Roman" w:eastAsia="宋体" w:cs="Times New Roman"/>
          <w:snapToGrid w:val="0"/>
          <w:color w:val="auto"/>
          <w:sz w:val="24"/>
        </w:rPr>
        <w:t>项目大气环境质量现状监测结果详见表</w:t>
      </w:r>
      <w:r>
        <w:rPr>
          <w:rFonts w:hint="default" w:ascii="Times New Roman" w:hAnsi="Times New Roman" w:eastAsia="宋体" w:cs="Times New Roman"/>
          <w:snapToGrid w:val="0"/>
          <w:color w:val="auto"/>
          <w:sz w:val="24"/>
          <w:lang w:val="en-US" w:eastAsia="zh-CN"/>
        </w:rPr>
        <w:t>3.1-6</w:t>
      </w:r>
      <w:r>
        <w:rPr>
          <w:rFonts w:hint="default" w:ascii="Times New Roman" w:hAnsi="Times New Roman" w:eastAsia="宋体" w:cs="Times New Roman"/>
          <w:snapToGrid w:val="0"/>
          <w:color w:val="auto"/>
          <w:sz w:val="24"/>
        </w:rPr>
        <w:t>。</w:t>
      </w:r>
    </w:p>
    <w:p w14:paraId="7958E82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表3.1-6大气环境质量现状监测结果统计表</w:t>
      </w:r>
    </w:p>
    <w:tbl>
      <w:tblPr>
        <w:tblStyle w:val="2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2"/>
        <w:gridCol w:w="1383"/>
        <w:gridCol w:w="1258"/>
        <w:gridCol w:w="1133"/>
        <w:gridCol w:w="995"/>
        <w:gridCol w:w="1258"/>
        <w:gridCol w:w="883"/>
        <w:gridCol w:w="1133"/>
      </w:tblGrid>
      <w:tr w14:paraId="0847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7" w:type="pct"/>
            <w:vMerge w:val="restart"/>
            <w:noWrap w:val="0"/>
            <w:tcMar>
              <w:left w:w="57" w:type="dxa"/>
              <w:right w:w="57" w:type="dxa"/>
            </w:tcMar>
            <w:vAlign w:val="center"/>
          </w:tcPr>
          <w:p w14:paraId="064056BB">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监测点位</w:t>
            </w:r>
          </w:p>
        </w:tc>
        <w:tc>
          <w:tcPr>
            <w:tcW w:w="753" w:type="pct"/>
            <w:vMerge w:val="restart"/>
            <w:noWrap w:val="0"/>
            <w:tcMar>
              <w:left w:w="57" w:type="dxa"/>
              <w:right w:w="57" w:type="dxa"/>
            </w:tcMar>
            <w:vAlign w:val="center"/>
          </w:tcPr>
          <w:p w14:paraId="6C3569C4">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污染物</w:t>
            </w:r>
          </w:p>
        </w:tc>
        <w:tc>
          <w:tcPr>
            <w:tcW w:w="685" w:type="pct"/>
            <w:vMerge w:val="restart"/>
            <w:noWrap w:val="0"/>
            <w:tcMar>
              <w:left w:w="57" w:type="dxa"/>
              <w:right w:w="57" w:type="dxa"/>
            </w:tcMar>
            <w:vAlign w:val="center"/>
          </w:tcPr>
          <w:p w14:paraId="4DC905F6">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平均时间</w:t>
            </w:r>
          </w:p>
        </w:tc>
        <w:tc>
          <w:tcPr>
            <w:tcW w:w="617" w:type="pct"/>
            <w:vMerge w:val="restart"/>
            <w:noWrap w:val="0"/>
            <w:tcMar>
              <w:left w:w="57" w:type="dxa"/>
              <w:right w:w="57" w:type="dxa"/>
            </w:tcMar>
            <w:vAlign w:val="center"/>
          </w:tcPr>
          <w:p w14:paraId="08B8A8B7">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评价标准</w:t>
            </w:r>
          </w:p>
          <w:p w14:paraId="7C1DD594">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(mg/m³)</w:t>
            </w:r>
          </w:p>
        </w:tc>
        <w:tc>
          <w:tcPr>
            <w:tcW w:w="542" w:type="pct"/>
            <w:vMerge w:val="restart"/>
            <w:noWrap w:val="0"/>
            <w:tcMar>
              <w:left w:w="57" w:type="dxa"/>
              <w:right w:w="57" w:type="dxa"/>
            </w:tcMar>
            <w:vAlign w:val="center"/>
          </w:tcPr>
          <w:p w14:paraId="25CAC4FA">
            <w:pPr>
              <w:widowControl/>
              <w:adjustRightInd w:val="0"/>
              <w:snapToGrid w:val="0"/>
              <w:jc w:val="center"/>
              <w:outlineLvl w:val="5"/>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最大值</w:t>
            </w:r>
          </w:p>
          <w:p w14:paraId="4E8D7E9A">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(mg/m³)</w:t>
            </w:r>
          </w:p>
        </w:tc>
        <w:tc>
          <w:tcPr>
            <w:tcW w:w="685" w:type="pct"/>
            <w:vMerge w:val="restart"/>
            <w:noWrap w:val="0"/>
            <w:tcMar>
              <w:left w:w="57" w:type="dxa"/>
              <w:right w:w="57" w:type="dxa"/>
            </w:tcMar>
            <w:vAlign w:val="center"/>
          </w:tcPr>
          <w:p w14:paraId="15CB8323">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最大浓度</w:t>
            </w:r>
          </w:p>
          <w:p w14:paraId="1AE3C9AA">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占标率</w:t>
            </w:r>
            <w:r>
              <w:rPr>
                <w:rFonts w:hint="default" w:ascii="Times New Roman" w:hAnsi="Times New Roman" w:cs="Times New Roman"/>
                <w:color w:val="auto"/>
                <w:kern w:val="0"/>
                <w:szCs w:val="21"/>
                <w:lang w:eastAsia="zh-CN"/>
              </w:rPr>
              <w:t>（</w:t>
            </w:r>
            <w:r>
              <w:rPr>
                <w:rFonts w:hint="default" w:ascii="Times New Roman" w:hAnsi="Times New Roman" w:eastAsia="宋体" w:cs="Times New Roman"/>
                <w:color w:val="auto"/>
                <w:kern w:val="0"/>
                <w:szCs w:val="21"/>
                <w:lang w:eastAsia="zh-CN"/>
              </w:rPr>
              <w:t>%</w:t>
            </w:r>
            <w:r>
              <w:rPr>
                <w:rFonts w:hint="default" w:ascii="Times New Roman" w:hAnsi="Times New Roman" w:cs="Times New Roman"/>
                <w:color w:val="auto"/>
                <w:kern w:val="0"/>
                <w:szCs w:val="21"/>
                <w:lang w:eastAsia="zh-CN"/>
              </w:rPr>
              <w:t>）</w:t>
            </w:r>
          </w:p>
        </w:tc>
        <w:tc>
          <w:tcPr>
            <w:tcW w:w="481" w:type="pct"/>
            <w:vMerge w:val="restart"/>
            <w:noWrap w:val="0"/>
            <w:tcMar>
              <w:left w:w="57" w:type="dxa"/>
              <w:right w:w="57" w:type="dxa"/>
            </w:tcMar>
            <w:vAlign w:val="center"/>
          </w:tcPr>
          <w:p w14:paraId="4FD54EC3">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超标率</w:t>
            </w:r>
          </w:p>
          <w:p w14:paraId="071CF4B3">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w:t>
            </w:r>
          </w:p>
        </w:tc>
        <w:tc>
          <w:tcPr>
            <w:tcW w:w="617" w:type="pct"/>
            <w:vMerge w:val="restart"/>
            <w:noWrap w:val="0"/>
            <w:tcMar>
              <w:left w:w="57" w:type="dxa"/>
              <w:right w:w="57" w:type="dxa"/>
            </w:tcMar>
            <w:vAlign w:val="center"/>
          </w:tcPr>
          <w:p w14:paraId="2F6B6658">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达标</w:t>
            </w:r>
          </w:p>
          <w:p w14:paraId="4632D12F">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kern w:val="0"/>
                <w:szCs w:val="21"/>
                <w:lang w:eastAsia="zh-CN"/>
              </w:rPr>
              <w:t>情况</w:t>
            </w:r>
          </w:p>
        </w:tc>
      </w:tr>
      <w:tr w14:paraId="1A8C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7" w:type="pct"/>
            <w:vMerge w:val="continue"/>
            <w:noWrap w:val="0"/>
            <w:tcMar>
              <w:left w:w="57" w:type="dxa"/>
              <w:right w:w="57" w:type="dxa"/>
            </w:tcMar>
            <w:vAlign w:val="center"/>
          </w:tcPr>
          <w:p w14:paraId="75827B29">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753" w:type="pct"/>
            <w:vMerge w:val="continue"/>
            <w:noWrap w:val="0"/>
            <w:tcMar>
              <w:left w:w="57" w:type="dxa"/>
              <w:right w:w="57" w:type="dxa"/>
            </w:tcMar>
            <w:vAlign w:val="center"/>
          </w:tcPr>
          <w:p w14:paraId="11E26A9F">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685" w:type="pct"/>
            <w:vMerge w:val="continue"/>
            <w:noWrap w:val="0"/>
            <w:tcMar>
              <w:left w:w="57" w:type="dxa"/>
              <w:right w:w="57" w:type="dxa"/>
            </w:tcMar>
            <w:vAlign w:val="center"/>
          </w:tcPr>
          <w:p w14:paraId="21D3ED4F">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617" w:type="pct"/>
            <w:vMerge w:val="continue"/>
            <w:noWrap w:val="0"/>
            <w:tcMar>
              <w:left w:w="57" w:type="dxa"/>
              <w:right w:w="57" w:type="dxa"/>
            </w:tcMar>
            <w:vAlign w:val="center"/>
          </w:tcPr>
          <w:p w14:paraId="4CEDF2C2">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542" w:type="pct"/>
            <w:vMerge w:val="continue"/>
            <w:noWrap w:val="0"/>
            <w:tcMar>
              <w:left w:w="57" w:type="dxa"/>
              <w:right w:w="57" w:type="dxa"/>
            </w:tcMar>
            <w:vAlign w:val="center"/>
          </w:tcPr>
          <w:p w14:paraId="47AAA366">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685" w:type="pct"/>
            <w:vMerge w:val="continue"/>
            <w:noWrap w:val="0"/>
            <w:tcMar>
              <w:left w:w="57" w:type="dxa"/>
              <w:right w:w="57" w:type="dxa"/>
            </w:tcMar>
            <w:vAlign w:val="center"/>
          </w:tcPr>
          <w:p w14:paraId="144287CE">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481" w:type="pct"/>
            <w:vMerge w:val="continue"/>
            <w:noWrap w:val="0"/>
            <w:tcMar>
              <w:left w:w="57" w:type="dxa"/>
              <w:right w:w="57" w:type="dxa"/>
            </w:tcMar>
            <w:vAlign w:val="center"/>
          </w:tcPr>
          <w:p w14:paraId="7B00CB49">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617" w:type="pct"/>
            <w:vMerge w:val="continue"/>
            <w:noWrap w:val="0"/>
            <w:tcMar>
              <w:left w:w="57" w:type="dxa"/>
              <w:right w:w="57" w:type="dxa"/>
            </w:tcMar>
            <w:vAlign w:val="center"/>
          </w:tcPr>
          <w:p w14:paraId="370FF6AA">
            <w:pPr>
              <w:widowControl/>
              <w:adjustRightInd w:val="0"/>
              <w:snapToGrid w:val="0"/>
              <w:jc w:val="center"/>
              <w:outlineLvl w:val="5"/>
              <w:rPr>
                <w:rFonts w:hint="default" w:ascii="Times New Roman" w:hAnsi="Times New Roman" w:eastAsia="宋体" w:cs="Times New Roman"/>
                <w:color w:val="auto"/>
                <w:kern w:val="0"/>
                <w:szCs w:val="21"/>
                <w:lang w:eastAsia="zh-CN"/>
              </w:rPr>
            </w:pPr>
          </w:p>
        </w:tc>
      </w:tr>
      <w:tr w14:paraId="57E6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7" w:type="pct"/>
            <w:vMerge w:val="restart"/>
            <w:noWrap w:val="0"/>
            <w:tcMar>
              <w:left w:w="57" w:type="dxa"/>
              <w:right w:w="57" w:type="dxa"/>
            </w:tcMar>
            <w:vAlign w:val="center"/>
          </w:tcPr>
          <w:p w14:paraId="424270DB">
            <w:pPr>
              <w:widowControl/>
              <w:adjustRightInd w:val="0"/>
              <w:snapToGrid w:val="0"/>
              <w:jc w:val="center"/>
              <w:outlineLvl w:val="5"/>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高意</w:t>
            </w:r>
          </w:p>
          <w:p w14:paraId="711154EE">
            <w:pPr>
              <w:widowControl/>
              <w:adjustRightInd w:val="0"/>
              <w:snapToGrid w:val="0"/>
              <w:jc w:val="center"/>
              <w:outlineLvl w:val="5"/>
              <w:rPr>
                <w:rFonts w:hint="default" w:ascii="Times New Roman" w:hAnsi="Times New Roman" w:eastAsia="宋体" w:cs="Times New Roman"/>
                <w:color w:val="auto"/>
                <w:kern w:val="0"/>
                <w:szCs w:val="21"/>
                <w:lang w:eastAsia="zh-CN"/>
              </w:rPr>
            </w:pPr>
            <w:r>
              <w:rPr>
                <w:rFonts w:hint="default" w:ascii="Times New Roman" w:hAnsi="Times New Roman" w:eastAsia="宋体" w:cs="Times New Roman"/>
                <w:color w:val="auto"/>
                <w:szCs w:val="21"/>
                <w:lang w:val="en-US" w:eastAsia="zh-CN"/>
              </w:rPr>
              <w:t>A6西侧</w:t>
            </w:r>
          </w:p>
        </w:tc>
        <w:tc>
          <w:tcPr>
            <w:tcW w:w="753" w:type="pct"/>
            <w:noWrap w:val="0"/>
            <w:tcMar>
              <w:left w:w="57" w:type="dxa"/>
              <w:right w:w="57" w:type="dxa"/>
            </w:tcMar>
            <w:vAlign w:val="center"/>
          </w:tcPr>
          <w:p w14:paraId="3F392FC0">
            <w:pPr>
              <w:autoSpaceDE w:val="0"/>
              <w:autoSpaceDN w:val="0"/>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lang w:val="en-US" w:eastAsia="zh-CN"/>
              </w:rPr>
              <w:t>TVOC</w:t>
            </w:r>
          </w:p>
        </w:tc>
        <w:tc>
          <w:tcPr>
            <w:tcW w:w="685" w:type="pct"/>
            <w:noWrap w:val="0"/>
            <w:tcMar>
              <w:left w:w="57" w:type="dxa"/>
              <w:right w:w="57" w:type="dxa"/>
            </w:tcMar>
            <w:vAlign w:val="center"/>
          </w:tcPr>
          <w:p w14:paraId="53D89692">
            <w:pPr>
              <w:widowControl/>
              <w:adjustRightInd w:val="0"/>
              <w:snapToGrid w:val="0"/>
              <w:jc w:val="center"/>
              <w:outlineLvl w:val="5"/>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highlight w:val="none"/>
                <w:lang w:val="en-US" w:eastAsia="zh-CN"/>
              </w:rPr>
              <w:t>8</w:t>
            </w:r>
            <w:r>
              <w:rPr>
                <w:rFonts w:hint="default" w:ascii="Times New Roman" w:hAnsi="Times New Roman" w:eastAsia="宋体" w:cs="Times New Roman"/>
                <w:color w:val="auto"/>
                <w:szCs w:val="21"/>
                <w:highlight w:val="none"/>
                <w:lang w:val="zh-CN" w:eastAsia="zh-CN"/>
              </w:rPr>
              <w:t>小时平均</w:t>
            </w:r>
          </w:p>
        </w:tc>
        <w:tc>
          <w:tcPr>
            <w:tcW w:w="617" w:type="pct"/>
            <w:noWrap w:val="0"/>
            <w:tcMar>
              <w:left w:w="57" w:type="dxa"/>
              <w:right w:w="57" w:type="dxa"/>
            </w:tcMar>
            <w:vAlign w:val="center"/>
          </w:tcPr>
          <w:p w14:paraId="4E12A174">
            <w:pPr>
              <w:widowControl/>
              <w:adjustRightInd w:val="0"/>
              <w:snapToGrid w:val="0"/>
              <w:jc w:val="center"/>
              <w:outlineLvl w:val="5"/>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lang w:val="en-US" w:eastAsia="zh-CN"/>
              </w:rPr>
              <w:t>0.6</w:t>
            </w:r>
          </w:p>
        </w:tc>
        <w:tc>
          <w:tcPr>
            <w:tcW w:w="542" w:type="pct"/>
            <w:noWrap w:val="0"/>
            <w:tcMar>
              <w:left w:w="57" w:type="dxa"/>
              <w:right w:w="57" w:type="dxa"/>
            </w:tcMar>
            <w:vAlign w:val="center"/>
          </w:tcPr>
          <w:p w14:paraId="02558E0D">
            <w:pPr>
              <w:autoSpaceDE w:val="0"/>
              <w:autoSpaceDN w:val="0"/>
              <w:adjustRightInd w:val="0"/>
              <w:snapToGrid w:val="0"/>
              <w:jc w:val="center"/>
              <w:rPr>
                <w:rFonts w:hint="default" w:ascii="Times New Roman" w:hAnsi="Times New Roman" w:eastAsia="宋体" w:cs="Times New Roman"/>
                <w:color w:val="auto"/>
                <w:kern w:val="2"/>
                <w:sz w:val="21"/>
                <w:szCs w:val="21"/>
                <w:lang w:val="en-US" w:eastAsia="zh-CN" w:bidi="ar-SA"/>
              </w:rPr>
            </w:pPr>
          </w:p>
        </w:tc>
        <w:tc>
          <w:tcPr>
            <w:tcW w:w="685" w:type="pct"/>
            <w:noWrap w:val="0"/>
            <w:tcMar>
              <w:left w:w="57" w:type="dxa"/>
              <w:right w:w="57" w:type="dxa"/>
            </w:tcMar>
            <w:vAlign w:val="center"/>
          </w:tcPr>
          <w:p w14:paraId="4C5D1E0D">
            <w:pPr>
              <w:widowControl/>
              <w:adjustRightInd w:val="0"/>
              <w:snapToGrid w:val="0"/>
              <w:jc w:val="center"/>
              <w:outlineLvl w:val="5"/>
              <w:rPr>
                <w:rFonts w:hint="default" w:ascii="Times New Roman" w:hAnsi="Times New Roman" w:eastAsia="宋体" w:cs="Times New Roman"/>
                <w:color w:val="auto"/>
                <w:kern w:val="0"/>
                <w:sz w:val="21"/>
                <w:szCs w:val="21"/>
                <w:lang w:val="en-US" w:eastAsia="zh-CN" w:bidi="ar-SA"/>
              </w:rPr>
            </w:pPr>
          </w:p>
        </w:tc>
        <w:tc>
          <w:tcPr>
            <w:tcW w:w="481" w:type="pct"/>
            <w:noWrap w:val="0"/>
            <w:tcMar>
              <w:left w:w="57" w:type="dxa"/>
              <w:right w:w="57" w:type="dxa"/>
            </w:tcMar>
            <w:vAlign w:val="center"/>
          </w:tcPr>
          <w:p w14:paraId="19039852">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lang w:val="en-US" w:eastAsia="zh-CN"/>
              </w:rPr>
              <w:t>0</w:t>
            </w:r>
          </w:p>
        </w:tc>
        <w:tc>
          <w:tcPr>
            <w:tcW w:w="617" w:type="pct"/>
            <w:noWrap w:val="0"/>
            <w:tcMar>
              <w:left w:w="57" w:type="dxa"/>
              <w:right w:w="57" w:type="dxa"/>
            </w:tcMar>
            <w:vAlign w:val="center"/>
          </w:tcPr>
          <w:p w14:paraId="043383C0">
            <w:pPr>
              <w:autoSpaceDE w:val="0"/>
              <w:autoSpaceDN w:val="0"/>
              <w:adjustRightInd w:val="0"/>
              <w:snapToGrid w:val="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szCs w:val="21"/>
                <w:lang w:val="en-US" w:eastAsia="zh-CN"/>
              </w:rPr>
              <w:t>达标</w:t>
            </w:r>
          </w:p>
        </w:tc>
      </w:tr>
      <w:tr w14:paraId="43FC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7" w:type="pct"/>
            <w:vMerge w:val="continue"/>
            <w:noWrap w:val="0"/>
            <w:tcMar>
              <w:left w:w="57" w:type="dxa"/>
              <w:right w:w="57" w:type="dxa"/>
            </w:tcMar>
            <w:vAlign w:val="center"/>
          </w:tcPr>
          <w:p w14:paraId="7A5132D9">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753" w:type="pct"/>
            <w:noWrap w:val="0"/>
            <w:tcMar>
              <w:left w:w="57" w:type="dxa"/>
              <w:right w:w="57" w:type="dxa"/>
            </w:tcMar>
            <w:vAlign w:val="center"/>
          </w:tcPr>
          <w:p w14:paraId="6404EDD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非甲烷总烃</w:t>
            </w:r>
          </w:p>
        </w:tc>
        <w:tc>
          <w:tcPr>
            <w:tcW w:w="685" w:type="pct"/>
            <w:noWrap w:val="0"/>
            <w:tcMar>
              <w:left w:w="57" w:type="dxa"/>
              <w:right w:w="57" w:type="dxa"/>
            </w:tcMar>
            <w:vAlign w:val="center"/>
          </w:tcPr>
          <w:p w14:paraId="010CDB43">
            <w:pPr>
              <w:autoSpaceDE w:val="0"/>
              <w:autoSpaceDN w:val="0"/>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1小时平均</w:t>
            </w:r>
          </w:p>
        </w:tc>
        <w:tc>
          <w:tcPr>
            <w:tcW w:w="617" w:type="pct"/>
            <w:noWrap w:val="0"/>
            <w:tcMar>
              <w:left w:w="57" w:type="dxa"/>
              <w:right w:w="57" w:type="dxa"/>
            </w:tcMar>
            <w:vAlign w:val="center"/>
          </w:tcPr>
          <w:p w14:paraId="0A336A2B">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2</w:t>
            </w:r>
          </w:p>
        </w:tc>
        <w:tc>
          <w:tcPr>
            <w:tcW w:w="542" w:type="pct"/>
            <w:noWrap w:val="0"/>
            <w:tcMar>
              <w:left w:w="57" w:type="dxa"/>
              <w:right w:w="57" w:type="dxa"/>
            </w:tcMar>
            <w:vAlign w:val="center"/>
          </w:tcPr>
          <w:p w14:paraId="1A3BFE6A">
            <w:pPr>
              <w:autoSpaceDE w:val="0"/>
              <w:autoSpaceDN w:val="0"/>
              <w:adjustRightInd w:val="0"/>
              <w:snapToGrid w:val="0"/>
              <w:jc w:val="center"/>
              <w:rPr>
                <w:rFonts w:hint="default" w:ascii="Times New Roman" w:hAnsi="Times New Roman" w:eastAsia="宋体" w:cs="Times New Roman"/>
                <w:color w:val="auto"/>
                <w:szCs w:val="21"/>
                <w:lang w:val="en-US" w:eastAsia="zh-CN"/>
              </w:rPr>
            </w:pPr>
          </w:p>
        </w:tc>
        <w:tc>
          <w:tcPr>
            <w:tcW w:w="685" w:type="pct"/>
            <w:noWrap w:val="0"/>
            <w:tcMar>
              <w:left w:w="57" w:type="dxa"/>
              <w:right w:w="57" w:type="dxa"/>
            </w:tcMar>
            <w:vAlign w:val="center"/>
          </w:tcPr>
          <w:p w14:paraId="26505C48">
            <w:pPr>
              <w:autoSpaceDE w:val="0"/>
              <w:autoSpaceDN w:val="0"/>
              <w:adjustRightInd w:val="0"/>
              <w:snapToGrid w:val="0"/>
              <w:jc w:val="center"/>
              <w:rPr>
                <w:rFonts w:hint="default" w:ascii="Times New Roman" w:hAnsi="Times New Roman" w:eastAsia="宋体" w:cs="Times New Roman"/>
                <w:color w:val="auto"/>
                <w:szCs w:val="21"/>
                <w:lang w:val="en-US" w:eastAsia="zh-CN"/>
              </w:rPr>
            </w:pPr>
          </w:p>
        </w:tc>
        <w:tc>
          <w:tcPr>
            <w:tcW w:w="481" w:type="pct"/>
            <w:noWrap w:val="0"/>
            <w:tcMar>
              <w:left w:w="57" w:type="dxa"/>
              <w:right w:w="57" w:type="dxa"/>
            </w:tcMar>
            <w:vAlign w:val="center"/>
          </w:tcPr>
          <w:p w14:paraId="09F34FC3">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0</w:t>
            </w:r>
          </w:p>
        </w:tc>
        <w:tc>
          <w:tcPr>
            <w:tcW w:w="617" w:type="pct"/>
            <w:noWrap w:val="0"/>
            <w:tcMar>
              <w:left w:w="57" w:type="dxa"/>
              <w:right w:w="57" w:type="dxa"/>
            </w:tcMar>
            <w:vAlign w:val="center"/>
          </w:tcPr>
          <w:p w14:paraId="2F49DB6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达标</w:t>
            </w:r>
          </w:p>
        </w:tc>
      </w:tr>
      <w:tr w14:paraId="0E651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7" w:type="pct"/>
            <w:vMerge w:val="continue"/>
            <w:noWrap w:val="0"/>
            <w:tcMar>
              <w:left w:w="57" w:type="dxa"/>
              <w:right w:w="57" w:type="dxa"/>
            </w:tcMar>
            <w:vAlign w:val="center"/>
          </w:tcPr>
          <w:p w14:paraId="7C63C0A5">
            <w:pPr>
              <w:widowControl/>
              <w:adjustRightInd w:val="0"/>
              <w:snapToGrid w:val="0"/>
              <w:jc w:val="center"/>
              <w:outlineLvl w:val="5"/>
              <w:rPr>
                <w:rFonts w:hint="default" w:ascii="Times New Roman" w:hAnsi="Times New Roman" w:eastAsia="宋体" w:cs="Times New Roman"/>
                <w:color w:val="auto"/>
                <w:kern w:val="0"/>
                <w:szCs w:val="21"/>
                <w:lang w:eastAsia="zh-CN"/>
              </w:rPr>
            </w:pPr>
          </w:p>
        </w:tc>
        <w:tc>
          <w:tcPr>
            <w:tcW w:w="753" w:type="pct"/>
            <w:noWrap w:val="0"/>
            <w:tcMar>
              <w:left w:w="57" w:type="dxa"/>
              <w:right w:w="57" w:type="dxa"/>
            </w:tcMar>
            <w:vAlign w:val="center"/>
          </w:tcPr>
          <w:p w14:paraId="1F950D55">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硫酸雾</w:t>
            </w:r>
          </w:p>
        </w:tc>
        <w:tc>
          <w:tcPr>
            <w:tcW w:w="685" w:type="pct"/>
            <w:noWrap w:val="0"/>
            <w:tcMar>
              <w:left w:w="57" w:type="dxa"/>
              <w:right w:w="57" w:type="dxa"/>
            </w:tcMar>
            <w:vAlign w:val="center"/>
          </w:tcPr>
          <w:p w14:paraId="06F0E4F9">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1小时平均</w:t>
            </w:r>
          </w:p>
        </w:tc>
        <w:tc>
          <w:tcPr>
            <w:tcW w:w="617" w:type="pct"/>
            <w:noWrap w:val="0"/>
            <w:tcMar>
              <w:left w:w="57" w:type="dxa"/>
              <w:right w:w="57" w:type="dxa"/>
            </w:tcMar>
            <w:vAlign w:val="center"/>
          </w:tcPr>
          <w:p w14:paraId="124CD62C">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0.3</w:t>
            </w:r>
          </w:p>
        </w:tc>
        <w:tc>
          <w:tcPr>
            <w:tcW w:w="542" w:type="pct"/>
            <w:noWrap w:val="0"/>
            <w:tcMar>
              <w:left w:w="57" w:type="dxa"/>
              <w:right w:w="57" w:type="dxa"/>
            </w:tcMar>
            <w:vAlign w:val="center"/>
          </w:tcPr>
          <w:p w14:paraId="024FC6E5">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685" w:type="pct"/>
            <w:noWrap w:val="0"/>
            <w:tcMar>
              <w:left w:w="57" w:type="dxa"/>
              <w:right w:w="57" w:type="dxa"/>
            </w:tcMar>
            <w:vAlign w:val="center"/>
          </w:tcPr>
          <w:p w14:paraId="17CE1758">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p>
        </w:tc>
        <w:tc>
          <w:tcPr>
            <w:tcW w:w="481" w:type="pct"/>
            <w:noWrap w:val="0"/>
            <w:tcMar>
              <w:left w:w="57" w:type="dxa"/>
              <w:right w:w="57" w:type="dxa"/>
            </w:tcMar>
            <w:vAlign w:val="center"/>
          </w:tcPr>
          <w:p w14:paraId="531D7BF3">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0</w:t>
            </w:r>
          </w:p>
        </w:tc>
        <w:tc>
          <w:tcPr>
            <w:tcW w:w="617" w:type="pct"/>
            <w:noWrap w:val="0"/>
            <w:tcMar>
              <w:left w:w="57" w:type="dxa"/>
              <w:right w:w="57" w:type="dxa"/>
            </w:tcMar>
            <w:vAlign w:val="center"/>
          </w:tcPr>
          <w:p w14:paraId="795B064C">
            <w:pPr>
              <w:autoSpaceDE w:val="0"/>
              <w:autoSpaceDN w:val="0"/>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lang w:val="en-US" w:eastAsia="zh-CN"/>
              </w:rPr>
              <w:t>达标</w:t>
            </w:r>
          </w:p>
        </w:tc>
      </w:tr>
    </w:tbl>
    <w:p w14:paraId="04ECB2A7">
      <w:pPr>
        <w:adjustRightInd w:val="0"/>
        <w:snapToGrid w:val="0"/>
        <w:spacing w:line="120" w:lineRule="atLeast"/>
        <w:jc w:val="center"/>
        <w:rPr>
          <w:rFonts w:hint="default" w:ascii="Times New Roman" w:hAnsi="Times New Roman" w:eastAsia="宋体" w:cs="Times New Roman"/>
          <w:color w:val="auto"/>
          <w:szCs w:val="21"/>
        </w:rPr>
      </w:pPr>
    </w:p>
    <w:p w14:paraId="05274AFD">
      <w:pPr>
        <w:adjustRightInd w:val="0"/>
        <w:snapToGrid w:val="0"/>
        <w:spacing w:line="360" w:lineRule="auto"/>
        <w:ind w:firstLine="480" w:firstLineChars="200"/>
        <w:rPr>
          <w:rFonts w:hint="default" w:ascii="Times New Roman" w:hAnsi="Times New Roman" w:eastAsia="宋体" w:cs="Times New Roman"/>
          <w:snapToGrid w:val="0"/>
          <w:color w:val="auto"/>
          <w:sz w:val="24"/>
        </w:rPr>
      </w:pPr>
      <w:r>
        <w:rPr>
          <w:rFonts w:hint="default" w:ascii="Times New Roman" w:hAnsi="Times New Roman" w:eastAsia="宋体" w:cs="Times New Roman"/>
          <w:snapToGrid w:val="0"/>
          <w:color w:val="auto"/>
          <w:sz w:val="24"/>
        </w:rPr>
        <w:t>从上表可知，</w:t>
      </w:r>
      <w:r>
        <w:rPr>
          <w:rFonts w:hint="default" w:ascii="Times New Roman" w:hAnsi="Times New Roman" w:eastAsia="宋体" w:cs="Times New Roman"/>
          <w:snapToGrid w:val="0"/>
          <w:color w:val="auto"/>
          <w:sz w:val="24"/>
          <w:lang w:val="en-US" w:eastAsia="zh-CN"/>
        </w:rPr>
        <w:t>项目所在区域</w:t>
      </w:r>
      <w:r>
        <w:rPr>
          <w:rFonts w:hint="default" w:ascii="Times New Roman" w:hAnsi="Times New Roman" w:eastAsia="宋体" w:cs="Times New Roman"/>
          <w:snapToGrid w:val="0"/>
          <w:color w:val="auto"/>
          <w:sz w:val="24"/>
        </w:rPr>
        <w:t>的非甲烷总烃小时平均浓度能达到《大气污染物综合排放标准详解》一次值限值，</w:t>
      </w:r>
      <w:r>
        <w:rPr>
          <w:rFonts w:hint="default" w:ascii="Times New Roman" w:hAnsi="Times New Roman" w:eastAsia="宋体" w:cs="Times New Roman"/>
          <w:snapToGrid w:val="0"/>
          <w:color w:val="auto"/>
          <w:sz w:val="24"/>
          <w:lang w:val="en-US" w:eastAsia="zh-CN"/>
        </w:rPr>
        <w:t>TVOC</w:t>
      </w:r>
      <w:r>
        <w:rPr>
          <w:rFonts w:hint="default" w:ascii="Times New Roman" w:hAnsi="Times New Roman" w:eastAsia="宋体" w:cs="Times New Roman"/>
          <w:snapToGrid w:val="0"/>
          <w:color w:val="auto"/>
          <w:sz w:val="24"/>
        </w:rPr>
        <w:t>能达到《环境评价技术导则大气环境》</w:t>
      </w:r>
      <w:r>
        <w:rPr>
          <w:rFonts w:hint="default" w:ascii="Times New Roman" w:hAnsi="Times New Roman" w:cs="Times New Roman"/>
          <w:snapToGrid w:val="0"/>
          <w:color w:val="auto"/>
          <w:sz w:val="24"/>
          <w:lang w:eastAsia="zh-CN"/>
        </w:rPr>
        <w:t>（</w:t>
      </w:r>
      <w:r>
        <w:rPr>
          <w:rFonts w:hint="default" w:ascii="Times New Roman" w:hAnsi="Times New Roman" w:eastAsia="宋体" w:cs="Times New Roman"/>
          <w:snapToGrid w:val="0"/>
          <w:color w:val="auto"/>
          <w:sz w:val="24"/>
        </w:rPr>
        <w:t>HJ2.2-2018</w:t>
      </w:r>
      <w:r>
        <w:rPr>
          <w:rFonts w:hint="default" w:ascii="Times New Roman" w:hAnsi="Times New Roman" w:cs="Times New Roman"/>
          <w:snapToGrid w:val="0"/>
          <w:color w:val="auto"/>
          <w:sz w:val="24"/>
          <w:lang w:eastAsia="zh-CN"/>
        </w:rPr>
        <w:t>）</w:t>
      </w:r>
      <w:r>
        <w:rPr>
          <w:rFonts w:hint="default" w:ascii="Times New Roman" w:hAnsi="Times New Roman" w:eastAsia="宋体" w:cs="Times New Roman"/>
          <w:snapToGrid w:val="0"/>
          <w:color w:val="auto"/>
          <w:sz w:val="24"/>
        </w:rPr>
        <w:t>附录D中</w:t>
      </w:r>
      <w:r>
        <w:rPr>
          <w:rFonts w:hint="default" w:ascii="Times New Roman" w:hAnsi="Times New Roman" w:eastAsia="宋体" w:cs="Times New Roman"/>
          <w:snapToGrid w:val="0"/>
          <w:color w:val="auto"/>
          <w:sz w:val="24"/>
          <w:lang w:val="en-US" w:eastAsia="zh-CN"/>
        </w:rPr>
        <w:t>8</w:t>
      </w:r>
      <w:r>
        <w:rPr>
          <w:rFonts w:hint="default" w:ascii="Times New Roman" w:hAnsi="Times New Roman" w:eastAsia="宋体" w:cs="Times New Roman"/>
          <w:snapToGrid w:val="0"/>
          <w:color w:val="auto"/>
          <w:sz w:val="24"/>
        </w:rPr>
        <w:t>小时</w:t>
      </w:r>
      <w:r>
        <w:rPr>
          <w:rFonts w:hint="default" w:ascii="Times New Roman" w:hAnsi="Times New Roman" w:eastAsia="宋体" w:cs="Times New Roman"/>
          <w:snapToGrid w:val="0"/>
          <w:color w:val="auto"/>
          <w:sz w:val="24"/>
          <w:lang w:val="en-US" w:eastAsia="zh-CN"/>
        </w:rPr>
        <w:t>平均</w:t>
      </w:r>
      <w:r>
        <w:rPr>
          <w:rFonts w:hint="default" w:ascii="Times New Roman" w:hAnsi="Times New Roman" w:eastAsia="宋体" w:cs="Times New Roman"/>
          <w:snapToGrid w:val="0"/>
          <w:color w:val="auto"/>
          <w:sz w:val="24"/>
        </w:rPr>
        <w:t>浓度</w:t>
      </w:r>
      <w:r>
        <w:rPr>
          <w:rFonts w:hint="default" w:ascii="Times New Roman" w:hAnsi="Times New Roman" w:eastAsia="宋体" w:cs="Times New Roman"/>
          <w:snapToGrid w:val="0"/>
          <w:color w:val="auto"/>
          <w:sz w:val="24"/>
          <w:lang w:val="en-US" w:eastAsia="zh-CN"/>
        </w:rPr>
        <w:t>限值</w:t>
      </w:r>
      <w:r>
        <w:rPr>
          <w:rFonts w:hint="default" w:ascii="Times New Roman" w:hAnsi="Times New Roman" w:eastAsia="宋体" w:cs="Times New Roman"/>
          <w:snapToGrid w:val="0"/>
          <w:color w:val="auto"/>
          <w:sz w:val="24"/>
          <w:lang w:eastAsia="zh-CN"/>
        </w:rPr>
        <w:t>；</w:t>
      </w:r>
      <w:r>
        <w:rPr>
          <w:rFonts w:hint="default" w:ascii="Times New Roman" w:hAnsi="Times New Roman" w:eastAsia="宋体" w:cs="Times New Roman"/>
          <w:snapToGrid w:val="0"/>
          <w:color w:val="auto"/>
          <w:sz w:val="24"/>
          <w:highlight w:val="none"/>
        </w:rPr>
        <w:t>硫酸雾能达到《环境评价技术导则大气环境》</w:t>
      </w:r>
      <w:r>
        <w:rPr>
          <w:rFonts w:hint="default" w:ascii="Times New Roman" w:hAnsi="Times New Roman" w:cs="Times New Roman"/>
          <w:snapToGrid w:val="0"/>
          <w:color w:val="auto"/>
          <w:sz w:val="24"/>
          <w:highlight w:val="none"/>
          <w:lang w:eastAsia="zh-CN"/>
        </w:rPr>
        <w:t>（</w:t>
      </w:r>
      <w:r>
        <w:rPr>
          <w:rFonts w:hint="default" w:ascii="Times New Roman" w:hAnsi="Times New Roman" w:eastAsia="宋体" w:cs="Times New Roman"/>
          <w:snapToGrid w:val="0"/>
          <w:color w:val="auto"/>
          <w:sz w:val="24"/>
          <w:highlight w:val="none"/>
        </w:rPr>
        <w:t>HJ2.2-2018</w:t>
      </w:r>
      <w:r>
        <w:rPr>
          <w:rFonts w:hint="default" w:ascii="Times New Roman" w:hAnsi="Times New Roman" w:cs="Times New Roman"/>
          <w:snapToGrid w:val="0"/>
          <w:color w:val="auto"/>
          <w:sz w:val="24"/>
          <w:highlight w:val="none"/>
          <w:lang w:eastAsia="zh-CN"/>
        </w:rPr>
        <w:t>）</w:t>
      </w:r>
      <w:r>
        <w:rPr>
          <w:rFonts w:hint="default" w:ascii="Times New Roman" w:hAnsi="Times New Roman" w:eastAsia="宋体" w:cs="Times New Roman"/>
          <w:snapToGrid w:val="0"/>
          <w:color w:val="auto"/>
          <w:sz w:val="24"/>
          <w:highlight w:val="none"/>
        </w:rPr>
        <w:t>附录D中小时浓度</w:t>
      </w:r>
      <w:r>
        <w:rPr>
          <w:rFonts w:hint="default" w:ascii="Times New Roman" w:hAnsi="Times New Roman" w:eastAsia="宋体" w:cs="Times New Roman"/>
          <w:snapToGrid w:val="0"/>
          <w:color w:val="auto"/>
          <w:sz w:val="24"/>
          <w:highlight w:val="none"/>
          <w:lang w:val="en-US" w:eastAsia="zh-CN"/>
        </w:rPr>
        <w:t>限值；</w:t>
      </w:r>
      <w:r>
        <w:rPr>
          <w:rFonts w:hint="default" w:ascii="Times New Roman" w:hAnsi="Times New Roman" w:eastAsia="宋体" w:cs="Times New Roman"/>
          <w:snapToGrid w:val="0"/>
          <w:color w:val="auto"/>
          <w:sz w:val="24"/>
        </w:rPr>
        <w:t>说明项目所在地大气环境质量良好。</w:t>
      </w:r>
    </w:p>
    <w:p w14:paraId="12F0B48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43" w:name="_Toc25942"/>
      <w:bookmarkStart w:id="44" w:name="_Toc25640"/>
      <w:r>
        <w:rPr>
          <w:rFonts w:hint="default" w:ascii="Times New Roman" w:hAnsi="Times New Roman" w:eastAsia="宋体" w:cs="Times New Roman"/>
          <w:b/>
          <w:color w:val="auto"/>
          <w:sz w:val="28"/>
          <w:szCs w:val="22"/>
          <w:highlight w:val="none"/>
          <w:u w:val="none"/>
          <w:lang w:val="en-US" w:eastAsia="zh-CN"/>
        </w:rPr>
        <w:t>3.1.2地表水环境</w:t>
      </w:r>
      <w:bookmarkEnd w:id="43"/>
      <w:bookmarkEnd w:id="44"/>
    </w:p>
    <w:p w14:paraId="7C9CEDF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3.1.2.1水环境功能区划及执行标准</w:t>
      </w:r>
    </w:p>
    <w:p w14:paraId="32D66A5E">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snapToGrid w:val="0"/>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项目生产废水和生活污水均排入城市污水管网，最终由洋里污水处理厂处理，</w:t>
      </w:r>
      <w:r>
        <w:rPr>
          <w:rFonts w:hint="default" w:ascii="Times New Roman" w:hAnsi="Times New Roman" w:cs="Times New Roman"/>
          <w:color w:val="auto"/>
          <w:kern w:val="0"/>
          <w:sz w:val="24"/>
          <w:szCs w:val="24"/>
          <w:highlight w:val="none"/>
          <w:lang w:val="en-US" w:eastAsia="zh-CN"/>
        </w:rPr>
        <w:t>污水处理厂</w:t>
      </w:r>
      <w:r>
        <w:rPr>
          <w:rFonts w:hint="default" w:ascii="Times New Roman" w:hAnsi="Times New Roman" w:eastAsia="宋体" w:cs="Times New Roman"/>
          <w:color w:val="auto"/>
          <w:kern w:val="0"/>
          <w:sz w:val="24"/>
          <w:szCs w:val="24"/>
          <w:highlight w:val="none"/>
          <w:lang w:val="en-US" w:eastAsia="zh-CN"/>
        </w:rPr>
        <w:t>尾水排入光明港；</w:t>
      </w:r>
      <w:r>
        <w:rPr>
          <w:rFonts w:hint="default" w:ascii="Times New Roman" w:hAnsi="Times New Roman" w:eastAsia="宋体" w:cs="Times New Roman"/>
          <w:snapToGrid w:val="0"/>
          <w:color w:val="auto"/>
          <w:kern w:val="0"/>
          <w:sz w:val="24"/>
          <w:szCs w:val="24"/>
          <w:highlight w:val="none"/>
          <w:lang w:val="en-US" w:eastAsia="zh-CN"/>
        </w:rPr>
        <w:t>项目周边地表水为项目西侧的磨洋河。根据《福州市水功能区划》（榕政综〔2019〕316号）：光明港、浦东河、磨洋河等内河水体主要功能为一般景观用水，水质执行《地表水环境质量标准》（GB3838-2002）中Ⅴ类水标准。故光明港和磨洋河水功能区划为Ⅴ类水体，水质执行《地表水环境质量标准》</w:t>
      </w:r>
      <w:r>
        <w:rPr>
          <w:rFonts w:hint="default" w:ascii="Times New Roman" w:hAnsi="Times New Roman" w:cs="Times New Roman"/>
          <w:snapToGrid w:val="0"/>
          <w:color w:val="auto"/>
          <w:kern w:val="0"/>
          <w:sz w:val="24"/>
          <w:szCs w:val="24"/>
          <w:highlight w:val="none"/>
          <w:lang w:val="en-US" w:eastAsia="zh-CN"/>
        </w:rPr>
        <w:t>（</w:t>
      </w:r>
      <w:r>
        <w:rPr>
          <w:rFonts w:hint="default" w:ascii="Times New Roman" w:hAnsi="Times New Roman" w:eastAsia="宋体" w:cs="Times New Roman"/>
          <w:snapToGrid w:val="0"/>
          <w:color w:val="auto"/>
          <w:kern w:val="0"/>
          <w:sz w:val="24"/>
          <w:szCs w:val="24"/>
          <w:highlight w:val="none"/>
          <w:lang w:val="en-US" w:eastAsia="zh-CN"/>
        </w:rPr>
        <w:t>GB3838-2002</w:t>
      </w:r>
      <w:r>
        <w:rPr>
          <w:rFonts w:hint="default" w:ascii="Times New Roman" w:hAnsi="Times New Roman" w:cs="Times New Roman"/>
          <w:snapToGrid w:val="0"/>
          <w:color w:val="auto"/>
          <w:kern w:val="0"/>
          <w:sz w:val="24"/>
          <w:szCs w:val="24"/>
          <w:highlight w:val="none"/>
          <w:lang w:val="en-US" w:eastAsia="zh-CN"/>
        </w:rPr>
        <w:t>）</w:t>
      </w:r>
      <w:r>
        <w:rPr>
          <w:rFonts w:hint="default" w:ascii="Times New Roman" w:hAnsi="Times New Roman" w:eastAsia="宋体" w:cs="Times New Roman"/>
          <w:snapToGrid w:val="0"/>
          <w:color w:val="auto"/>
          <w:kern w:val="0"/>
          <w:sz w:val="24"/>
          <w:szCs w:val="24"/>
          <w:highlight w:val="none"/>
          <w:lang w:val="en-US" w:eastAsia="zh-CN"/>
        </w:rPr>
        <w:t>中Ⅴ类水标准。</w:t>
      </w:r>
    </w:p>
    <w:p w14:paraId="500B030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color w:val="auto"/>
          <w:lang w:val="en-US" w:eastAsia="zh-CN"/>
        </w:rPr>
      </w:pPr>
      <w:r>
        <w:rPr>
          <w:rFonts w:hint="default" w:ascii="Times New Roman" w:hAnsi="Times New Roman" w:eastAsia="宋体" w:cs="Times New Roman"/>
          <w:b/>
          <w:color w:val="auto"/>
          <w:sz w:val="24"/>
          <w:szCs w:val="21"/>
          <w:highlight w:val="none"/>
          <w:u w:val="none"/>
          <w:lang w:val="en-US" w:eastAsia="zh-CN"/>
        </w:rPr>
        <w:t>3.1.2.2地表水环境质量现状</w:t>
      </w:r>
    </w:p>
    <w:p w14:paraId="6F02F783">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snapToGrid w:val="0"/>
          <w:color w:val="auto"/>
          <w:kern w:val="0"/>
          <w:sz w:val="24"/>
          <w:szCs w:val="24"/>
          <w:highlight w:val="none"/>
        </w:rPr>
      </w:pPr>
      <w:r>
        <w:rPr>
          <w:rFonts w:hint="default" w:ascii="Times New Roman" w:hAnsi="Times New Roman" w:eastAsia="宋体" w:cs="Times New Roman"/>
          <w:snapToGrid w:val="0"/>
          <w:color w:val="auto"/>
          <w:kern w:val="0"/>
          <w:sz w:val="24"/>
          <w:szCs w:val="24"/>
          <w:highlight w:val="none"/>
          <w:lang w:val="en-US" w:eastAsia="zh-CN"/>
        </w:rPr>
        <w:t>根据福州市生态环境局网站公布的《2024年1</w:t>
      </w:r>
      <w:r>
        <w:rPr>
          <w:rFonts w:hint="eastAsia" w:cs="Times New Roman"/>
          <w:snapToGrid w:val="0"/>
          <w:color w:val="auto"/>
          <w:kern w:val="0"/>
          <w:sz w:val="24"/>
          <w:szCs w:val="24"/>
          <w:highlight w:val="none"/>
          <w:lang w:val="en-US" w:eastAsia="zh-CN"/>
        </w:rPr>
        <w:t>—</w:t>
      </w:r>
      <w:r>
        <w:rPr>
          <w:rFonts w:hint="default" w:ascii="Times New Roman" w:hAnsi="Times New Roman" w:eastAsia="宋体" w:cs="Times New Roman"/>
          <w:snapToGrid w:val="0"/>
          <w:color w:val="auto"/>
          <w:kern w:val="0"/>
          <w:sz w:val="24"/>
          <w:szCs w:val="24"/>
          <w:highlight w:val="none"/>
          <w:lang w:val="en-US" w:eastAsia="zh-CN"/>
        </w:rPr>
        <w:t>9月福州市水环境质量状况》：2024年1</w:t>
      </w:r>
      <w:r>
        <w:rPr>
          <w:rFonts w:hint="eastAsia" w:cs="Times New Roman"/>
          <w:snapToGrid w:val="0"/>
          <w:color w:val="auto"/>
          <w:kern w:val="0"/>
          <w:sz w:val="24"/>
          <w:szCs w:val="24"/>
          <w:highlight w:val="none"/>
          <w:lang w:val="en-US" w:eastAsia="zh-CN"/>
        </w:rPr>
        <w:t>—</w:t>
      </w:r>
      <w:r>
        <w:rPr>
          <w:rFonts w:hint="default" w:ascii="Times New Roman" w:hAnsi="Times New Roman" w:eastAsia="宋体" w:cs="Times New Roman"/>
          <w:snapToGrid w:val="0"/>
          <w:color w:val="auto"/>
          <w:kern w:val="0"/>
          <w:sz w:val="24"/>
          <w:szCs w:val="24"/>
          <w:highlight w:val="none"/>
          <w:lang w:val="en-US" w:eastAsia="zh-CN"/>
        </w:rPr>
        <w:t>9月，主要流域9个国控断面Ⅰ-Ⅲ类水质比例为100%，36个省控及以上断面Ⅰ-Ⅲ类水质比例为100%；小流域54个省控断面Ⅰ-Ⅲ类水质比例为100%。县级及以上集中式饮用水源地水质达标率为100%。因此，项目所在区域水质良好，满足水环境功能区划的要求。</w:t>
      </w:r>
    </w:p>
    <w:p w14:paraId="47F9C1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45" w:name="_Toc3739"/>
      <w:bookmarkStart w:id="46" w:name="_Toc20203"/>
      <w:r>
        <w:rPr>
          <w:rFonts w:hint="default" w:ascii="Times New Roman" w:hAnsi="Times New Roman" w:eastAsia="宋体" w:cs="Times New Roman"/>
          <w:b/>
          <w:color w:val="auto"/>
          <w:sz w:val="28"/>
          <w:szCs w:val="22"/>
          <w:highlight w:val="none"/>
          <w:u w:val="none"/>
          <w:lang w:val="en-US" w:eastAsia="zh-CN"/>
        </w:rPr>
        <w:t>3.1.3声环境</w:t>
      </w:r>
      <w:bookmarkEnd w:id="45"/>
      <w:bookmarkEnd w:id="46"/>
    </w:p>
    <w:p w14:paraId="6027714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项目位于福州市晋安区福兴投资区，根据《福州市城区声环境功能区划》</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榕环保综</w:t>
      </w:r>
      <w:r>
        <w:rPr>
          <w:rFonts w:hint="eastAsia" w:ascii="Times New Roman" w:hAnsi="Times New Roman" w:cs="Times New Roman"/>
          <w:color w:val="auto"/>
          <w:kern w:val="0"/>
          <w:sz w:val="24"/>
          <w:szCs w:val="24"/>
          <w:highlight w:val="none"/>
          <w:lang w:val="en-US" w:eastAsia="zh-CN"/>
        </w:rPr>
        <w:t>〔2021〕77号</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，项目所在区域属于3类声环境功能区，声环境执行《声环境质量标准》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GB3096-2008</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中3类标准；临福兴大道一侧属于4a类声环境功能区，声环境执行《声环境质量标准》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GB3096-2008</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中4a类标准；详见下表。</w:t>
      </w:r>
    </w:p>
    <w:p w14:paraId="6B74DA9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表3.1-7声环境质量标准</w:t>
      </w:r>
      <w:r>
        <w:rPr>
          <w:rFonts w:hint="default" w:ascii="Times New Roman" w:hAnsi="Times New Roman"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摘录</w:t>
      </w:r>
      <w:r>
        <w:rPr>
          <w:rFonts w:hint="default" w:ascii="Times New Roman" w:hAnsi="Times New Roman" w:cs="Times New Roman"/>
          <w:b/>
          <w:color w:val="auto"/>
          <w:sz w:val="24"/>
          <w:szCs w:val="21"/>
          <w:highlight w:val="none"/>
          <w:u w:val="none"/>
          <w:lang w:val="en-US" w:eastAsia="zh-CN"/>
        </w:rPr>
        <w:t>）</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5855"/>
        <w:gridCol w:w="1099"/>
        <w:gridCol w:w="1100"/>
      </w:tblGrid>
      <w:tr w14:paraId="0779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vMerge w:val="restart"/>
            <w:noWrap w:val="0"/>
            <w:tcMar>
              <w:top w:w="0" w:type="dxa"/>
              <w:left w:w="57" w:type="dxa"/>
              <w:bottom w:w="0" w:type="dxa"/>
              <w:right w:w="57" w:type="dxa"/>
            </w:tcMar>
            <w:vAlign w:val="center"/>
          </w:tcPr>
          <w:p w14:paraId="19BA360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标准类别</w:t>
            </w:r>
          </w:p>
        </w:tc>
        <w:tc>
          <w:tcPr>
            <w:tcW w:w="3187" w:type="pct"/>
            <w:vMerge w:val="restart"/>
            <w:noWrap w:val="0"/>
            <w:tcMar>
              <w:top w:w="0" w:type="dxa"/>
              <w:left w:w="57" w:type="dxa"/>
              <w:bottom w:w="0" w:type="dxa"/>
              <w:right w:w="57" w:type="dxa"/>
            </w:tcMar>
            <w:vAlign w:val="center"/>
          </w:tcPr>
          <w:p w14:paraId="7DE23708">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适用区域</w:t>
            </w:r>
          </w:p>
        </w:tc>
        <w:tc>
          <w:tcPr>
            <w:tcW w:w="1197" w:type="pct"/>
            <w:gridSpan w:val="2"/>
            <w:noWrap w:val="0"/>
            <w:tcMar>
              <w:top w:w="0" w:type="dxa"/>
              <w:left w:w="57" w:type="dxa"/>
              <w:bottom w:w="0" w:type="dxa"/>
              <w:right w:w="57" w:type="dxa"/>
            </w:tcMar>
            <w:vAlign w:val="center"/>
          </w:tcPr>
          <w:p w14:paraId="4E65F767">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等效声级Leq(dB(A))</w:t>
            </w:r>
          </w:p>
        </w:tc>
      </w:tr>
      <w:tr w14:paraId="17A4A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vMerge w:val="continue"/>
            <w:noWrap w:val="0"/>
            <w:tcMar>
              <w:top w:w="0" w:type="dxa"/>
              <w:left w:w="57" w:type="dxa"/>
              <w:bottom w:w="0" w:type="dxa"/>
              <w:right w:w="57" w:type="dxa"/>
            </w:tcMar>
            <w:vAlign w:val="center"/>
          </w:tcPr>
          <w:p w14:paraId="1D955562">
            <w:pPr>
              <w:autoSpaceDE w:val="0"/>
              <w:autoSpaceDN w:val="0"/>
              <w:adjustRightInd w:val="0"/>
              <w:snapToGrid w:val="0"/>
              <w:jc w:val="center"/>
              <w:rPr>
                <w:rFonts w:hint="default" w:ascii="Times New Roman" w:hAnsi="Times New Roman" w:eastAsia="宋体" w:cs="Times New Roman"/>
                <w:color w:val="auto"/>
                <w:szCs w:val="21"/>
                <w:lang w:val="en-US" w:eastAsia="zh-CN"/>
              </w:rPr>
            </w:pPr>
          </w:p>
        </w:tc>
        <w:tc>
          <w:tcPr>
            <w:tcW w:w="3187" w:type="pct"/>
            <w:vMerge w:val="continue"/>
            <w:noWrap w:val="0"/>
            <w:tcMar>
              <w:top w:w="0" w:type="dxa"/>
              <w:left w:w="57" w:type="dxa"/>
              <w:bottom w:w="0" w:type="dxa"/>
              <w:right w:w="57" w:type="dxa"/>
            </w:tcMar>
            <w:vAlign w:val="center"/>
          </w:tcPr>
          <w:p w14:paraId="6A6ED992">
            <w:pPr>
              <w:autoSpaceDE w:val="0"/>
              <w:autoSpaceDN w:val="0"/>
              <w:adjustRightInd w:val="0"/>
              <w:snapToGrid w:val="0"/>
              <w:jc w:val="center"/>
              <w:rPr>
                <w:rFonts w:hint="default" w:ascii="Times New Roman" w:hAnsi="Times New Roman" w:eastAsia="宋体" w:cs="Times New Roman"/>
                <w:color w:val="auto"/>
                <w:szCs w:val="21"/>
                <w:lang w:val="en-US" w:eastAsia="zh-CN"/>
              </w:rPr>
            </w:pPr>
          </w:p>
        </w:tc>
        <w:tc>
          <w:tcPr>
            <w:tcW w:w="598" w:type="pct"/>
            <w:noWrap w:val="0"/>
            <w:tcMar>
              <w:top w:w="0" w:type="dxa"/>
              <w:left w:w="57" w:type="dxa"/>
              <w:bottom w:w="0" w:type="dxa"/>
              <w:right w:w="57" w:type="dxa"/>
            </w:tcMar>
            <w:vAlign w:val="center"/>
          </w:tcPr>
          <w:p w14:paraId="53D80522">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昼间</w:t>
            </w:r>
          </w:p>
        </w:tc>
        <w:tc>
          <w:tcPr>
            <w:tcW w:w="599" w:type="pct"/>
            <w:noWrap w:val="0"/>
            <w:tcMar>
              <w:top w:w="0" w:type="dxa"/>
              <w:left w:w="57" w:type="dxa"/>
              <w:bottom w:w="0" w:type="dxa"/>
              <w:right w:w="57" w:type="dxa"/>
            </w:tcMar>
            <w:vAlign w:val="center"/>
          </w:tcPr>
          <w:p w14:paraId="58606A2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夜间</w:t>
            </w:r>
          </w:p>
        </w:tc>
      </w:tr>
      <w:tr w14:paraId="6DFB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noWrap w:val="0"/>
            <w:tcMar>
              <w:top w:w="0" w:type="dxa"/>
              <w:left w:w="57" w:type="dxa"/>
              <w:bottom w:w="0" w:type="dxa"/>
              <w:right w:w="57" w:type="dxa"/>
            </w:tcMar>
            <w:vAlign w:val="center"/>
          </w:tcPr>
          <w:p w14:paraId="5480FF6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3</w:t>
            </w:r>
          </w:p>
        </w:tc>
        <w:tc>
          <w:tcPr>
            <w:tcW w:w="3187" w:type="pct"/>
            <w:noWrap w:val="0"/>
            <w:tcMar>
              <w:top w:w="0" w:type="dxa"/>
              <w:left w:w="57" w:type="dxa"/>
              <w:bottom w:w="0" w:type="dxa"/>
              <w:right w:w="57" w:type="dxa"/>
            </w:tcMar>
            <w:vAlign w:val="center"/>
          </w:tcPr>
          <w:p w14:paraId="399A886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工业生产、仓储物流为主要功能，</w:t>
            </w:r>
          </w:p>
          <w:p w14:paraId="7D65BDCE">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需要防止工业噪声对周围环境产生严重影响的区域。</w:t>
            </w:r>
          </w:p>
        </w:tc>
        <w:tc>
          <w:tcPr>
            <w:tcW w:w="598" w:type="pct"/>
            <w:noWrap w:val="0"/>
            <w:tcMar>
              <w:top w:w="0" w:type="dxa"/>
              <w:left w:w="57" w:type="dxa"/>
              <w:bottom w:w="0" w:type="dxa"/>
              <w:right w:w="57" w:type="dxa"/>
            </w:tcMar>
            <w:vAlign w:val="center"/>
          </w:tcPr>
          <w:p w14:paraId="0318419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≤65</w:t>
            </w:r>
          </w:p>
        </w:tc>
        <w:tc>
          <w:tcPr>
            <w:tcW w:w="599" w:type="pct"/>
            <w:noWrap w:val="0"/>
            <w:tcMar>
              <w:top w:w="0" w:type="dxa"/>
              <w:left w:w="57" w:type="dxa"/>
              <w:bottom w:w="0" w:type="dxa"/>
              <w:right w:w="57" w:type="dxa"/>
            </w:tcMar>
            <w:vAlign w:val="center"/>
          </w:tcPr>
          <w:p w14:paraId="4CD5BB45">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≤55</w:t>
            </w:r>
          </w:p>
        </w:tc>
      </w:tr>
      <w:tr w14:paraId="57C4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4" w:type="pct"/>
            <w:noWrap w:val="0"/>
            <w:tcMar>
              <w:top w:w="0" w:type="dxa"/>
              <w:left w:w="57" w:type="dxa"/>
              <w:bottom w:w="0" w:type="dxa"/>
              <w:right w:w="57" w:type="dxa"/>
            </w:tcMar>
            <w:vAlign w:val="center"/>
          </w:tcPr>
          <w:p w14:paraId="6908BB69">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4a</w:t>
            </w:r>
          </w:p>
        </w:tc>
        <w:tc>
          <w:tcPr>
            <w:tcW w:w="3187" w:type="pct"/>
            <w:noWrap w:val="0"/>
            <w:tcMar>
              <w:top w:w="0" w:type="dxa"/>
              <w:left w:w="57" w:type="dxa"/>
              <w:bottom w:w="0" w:type="dxa"/>
              <w:right w:w="57" w:type="dxa"/>
            </w:tcMar>
            <w:vAlign w:val="center"/>
          </w:tcPr>
          <w:p w14:paraId="65A2E13D">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指交通干线两侧一定距离之内，需要防止交通噪声对周围环境产生严重影响的区域，包括4a类和4b类两种类型。</w:t>
            </w:r>
          </w:p>
          <w:p w14:paraId="3253513A">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4a类为高速公路、一级公路、二级公路、城市快速路、</w:t>
            </w:r>
          </w:p>
          <w:p w14:paraId="7242AA50">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城市主干路、城市次干路、城市轨道交通</w:t>
            </w:r>
            <w:r>
              <w:rPr>
                <w:rFonts w:hint="default" w:ascii="Times New Roman" w:hAnsi="Times New Roman" w:cs="Times New Roman"/>
                <w:color w:val="auto"/>
                <w:szCs w:val="21"/>
                <w:lang w:val="en-US" w:eastAsia="zh-CN"/>
              </w:rPr>
              <w:t>（</w:t>
            </w:r>
            <w:r>
              <w:rPr>
                <w:rFonts w:hint="default" w:ascii="Times New Roman" w:hAnsi="Times New Roman" w:eastAsia="宋体" w:cs="Times New Roman"/>
                <w:color w:val="auto"/>
                <w:szCs w:val="21"/>
                <w:lang w:val="en-US" w:eastAsia="zh-CN"/>
              </w:rPr>
              <w:t>地面段</w:t>
            </w:r>
            <w:r>
              <w:rPr>
                <w:rFonts w:hint="default" w:ascii="Times New Roman" w:hAnsi="Times New Roman" w:cs="Times New Roman"/>
                <w:color w:val="auto"/>
                <w:szCs w:val="21"/>
                <w:lang w:val="en-US" w:eastAsia="zh-CN"/>
              </w:rPr>
              <w:t>）</w:t>
            </w:r>
            <w:r>
              <w:rPr>
                <w:rFonts w:hint="default" w:ascii="Times New Roman" w:hAnsi="Times New Roman" w:eastAsia="宋体" w:cs="Times New Roman"/>
                <w:color w:val="auto"/>
                <w:szCs w:val="21"/>
                <w:lang w:val="en-US" w:eastAsia="zh-CN"/>
              </w:rPr>
              <w:t>、</w:t>
            </w:r>
          </w:p>
          <w:p w14:paraId="1B3AB9CF">
            <w:pPr>
              <w:autoSpaceDE w:val="0"/>
              <w:autoSpaceDN w:val="0"/>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内河航道两侧区域；4b类为铁路干线两侧区域。</w:t>
            </w:r>
          </w:p>
        </w:tc>
        <w:tc>
          <w:tcPr>
            <w:tcW w:w="598" w:type="pct"/>
            <w:noWrap w:val="0"/>
            <w:tcMar>
              <w:top w:w="0" w:type="dxa"/>
              <w:left w:w="57" w:type="dxa"/>
              <w:bottom w:w="0" w:type="dxa"/>
              <w:right w:w="57" w:type="dxa"/>
            </w:tcMar>
            <w:vAlign w:val="center"/>
          </w:tcPr>
          <w:p w14:paraId="06DADD7E">
            <w:pPr>
              <w:autoSpaceDE w:val="0"/>
              <w:autoSpaceDN w:val="0"/>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≤70</w:t>
            </w:r>
          </w:p>
        </w:tc>
        <w:tc>
          <w:tcPr>
            <w:tcW w:w="599" w:type="pct"/>
            <w:noWrap w:val="0"/>
            <w:tcMar>
              <w:top w:w="0" w:type="dxa"/>
              <w:left w:w="57" w:type="dxa"/>
              <w:bottom w:w="0" w:type="dxa"/>
              <w:right w:w="57" w:type="dxa"/>
            </w:tcMar>
            <w:vAlign w:val="center"/>
          </w:tcPr>
          <w:p w14:paraId="70272780">
            <w:pPr>
              <w:autoSpaceDE w:val="0"/>
              <w:autoSpaceDN w:val="0"/>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≤55</w:t>
            </w:r>
          </w:p>
        </w:tc>
      </w:tr>
    </w:tbl>
    <w:p w14:paraId="06F09EBC">
      <w:pPr>
        <w:autoSpaceDE w:val="0"/>
        <w:autoSpaceDN w:val="0"/>
        <w:adjustRightInd w:val="0"/>
        <w:snapToGrid w:val="0"/>
        <w:jc w:val="center"/>
        <w:rPr>
          <w:rFonts w:hint="default" w:ascii="Times New Roman" w:hAnsi="Times New Roman" w:eastAsia="宋体" w:cs="Times New Roman"/>
          <w:color w:val="auto"/>
          <w:szCs w:val="21"/>
          <w:lang w:val="en-US" w:eastAsia="zh-CN"/>
        </w:rPr>
      </w:pPr>
    </w:p>
    <w:p w14:paraId="66AA1D2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项目周围50m范围内无声环境敏感目标，根据《建设项目环境影响报告表编制技术指南</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污染影响类</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环办环评</w:t>
      </w:r>
      <w:r>
        <w:rPr>
          <w:rFonts w:hint="eastAsia" w:ascii="Times New Roman" w:hAnsi="Times New Roman" w:cs="Times New Roman"/>
          <w:color w:val="auto"/>
          <w:kern w:val="0"/>
          <w:sz w:val="24"/>
          <w:szCs w:val="24"/>
          <w:highlight w:val="none"/>
          <w:lang w:val="en-US" w:eastAsia="zh-CN"/>
        </w:rPr>
        <w:t>〔2020〕33号</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要求，可不进行声环境质量现状调查。</w:t>
      </w:r>
    </w:p>
    <w:p w14:paraId="07E2F0D5">
      <w:pPr>
        <w:keepNext w:val="0"/>
        <w:keepLines w:val="0"/>
        <w:pageBreakBefore w:val="0"/>
        <w:kinsoku/>
        <w:wordWrap/>
        <w:overflowPunct/>
        <w:topLinePunct w:val="0"/>
        <w:bidi w:val="0"/>
        <w:adjustRightInd w:val="0"/>
        <w:snapToGrid w:val="0"/>
        <w:spacing w:beforeAutospacing="0" w:afterAutospacing="0"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p>
    <w:p w14:paraId="63AB1940">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val="en-US" w:eastAsia="zh-CN"/>
        </w:rPr>
        <w:sectPr>
          <w:headerReference r:id="rId23" w:type="default"/>
          <w:footerReference r:id="rId24" w:type="default"/>
          <w:pgSz w:w="11906" w:h="16838"/>
          <w:pgMar w:top="1417" w:right="1417" w:bottom="1417" w:left="1417"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3079BC77">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eastAsia="zh-CN"/>
        </w:rPr>
      </w:pPr>
      <w:bookmarkStart w:id="47" w:name="_Toc15194"/>
      <w:bookmarkStart w:id="48" w:name="_Toc13184"/>
      <w:r>
        <w:rPr>
          <w:rFonts w:hint="default" w:ascii="Times New Roman" w:hAnsi="Times New Roman" w:eastAsia="宋体" w:cs="Times New Roman"/>
          <w:b/>
          <w:color w:val="auto"/>
          <w:sz w:val="32"/>
          <w:szCs w:val="24"/>
          <w:highlight w:val="none"/>
          <w:u w:val="none"/>
          <w:lang w:val="en-US" w:eastAsia="zh-CN"/>
        </w:rPr>
        <w:t>3.2环境保护目标</w:t>
      </w:r>
      <w:bookmarkEnd w:id="47"/>
      <w:bookmarkEnd w:id="48"/>
    </w:p>
    <w:p w14:paraId="7E85D2E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49" w:name="_Toc5101"/>
      <w:bookmarkStart w:id="50" w:name="_Toc13697"/>
      <w:r>
        <w:rPr>
          <w:rFonts w:hint="default" w:ascii="Times New Roman" w:hAnsi="Times New Roman" w:eastAsia="宋体" w:cs="Times New Roman"/>
          <w:b/>
          <w:color w:val="auto"/>
          <w:sz w:val="28"/>
          <w:szCs w:val="22"/>
          <w:highlight w:val="none"/>
          <w:u w:val="none"/>
          <w:lang w:val="en-US" w:eastAsia="zh-CN"/>
        </w:rPr>
        <w:t>3.2.1大气环境</w:t>
      </w:r>
      <w:bookmarkEnd w:id="49"/>
      <w:bookmarkEnd w:id="50"/>
    </w:p>
    <w:p w14:paraId="51EC2DD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项目厂界外500m范围内无自然保护区、风景名胜区等保护目标，其他居住区、文化区等人群较集中的保护目标详见表4.2-1、图3.2-1。</w:t>
      </w:r>
    </w:p>
    <w:p w14:paraId="4590925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表3.2-1大气环境敏感目标一览表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682"/>
        <w:gridCol w:w="2023"/>
        <w:gridCol w:w="2164"/>
        <w:gridCol w:w="1486"/>
        <w:gridCol w:w="2827"/>
      </w:tblGrid>
      <w:tr w14:paraId="3CC6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71" w:type="pct"/>
            <w:noWrap w:val="0"/>
            <w:tcMar>
              <w:top w:w="0" w:type="dxa"/>
              <w:left w:w="57" w:type="dxa"/>
              <w:bottom w:w="0" w:type="dxa"/>
              <w:right w:w="57" w:type="dxa"/>
            </w:tcMar>
            <w:vAlign w:val="center"/>
          </w:tcPr>
          <w:p w14:paraId="09A07DB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编号</w:t>
            </w:r>
          </w:p>
        </w:tc>
        <w:tc>
          <w:tcPr>
            <w:tcW w:w="1101" w:type="pct"/>
            <w:noWrap w:val="0"/>
            <w:tcMar>
              <w:top w:w="0" w:type="dxa"/>
              <w:left w:w="57" w:type="dxa"/>
              <w:bottom w:w="0" w:type="dxa"/>
              <w:right w:w="57" w:type="dxa"/>
            </w:tcMar>
            <w:vAlign w:val="center"/>
          </w:tcPr>
          <w:p w14:paraId="76D137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敏感目标</w:t>
            </w:r>
          </w:p>
        </w:tc>
        <w:tc>
          <w:tcPr>
            <w:tcW w:w="1178" w:type="pct"/>
            <w:noWrap w:val="0"/>
            <w:tcMar>
              <w:top w:w="0" w:type="dxa"/>
              <w:left w:w="57" w:type="dxa"/>
              <w:bottom w:w="0" w:type="dxa"/>
              <w:right w:w="57" w:type="dxa"/>
            </w:tcMar>
            <w:vAlign w:val="center"/>
          </w:tcPr>
          <w:p w14:paraId="3D96B2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相对方位及距离</w:t>
            </w:r>
          </w:p>
        </w:tc>
        <w:tc>
          <w:tcPr>
            <w:tcW w:w="809" w:type="pct"/>
            <w:noWrap w:val="0"/>
            <w:tcMar>
              <w:top w:w="0" w:type="dxa"/>
              <w:left w:w="57" w:type="dxa"/>
              <w:bottom w:w="0" w:type="dxa"/>
              <w:right w:w="57" w:type="dxa"/>
            </w:tcMar>
            <w:vAlign w:val="center"/>
          </w:tcPr>
          <w:p w14:paraId="33E1B1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受影响对象</w:t>
            </w:r>
          </w:p>
          <w:p w14:paraId="21A364B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基本情况</w:t>
            </w:r>
          </w:p>
        </w:tc>
        <w:tc>
          <w:tcPr>
            <w:tcW w:w="1539" w:type="pct"/>
            <w:noWrap w:val="0"/>
            <w:tcMar>
              <w:top w:w="0" w:type="dxa"/>
              <w:left w:w="57" w:type="dxa"/>
              <w:bottom w:w="0" w:type="dxa"/>
              <w:right w:w="57" w:type="dxa"/>
            </w:tcMar>
            <w:vAlign w:val="center"/>
          </w:tcPr>
          <w:p w14:paraId="27D92F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环境功能区划</w:t>
            </w:r>
          </w:p>
          <w:p w14:paraId="5E2AC1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及保护要求</w:t>
            </w:r>
          </w:p>
        </w:tc>
      </w:tr>
      <w:tr w14:paraId="3819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71" w:type="pct"/>
            <w:noWrap w:val="0"/>
            <w:tcMar>
              <w:top w:w="0" w:type="dxa"/>
              <w:left w:w="57" w:type="dxa"/>
              <w:bottom w:w="0" w:type="dxa"/>
              <w:right w:w="57" w:type="dxa"/>
            </w:tcMar>
            <w:vAlign w:val="center"/>
          </w:tcPr>
          <w:p w14:paraId="13D82A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w:t>
            </w:r>
          </w:p>
        </w:tc>
        <w:tc>
          <w:tcPr>
            <w:tcW w:w="1101" w:type="pct"/>
            <w:noWrap w:val="0"/>
            <w:tcMar>
              <w:top w:w="0" w:type="dxa"/>
              <w:left w:w="57" w:type="dxa"/>
              <w:bottom w:w="0" w:type="dxa"/>
              <w:right w:w="57" w:type="dxa"/>
            </w:tcMar>
            <w:vAlign w:val="center"/>
          </w:tcPr>
          <w:p w14:paraId="43FFD54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rPr>
              <w:t>阳光城檀悦</w:t>
            </w:r>
          </w:p>
        </w:tc>
        <w:tc>
          <w:tcPr>
            <w:tcW w:w="1178" w:type="pct"/>
            <w:noWrap w:val="0"/>
            <w:tcMar>
              <w:top w:w="0" w:type="dxa"/>
              <w:left w:w="57" w:type="dxa"/>
              <w:bottom w:w="0" w:type="dxa"/>
              <w:right w:w="57" w:type="dxa"/>
            </w:tcMar>
            <w:vAlign w:val="center"/>
          </w:tcPr>
          <w:p w14:paraId="23286DB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F</w:t>
            </w:r>
            <w:r>
              <w:rPr>
                <w:rFonts w:hint="default" w:ascii="Times New Roman" w:hAnsi="Times New Roman" w:eastAsia="宋体" w:cs="Times New Roman"/>
                <w:color w:val="auto"/>
                <w:kern w:val="0"/>
                <w:szCs w:val="21"/>
                <w:highlight w:val="none"/>
                <w:lang w:val="en-US" w:eastAsia="zh-CN"/>
              </w:rPr>
              <w:t>区</w:t>
            </w:r>
            <w:r>
              <w:rPr>
                <w:rFonts w:hint="default" w:ascii="Times New Roman" w:hAnsi="Times New Roman" w:eastAsia="宋体" w:cs="Times New Roman"/>
                <w:color w:val="auto"/>
                <w:kern w:val="0"/>
                <w:szCs w:val="21"/>
                <w:highlight w:val="none"/>
                <w:lang w:eastAsia="zh-CN"/>
              </w:rPr>
              <w:t>北侧</w:t>
            </w:r>
            <w:r>
              <w:rPr>
                <w:rFonts w:hint="eastAsia" w:ascii="Times New Roman" w:hAnsi="Times New Roman" w:eastAsia="宋体" w:cs="Times New Roman"/>
                <w:color w:val="auto"/>
                <w:kern w:val="0"/>
                <w:szCs w:val="21"/>
                <w:highlight w:val="none"/>
                <w:lang w:val="en-US" w:eastAsia="zh-CN"/>
              </w:rPr>
              <w:t>33</w:t>
            </w:r>
            <w:r>
              <w:rPr>
                <w:rFonts w:hint="default" w:ascii="Times New Roman" w:hAnsi="Times New Roman" w:eastAsia="宋体" w:cs="Times New Roman"/>
                <w:color w:val="auto"/>
                <w:kern w:val="0"/>
                <w:szCs w:val="21"/>
                <w:highlight w:val="none"/>
                <w:lang w:val="en-US" w:eastAsia="zh-CN"/>
              </w:rPr>
              <w:t>0m</w:t>
            </w:r>
          </w:p>
        </w:tc>
        <w:tc>
          <w:tcPr>
            <w:tcW w:w="809" w:type="pct"/>
            <w:noWrap w:val="0"/>
            <w:tcMar>
              <w:top w:w="0" w:type="dxa"/>
              <w:left w:w="57" w:type="dxa"/>
              <w:bottom w:w="0" w:type="dxa"/>
              <w:right w:w="57" w:type="dxa"/>
            </w:tcMar>
            <w:vAlign w:val="center"/>
          </w:tcPr>
          <w:p w14:paraId="448B3C8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1038户</w:t>
            </w:r>
          </w:p>
        </w:tc>
        <w:tc>
          <w:tcPr>
            <w:tcW w:w="1539" w:type="pct"/>
            <w:vMerge w:val="restart"/>
            <w:noWrap w:val="0"/>
            <w:tcMar>
              <w:top w:w="0" w:type="dxa"/>
              <w:left w:w="57" w:type="dxa"/>
              <w:bottom w:w="0" w:type="dxa"/>
              <w:right w:w="57" w:type="dxa"/>
            </w:tcMar>
            <w:vAlign w:val="center"/>
          </w:tcPr>
          <w:p w14:paraId="11AE8EF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环境空气满足《环境空气</w:t>
            </w:r>
          </w:p>
          <w:p w14:paraId="143B94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质量标准》</w:t>
            </w:r>
            <w:r>
              <w:rPr>
                <w:rFonts w:hint="eastAsia"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GB3095-20</w:t>
            </w:r>
            <w:r>
              <w:rPr>
                <w:rFonts w:hint="default" w:ascii="Times New Roman" w:hAnsi="Times New Roman" w:eastAsia="宋体" w:cs="Times New Roman"/>
                <w:color w:val="auto"/>
                <w:kern w:val="0"/>
                <w:szCs w:val="21"/>
                <w:highlight w:val="none"/>
                <w:lang w:val="en-US" w:eastAsia="zh-CN"/>
              </w:rPr>
              <w:t>26</w:t>
            </w:r>
            <w:r>
              <w:rPr>
                <w:rFonts w:hint="default" w:ascii="Times New Roman" w:hAnsi="Times New Roman" w:eastAsia="宋体" w:cs="Times New Roman"/>
                <w:color w:val="auto"/>
                <w:kern w:val="0"/>
                <w:szCs w:val="21"/>
                <w:highlight w:val="none"/>
                <w:lang w:eastAsia="zh-CN"/>
              </w:rPr>
              <w:t>)</w:t>
            </w:r>
          </w:p>
          <w:p w14:paraId="370E68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r>
              <w:rPr>
                <w:rFonts w:hint="default" w:ascii="Times New Roman" w:hAnsi="Times New Roman" w:eastAsia="宋体" w:cs="Times New Roman"/>
                <w:color w:val="auto"/>
                <w:kern w:val="0"/>
                <w:szCs w:val="21"/>
                <w:highlight w:val="none"/>
              </w:rPr>
              <w:t>二类区环境功能</w:t>
            </w:r>
          </w:p>
        </w:tc>
      </w:tr>
      <w:tr w14:paraId="09E0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71" w:type="pct"/>
            <w:noWrap w:val="0"/>
            <w:tcMar>
              <w:top w:w="0" w:type="dxa"/>
              <w:left w:w="57" w:type="dxa"/>
              <w:bottom w:w="0" w:type="dxa"/>
              <w:right w:w="57" w:type="dxa"/>
            </w:tcMar>
            <w:vAlign w:val="center"/>
          </w:tcPr>
          <w:p w14:paraId="46E6B27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w:t>
            </w:r>
          </w:p>
        </w:tc>
        <w:tc>
          <w:tcPr>
            <w:tcW w:w="1101" w:type="pct"/>
            <w:noWrap w:val="0"/>
            <w:tcMar>
              <w:top w:w="0" w:type="dxa"/>
              <w:left w:w="57" w:type="dxa"/>
              <w:bottom w:w="0" w:type="dxa"/>
              <w:right w:w="57" w:type="dxa"/>
            </w:tcMar>
            <w:vAlign w:val="center"/>
          </w:tcPr>
          <w:p w14:paraId="534D7E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rPr>
              <w:t>横屿鳝溪佳园</w:t>
            </w:r>
          </w:p>
        </w:tc>
        <w:tc>
          <w:tcPr>
            <w:tcW w:w="1178" w:type="pct"/>
            <w:noWrap w:val="0"/>
            <w:tcMar>
              <w:top w:w="0" w:type="dxa"/>
              <w:left w:w="57" w:type="dxa"/>
              <w:bottom w:w="0" w:type="dxa"/>
              <w:right w:w="57" w:type="dxa"/>
            </w:tcMar>
            <w:vAlign w:val="center"/>
          </w:tcPr>
          <w:p w14:paraId="7650CB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F</w:t>
            </w:r>
            <w:r>
              <w:rPr>
                <w:rFonts w:hint="default" w:ascii="Times New Roman" w:hAnsi="Times New Roman" w:eastAsia="宋体" w:cs="Times New Roman"/>
                <w:color w:val="auto"/>
                <w:kern w:val="0"/>
                <w:szCs w:val="21"/>
                <w:highlight w:val="none"/>
                <w:lang w:val="en-US" w:eastAsia="zh-CN"/>
              </w:rPr>
              <w:t>区</w:t>
            </w:r>
            <w:r>
              <w:rPr>
                <w:rFonts w:hint="default" w:ascii="Times New Roman" w:hAnsi="Times New Roman" w:eastAsia="宋体" w:cs="Times New Roman"/>
                <w:color w:val="auto"/>
                <w:kern w:val="0"/>
                <w:szCs w:val="21"/>
                <w:highlight w:val="none"/>
                <w:lang w:eastAsia="zh-CN"/>
              </w:rPr>
              <w:t>北侧</w:t>
            </w:r>
            <w:r>
              <w:rPr>
                <w:rFonts w:hint="eastAsia" w:ascii="Times New Roman" w:hAnsi="Times New Roman" w:eastAsia="宋体" w:cs="Times New Roman"/>
                <w:color w:val="auto"/>
                <w:kern w:val="0"/>
                <w:szCs w:val="21"/>
                <w:highlight w:val="none"/>
                <w:lang w:val="en-US" w:eastAsia="zh-CN"/>
              </w:rPr>
              <w:t>33</w:t>
            </w:r>
            <w:r>
              <w:rPr>
                <w:rFonts w:hint="default" w:ascii="Times New Roman" w:hAnsi="Times New Roman" w:eastAsia="宋体" w:cs="Times New Roman"/>
                <w:color w:val="auto"/>
                <w:kern w:val="0"/>
                <w:szCs w:val="21"/>
                <w:highlight w:val="none"/>
                <w:lang w:val="en-US" w:eastAsia="zh-CN"/>
              </w:rPr>
              <w:t>0m</w:t>
            </w:r>
          </w:p>
        </w:tc>
        <w:tc>
          <w:tcPr>
            <w:tcW w:w="809" w:type="pct"/>
            <w:noWrap w:val="0"/>
            <w:tcMar>
              <w:top w:w="0" w:type="dxa"/>
              <w:left w:w="57" w:type="dxa"/>
              <w:bottom w:w="0" w:type="dxa"/>
              <w:right w:w="57" w:type="dxa"/>
            </w:tcMar>
            <w:vAlign w:val="center"/>
          </w:tcPr>
          <w:p w14:paraId="55B7D65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1712户</w:t>
            </w:r>
          </w:p>
        </w:tc>
        <w:tc>
          <w:tcPr>
            <w:tcW w:w="1539" w:type="pct"/>
            <w:vMerge w:val="continue"/>
            <w:noWrap w:val="0"/>
            <w:tcMar>
              <w:top w:w="0" w:type="dxa"/>
              <w:left w:w="57" w:type="dxa"/>
              <w:bottom w:w="0" w:type="dxa"/>
              <w:right w:w="57" w:type="dxa"/>
            </w:tcMar>
            <w:vAlign w:val="center"/>
          </w:tcPr>
          <w:p w14:paraId="5D4B030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p>
        </w:tc>
      </w:tr>
      <w:tr w14:paraId="534F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371" w:type="pct"/>
            <w:noWrap w:val="0"/>
            <w:tcMar>
              <w:top w:w="0" w:type="dxa"/>
              <w:left w:w="57" w:type="dxa"/>
              <w:bottom w:w="0" w:type="dxa"/>
              <w:right w:w="57" w:type="dxa"/>
            </w:tcMar>
            <w:vAlign w:val="center"/>
          </w:tcPr>
          <w:p w14:paraId="75A926B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3</w:t>
            </w:r>
          </w:p>
        </w:tc>
        <w:tc>
          <w:tcPr>
            <w:tcW w:w="1101" w:type="pct"/>
            <w:noWrap w:val="0"/>
            <w:tcMar>
              <w:top w:w="0" w:type="dxa"/>
              <w:left w:w="57" w:type="dxa"/>
              <w:bottom w:w="0" w:type="dxa"/>
              <w:right w:w="57" w:type="dxa"/>
            </w:tcMar>
            <w:vAlign w:val="center"/>
          </w:tcPr>
          <w:p w14:paraId="2C96BC9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rPr>
              <w:t>阳光城榕心未来</w:t>
            </w:r>
          </w:p>
        </w:tc>
        <w:tc>
          <w:tcPr>
            <w:tcW w:w="1178" w:type="pct"/>
            <w:noWrap w:val="0"/>
            <w:tcMar>
              <w:top w:w="0" w:type="dxa"/>
              <w:left w:w="57" w:type="dxa"/>
              <w:bottom w:w="0" w:type="dxa"/>
              <w:right w:w="57" w:type="dxa"/>
            </w:tcMar>
            <w:vAlign w:val="center"/>
          </w:tcPr>
          <w:p w14:paraId="5F53884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F区西</w:t>
            </w:r>
            <w:r>
              <w:rPr>
                <w:rFonts w:hint="default" w:ascii="Times New Roman" w:hAnsi="Times New Roman" w:eastAsia="宋体" w:cs="Times New Roman"/>
                <w:color w:val="auto"/>
                <w:kern w:val="0"/>
                <w:szCs w:val="21"/>
                <w:highlight w:val="none"/>
                <w:lang w:val="en-US" w:eastAsia="zh-CN"/>
              </w:rPr>
              <w:t>北侧</w:t>
            </w:r>
            <w:r>
              <w:rPr>
                <w:rFonts w:hint="eastAsia" w:ascii="Times New Roman" w:hAnsi="Times New Roman" w:eastAsia="宋体" w:cs="Times New Roman"/>
                <w:color w:val="auto"/>
                <w:kern w:val="0"/>
                <w:szCs w:val="21"/>
                <w:highlight w:val="none"/>
                <w:lang w:val="en-US" w:eastAsia="zh-CN"/>
              </w:rPr>
              <w:t>26</w:t>
            </w:r>
            <w:r>
              <w:rPr>
                <w:rFonts w:hint="default" w:ascii="Times New Roman" w:hAnsi="Times New Roman" w:eastAsia="宋体" w:cs="Times New Roman"/>
                <w:color w:val="auto"/>
                <w:kern w:val="0"/>
                <w:szCs w:val="21"/>
                <w:highlight w:val="none"/>
                <w:lang w:val="en-US" w:eastAsia="zh-CN"/>
              </w:rPr>
              <w:t>0m</w:t>
            </w:r>
          </w:p>
        </w:tc>
        <w:tc>
          <w:tcPr>
            <w:tcW w:w="809" w:type="pct"/>
            <w:noWrap w:val="0"/>
            <w:tcMar>
              <w:top w:w="0" w:type="dxa"/>
              <w:left w:w="57" w:type="dxa"/>
              <w:bottom w:w="0" w:type="dxa"/>
              <w:right w:w="57" w:type="dxa"/>
            </w:tcMar>
            <w:vAlign w:val="center"/>
          </w:tcPr>
          <w:p w14:paraId="701A1F7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1771户</w:t>
            </w:r>
          </w:p>
        </w:tc>
        <w:tc>
          <w:tcPr>
            <w:tcW w:w="1539" w:type="pct"/>
            <w:vMerge w:val="continue"/>
            <w:noWrap w:val="0"/>
            <w:tcMar>
              <w:top w:w="0" w:type="dxa"/>
              <w:left w:w="57" w:type="dxa"/>
              <w:bottom w:w="0" w:type="dxa"/>
              <w:right w:w="57" w:type="dxa"/>
            </w:tcMar>
            <w:vAlign w:val="center"/>
          </w:tcPr>
          <w:p w14:paraId="29D2A6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rPr>
            </w:pPr>
          </w:p>
        </w:tc>
      </w:tr>
    </w:tbl>
    <w:p w14:paraId="548679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49F8F67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51" w:name="_Toc12692"/>
      <w:bookmarkStart w:id="52" w:name="_Toc30673"/>
      <w:r>
        <w:rPr>
          <w:rFonts w:hint="default" w:ascii="Times New Roman" w:hAnsi="Times New Roman" w:eastAsia="宋体" w:cs="Times New Roman"/>
          <w:b/>
          <w:color w:val="auto"/>
          <w:sz w:val="28"/>
          <w:szCs w:val="22"/>
          <w:highlight w:val="none"/>
          <w:u w:val="none"/>
          <w:lang w:val="en-US" w:eastAsia="zh-CN"/>
        </w:rPr>
        <w:t>3.2.2声环境</w:t>
      </w:r>
      <w:bookmarkEnd w:id="51"/>
      <w:bookmarkEnd w:id="52"/>
    </w:p>
    <w:p w14:paraId="2714F57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项目周围50m范围内无声环境敏感目标，详见图3.2-1。</w:t>
      </w:r>
    </w:p>
    <w:p w14:paraId="1F7FD97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53" w:name="_Toc8071"/>
      <w:bookmarkStart w:id="54" w:name="_Toc18627"/>
      <w:r>
        <w:rPr>
          <w:rFonts w:hint="default" w:ascii="Times New Roman" w:hAnsi="Times New Roman" w:eastAsia="宋体" w:cs="Times New Roman"/>
          <w:b/>
          <w:color w:val="auto"/>
          <w:sz w:val="28"/>
          <w:szCs w:val="22"/>
          <w:highlight w:val="none"/>
          <w:u w:val="none"/>
          <w:lang w:val="en-US" w:eastAsia="zh-CN"/>
        </w:rPr>
        <w:t>3.2.3地下水环境</w:t>
      </w:r>
      <w:bookmarkEnd w:id="53"/>
      <w:bookmarkEnd w:id="54"/>
    </w:p>
    <w:p w14:paraId="235647B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项目周围500m范围内无地下水集中式饮用水水源和热水、矿泉水、温泉等特殊地下水资源。</w:t>
      </w:r>
    </w:p>
    <w:p w14:paraId="434C1C1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55" w:name="_Toc20409"/>
      <w:bookmarkStart w:id="56" w:name="_Toc13798"/>
      <w:r>
        <w:rPr>
          <w:rFonts w:hint="default" w:ascii="Times New Roman" w:hAnsi="Times New Roman" w:eastAsia="宋体" w:cs="Times New Roman"/>
          <w:b/>
          <w:color w:val="auto"/>
          <w:sz w:val="28"/>
          <w:szCs w:val="22"/>
          <w:highlight w:val="none"/>
          <w:u w:val="none"/>
          <w:lang w:val="en-US" w:eastAsia="zh-CN"/>
        </w:rPr>
        <w:t>3.2.4生态环境</w:t>
      </w:r>
      <w:bookmarkEnd w:id="55"/>
      <w:bookmarkEnd w:id="56"/>
    </w:p>
    <w:p w14:paraId="619F855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项目位于福州福兴经济开发区，厂房均为租赁，无新增占地。</w:t>
      </w:r>
    </w:p>
    <w:p w14:paraId="43F8076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133D1C5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57" w:name="_Toc18726"/>
    </w:p>
    <w:p w14:paraId="37F377B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sectPr>
          <w:headerReference r:id="rId25" w:type="default"/>
          <w:pgSz w:w="11906" w:h="16838"/>
          <w:pgMar w:top="1417" w:right="1417" w:bottom="1417" w:left="1417"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bookmarkEnd w:id="57"/>
    <w:p w14:paraId="2515FBC1">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eastAsia="zh-CN"/>
        </w:rPr>
      </w:pPr>
      <w:bookmarkStart w:id="58" w:name="_Toc29526"/>
      <w:r>
        <w:rPr>
          <w:rFonts w:hint="default" w:ascii="Times New Roman" w:hAnsi="Times New Roman" w:eastAsia="宋体" w:cs="Times New Roman"/>
          <w:b/>
          <w:color w:val="auto"/>
          <w:sz w:val="32"/>
          <w:szCs w:val="24"/>
          <w:highlight w:val="none"/>
          <w:u w:val="none"/>
          <w:lang w:val="en-US" w:eastAsia="zh-CN"/>
        </w:rPr>
        <w:t>3.3污染物排放控制标准</w:t>
      </w:r>
      <w:bookmarkEnd w:id="58"/>
    </w:p>
    <w:p w14:paraId="7424CA1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59" w:name="_Toc32484"/>
      <w:bookmarkStart w:id="60" w:name="_Toc5584"/>
      <w:r>
        <w:rPr>
          <w:rFonts w:hint="default" w:ascii="Times New Roman" w:hAnsi="Times New Roman" w:eastAsia="宋体" w:cs="Times New Roman"/>
          <w:b/>
          <w:color w:val="auto"/>
          <w:sz w:val="28"/>
          <w:szCs w:val="22"/>
          <w:highlight w:val="none"/>
          <w:u w:val="none"/>
          <w:lang w:val="en-US" w:eastAsia="zh-CN"/>
        </w:rPr>
        <w:t>3.3.1废水</w:t>
      </w:r>
      <w:bookmarkEnd w:id="59"/>
      <w:bookmarkEnd w:id="60"/>
    </w:p>
    <w:p w14:paraId="74267BE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项目运营期产生的生产废水排放执行《电子工业水污染物排放标准》（GB39731-2020）中表1中间接排放标准，项目生活污水排放执行</w:t>
      </w:r>
      <w:r>
        <w:rPr>
          <w:rFonts w:hint="default" w:ascii="Times New Roman" w:hAnsi="Times New Roman" w:eastAsia="宋体" w:cs="Times New Roman"/>
          <w:caps w:val="0"/>
          <w:smallCaps w:val="0"/>
          <w:color w:val="auto"/>
          <w:sz w:val="24"/>
          <w:szCs w:val="24"/>
          <w:highlight w:val="none"/>
          <w:lang w:eastAsia="zh-CN"/>
        </w:rPr>
        <w:t>《污水综合排放标准》</w:t>
      </w:r>
      <w:r>
        <w:rPr>
          <w:rFonts w:hint="default" w:ascii="Times New Roman" w:hAnsi="Times New Roman" w:cs="Times New Roman"/>
          <w:caps w:val="0"/>
          <w:smallCaps w:val="0"/>
          <w:color w:val="auto"/>
          <w:sz w:val="24"/>
          <w:szCs w:val="24"/>
          <w:highlight w:val="none"/>
          <w:lang w:eastAsia="zh-CN"/>
        </w:rPr>
        <w:t>（</w:t>
      </w:r>
      <w:r>
        <w:rPr>
          <w:rFonts w:hint="default" w:ascii="Times New Roman" w:hAnsi="Times New Roman" w:eastAsia="宋体" w:cs="Times New Roman"/>
          <w:caps w:val="0"/>
          <w:smallCaps w:val="0"/>
          <w:color w:val="auto"/>
          <w:sz w:val="24"/>
          <w:szCs w:val="24"/>
          <w:highlight w:val="none"/>
          <w:lang w:eastAsia="zh-CN"/>
        </w:rPr>
        <w:t>GB8978-1996</w:t>
      </w:r>
      <w:r>
        <w:rPr>
          <w:rFonts w:hint="default" w:ascii="Times New Roman" w:hAnsi="Times New Roman" w:cs="Times New Roman"/>
          <w:caps w:val="0"/>
          <w:smallCaps w:val="0"/>
          <w:color w:val="auto"/>
          <w:sz w:val="24"/>
          <w:szCs w:val="24"/>
          <w:highlight w:val="none"/>
          <w:lang w:eastAsia="zh-CN"/>
        </w:rPr>
        <w:t>）</w:t>
      </w:r>
      <w:r>
        <w:rPr>
          <w:rFonts w:hint="default" w:ascii="Times New Roman" w:hAnsi="Times New Roman" w:eastAsia="宋体" w:cs="Times New Roman"/>
          <w:caps w:val="0"/>
          <w:smallCaps w:val="0"/>
          <w:color w:val="auto"/>
          <w:sz w:val="24"/>
          <w:szCs w:val="24"/>
          <w:highlight w:val="none"/>
        </w:rPr>
        <w:t>表4中</w:t>
      </w:r>
      <w:r>
        <w:rPr>
          <w:rFonts w:hint="default" w:ascii="Times New Roman" w:hAnsi="Times New Roman" w:cs="Times New Roman"/>
          <w:caps w:val="0"/>
          <w:smallCaps w:val="0"/>
          <w:color w:val="auto"/>
          <w:sz w:val="24"/>
          <w:szCs w:val="24"/>
          <w:highlight w:val="none"/>
          <w:lang w:val="en-US" w:eastAsia="zh-CN"/>
        </w:rPr>
        <w:t>三</w:t>
      </w:r>
      <w:r>
        <w:rPr>
          <w:rFonts w:hint="default" w:ascii="Times New Roman" w:hAnsi="Times New Roman" w:eastAsia="宋体" w:cs="Times New Roman"/>
          <w:caps w:val="0"/>
          <w:smallCaps w:val="0"/>
          <w:color w:val="auto"/>
          <w:sz w:val="24"/>
          <w:szCs w:val="24"/>
        </w:rPr>
        <w:t>级标准</w:t>
      </w:r>
      <w:r>
        <w:rPr>
          <w:rFonts w:hint="default" w:ascii="Times New Roman" w:hAnsi="Times New Roman" w:cs="Times New Roman"/>
          <w:caps w:val="0"/>
          <w:smallCaps w:val="0"/>
          <w:color w:val="auto"/>
          <w:sz w:val="24"/>
          <w:szCs w:val="24"/>
          <w:lang w:eastAsia="zh-CN"/>
        </w:rPr>
        <w:t>，</w:t>
      </w:r>
      <w:r>
        <w:rPr>
          <w:rFonts w:hint="default" w:ascii="Times New Roman" w:hAnsi="Times New Roman" w:cs="Times New Roman"/>
          <w:caps w:val="0"/>
          <w:smallCaps w:val="0"/>
          <w:color w:val="auto"/>
          <w:sz w:val="24"/>
          <w:szCs w:val="24"/>
          <w:lang w:val="en-US" w:eastAsia="zh-CN"/>
        </w:rPr>
        <w:t>其中氨氮、总磷、总氮执行《污水排入城镇下水道水质标准》（</w:t>
      </w:r>
      <w:r>
        <w:rPr>
          <w:rFonts w:hint="default" w:ascii="Times New Roman" w:hAnsi="Times New Roman" w:eastAsia="宋体" w:cs="Times New Roman"/>
          <w:caps w:val="0"/>
          <w:smallCaps w:val="0"/>
          <w:color w:val="auto"/>
          <w:sz w:val="24"/>
          <w:szCs w:val="24"/>
          <w:highlight w:val="none"/>
          <w:lang w:eastAsia="zh-CN"/>
        </w:rPr>
        <w:t>GB</w:t>
      </w:r>
      <w:r>
        <w:rPr>
          <w:rFonts w:hint="default" w:ascii="Times New Roman" w:hAnsi="Times New Roman" w:cs="Times New Roman"/>
          <w:caps w:val="0"/>
          <w:smallCaps w:val="0"/>
          <w:color w:val="auto"/>
          <w:sz w:val="24"/>
          <w:szCs w:val="24"/>
          <w:highlight w:val="none"/>
          <w:lang w:val="en-US" w:eastAsia="zh-CN"/>
        </w:rPr>
        <w:t>/T31962-2015）表1中A级排放限值</w:t>
      </w:r>
      <w:r>
        <w:rPr>
          <w:rFonts w:hint="default" w:ascii="Times New Roman" w:hAnsi="Times New Roman" w:eastAsia="宋体" w:cs="Times New Roman"/>
          <w:color w:val="auto"/>
          <w:kern w:val="0"/>
          <w:sz w:val="24"/>
          <w:szCs w:val="24"/>
          <w:highlight w:val="none"/>
          <w:lang w:val="en-US" w:eastAsia="zh-CN"/>
        </w:rPr>
        <w:t>；具体标准限值详见</w:t>
      </w:r>
      <w:r>
        <w:rPr>
          <w:rFonts w:hint="eastAsia" w:ascii="Times New Roman" w:hAnsi="Times New Roman" w:cs="Times New Roman"/>
          <w:snapToGrid w:val="0"/>
          <w:color w:val="auto"/>
          <w:sz w:val="24"/>
          <w:highlight w:val="none"/>
          <w:lang w:val="en-US" w:eastAsia="zh-CN"/>
        </w:rPr>
        <w:t>下表</w:t>
      </w:r>
      <w:r>
        <w:rPr>
          <w:rFonts w:hint="default" w:ascii="Times New Roman" w:hAnsi="Times New Roman" w:eastAsia="宋体" w:cs="Times New Roman"/>
          <w:color w:val="auto"/>
          <w:kern w:val="0"/>
          <w:sz w:val="24"/>
          <w:szCs w:val="24"/>
          <w:highlight w:val="none"/>
          <w:lang w:val="en-US" w:eastAsia="zh-CN"/>
        </w:rPr>
        <w:t>。</w:t>
      </w:r>
    </w:p>
    <w:p w14:paraId="3EF4663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表3.3-1水污染物排放标准</w:t>
      </w:r>
    </w:p>
    <w:tbl>
      <w:tblPr>
        <w:tblStyle w:val="28"/>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914"/>
        <w:gridCol w:w="2858"/>
        <w:gridCol w:w="1919"/>
        <w:gridCol w:w="1919"/>
      </w:tblGrid>
      <w:tr w14:paraId="22DE0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13EE62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排放标准</w:t>
            </w:r>
          </w:p>
        </w:tc>
        <w:tc>
          <w:tcPr>
            <w:tcW w:w="1659" w:type="pct"/>
            <w:noWrap w:val="0"/>
            <w:tcMar>
              <w:top w:w="0" w:type="dxa"/>
              <w:left w:w="57" w:type="dxa"/>
              <w:bottom w:w="0" w:type="dxa"/>
              <w:right w:w="57" w:type="dxa"/>
            </w:tcMar>
            <w:vAlign w:val="center"/>
          </w:tcPr>
          <w:p w14:paraId="0E36A1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GB39731-2020</w:t>
            </w:r>
          </w:p>
          <w:p w14:paraId="7C3A32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表1间接排放</w:t>
            </w:r>
          </w:p>
        </w:tc>
        <w:tc>
          <w:tcPr>
            <w:tcW w:w="1114" w:type="pct"/>
            <w:noWrap w:val="0"/>
            <w:tcMar>
              <w:top w:w="0" w:type="dxa"/>
              <w:left w:w="57" w:type="dxa"/>
              <w:bottom w:w="0" w:type="dxa"/>
              <w:right w:w="57" w:type="dxa"/>
            </w:tcMar>
            <w:vAlign w:val="center"/>
          </w:tcPr>
          <w:p w14:paraId="2C3E92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GB8978-1996</w:t>
            </w:r>
          </w:p>
          <w:p w14:paraId="612A8B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表4中三级标准</w:t>
            </w:r>
          </w:p>
        </w:tc>
        <w:tc>
          <w:tcPr>
            <w:tcW w:w="1114" w:type="pct"/>
            <w:noWrap w:val="0"/>
            <w:tcMar>
              <w:top w:w="0" w:type="dxa"/>
              <w:left w:w="57" w:type="dxa"/>
              <w:bottom w:w="0" w:type="dxa"/>
              <w:right w:w="57" w:type="dxa"/>
            </w:tcMar>
            <w:vAlign w:val="center"/>
          </w:tcPr>
          <w:p w14:paraId="7F7D57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监控位置</w:t>
            </w:r>
          </w:p>
        </w:tc>
      </w:tr>
      <w:tr w14:paraId="4FCC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31E037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pH</w:t>
            </w:r>
          </w:p>
        </w:tc>
        <w:tc>
          <w:tcPr>
            <w:tcW w:w="1659" w:type="pct"/>
            <w:noWrap w:val="0"/>
            <w:tcMar>
              <w:top w:w="0" w:type="dxa"/>
              <w:left w:w="57" w:type="dxa"/>
              <w:bottom w:w="0" w:type="dxa"/>
              <w:right w:w="57" w:type="dxa"/>
            </w:tcMar>
            <w:vAlign w:val="center"/>
          </w:tcPr>
          <w:p w14:paraId="44BCAB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6-9</w:t>
            </w:r>
          </w:p>
        </w:tc>
        <w:tc>
          <w:tcPr>
            <w:tcW w:w="1114" w:type="pct"/>
            <w:noWrap w:val="0"/>
            <w:tcMar>
              <w:top w:w="0" w:type="dxa"/>
              <w:left w:w="57" w:type="dxa"/>
              <w:bottom w:w="0" w:type="dxa"/>
              <w:right w:w="57" w:type="dxa"/>
            </w:tcMar>
            <w:vAlign w:val="center"/>
          </w:tcPr>
          <w:p w14:paraId="2B1DD1B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6-9</w:t>
            </w:r>
          </w:p>
        </w:tc>
        <w:tc>
          <w:tcPr>
            <w:tcW w:w="1114" w:type="pct"/>
            <w:vMerge w:val="restart"/>
            <w:noWrap w:val="0"/>
            <w:tcMar>
              <w:top w:w="0" w:type="dxa"/>
              <w:left w:w="57" w:type="dxa"/>
              <w:bottom w:w="0" w:type="dxa"/>
              <w:right w:w="57" w:type="dxa"/>
            </w:tcMar>
            <w:vAlign w:val="center"/>
          </w:tcPr>
          <w:p w14:paraId="18C8E495">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Cs w:val="21"/>
                <w:highlight w:val="none"/>
                <w:lang w:eastAsia="zh-CN"/>
              </w:rPr>
            </w:pPr>
            <w:r>
              <w:rPr>
                <w:rFonts w:hint="eastAsia" w:eastAsia="宋体" w:cs="Times New Roman"/>
                <w:color w:val="auto"/>
                <w:kern w:val="0"/>
                <w:szCs w:val="21"/>
                <w:highlight w:val="none"/>
                <w:lang w:val="en-US" w:eastAsia="zh-CN"/>
              </w:rPr>
              <w:t>生产</w:t>
            </w:r>
            <w:r>
              <w:rPr>
                <w:rFonts w:hint="default" w:ascii="Times New Roman" w:hAnsi="Times New Roman" w:eastAsia="宋体" w:cs="Times New Roman"/>
                <w:color w:val="auto"/>
                <w:kern w:val="0"/>
                <w:szCs w:val="21"/>
                <w:highlight w:val="none"/>
                <w:lang w:eastAsia="zh-CN"/>
              </w:rPr>
              <w:t>废水排放口</w:t>
            </w:r>
            <w:r>
              <w:rPr>
                <w:rFonts w:hint="eastAsia" w:eastAsia="宋体" w:cs="Times New Roman"/>
                <w:color w:val="auto"/>
                <w:kern w:val="0"/>
                <w:szCs w:val="21"/>
                <w:highlight w:val="none"/>
                <w:lang w:eastAsia="zh-CN"/>
              </w:rPr>
              <w:t>、</w:t>
            </w:r>
          </w:p>
          <w:p w14:paraId="39D225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生活污水排放口</w:t>
            </w:r>
          </w:p>
        </w:tc>
      </w:tr>
      <w:tr w14:paraId="24B6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4E1EDF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SS</w:t>
            </w:r>
          </w:p>
        </w:tc>
        <w:tc>
          <w:tcPr>
            <w:tcW w:w="1659" w:type="pct"/>
            <w:noWrap w:val="0"/>
            <w:tcMar>
              <w:top w:w="0" w:type="dxa"/>
              <w:left w:w="57" w:type="dxa"/>
              <w:bottom w:w="0" w:type="dxa"/>
              <w:right w:w="57" w:type="dxa"/>
            </w:tcMar>
            <w:vAlign w:val="center"/>
          </w:tcPr>
          <w:p w14:paraId="57FC4A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&lt;400</w:t>
            </w:r>
          </w:p>
        </w:tc>
        <w:tc>
          <w:tcPr>
            <w:tcW w:w="1114" w:type="pct"/>
            <w:noWrap w:val="0"/>
            <w:tcMar>
              <w:top w:w="0" w:type="dxa"/>
              <w:left w:w="57" w:type="dxa"/>
              <w:bottom w:w="0" w:type="dxa"/>
              <w:right w:w="57" w:type="dxa"/>
            </w:tcMar>
            <w:vAlign w:val="center"/>
          </w:tcPr>
          <w:p w14:paraId="4CAFDA4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&lt;400</w:t>
            </w:r>
          </w:p>
        </w:tc>
        <w:tc>
          <w:tcPr>
            <w:tcW w:w="1114" w:type="pct"/>
            <w:vMerge w:val="continue"/>
            <w:noWrap w:val="0"/>
            <w:tcMar>
              <w:top w:w="0" w:type="dxa"/>
              <w:left w:w="57" w:type="dxa"/>
              <w:bottom w:w="0" w:type="dxa"/>
              <w:right w:w="57" w:type="dxa"/>
            </w:tcMar>
            <w:vAlign w:val="center"/>
          </w:tcPr>
          <w:p w14:paraId="6763EFA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p>
        </w:tc>
      </w:tr>
      <w:tr w14:paraId="6EB5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19355D4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COD</w:t>
            </w:r>
          </w:p>
        </w:tc>
        <w:tc>
          <w:tcPr>
            <w:tcW w:w="1659" w:type="pct"/>
            <w:noWrap w:val="0"/>
            <w:tcMar>
              <w:top w:w="0" w:type="dxa"/>
              <w:left w:w="57" w:type="dxa"/>
              <w:bottom w:w="0" w:type="dxa"/>
              <w:right w:w="57" w:type="dxa"/>
            </w:tcMar>
            <w:vAlign w:val="center"/>
          </w:tcPr>
          <w:p w14:paraId="01EEAE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&lt;500</w:t>
            </w:r>
          </w:p>
        </w:tc>
        <w:tc>
          <w:tcPr>
            <w:tcW w:w="1114" w:type="pct"/>
            <w:noWrap w:val="0"/>
            <w:tcMar>
              <w:top w:w="0" w:type="dxa"/>
              <w:left w:w="57" w:type="dxa"/>
              <w:bottom w:w="0" w:type="dxa"/>
              <w:right w:w="57" w:type="dxa"/>
            </w:tcMar>
            <w:vAlign w:val="center"/>
          </w:tcPr>
          <w:p w14:paraId="144111C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&lt;500</w:t>
            </w:r>
          </w:p>
        </w:tc>
        <w:tc>
          <w:tcPr>
            <w:tcW w:w="1114" w:type="pct"/>
            <w:vMerge w:val="continue"/>
            <w:noWrap w:val="0"/>
            <w:tcMar>
              <w:top w:w="0" w:type="dxa"/>
              <w:left w:w="57" w:type="dxa"/>
              <w:bottom w:w="0" w:type="dxa"/>
              <w:right w:w="57" w:type="dxa"/>
            </w:tcMar>
            <w:vAlign w:val="center"/>
          </w:tcPr>
          <w:p w14:paraId="5DE485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p>
        </w:tc>
      </w:tr>
      <w:tr w14:paraId="06ED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111" w:type="pct"/>
            <w:noWrap w:val="0"/>
            <w:tcMar>
              <w:top w:w="0" w:type="dxa"/>
              <w:left w:w="57" w:type="dxa"/>
              <w:bottom w:w="0" w:type="dxa"/>
              <w:right w:w="57" w:type="dxa"/>
            </w:tcMar>
            <w:vAlign w:val="center"/>
          </w:tcPr>
          <w:p w14:paraId="1CC5D6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氨氮</w:t>
            </w:r>
          </w:p>
        </w:tc>
        <w:tc>
          <w:tcPr>
            <w:tcW w:w="1659" w:type="pct"/>
            <w:noWrap w:val="0"/>
            <w:tcMar>
              <w:top w:w="0" w:type="dxa"/>
              <w:left w:w="57" w:type="dxa"/>
              <w:bottom w:w="0" w:type="dxa"/>
              <w:right w:w="57" w:type="dxa"/>
            </w:tcMar>
            <w:vAlign w:val="center"/>
          </w:tcPr>
          <w:p w14:paraId="7B1FC76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&lt;45</w:t>
            </w:r>
          </w:p>
        </w:tc>
        <w:tc>
          <w:tcPr>
            <w:tcW w:w="1114" w:type="pct"/>
            <w:noWrap w:val="0"/>
            <w:tcMar>
              <w:top w:w="0" w:type="dxa"/>
              <w:left w:w="57" w:type="dxa"/>
              <w:bottom w:w="0" w:type="dxa"/>
              <w:right w:w="57" w:type="dxa"/>
            </w:tcMar>
            <w:vAlign w:val="center"/>
          </w:tcPr>
          <w:p w14:paraId="7C8D571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＜45*</w:t>
            </w:r>
          </w:p>
        </w:tc>
        <w:tc>
          <w:tcPr>
            <w:tcW w:w="1114" w:type="pct"/>
            <w:vMerge w:val="continue"/>
            <w:noWrap w:val="0"/>
            <w:tcMar>
              <w:top w:w="0" w:type="dxa"/>
              <w:left w:w="57" w:type="dxa"/>
              <w:bottom w:w="0" w:type="dxa"/>
              <w:right w:w="57" w:type="dxa"/>
            </w:tcMar>
            <w:vAlign w:val="center"/>
          </w:tcPr>
          <w:p w14:paraId="389F2D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p>
        </w:tc>
      </w:tr>
      <w:tr w14:paraId="17B38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122F70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总氮</w:t>
            </w:r>
          </w:p>
        </w:tc>
        <w:tc>
          <w:tcPr>
            <w:tcW w:w="1659" w:type="pct"/>
            <w:noWrap w:val="0"/>
            <w:tcMar>
              <w:top w:w="0" w:type="dxa"/>
              <w:left w:w="57" w:type="dxa"/>
              <w:bottom w:w="0" w:type="dxa"/>
              <w:right w:w="57" w:type="dxa"/>
            </w:tcMar>
            <w:vAlign w:val="center"/>
          </w:tcPr>
          <w:p w14:paraId="677591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&lt;70</w:t>
            </w:r>
          </w:p>
        </w:tc>
        <w:tc>
          <w:tcPr>
            <w:tcW w:w="1114" w:type="pct"/>
            <w:noWrap w:val="0"/>
            <w:tcMar>
              <w:top w:w="0" w:type="dxa"/>
              <w:left w:w="57" w:type="dxa"/>
              <w:bottom w:w="0" w:type="dxa"/>
              <w:right w:w="57" w:type="dxa"/>
            </w:tcMar>
            <w:vAlign w:val="center"/>
          </w:tcPr>
          <w:p w14:paraId="46D928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＜70*</w:t>
            </w:r>
          </w:p>
        </w:tc>
        <w:tc>
          <w:tcPr>
            <w:tcW w:w="1114" w:type="pct"/>
            <w:vMerge w:val="continue"/>
            <w:noWrap w:val="0"/>
            <w:tcMar>
              <w:top w:w="0" w:type="dxa"/>
              <w:left w:w="57" w:type="dxa"/>
              <w:bottom w:w="0" w:type="dxa"/>
              <w:right w:w="57" w:type="dxa"/>
            </w:tcMar>
            <w:vAlign w:val="center"/>
          </w:tcPr>
          <w:p w14:paraId="417DF2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p>
        </w:tc>
      </w:tr>
      <w:tr w14:paraId="29C0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0036BA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总磷</w:t>
            </w:r>
          </w:p>
        </w:tc>
        <w:tc>
          <w:tcPr>
            <w:tcW w:w="1659" w:type="pct"/>
            <w:noWrap w:val="0"/>
            <w:tcMar>
              <w:top w:w="0" w:type="dxa"/>
              <w:left w:w="57" w:type="dxa"/>
              <w:bottom w:w="0" w:type="dxa"/>
              <w:right w:w="57" w:type="dxa"/>
            </w:tcMar>
            <w:vAlign w:val="center"/>
          </w:tcPr>
          <w:p w14:paraId="4E1134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&lt;8</w:t>
            </w:r>
          </w:p>
        </w:tc>
        <w:tc>
          <w:tcPr>
            <w:tcW w:w="1114" w:type="pct"/>
            <w:noWrap w:val="0"/>
            <w:tcMar>
              <w:top w:w="0" w:type="dxa"/>
              <w:left w:w="57" w:type="dxa"/>
              <w:bottom w:w="0" w:type="dxa"/>
              <w:right w:w="57" w:type="dxa"/>
            </w:tcMar>
            <w:vAlign w:val="center"/>
          </w:tcPr>
          <w:p w14:paraId="2EBAC6A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＜8*</w:t>
            </w:r>
          </w:p>
        </w:tc>
        <w:tc>
          <w:tcPr>
            <w:tcW w:w="1114" w:type="pct"/>
            <w:vMerge w:val="continue"/>
            <w:noWrap w:val="0"/>
            <w:tcMar>
              <w:top w:w="0" w:type="dxa"/>
              <w:left w:w="57" w:type="dxa"/>
              <w:bottom w:w="0" w:type="dxa"/>
              <w:right w:w="57" w:type="dxa"/>
            </w:tcMar>
            <w:vAlign w:val="center"/>
          </w:tcPr>
          <w:p w14:paraId="310FB9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p>
        </w:tc>
      </w:tr>
      <w:tr w14:paraId="453D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1F2C1D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r>
              <w:rPr>
                <w:rFonts w:hint="default" w:ascii="Times New Roman" w:hAnsi="Times New Roman" w:eastAsia="宋体" w:cs="Times New Roman"/>
                <w:color w:val="auto"/>
                <w:kern w:val="0"/>
                <w:szCs w:val="21"/>
                <w:highlight w:val="none"/>
                <w:lang w:eastAsia="zh-CN"/>
              </w:rPr>
              <w:t>石油类</w:t>
            </w:r>
          </w:p>
        </w:tc>
        <w:tc>
          <w:tcPr>
            <w:tcW w:w="1659" w:type="pct"/>
            <w:noWrap w:val="0"/>
            <w:tcMar>
              <w:top w:w="0" w:type="dxa"/>
              <w:left w:w="57" w:type="dxa"/>
              <w:bottom w:w="0" w:type="dxa"/>
              <w:right w:w="57" w:type="dxa"/>
            </w:tcMar>
            <w:vAlign w:val="center"/>
          </w:tcPr>
          <w:p w14:paraId="0006A9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&lt;20</w:t>
            </w:r>
          </w:p>
        </w:tc>
        <w:tc>
          <w:tcPr>
            <w:tcW w:w="1114" w:type="pct"/>
            <w:noWrap w:val="0"/>
            <w:tcMar>
              <w:top w:w="0" w:type="dxa"/>
              <w:left w:w="57" w:type="dxa"/>
              <w:bottom w:w="0" w:type="dxa"/>
              <w:right w:w="57" w:type="dxa"/>
            </w:tcMar>
            <w:vAlign w:val="center"/>
          </w:tcPr>
          <w:p w14:paraId="02DC77A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＜20</w:t>
            </w:r>
          </w:p>
        </w:tc>
        <w:tc>
          <w:tcPr>
            <w:tcW w:w="1114" w:type="pct"/>
            <w:vMerge w:val="continue"/>
            <w:noWrap w:val="0"/>
            <w:tcMar>
              <w:top w:w="0" w:type="dxa"/>
              <w:left w:w="57" w:type="dxa"/>
              <w:bottom w:w="0" w:type="dxa"/>
              <w:right w:w="57" w:type="dxa"/>
            </w:tcMar>
            <w:vAlign w:val="center"/>
          </w:tcPr>
          <w:p w14:paraId="03E3BA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p>
        </w:tc>
      </w:tr>
      <w:tr w14:paraId="1A6C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111" w:type="pct"/>
            <w:noWrap w:val="0"/>
            <w:tcMar>
              <w:top w:w="0" w:type="dxa"/>
              <w:left w:w="57" w:type="dxa"/>
              <w:bottom w:w="0" w:type="dxa"/>
              <w:right w:w="57" w:type="dxa"/>
            </w:tcMar>
            <w:vAlign w:val="center"/>
          </w:tcPr>
          <w:p w14:paraId="21A3C3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LAS</w:t>
            </w:r>
          </w:p>
        </w:tc>
        <w:tc>
          <w:tcPr>
            <w:tcW w:w="1659" w:type="pct"/>
            <w:noWrap w:val="0"/>
            <w:tcMar>
              <w:top w:w="0" w:type="dxa"/>
              <w:left w:w="57" w:type="dxa"/>
              <w:bottom w:w="0" w:type="dxa"/>
              <w:right w:w="57" w:type="dxa"/>
            </w:tcMar>
            <w:vAlign w:val="center"/>
          </w:tcPr>
          <w:p w14:paraId="5303FB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＜20</w:t>
            </w:r>
          </w:p>
        </w:tc>
        <w:tc>
          <w:tcPr>
            <w:tcW w:w="1114" w:type="pct"/>
            <w:noWrap w:val="0"/>
            <w:tcMar>
              <w:top w:w="0" w:type="dxa"/>
              <w:left w:w="57" w:type="dxa"/>
              <w:bottom w:w="0" w:type="dxa"/>
              <w:right w:w="57" w:type="dxa"/>
            </w:tcMar>
            <w:vAlign w:val="center"/>
          </w:tcPr>
          <w:p w14:paraId="597F881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＜20</w:t>
            </w:r>
          </w:p>
        </w:tc>
        <w:tc>
          <w:tcPr>
            <w:tcW w:w="1114" w:type="pct"/>
            <w:vMerge w:val="continue"/>
            <w:noWrap w:val="0"/>
            <w:tcMar>
              <w:top w:w="0" w:type="dxa"/>
              <w:left w:w="57" w:type="dxa"/>
              <w:bottom w:w="0" w:type="dxa"/>
              <w:right w:w="57" w:type="dxa"/>
            </w:tcMar>
            <w:vAlign w:val="center"/>
          </w:tcPr>
          <w:p w14:paraId="460116F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eastAsia="zh-CN"/>
              </w:rPr>
            </w:pPr>
          </w:p>
        </w:tc>
      </w:tr>
    </w:tbl>
    <w:p w14:paraId="0E907C1A">
      <w:pPr>
        <w:keepNext w:val="0"/>
        <w:keepLines w:val="0"/>
        <w:pageBreakBefore w:val="0"/>
        <w:kinsoku/>
        <w:wordWrap/>
        <w:overflowPunct/>
        <w:bidi w:val="0"/>
        <w:adjustRightInd w:val="0"/>
        <w:snapToGrid w:val="0"/>
        <w:spacing w:beforeAutospacing="0" w:afterAutospacing="0"/>
        <w:ind w:left="0" w:leftChars="0" w:right="0"/>
        <w:jc w:val="left"/>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注：*氨氮、总磷、总氮执行《污水排入城镇下水道水质标准》（GB/T31962-2015）表1中A级排放限值。</w:t>
      </w:r>
    </w:p>
    <w:p w14:paraId="710211CF">
      <w:pPr>
        <w:keepNext w:val="0"/>
        <w:keepLines w:val="0"/>
        <w:pageBreakBefore w:val="0"/>
        <w:kinsoku/>
        <w:wordWrap/>
        <w:overflowPunct/>
        <w:bidi w:val="0"/>
        <w:adjustRightInd w:val="0"/>
        <w:snapToGrid w:val="0"/>
        <w:spacing w:beforeAutospacing="0" w:afterAutospacing="0"/>
        <w:ind w:left="0" w:leftChars="0" w:right="0"/>
        <w:jc w:val="left"/>
        <w:rPr>
          <w:rFonts w:hint="default" w:ascii="Times New Roman" w:hAnsi="Times New Roman" w:eastAsia="宋体" w:cs="Times New Roman"/>
          <w:color w:val="auto"/>
          <w:kern w:val="0"/>
          <w:szCs w:val="21"/>
          <w:highlight w:val="none"/>
          <w:lang w:val="en-US" w:eastAsia="zh-CN"/>
        </w:rPr>
      </w:pPr>
    </w:p>
    <w:p w14:paraId="3AE85D0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61" w:name="_Toc18610"/>
      <w:bookmarkStart w:id="62" w:name="_Toc20683"/>
      <w:r>
        <w:rPr>
          <w:rFonts w:hint="default" w:ascii="Times New Roman" w:hAnsi="Times New Roman" w:eastAsia="宋体" w:cs="Times New Roman"/>
          <w:b/>
          <w:color w:val="auto"/>
          <w:sz w:val="28"/>
          <w:szCs w:val="22"/>
          <w:highlight w:val="none"/>
          <w:u w:val="none"/>
          <w:lang w:val="en-US" w:eastAsia="zh-CN"/>
        </w:rPr>
        <w:t>3.3.2废气</w:t>
      </w:r>
      <w:bookmarkEnd w:id="61"/>
      <w:bookmarkEnd w:id="62"/>
    </w:p>
    <w:p w14:paraId="7F7049E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项目产生的废气主要为有机废气、硫酸雾等。</w:t>
      </w:r>
    </w:p>
    <w:p w14:paraId="0F0FDA6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⑴</w:t>
      </w:r>
      <w:r>
        <w:rPr>
          <w:rFonts w:hint="default" w:ascii="Times New Roman" w:hAnsi="Times New Roman" w:eastAsia="宋体" w:cs="Times New Roman"/>
          <w:color w:val="auto"/>
          <w:kern w:val="0"/>
          <w:sz w:val="24"/>
          <w:szCs w:val="24"/>
          <w:highlight w:val="none"/>
          <w:lang w:val="en-US" w:eastAsia="zh-CN"/>
        </w:rPr>
        <w:t>有机废气</w:t>
      </w:r>
    </w:p>
    <w:p w14:paraId="614585A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根据《福建省生态环境厅关于国家和地方相关大气污染物排放标准执行有关事项的通知》</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闽环保大气</w:t>
      </w:r>
      <w:r>
        <w:rPr>
          <w:rFonts w:hint="eastAsia" w:ascii="Times New Roman" w:hAnsi="Times New Roman" w:cs="Times New Roman"/>
          <w:color w:val="auto"/>
          <w:kern w:val="0"/>
          <w:sz w:val="24"/>
          <w:szCs w:val="24"/>
          <w:highlight w:val="none"/>
          <w:lang w:val="en-US" w:eastAsia="zh-CN"/>
        </w:rPr>
        <w:t>〔2019〕6号</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，非甲烷总烃有组织排放执行《工业企业挥发性有机物排放标准》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DB35/1782-2018</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表1限值要求，无组织排放执行《工业企业挥发性有机物排放标准》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DB35/1782-2018</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表2、表3标准限值及《挥发性有机物无组织排放控制标准》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GB37822-2019</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中附录A表A.1</w:t>
      </w:r>
      <w:r>
        <w:rPr>
          <w:rFonts w:hint="eastAsia" w:eastAsia="宋体" w:cs="Times New Roman"/>
          <w:color w:val="auto"/>
          <w:kern w:val="0"/>
          <w:sz w:val="24"/>
          <w:szCs w:val="24"/>
          <w:highlight w:val="none"/>
          <w:lang w:val="en-US" w:eastAsia="zh-CN"/>
        </w:rPr>
        <w:t>特别排放</w:t>
      </w:r>
      <w:r>
        <w:rPr>
          <w:rFonts w:hint="default" w:ascii="Times New Roman" w:hAnsi="Times New Roman" w:eastAsia="宋体" w:cs="Times New Roman"/>
          <w:color w:val="auto"/>
          <w:kern w:val="0"/>
          <w:sz w:val="24"/>
          <w:szCs w:val="24"/>
          <w:highlight w:val="none"/>
          <w:lang w:val="en-US" w:eastAsia="zh-CN"/>
        </w:rPr>
        <w:t>限值。具体详见表3.3-2～表3.3-3。</w:t>
      </w:r>
    </w:p>
    <w:p w14:paraId="0AA2D513">
      <w:pPr>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br w:type="page"/>
      </w:r>
    </w:p>
    <w:p w14:paraId="06FF93A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表3.3-2挥发性有机物有组织排放标准</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32"/>
        <w:gridCol w:w="1622"/>
        <w:gridCol w:w="1915"/>
        <w:gridCol w:w="1329"/>
        <w:gridCol w:w="1918"/>
      </w:tblGrid>
      <w:tr w14:paraId="6AB5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63" w:type="pct"/>
            <w:noWrap w:val="0"/>
            <w:tcMar>
              <w:top w:w="0" w:type="dxa"/>
              <w:left w:w="57" w:type="dxa"/>
              <w:bottom w:w="0" w:type="dxa"/>
              <w:right w:w="57" w:type="dxa"/>
            </w:tcMar>
            <w:vAlign w:val="center"/>
          </w:tcPr>
          <w:p w14:paraId="43A57D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行业名称</w:t>
            </w:r>
          </w:p>
        </w:tc>
        <w:tc>
          <w:tcPr>
            <w:tcW w:w="941" w:type="pct"/>
            <w:noWrap w:val="0"/>
            <w:tcMar>
              <w:top w:w="0" w:type="dxa"/>
              <w:left w:w="57" w:type="dxa"/>
              <w:bottom w:w="0" w:type="dxa"/>
              <w:right w:w="57" w:type="dxa"/>
            </w:tcMar>
            <w:vAlign w:val="center"/>
          </w:tcPr>
          <w:p w14:paraId="249630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w:t>
            </w:r>
          </w:p>
        </w:tc>
        <w:tc>
          <w:tcPr>
            <w:tcW w:w="1111" w:type="pct"/>
            <w:noWrap w:val="0"/>
            <w:tcMar>
              <w:top w:w="0" w:type="dxa"/>
              <w:left w:w="57" w:type="dxa"/>
              <w:bottom w:w="0" w:type="dxa"/>
              <w:right w:w="57" w:type="dxa"/>
            </w:tcMar>
            <w:vAlign w:val="center"/>
          </w:tcPr>
          <w:p w14:paraId="05A5CBB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最高允许排放</w:t>
            </w:r>
          </w:p>
          <w:p w14:paraId="251154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r>
              <w:rPr>
                <w:rFonts w:hint="default"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mg/m³</w:t>
            </w:r>
            <w:r>
              <w:rPr>
                <w:rFonts w:hint="default" w:ascii="Times New Roman" w:hAnsi="Times New Roman" w:cs="Times New Roman"/>
                <w:color w:val="auto"/>
                <w:kern w:val="0"/>
                <w:szCs w:val="21"/>
                <w:highlight w:val="none"/>
                <w:lang w:val="en-US" w:eastAsia="zh-CN"/>
              </w:rPr>
              <w:t>）</w:t>
            </w:r>
          </w:p>
        </w:tc>
        <w:tc>
          <w:tcPr>
            <w:tcW w:w="771" w:type="pct"/>
            <w:noWrap w:val="0"/>
            <w:tcMar>
              <w:top w:w="0" w:type="dxa"/>
              <w:left w:w="57" w:type="dxa"/>
              <w:bottom w:w="0" w:type="dxa"/>
              <w:right w:w="57" w:type="dxa"/>
            </w:tcMar>
            <w:vAlign w:val="center"/>
          </w:tcPr>
          <w:p w14:paraId="68A2CD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排气筒高</w:t>
            </w:r>
          </w:p>
          <w:p w14:paraId="1F865F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度</w:t>
            </w:r>
            <w:r>
              <w:rPr>
                <w:rFonts w:hint="default"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w:t>
            </w:r>
            <w:r>
              <w:rPr>
                <w:rFonts w:hint="default" w:ascii="Times New Roman" w:hAnsi="Times New Roman" w:cs="Times New Roman"/>
                <w:color w:val="auto"/>
                <w:kern w:val="0"/>
                <w:szCs w:val="21"/>
                <w:highlight w:val="none"/>
                <w:lang w:val="en-US" w:eastAsia="zh-CN"/>
              </w:rPr>
              <w:t>）</w:t>
            </w:r>
          </w:p>
        </w:tc>
        <w:tc>
          <w:tcPr>
            <w:tcW w:w="1113" w:type="pct"/>
            <w:noWrap w:val="0"/>
            <w:tcMar>
              <w:top w:w="0" w:type="dxa"/>
              <w:left w:w="57" w:type="dxa"/>
              <w:bottom w:w="0" w:type="dxa"/>
              <w:right w:w="57" w:type="dxa"/>
            </w:tcMar>
            <w:vAlign w:val="center"/>
          </w:tcPr>
          <w:p w14:paraId="1B16AFE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最高允许排放</w:t>
            </w:r>
          </w:p>
          <w:p w14:paraId="260AA8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r>
              <w:rPr>
                <w:rFonts w:hint="default"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kg/h</w:t>
            </w:r>
            <w:r>
              <w:rPr>
                <w:rFonts w:hint="default" w:ascii="Times New Roman" w:hAnsi="Times New Roman" w:cs="Times New Roman"/>
                <w:color w:val="auto"/>
                <w:kern w:val="0"/>
                <w:szCs w:val="21"/>
                <w:highlight w:val="none"/>
                <w:lang w:val="en-US" w:eastAsia="zh-CN"/>
              </w:rPr>
              <w:t>）</w:t>
            </w:r>
          </w:p>
        </w:tc>
      </w:tr>
      <w:tr w14:paraId="1388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63" w:type="pct"/>
            <w:vMerge w:val="restart"/>
            <w:noWrap w:val="0"/>
            <w:tcMar>
              <w:top w:w="0" w:type="dxa"/>
              <w:left w:w="57" w:type="dxa"/>
              <w:bottom w:w="0" w:type="dxa"/>
              <w:right w:w="57" w:type="dxa"/>
            </w:tcMar>
            <w:vAlign w:val="center"/>
          </w:tcPr>
          <w:p w14:paraId="6A396F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电子产品制造</w:t>
            </w:r>
          </w:p>
        </w:tc>
        <w:tc>
          <w:tcPr>
            <w:tcW w:w="941" w:type="pct"/>
            <w:vMerge w:val="restart"/>
            <w:noWrap w:val="0"/>
            <w:tcMar>
              <w:top w:w="0" w:type="dxa"/>
              <w:left w:w="57" w:type="dxa"/>
              <w:bottom w:w="0" w:type="dxa"/>
              <w:right w:w="57" w:type="dxa"/>
            </w:tcMar>
            <w:vAlign w:val="center"/>
          </w:tcPr>
          <w:p w14:paraId="3210832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非甲烷总烃</w:t>
            </w:r>
          </w:p>
        </w:tc>
        <w:tc>
          <w:tcPr>
            <w:tcW w:w="1111" w:type="pct"/>
            <w:vMerge w:val="restart"/>
            <w:noWrap w:val="0"/>
            <w:tcMar>
              <w:top w:w="0" w:type="dxa"/>
              <w:left w:w="57" w:type="dxa"/>
              <w:bottom w:w="0" w:type="dxa"/>
              <w:right w:w="57" w:type="dxa"/>
            </w:tcMar>
            <w:vAlign w:val="center"/>
          </w:tcPr>
          <w:p w14:paraId="0D49F1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80</w:t>
            </w:r>
          </w:p>
        </w:tc>
        <w:tc>
          <w:tcPr>
            <w:tcW w:w="771" w:type="pct"/>
            <w:noWrap w:val="0"/>
            <w:tcMar>
              <w:top w:w="0" w:type="dxa"/>
              <w:left w:w="57" w:type="dxa"/>
              <w:bottom w:w="0" w:type="dxa"/>
              <w:right w:w="57" w:type="dxa"/>
            </w:tcMar>
            <w:vAlign w:val="center"/>
          </w:tcPr>
          <w:p w14:paraId="609273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15</w:t>
            </w:r>
          </w:p>
        </w:tc>
        <w:tc>
          <w:tcPr>
            <w:tcW w:w="1113" w:type="pct"/>
            <w:noWrap w:val="0"/>
            <w:tcMar>
              <w:top w:w="0" w:type="dxa"/>
              <w:left w:w="57" w:type="dxa"/>
              <w:bottom w:w="0" w:type="dxa"/>
              <w:right w:w="57" w:type="dxa"/>
            </w:tcMar>
            <w:vAlign w:val="center"/>
          </w:tcPr>
          <w:p w14:paraId="0EFF67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1.8</w:t>
            </w:r>
          </w:p>
        </w:tc>
      </w:tr>
      <w:tr w14:paraId="5F73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63" w:type="pct"/>
            <w:vMerge w:val="continue"/>
            <w:noWrap w:val="0"/>
            <w:tcMar>
              <w:top w:w="0" w:type="dxa"/>
              <w:left w:w="57" w:type="dxa"/>
              <w:bottom w:w="0" w:type="dxa"/>
              <w:right w:w="57" w:type="dxa"/>
            </w:tcMar>
            <w:vAlign w:val="center"/>
          </w:tcPr>
          <w:p w14:paraId="189151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941" w:type="pct"/>
            <w:vMerge w:val="continue"/>
            <w:noWrap w:val="0"/>
            <w:tcMar>
              <w:top w:w="0" w:type="dxa"/>
              <w:left w:w="57" w:type="dxa"/>
              <w:bottom w:w="0" w:type="dxa"/>
              <w:right w:w="57" w:type="dxa"/>
            </w:tcMar>
            <w:vAlign w:val="center"/>
          </w:tcPr>
          <w:p w14:paraId="1104A5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111" w:type="pct"/>
            <w:vMerge w:val="continue"/>
            <w:noWrap w:val="0"/>
            <w:tcMar>
              <w:top w:w="0" w:type="dxa"/>
              <w:left w:w="57" w:type="dxa"/>
              <w:bottom w:w="0" w:type="dxa"/>
              <w:right w:w="57" w:type="dxa"/>
            </w:tcMar>
            <w:vAlign w:val="center"/>
          </w:tcPr>
          <w:p w14:paraId="7677FF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71" w:type="pct"/>
            <w:noWrap w:val="0"/>
            <w:tcMar>
              <w:top w:w="0" w:type="dxa"/>
              <w:left w:w="57" w:type="dxa"/>
              <w:bottom w:w="0" w:type="dxa"/>
              <w:right w:w="57" w:type="dxa"/>
            </w:tcMar>
            <w:vAlign w:val="center"/>
          </w:tcPr>
          <w:p w14:paraId="1E2807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w:t>
            </w:r>
            <w:r>
              <w:rPr>
                <w:rFonts w:hint="default" w:ascii="Times New Roman" w:hAnsi="Times New Roman" w:eastAsia="宋体" w:cs="Times New Roman"/>
                <w:color w:val="auto"/>
                <w:kern w:val="0"/>
                <w:szCs w:val="21"/>
                <w:highlight w:val="none"/>
                <w:lang w:val="en-US" w:eastAsia="zh-CN"/>
              </w:rPr>
              <w:t>0</w:t>
            </w:r>
            <w:r>
              <w:rPr>
                <w:rFonts w:hint="eastAsia" w:ascii="Times New Roman" w:hAnsi="Times New Roman" w:eastAsia="宋体" w:cs="Times New Roman"/>
                <w:color w:val="auto"/>
                <w:kern w:val="0"/>
                <w:szCs w:val="21"/>
                <w:highlight w:val="none"/>
                <w:lang w:val="en-US" w:eastAsia="zh-CN"/>
              </w:rPr>
              <w:t>*</w:t>
            </w:r>
          </w:p>
        </w:tc>
        <w:tc>
          <w:tcPr>
            <w:tcW w:w="1113" w:type="pct"/>
            <w:noWrap w:val="0"/>
            <w:tcMar>
              <w:top w:w="0" w:type="dxa"/>
              <w:left w:w="57" w:type="dxa"/>
              <w:bottom w:w="0" w:type="dxa"/>
              <w:right w:w="57" w:type="dxa"/>
            </w:tcMar>
            <w:vAlign w:val="center"/>
          </w:tcPr>
          <w:p w14:paraId="758180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27.2*</w:t>
            </w:r>
          </w:p>
        </w:tc>
      </w:tr>
      <w:tr w14:paraId="3AB1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63" w:type="pct"/>
            <w:noWrap w:val="0"/>
            <w:tcMar>
              <w:top w:w="0" w:type="dxa"/>
              <w:left w:w="57" w:type="dxa"/>
              <w:bottom w:w="0" w:type="dxa"/>
              <w:right w:w="57" w:type="dxa"/>
            </w:tcMar>
            <w:vAlign w:val="center"/>
          </w:tcPr>
          <w:p w14:paraId="611F044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执行标准</w:t>
            </w:r>
          </w:p>
        </w:tc>
        <w:tc>
          <w:tcPr>
            <w:tcW w:w="3936" w:type="pct"/>
            <w:gridSpan w:val="4"/>
            <w:noWrap w:val="0"/>
            <w:tcMar>
              <w:top w:w="0" w:type="dxa"/>
              <w:left w:w="57" w:type="dxa"/>
              <w:bottom w:w="0" w:type="dxa"/>
              <w:right w:w="57" w:type="dxa"/>
            </w:tcMar>
            <w:vAlign w:val="center"/>
          </w:tcPr>
          <w:p w14:paraId="6DC796F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《工业企业挥发性有机物排放标准》</w:t>
            </w:r>
            <w:r>
              <w:rPr>
                <w:rFonts w:hint="default"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DB35/1782-2018</w:t>
            </w:r>
            <w:r>
              <w:rPr>
                <w:rFonts w:hint="eastAsia" w:ascii="Times New Roman" w:hAnsi="Times New Roman" w:cs="Times New Roman"/>
                <w:color w:val="auto"/>
                <w:kern w:val="0"/>
                <w:szCs w:val="21"/>
                <w:highlight w:val="none"/>
                <w:lang w:val="en-US" w:eastAsia="zh-CN"/>
              </w:rPr>
              <w:t>）</w:t>
            </w:r>
          </w:p>
        </w:tc>
      </w:tr>
    </w:tbl>
    <w:p w14:paraId="602D9D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olor w:val="auto"/>
          <w:lang w:val="en-US" w:eastAsia="zh-CN"/>
        </w:rPr>
        <w:t>注：</w:t>
      </w:r>
      <w:r>
        <w:rPr>
          <w:color w:val="auto"/>
        </w:rPr>
        <w:t>排气筒高度高于本标准表列排气筒高度的最高值时，用外推法计算其最高允许排放速率</w:t>
      </w:r>
    </w:p>
    <w:p w14:paraId="658596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表3.3-3挥发性有机物无组织排放标准</w:t>
      </w:r>
    </w:p>
    <w:tbl>
      <w:tblPr>
        <w:tblStyle w:val="2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1197"/>
        <w:gridCol w:w="1686"/>
        <w:gridCol w:w="2865"/>
        <w:gridCol w:w="2868"/>
      </w:tblGrid>
      <w:tr w14:paraId="7FE33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695" w:type="pct"/>
            <w:vMerge w:val="restar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6AF7BC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污染物项目</w:t>
            </w:r>
          </w:p>
        </w:tc>
        <w:tc>
          <w:tcPr>
            <w:tcW w:w="2640" w:type="pct"/>
            <w:gridSpan w:val="2"/>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42BB3A5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厂区内监控点浓度限值</w:t>
            </w:r>
          </w:p>
        </w:tc>
        <w:tc>
          <w:tcPr>
            <w:tcW w:w="1663" w:type="pct"/>
            <w:vMerge w:val="restar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1FD6157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企业边界监控点浓度限值</w:t>
            </w:r>
          </w:p>
        </w:tc>
      </w:tr>
      <w:tr w14:paraId="2F44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695" w:type="pct"/>
            <w:vMerge w:val="continue"/>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539955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44A12F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1h平均浓度值</w:t>
            </w:r>
          </w:p>
        </w:tc>
        <w:tc>
          <w:tcPr>
            <w:tcW w:w="1662" w:type="pc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564A98B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监控点处任意一次浓度值</w:t>
            </w:r>
          </w:p>
        </w:tc>
        <w:tc>
          <w:tcPr>
            <w:tcW w:w="1663" w:type="pct"/>
            <w:vMerge w:val="continue"/>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665A0BB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r w14:paraId="7642F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695" w:type="pc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02D107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NMHC</w:t>
            </w:r>
          </w:p>
        </w:tc>
        <w:tc>
          <w:tcPr>
            <w:tcW w:w="978" w:type="pc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49C6EF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w:t>
            </w:r>
            <w:r>
              <w:rPr>
                <w:rFonts w:hint="default" w:ascii="Times New Roman" w:hAnsi="Times New Roman" w:eastAsia="宋体" w:cs="Times New Roman"/>
                <w:color w:val="auto"/>
                <w:kern w:val="0"/>
                <w:szCs w:val="21"/>
                <w:highlight w:val="none"/>
                <w:lang w:val="en-US" w:eastAsia="zh-CN"/>
              </w:rPr>
              <w:t>.0mg/m³</w:t>
            </w:r>
          </w:p>
        </w:tc>
        <w:tc>
          <w:tcPr>
            <w:tcW w:w="1662" w:type="pc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3A5F32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w:t>
            </w:r>
            <w:r>
              <w:rPr>
                <w:rFonts w:hint="default" w:ascii="Times New Roman" w:hAnsi="Times New Roman" w:eastAsia="宋体" w:cs="Times New Roman"/>
                <w:color w:val="auto"/>
                <w:kern w:val="0"/>
                <w:szCs w:val="21"/>
                <w:highlight w:val="none"/>
                <w:lang w:val="en-US" w:eastAsia="zh-CN"/>
              </w:rPr>
              <w:t>0.0mg/m³</w:t>
            </w:r>
          </w:p>
        </w:tc>
        <w:tc>
          <w:tcPr>
            <w:tcW w:w="1663" w:type="pc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5D88B4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2.0mg/m³</w:t>
            </w:r>
          </w:p>
        </w:tc>
      </w:tr>
      <w:tr w14:paraId="57AF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trPr>
        <w:tc>
          <w:tcPr>
            <w:tcW w:w="695" w:type="pct"/>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489FB8B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执行标准</w:t>
            </w:r>
          </w:p>
        </w:tc>
        <w:tc>
          <w:tcPr>
            <w:tcW w:w="4304" w:type="pct"/>
            <w:gridSpan w:val="3"/>
            <w:tcBorders>
              <w:top w:val="single" w:color="000000" w:sz="4" w:space="0"/>
              <w:left w:val="single" w:color="000000" w:sz="4" w:space="0"/>
              <w:bottom w:val="single" w:color="000000" w:sz="4" w:space="0"/>
              <w:right w:val="single" w:color="000000" w:sz="4" w:space="0"/>
            </w:tcBorders>
            <w:noWrap w:val="0"/>
            <w:tcMar>
              <w:top w:w="0" w:type="dxa"/>
              <w:left w:w="57" w:type="dxa"/>
              <w:bottom w:w="0" w:type="dxa"/>
              <w:right w:w="57" w:type="dxa"/>
            </w:tcMar>
            <w:vAlign w:val="center"/>
          </w:tcPr>
          <w:p w14:paraId="3BB7F53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厂区内监控点浓度执行GB37822-2019，其余执行DB35/1782-2018</w:t>
            </w:r>
          </w:p>
        </w:tc>
      </w:tr>
    </w:tbl>
    <w:p w14:paraId="04C99F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3B02B4A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⑵</w:t>
      </w:r>
      <w:r>
        <w:rPr>
          <w:rFonts w:hint="default" w:ascii="Times New Roman" w:hAnsi="Times New Roman" w:eastAsia="宋体" w:cs="Times New Roman"/>
          <w:color w:val="auto"/>
          <w:kern w:val="0"/>
          <w:sz w:val="24"/>
          <w:szCs w:val="24"/>
          <w:highlight w:val="none"/>
          <w:lang w:val="en-US" w:eastAsia="zh-CN"/>
        </w:rPr>
        <w:t>其他废气</w:t>
      </w:r>
    </w:p>
    <w:p w14:paraId="34AA1C8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项目硫酸雾</w:t>
      </w:r>
      <w:r>
        <w:rPr>
          <w:rFonts w:hint="eastAsia" w:eastAsia="宋体" w:cs="Times New Roman"/>
          <w:color w:val="auto"/>
          <w:kern w:val="0"/>
          <w:sz w:val="24"/>
          <w:szCs w:val="24"/>
          <w:highlight w:val="none"/>
          <w:lang w:val="en-US" w:eastAsia="zh-CN"/>
        </w:rPr>
        <w:t>废气</w:t>
      </w:r>
      <w:r>
        <w:rPr>
          <w:rFonts w:hint="default" w:ascii="Times New Roman" w:hAnsi="Times New Roman" w:eastAsia="宋体" w:cs="Times New Roman"/>
          <w:color w:val="auto"/>
          <w:kern w:val="0"/>
          <w:sz w:val="24"/>
          <w:szCs w:val="24"/>
          <w:highlight w:val="none"/>
          <w:lang w:val="en-US" w:eastAsia="zh-CN"/>
        </w:rPr>
        <w:t>执行《大气污染物综合排放标准》（GB16297-1996）表2中限值要求，硫酸雾废气排气筒高度不能达到“高出周围200m半径范围的建筑5m以上”的要求，因此硫酸雾的排放速率标准值严格50%执行。具体详见表3.3-4。</w:t>
      </w:r>
    </w:p>
    <w:p w14:paraId="14CB52F2">
      <w:pPr>
        <w:keepNext w:val="0"/>
        <w:keepLines w:val="0"/>
        <w:pageBreakBefore w:val="0"/>
        <w:widowControl w:val="0"/>
        <w:kinsoku/>
        <w:wordWrap/>
        <w:overflowPunct/>
        <w:topLinePunct/>
        <w:autoSpaceDE/>
        <w:autoSpaceDN/>
        <w:bidi w:val="0"/>
        <w:adjustRightInd w:val="0"/>
        <w:snapToGrid w:val="0"/>
        <w:spacing w:line="360" w:lineRule="auto"/>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w:t>
      </w:r>
      <w:r>
        <w:rPr>
          <w:rFonts w:hint="default" w:ascii="Times New Roman" w:hAnsi="Times New Roman"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.3-4《大气污染物综合排放标准》</w:t>
      </w:r>
      <w:r>
        <w:rPr>
          <w:rFonts w:hint="default" w:ascii="Times New Roman" w:hAnsi="Times New Roman"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摘录</w:t>
      </w:r>
      <w:r>
        <w:rPr>
          <w:rFonts w:hint="default" w:ascii="Times New Roman" w:hAnsi="Times New Roman" w:cs="Times New Roman"/>
          <w:b/>
          <w:color w:val="auto"/>
          <w:sz w:val="24"/>
          <w:szCs w:val="21"/>
          <w:highlight w:val="none"/>
          <w:u w:val="none"/>
          <w:lang w:val="en-US" w:eastAsia="zh-CN"/>
        </w:rPr>
        <w:t>）</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46"/>
        <w:gridCol w:w="1510"/>
        <w:gridCol w:w="1279"/>
        <w:gridCol w:w="1048"/>
        <w:gridCol w:w="1069"/>
        <w:gridCol w:w="1572"/>
        <w:gridCol w:w="1092"/>
      </w:tblGrid>
      <w:tr w14:paraId="339E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07" w:type="pct"/>
            <w:vMerge w:val="restart"/>
            <w:noWrap w:val="0"/>
            <w:tcMar>
              <w:top w:w="0" w:type="dxa"/>
              <w:left w:w="57" w:type="dxa"/>
              <w:bottom w:w="0" w:type="dxa"/>
              <w:right w:w="57" w:type="dxa"/>
            </w:tcMar>
            <w:vAlign w:val="center"/>
          </w:tcPr>
          <w:p w14:paraId="1C784AC8">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w:t>
            </w:r>
          </w:p>
        </w:tc>
        <w:tc>
          <w:tcPr>
            <w:tcW w:w="876" w:type="pct"/>
            <w:vMerge w:val="restart"/>
            <w:noWrap w:val="0"/>
            <w:tcMar>
              <w:top w:w="0" w:type="dxa"/>
              <w:left w:w="57" w:type="dxa"/>
              <w:bottom w:w="0" w:type="dxa"/>
              <w:right w:w="57" w:type="dxa"/>
            </w:tcMar>
            <w:vAlign w:val="center"/>
          </w:tcPr>
          <w:p w14:paraId="59DE449C">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最高允许排放</w:t>
            </w:r>
          </w:p>
          <w:p w14:paraId="5D65CDCE">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r>
              <w:rPr>
                <w:rFonts w:hint="default"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mg/m³</w:t>
            </w:r>
            <w:r>
              <w:rPr>
                <w:rFonts w:hint="default" w:ascii="Times New Roman" w:hAnsi="Times New Roman" w:cs="Times New Roman"/>
                <w:color w:val="auto"/>
                <w:kern w:val="0"/>
                <w:szCs w:val="21"/>
                <w:highlight w:val="none"/>
                <w:lang w:val="en-US" w:eastAsia="zh-CN"/>
              </w:rPr>
              <w:t>）</w:t>
            </w:r>
          </w:p>
        </w:tc>
        <w:tc>
          <w:tcPr>
            <w:tcW w:w="1970" w:type="pct"/>
            <w:gridSpan w:val="3"/>
            <w:noWrap w:val="0"/>
            <w:tcMar>
              <w:top w:w="0" w:type="dxa"/>
              <w:left w:w="57" w:type="dxa"/>
              <w:bottom w:w="0" w:type="dxa"/>
              <w:right w:w="57" w:type="dxa"/>
            </w:tcMar>
            <w:vAlign w:val="center"/>
          </w:tcPr>
          <w:p w14:paraId="6FF701E4">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最高允许排放速率</w:t>
            </w:r>
            <w:r>
              <w:rPr>
                <w:rFonts w:hint="default"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kg/h</w:t>
            </w:r>
            <w:r>
              <w:rPr>
                <w:rFonts w:hint="default" w:ascii="Times New Roman" w:hAnsi="Times New Roman" w:cs="Times New Roman"/>
                <w:color w:val="auto"/>
                <w:kern w:val="0"/>
                <w:szCs w:val="21"/>
                <w:highlight w:val="none"/>
                <w:lang w:val="en-US" w:eastAsia="zh-CN"/>
              </w:rPr>
              <w:t>）</w:t>
            </w:r>
          </w:p>
        </w:tc>
        <w:tc>
          <w:tcPr>
            <w:tcW w:w="1545" w:type="pct"/>
            <w:gridSpan w:val="2"/>
            <w:noWrap w:val="0"/>
            <w:tcMar>
              <w:top w:w="0" w:type="dxa"/>
              <w:left w:w="57" w:type="dxa"/>
              <w:bottom w:w="0" w:type="dxa"/>
              <w:right w:w="57" w:type="dxa"/>
            </w:tcMar>
            <w:vAlign w:val="center"/>
          </w:tcPr>
          <w:p w14:paraId="59B7EB29">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无组织排放监控浓度限值</w:t>
            </w:r>
          </w:p>
        </w:tc>
      </w:tr>
      <w:tr w14:paraId="11D1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07" w:type="pct"/>
            <w:vMerge w:val="continue"/>
            <w:noWrap w:val="0"/>
            <w:tcMar>
              <w:top w:w="0" w:type="dxa"/>
              <w:left w:w="57" w:type="dxa"/>
              <w:bottom w:w="0" w:type="dxa"/>
              <w:right w:w="57" w:type="dxa"/>
            </w:tcMar>
            <w:vAlign w:val="center"/>
          </w:tcPr>
          <w:p w14:paraId="28311137">
            <w:pPr>
              <w:adjustRightInd w:val="0"/>
              <w:snapToGrid w:val="0"/>
              <w:jc w:val="center"/>
              <w:rPr>
                <w:rFonts w:hint="default" w:ascii="Times New Roman" w:hAnsi="Times New Roman" w:eastAsia="宋体" w:cs="Times New Roman"/>
                <w:color w:val="auto"/>
                <w:kern w:val="0"/>
                <w:szCs w:val="21"/>
                <w:highlight w:val="none"/>
                <w:lang w:val="en-US" w:eastAsia="zh-CN"/>
              </w:rPr>
            </w:pPr>
          </w:p>
        </w:tc>
        <w:tc>
          <w:tcPr>
            <w:tcW w:w="876" w:type="pct"/>
            <w:vMerge w:val="continue"/>
            <w:noWrap w:val="0"/>
            <w:tcMar>
              <w:top w:w="0" w:type="dxa"/>
              <w:left w:w="57" w:type="dxa"/>
              <w:bottom w:w="0" w:type="dxa"/>
              <w:right w:w="57" w:type="dxa"/>
            </w:tcMar>
            <w:vAlign w:val="center"/>
          </w:tcPr>
          <w:p w14:paraId="7D643B72">
            <w:pPr>
              <w:adjustRightInd w:val="0"/>
              <w:snapToGrid w:val="0"/>
              <w:jc w:val="center"/>
              <w:rPr>
                <w:rFonts w:hint="default" w:ascii="Times New Roman" w:hAnsi="Times New Roman" w:eastAsia="宋体" w:cs="Times New Roman"/>
                <w:color w:val="auto"/>
                <w:kern w:val="0"/>
                <w:szCs w:val="21"/>
                <w:highlight w:val="none"/>
                <w:lang w:val="en-US" w:eastAsia="zh-CN"/>
              </w:rPr>
            </w:pPr>
          </w:p>
        </w:tc>
        <w:tc>
          <w:tcPr>
            <w:tcW w:w="742" w:type="pct"/>
            <w:noWrap w:val="0"/>
            <w:tcMar>
              <w:top w:w="0" w:type="dxa"/>
              <w:left w:w="57" w:type="dxa"/>
              <w:bottom w:w="0" w:type="dxa"/>
              <w:right w:w="57" w:type="dxa"/>
            </w:tcMar>
            <w:vAlign w:val="center"/>
          </w:tcPr>
          <w:p w14:paraId="5359042B">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排气筒高度</w:t>
            </w:r>
          </w:p>
          <w:p w14:paraId="0AE669B1">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w:t>
            </w:r>
          </w:p>
        </w:tc>
        <w:tc>
          <w:tcPr>
            <w:tcW w:w="608" w:type="pct"/>
            <w:noWrap w:val="0"/>
            <w:tcMar>
              <w:top w:w="0" w:type="dxa"/>
              <w:left w:w="57" w:type="dxa"/>
              <w:bottom w:w="0" w:type="dxa"/>
              <w:right w:w="57" w:type="dxa"/>
            </w:tcMar>
            <w:vAlign w:val="center"/>
          </w:tcPr>
          <w:p w14:paraId="1EDA9043">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二级标准</w:t>
            </w:r>
          </w:p>
        </w:tc>
        <w:tc>
          <w:tcPr>
            <w:tcW w:w="620" w:type="pct"/>
            <w:noWrap w:val="0"/>
            <w:tcMar>
              <w:top w:w="0" w:type="dxa"/>
              <w:left w:w="57" w:type="dxa"/>
              <w:bottom w:w="0" w:type="dxa"/>
              <w:right w:w="57" w:type="dxa"/>
            </w:tcMar>
            <w:vAlign w:val="center"/>
          </w:tcPr>
          <w:p w14:paraId="224F2CBC">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严格50%</w:t>
            </w:r>
          </w:p>
        </w:tc>
        <w:tc>
          <w:tcPr>
            <w:tcW w:w="912" w:type="pct"/>
            <w:noWrap w:val="0"/>
            <w:tcMar>
              <w:top w:w="0" w:type="dxa"/>
              <w:left w:w="57" w:type="dxa"/>
              <w:bottom w:w="0" w:type="dxa"/>
              <w:right w:w="57" w:type="dxa"/>
            </w:tcMar>
            <w:vAlign w:val="center"/>
          </w:tcPr>
          <w:p w14:paraId="2B8BE014">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监控点</w:t>
            </w:r>
          </w:p>
        </w:tc>
        <w:tc>
          <w:tcPr>
            <w:tcW w:w="633" w:type="pct"/>
            <w:noWrap w:val="0"/>
            <w:tcMar>
              <w:top w:w="0" w:type="dxa"/>
              <w:left w:w="57" w:type="dxa"/>
              <w:bottom w:w="0" w:type="dxa"/>
              <w:right w:w="57" w:type="dxa"/>
            </w:tcMar>
            <w:vAlign w:val="center"/>
          </w:tcPr>
          <w:p w14:paraId="2465FE8A">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642D9E0C">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r>
      <w:tr w14:paraId="164B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07" w:type="pct"/>
            <w:noWrap w:val="0"/>
            <w:tcMar>
              <w:top w:w="0" w:type="dxa"/>
              <w:left w:w="57" w:type="dxa"/>
              <w:bottom w:w="0" w:type="dxa"/>
              <w:right w:w="57" w:type="dxa"/>
            </w:tcMar>
            <w:vAlign w:val="center"/>
          </w:tcPr>
          <w:p w14:paraId="4B71E750">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硫酸雾</w:t>
            </w:r>
          </w:p>
        </w:tc>
        <w:tc>
          <w:tcPr>
            <w:tcW w:w="876" w:type="pct"/>
            <w:noWrap w:val="0"/>
            <w:tcMar>
              <w:top w:w="0" w:type="dxa"/>
              <w:left w:w="57" w:type="dxa"/>
              <w:bottom w:w="0" w:type="dxa"/>
              <w:right w:w="57" w:type="dxa"/>
            </w:tcMar>
            <w:vAlign w:val="center"/>
          </w:tcPr>
          <w:p w14:paraId="0109F4A0">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45</w:t>
            </w:r>
          </w:p>
        </w:tc>
        <w:tc>
          <w:tcPr>
            <w:tcW w:w="742" w:type="pct"/>
            <w:noWrap w:val="0"/>
            <w:tcMar>
              <w:top w:w="0" w:type="dxa"/>
              <w:left w:w="57" w:type="dxa"/>
              <w:bottom w:w="0" w:type="dxa"/>
              <w:right w:w="57" w:type="dxa"/>
            </w:tcMar>
            <w:vAlign w:val="center"/>
          </w:tcPr>
          <w:p w14:paraId="49E3F587">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50</w:t>
            </w:r>
          </w:p>
        </w:tc>
        <w:tc>
          <w:tcPr>
            <w:tcW w:w="608" w:type="pct"/>
            <w:noWrap w:val="0"/>
            <w:tcMar>
              <w:top w:w="0" w:type="dxa"/>
              <w:left w:w="57" w:type="dxa"/>
              <w:bottom w:w="0" w:type="dxa"/>
              <w:right w:w="57" w:type="dxa"/>
            </w:tcMar>
            <w:vAlign w:val="center"/>
          </w:tcPr>
          <w:p w14:paraId="6C75A99F">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23</w:t>
            </w:r>
          </w:p>
        </w:tc>
        <w:tc>
          <w:tcPr>
            <w:tcW w:w="620" w:type="pct"/>
            <w:noWrap w:val="0"/>
            <w:tcMar>
              <w:top w:w="0" w:type="dxa"/>
              <w:left w:w="57" w:type="dxa"/>
              <w:bottom w:w="0" w:type="dxa"/>
              <w:right w:w="57" w:type="dxa"/>
            </w:tcMar>
            <w:vAlign w:val="center"/>
          </w:tcPr>
          <w:p w14:paraId="2674AFB6">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11.5</w:t>
            </w:r>
          </w:p>
        </w:tc>
        <w:tc>
          <w:tcPr>
            <w:tcW w:w="912" w:type="pct"/>
            <w:noWrap w:val="0"/>
            <w:tcMar>
              <w:top w:w="0" w:type="dxa"/>
              <w:left w:w="57" w:type="dxa"/>
              <w:bottom w:w="0" w:type="dxa"/>
              <w:right w:w="57" w:type="dxa"/>
            </w:tcMar>
            <w:vAlign w:val="center"/>
          </w:tcPr>
          <w:p w14:paraId="55FE0A78">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周界外浓度</w:t>
            </w:r>
          </w:p>
          <w:p w14:paraId="1DFFD5B8">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最高点</w:t>
            </w:r>
          </w:p>
        </w:tc>
        <w:tc>
          <w:tcPr>
            <w:tcW w:w="633" w:type="pct"/>
            <w:noWrap w:val="0"/>
            <w:tcMar>
              <w:top w:w="0" w:type="dxa"/>
              <w:left w:w="57" w:type="dxa"/>
              <w:bottom w:w="0" w:type="dxa"/>
              <w:right w:w="57" w:type="dxa"/>
            </w:tcMar>
            <w:vAlign w:val="center"/>
          </w:tcPr>
          <w:p w14:paraId="5D167E77">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1.2</w:t>
            </w:r>
          </w:p>
        </w:tc>
      </w:tr>
    </w:tbl>
    <w:p w14:paraId="2891E66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543EFED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食堂单餐最大供应人数约2500人，按大型餐饮规模考虑，食堂油烟</w:t>
      </w:r>
      <w:r>
        <w:rPr>
          <w:rFonts w:hint="eastAsia" w:ascii="Times New Roman" w:hAnsi="Times New Roman" w:eastAsia="宋体" w:cs="Times New Roman"/>
          <w:color w:val="auto"/>
          <w:kern w:val="0"/>
          <w:sz w:val="24"/>
          <w:szCs w:val="24"/>
          <w:highlight w:val="none"/>
          <w:lang w:val="en-US" w:eastAsia="zh-CN"/>
        </w:rPr>
        <w:t>废气</w:t>
      </w:r>
      <w:r>
        <w:rPr>
          <w:rFonts w:hint="default" w:ascii="Times New Roman" w:hAnsi="Times New Roman" w:eastAsia="宋体" w:cs="Times New Roman"/>
          <w:color w:val="auto"/>
          <w:kern w:val="0"/>
          <w:sz w:val="24"/>
          <w:szCs w:val="24"/>
          <w:highlight w:val="none"/>
          <w:lang w:val="en-US" w:eastAsia="zh-CN"/>
        </w:rPr>
        <w:t>执行</w:t>
      </w:r>
      <w:r>
        <w:rPr>
          <w:rFonts w:hint="default" w:ascii="Calibri" w:hAnsi="Calibri" w:eastAsia="宋体" w:cs="宋体"/>
          <w:color w:val="auto"/>
          <w:kern w:val="0"/>
          <w:sz w:val="24"/>
          <w:szCs w:val="24"/>
          <w:highlight w:val="none"/>
          <w:lang w:val="en-US" w:eastAsia="zh-CN"/>
        </w:rPr>
        <w:t>《饮食业油烟排放标准</w:t>
      </w:r>
      <w:r>
        <w:rPr>
          <w:rFonts w:hint="eastAsia" w:ascii="Calibri" w:hAnsi="Calibri" w:eastAsia="宋体"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试行</w:t>
      </w:r>
      <w:r>
        <w:rPr>
          <w:rFonts w:hint="eastAsia" w:ascii="Calibri" w:hAnsi="Calibri" w:eastAsia="宋体"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w:t>
      </w:r>
      <w:r>
        <w:rPr>
          <w:rFonts w:hint="eastAsia" w:ascii="Calibri" w:hAnsi="Calibri" w:eastAsia="宋体"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GB18483-2001</w:t>
      </w:r>
      <w:r>
        <w:rPr>
          <w:rFonts w:hint="eastAsia" w:ascii="Calibri" w:hAnsi="Calibri" w:eastAsia="宋体"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中的“</w:t>
      </w:r>
      <w:r>
        <w:rPr>
          <w:rFonts w:hint="eastAsia" w:ascii="Calibri" w:hAnsi="Calibri" w:eastAsia="宋体" w:cs="宋体"/>
          <w:color w:val="auto"/>
          <w:kern w:val="0"/>
          <w:sz w:val="24"/>
          <w:szCs w:val="24"/>
          <w:highlight w:val="none"/>
          <w:lang w:val="en-US" w:eastAsia="zh-CN"/>
        </w:rPr>
        <w:t>大</w:t>
      </w:r>
      <w:r>
        <w:rPr>
          <w:rFonts w:hint="default" w:ascii="Calibri" w:hAnsi="Calibri" w:eastAsia="宋体" w:cs="宋体"/>
          <w:color w:val="auto"/>
          <w:kern w:val="0"/>
          <w:sz w:val="24"/>
          <w:szCs w:val="24"/>
          <w:highlight w:val="none"/>
          <w:lang w:val="en-US" w:eastAsia="zh-CN"/>
        </w:rPr>
        <w:t>型”标准</w:t>
      </w:r>
      <w:r>
        <w:rPr>
          <w:rFonts w:hint="default" w:ascii="Times New Roman" w:hAnsi="Times New Roman" w:eastAsia="宋体" w:cs="Times New Roman"/>
          <w:color w:val="auto"/>
          <w:kern w:val="0"/>
          <w:sz w:val="24"/>
          <w:szCs w:val="24"/>
          <w:highlight w:val="none"/>
          <w:lang w:val="en-US" w:eastAsia="zh-CN"/>
        </w:rPr>
        <w:t>。具体详见表3.3-</w:t>
      </w:r>
      <w:r>
        <w:rPr>
          <w:rFonts w:hint="eastAsia"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w:t>
      </w:r>
    </w:p>
    <w:p w14:paraId="0C750E4E">
      <w:pPr>
        <w:keepNext w:val="0"/>
        <w:keepLines w:val="0"/>
        <w:pageBreakBefore w:val="0"/>
        <w:widowControl w:val="0"/>
        <w:kinsoku/>
        <w:wordWrap/>
        <w:overflowPunct/>
        <w:topLinePunct/>
        <w:autoSpaceDE/>
        <w:autoSpaceDN/>
        <w:bidi w:val="0"/>
        <w:adjustRightInd w:val="0"/>
        <w:snapToGrid w:val="0"/>
        <w:spacing w:line="360" w:lineRule="auto"/>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w:t>
      </w:r>
      <w:r>
        <w:rPr>
          <w:rFonts w:hint="default" w:ascii="Times New Roman" w:hAnsi="Times New Roman"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.3-</w:t>
      </w:r>
      <w:r>
        <w:rPr>
          <w:rFonts w:hint="eastAsia" w:cs="Times New Roman"/>
          <w:b/>
          <w:color w:val="auto"/>
          <w:sz w:val="24"/>
          <w:szCs w:val="21"/>
          <w:highlight w:val="none"/>
          <w:u w:val="none"/>
          <w:lang w:val="en-US" w:eastAsia="zh-CN"/>
        </w:rPr>
        <w:t>5</w:t>
      </w:r>
      <w:r>
        <w:rPr>
          <w:rFonts w:hint="default" w:ascii="Times New Roman" w:hAnsi="Times New Roman" w:eastAsia="宋体" w:cs="Times New Roman"/>
          <w:b/>
          <w:color w:val="auto"/>
          <w:sz w:val="24"/>
          <w:szCs w:val="21"/>
          <w:highlight w:val="none"/>
          <w:u w:val="none"/>
          <w:lang w:val="en-US" w:eastAsia="zh-CN"/>
        </w:rPr>
        <w:t>《饮食业油烟排放标准</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试行</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w:t>
      </w:r>
      <w:r>
        <w:rPr>
          <w:rFonts w:hint="default" w:ascii="Times New Roman" w:hAnsi="Times New Roman"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摘录</w:t>
      </w:r>
      <w:r>
        <w:rPr>
          <w:rFonts w:hint="default" w:ascii="Times New Roman" w:hAnsi="Times New Roman" w:cs="Times New Roman"/>
          <w:b/>
          <w:color w:val="auto"/>
          <w:sz w:val="24"/>
          <w:szCs w:val="21"/>
          <w:highlight w:val="none"/>
          <w:u w:val="none"/>
          <w:lang w:val="en-US" w:eastAsia="zh-CN"/>
        </w:rPr>
        <w:t>）</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2"/>
        <w:gridCol w:w="2186"/>
        <w:gridCol w:w="1851"/>
        <w:gridCol w:w="1517"/>
        <w:gridCol w:w="1550"/>
      </w:tblGrid>
      <w:tr w14:paraId="4084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77" w:type="pct"/>
            <w:vMerge w:val="restart"/>
            <w:noWrap w:val="0"/>
            <w:tcMar>
              <w:top w:w="0" w:type="dxa"/>
              <w:left w:w="57" w:type="dxa"/>
              <w:bottom w:w="0" w:type="dxa"/>
              <w:right w:w="57" w:type="dxa"/>
            </w:tcMar>
            <w:vAlign w:val="center"/>
          </w:tcPr>
          <w:p w14:paraId="578C6E25">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w:t>
            </w:r>
          </w:p>
        </w:tc>
        <w:tc>
          <w:tcPr>
            <w:tcW w:w="1268" w:type="pct"/>
            <w:vMerge w:val="restart"/>
            <w:noWrap w:val="0"/>
            <w:tcMar>
              <w:top w:w="0" w:type="dxa"/>
              <w:left w:w="57" w:type="dxa"/>
              <w:bottom w:w="0" w:type="dxa"/>
              <w:right w:w="57" w:type="dxa"/>
            </w:tcMar>
            <w:vAlign w:val="center"/>
          </w:tcPr>
          <w:p w14:paraId="5857682A">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最高允许排放</w:t>
            </w:r>
          </w:p>
          <w:p w14:paraId="4C79C744">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r>
              <w:rPr>
                <w:rFonts w:hint="default" w:ascii="Times New Roman" w:hAnsi="Times New Roman"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mg/m³</w:t>
            </w:r>
            <w:r>
              <w:rPr>
                <w:rFonts w:hint="default" w:ascii="Times New Roman" w:hAnsi="Times New Roman" w:cs="Times New Roman"/>
                <w:color w:val="auto"/>
                <w:kern w:val="0"/>
                <w:szCs w:val="21"/>
                <w:highlight w:val="none"/>
                <w:lang w:val="en-US" w:eastAsia="zh-CN"/>
              </w:rPr>
              <w:t>）</w:t>
            </w:r>
          </w:p>
        </w:tc>
        <w:tc>
          <w:tcPr>
            <w:tcW w:w="2853" w:type="pct"/>
            <w:gridSpan w:val="3"/>
            <w:noWrap w:val="0"/>
            <w:tcMar>
              <w:top w:w="0" w:type="dxa"/>
              <w:left w:w="57" w:type="dxa"/>
              <w:bottom w:w="0" w:type="dxa"/>
              <w:right w:w="57" w:type="dxa"/>
            </w:tcMar>
            <w:vAlign w:val="center"/>
          </w:tcPr>
          <w:p w14:paraId="722F3CD8">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净化设施最低去除效率（%）</w:t>
            </w:r>
          </w:p>
        </w:tc>
      </w:tr>
      <w:tr w14:paraId="21B29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77" w:type="pct"/>
            <w:vMerge w:val="continue"/>
            <w:noWrap w:val="0"/>
            <w:tcMar>
              <w:top w:w="0" w:type="dxa"/>
              <w:left w:w="57" w:type="dxa"/>
              <w:bottom w:w="0" w:type="dxa"/>
              <w:right w:w="57" w:type="dxa"/>
            </w:tcMar>
            <w:vAlign w:val="center"/>
          </w:tcPr>
          <w:p w14:paraId="3FBB2EAF">
            <w:pPr>
              <w:adjustRightInd w:val="0"/>
              <w:snapToGrid w:val="0"/>
              <w:jc w:val="center"/>
              <w:rPr>
                <w:rFonts w:hint="default" w:ascii="Times New Roman" w:hAnsi="Times New Roman" w:eastAsia="宋体" w:cs="Times New Roman"/>
                <w:color w:val="auto"/>
                <w:kern w:val="0"/>
                <w:szCs w:val="21"/>
                <w:highlight w:val="none"/>
                <w:lang w:val="en-US" w:eastAsia="zh-CN"/>
              </w:rPr>
            </w:pPr>
          </w:p>
        </w:tc>
        <w:tc>
          <w:tcPr>
            <w:tcW w:w="1268" w:type="pct"/>
            <w:vMerge w:val="continue"/>
            <w:noWrap w:val="0"/>
            <w:tcMar>
              <w:top w:w="0" w:type="dxa"/>
              <w:left w:w="57" w:type="dxa"/>
              <w:bottom w:w="0" w:type="dxa"/>
              <w:right w:w="57" w:type="dxa"/>
            </w:tcMar>
            <w:vAlign w:val="center"/>
          </w:tcPr>
          <w:p w14:paraId="131E83FC">
            <w:pPr>
              <w:adjustRightInd w:val="0"/>
              <w:snapToGrid w:val="0"/>
              <w:jc w:val="center"/>
              <w:rPr>
                <w:rFonts w:hint="default" w:ascii="Times New Roman" w:hAnsi="Times New Roman" w:eastAsia="宋体" w:cs="Times New Roman"/>
                <w:color w:val="auto"/>
                <w:kern w:val="0"/>
                <w:szCs w:val="21"/>
                <w:highlight w:val="none"/>
                <w:lang w:val="en-US" w:eastAsia="zh-CN"/>
              </w:rPr>
            </w:pPr>
          </w:p>
        </w:tc>
        <w:tc>
          <w:tcPr>
            <w:tcW w:w="1074" w:type="pct"/>
            <w:noWrap w:val="0"/>
            <w:tcMar>
              <w:top w:w="0" w:type="dxa"/>
              <w:left w:w="57" w:type="dxa"/>
              <w:bottom w:w="0" w:type="dxa"/>
              <w:right w:w="57" w:type="dxa"/>
            </w:tcMar>
            <w:vAlign w:val="center"/>
          </w:tcPr>
          <w:p w14:paraId="4E3E412C">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小型</w:t>
            </w:r>
          </w:p>
        </w:tc>
        <w:tc>
          <w:tcPr>
            <w:tcW w:w="880" w:type="pct"/>
            <w:noWrap w:val="0"/>
            <w:tcMar>
              <w:top w:w="0" w:type="dxa"/>
              <w:left w:w="57" w:type="dxa"/>
              <w:bottom w:w="0" w:type="dxa"/>
              <w:right w:w="57" w:type="dxa"/>
            </w:tcMar>
            <w:vAlign w:val="center"/>
          </w:tcPr>
          <w:p w14:paraId="429A528F">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中型</w:t>
            </w:r>
          </w:p>
        </w:tc>
        <w:tc>
          <w:tcPr>
            <w:tcW w:w="898" w:type="pct"/>
            <w:noWrap w:val="0"/>
            <w:tcMar>
              <w:top w:w="0" w:type="dxa"/>
              <w:left w:w="57" w:type="dxa"/>
              <w:bottom w:w="0" w:type="dxa"/>
              <w:right w:w="57" w:type="dxa"/>
            </w:tcMar>
            <w:vAlign w:val="center"/>
          </w:tcPr>
          <w:p w14:paraId="04B2391D">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大型</w:t>
            </w:r>
          </w:p>
        </w:tc>
      </w:tr>
      <w:tr w14:paraId="7D87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77" w:type="pct"/>
            <w:noWrap w:val="0"/>
            <w:tcMar>
              <w:top w:w="0" w:type="dxa"/>
              <w:left w:w="57" w:type="dxa"/>
              <w:bottom w:w="0" w:type="dxa"/>
              <w:right w:w="57" w:type="dxa"/>
            </w:tcMar>
            <w:vAlign w:val="center"/>
          </w:tcPr>
          <w:p w14:paraId="656D19CE">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油烟</w:t>
            </w:r>
          </w:p>
        </w:tc>
        <w:tc>
          <w:tcPr>
            <w:tcW w:w="1268" w:type="pct"/>
            <w:noWrap w:val="0"/>
            <w:tcMar>
              <w:top w:w="0" w:type="dxa"/>
              <w:left w:w="57" w:type="dxa"/>
              <w:bottom w:w="0" w:type="dxa"/>
              <w:right w:w="57" w:type="dxa"/>
            </w:tcMar>
            <w:vAlign w:val="center"/>
          </w:tcPr>
          <w:p w14:paraId="53415D5A">
            <w:pPr>
              <w:adjustRightInd w:val="0"/>
              <w:snapToGrid w:val="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2.0</w:t>
            </w:r>
          </w:p>
        </w:tc>
        <w:tc>
          <w:tcPr>
            <w:tcW w:w="1074" w:type="pct"/>
            <w:noWrap w:val="0"/>
            <w:tcMar>
              <w:top w:w="0" w:type="dxa"/>
              <w:left w:w="57" w:type="dxa"/>
              <w:bottom w:w="0" w:type="dxa"/>
              <w:right w:w="57" w:type="dxa"/>
            </w:tcMar>
            <w:vAlign w:val="center"/>
          </w:tcPr>
          <w:p w14:paraId="72393F31">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60</w:t>
            </w:r>
          </w:p>
        </w:tc>
        <w:tc>
          <w:tcPr>
            <w:tcW w:w="880" w:type="pct"/>
            <w:noWrap w:val="0"/>
            <w:tcMar>
              <w:top w:w="0" w:type="dxa"/>
              <w:left w:w="57" w:type="dxa"/>
              <w:bottom w:w="0" w:type="dxa"/>
              <w:right w:w="57" w:type="dxa"/>
            </w:tcMar>
            <w:vAlign w:val="center"/>
          </w:tcPr>
          <w:p w14:paraId="164DB6F2">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75</w:t>
            </w:r>
          </w:p>
        </w:tc>
        <w:tc>
          <w:tcPr>
            <w:tcW w:w="898" w:type="pct"/>
            <w:noWrap w:val="0"/>
            <w:tcMar>
              <w:top w:w="0" w:type="dxa"/>
              <w:left w:w="57" w:type="dxa"/>
              <w:bottom w:w="0" w:type="dxa"/>
              <w:right w:w="57" w:type="dxa"/>
            </w:tcMar>
            <w:vAlign w:val="center"/>
          </w:tcPr>
          <w:p w14:paraId="54E58826">
            <w:pPr>
              <w:adjustRightInd w:val="0"/>
              <w:snapToGrid w:val="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85</w:t>
            </w:r>
          </w:p>
        </w:tc>
      </w:tr>
    </w:tbl>
    <w:p w14:paraId="4573996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2DFCA17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63" w:name="_Toc13854"/>
      <w:bookmarkStart w:id="64" w:name="_Toc8460"/>
      <w:r>
        <w:rPr>
          <w:rFonts w:hint="default" w:ascii="Times New Roman" w:hAnsi="Times New Roman" w:eastAsia="宋体" w:cs="Times New Roman"/>
          <w:b/>
          <w:color w:val="auto"/>
          <w:sz w:val="28"/>
          <w:szCs w:val="22"/>
          <w:highlight w:val="none"/>
          <w:u w:val="none"/>
          <w:lang w:val="en-US" w:eastAsia="zh-CN"/>
        </w:rPr>
        <w:t>3.3.3噪声</w:t>
      </w:r>
      <w:bookmarkEnd w:id="63"/>
      <w:bookmarkEnd w:id="64"/>
    </w:p>
    <w:p w14:paraId="4F8A5D4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项目运营期厂界噪声执行《工业企业厂界环境噪声排放标准》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GB12348-2008</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中3类标准，临福兴大道一侧厂界执行《工业企业厂界环境噪声排放标准》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GB12348-2008</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中4类标准。具体标准详见下表。</w:t>
      </w:r>
    </w:p>
    <w:p w14:paraId="68B4753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w:t>
      </w:r>
      <w:r>
        <w:rPr>
          <w:rFonts w:hint="default" w:ascii="Times New Roman" w:hAnsi="Times New Roman"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.3-</w:t>
      </w:r>
      <w:r>
        <w:rPr>
          <w:rFonts w:hint="eastAsia" w:cs="Times New Roman"/>
          <w:b/>
          <w:color w:val="auto"/>
          <w:sz w:val="24"/>
          <w:szCs w:val="21"/>
          <w:highlight w:val="none"/>
          <w:u w:val="none"/>
          <w:lang w:val="en-US" w:eastAsia="zh-CN"/>
        </w:rPr>
        <w:t>6</w:t>
      </w:r>
      <w:r>
        <w:rPr>
          <w:rFonts w:hint="default" w:ascii="Times New Roman" w:hAnsi="Times New Roman" w:eastAsia="宋体" w:cs="Times New Roman"/>
          <w:b/>
          <w:color w:val="auto"/>
          <w:sz w:val="24"/>
          <w:szCs w:val="21"/>
          <w:highlight w:val="none"/>
          <w:u w:val="none"/>
          <w:lang w:val="en-US" w:eastAsia="zh-CN"/>
        </w:rPr>
        <w:t>工业企业厂界环境噪声排放限值</w:t>
      </w:r>
    </w:p>
    <w:tbl>
      <w:tblPr>
        <w:tblStyle w:val="28"/>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925"/>
        <w:gridCol w:w="996"/>
        <w:gridCol w:w="996"/>
        <w:gridCol w:w="2709"/>
      </w:tblGrid>
      <w:tr w14:paraId="683D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274" w:type="pct"/>
            <w:noWrap w:val="0"/>
            <w:tcMar>
              <w:top w:w="0" w:type="dxa"/>
              <w:left w:w="57" w:type="dxa"/>
              <w:bottom w:w="0" w:type="dxa"/>
              <w:right w:w="57" w:type="dxa"/>
            </w:tcMar>
            <w:vAlign w:val="center"/>
          </w:tcPr>
          <w:p w14:paraId="01A10F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声环境功能区类别</w:t>
            </w:r>
          </w:p>
        </w:tc>
        <w:tc>
          <w:tcPr>
            <w:tcW w:w="577" w:type="pct"/>
            <w:noWrap w:val="0"/>
            <w:tcMar>
              <w:top w:w="0" w:type="dxa"/>
              <w:left w:w="57" w:type="dxa"/>
              <w:bottom w:w="0" w:type="dxa"/>
              <w:right w:w="57" w:type="dxa"/>
            </w:tcMar>
            <w:vAlign w:val="center"/>
          </w:tcPr>
          <w:p w14:paraId="1E3D53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昼间</w:t>
            </w:r>
          </w:p>
        </w:tc>
        <w:tc>
          <w:tcPr>
            <w:tcW w:w="577" w:type="pct"/>
            <w:noWrap w:val="0"/>
            <w:tcMar>
              <w:top w:w="0" w:type="dxa"/>
              <w:left w:w="57" w:type="dxa"/>
              <w:bottom w:w="0" w:type="dxa"/>
              <w:right w:w="57" w:type="dxa"/>
            </w:tcMar>
            <w:vAlign w:val="center"/>
          </w:tcPr>
          <w:p w14:paraId="44FE81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夜间</w:t>
            </w:r>
          </w:p>
        </w:tc>
        <w:tc>
          <w:tcPr>
            <w:tcW w:w="1569" w:type="pct"/>
            <w:noWrap w:val="0"/>
            <w:tcMar>
              <w:top w:w="0" w:type="dxa"/>
              <w:left w:w="57" w:type="dxa"/>
              <w:bottom w:w="0" w:type="dxa"/>
              <w:right w:w="57" w:type="dxa"/>
            </w:tcMar>
            <w:vAlign w:val="center"/>
          </w:tcPr>
          <w:p w14:paraId="1BCB01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单位</w:t>
            </w:r>
          </w:p>
        </w:tc>
      </w:tr>
      <w:tr w14:paraId="1DAB7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274" w:type="pct"/>
            <w:noWrap w:val="0"/>
            <w:tcMar>
              <w:top w:w="0" w:type="dxa"/>
              <w:left w:w="57" w:type="dxa"/>
              <w:bottom w:w="0" w:type="dxa"/>
              <w:right w:w="57" w:type="dxa"/>
            </w:tcMar>
            <w:vAlign w:val="center"/>
          </w:tcPr>
          <w:p w14:paraId="4A803F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3类</w:t>
            </w:r>
          </w:p>
        </w:tc>
        <w:tc>
          <w:tcPr>
            <w:tcW w:w="577" w:type="pct"/>
            <w:noWrap w:val="0"/>
            <w:tcMar>
              <w:top w:w="0" w:type="dxa"/>
              <w:left w:w="57" w:type="dxa"/>
              <w:bottom w:w="0" w:type="dxa"/>
              <w:right w:w="57" w:type="dxa"/>
            </w:tcMar>
            <w:vAlign w:val="center"/>
          </w:tcPr>
          <w:p w14:paraId="582B1C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65</w:t>
            </w:r>
          </w:p>
        </w:tc>
        <w:tc>
          <w:tcPr>
            <w:tcW w:w="577" w:type="pct"/>
            <w:noWrap w:val="0"/>
            <w:tcMar>
              <w:top w:w="0" w:type="dxa"/>
              <w:left w:w="57" w:type="dxa"/>
              <w:bottom w:w="0" w:type="dxa"/>
              <w:right w:w="57" w:type="dxa"/>
            </w:tcMar>
            <w:vAlign w:val="center"/>
          </w:tcPr>
          <w:p w14:paraId="3D92C02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55</w:t>
            </w:r>
          </w:p>
        </w:tc>
        <w:tc>
          <w:tcPr>
            <w:tcW w:w="1569" w:type="pct"/>
            <w:vMerge w:val="restart"/>
            <w:noWrap w:val="0"/>
            <w:tcMar>
              <w:top w:w="0" w:type="dxa"/>
              <w:left w:w="57" w:type="dxa"/>
              <w:bottom w:w="0" w:type="dxa"/>
              <w:right w:w="57" w:type="dxa"/>
            </w:tcMar>
            <w:vAlign w:val="center"/>
          </w:tcPr>
          <w:p w14:paraId="39E633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dB(A)</w:t>
            </w:r>
          </w:p>
        </w:tc>
      </w:tr>
      <w:tr w14:paraId="4C5E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2274" w:type="pct"/>
            <w:noWrap w:val="0"/>
            <w:tcMar>
              <w:top w:w="0" w:type="dxa"/>
              <w:left w:w="57" w:type="dxa"/>
              <w:bottom w:w="0" w:type="dxa"/>
              <w:right w:w="57" w:type="dxa"/>
            </w:tcMar>
            <w:vAlign w:val="center"/>
          </w:tcPr>
          <w:p w14:paraId="336419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4类</w:t>
            </w:r>
          </w:p>
        </w:tc>
        <w:tc>
          <w:tcPr>
            <w:tcW w:w="577" w:type="pct"/>
            <w:noWrap w:val="0"/>
            <w:tcMar>
              <w:top w:w="0" w:type="dxa"/>
              <w:left w:w="57" w:type="dxa"/>
              <w:bottom w:w="0" w:type="dxa"/>
              <w:right w:w="57" w:type="dxa"/>
            </w:tcMar>
            <w:vAlign w:val="center"/>
          </w:tcPr>
          <w:p w14:paraId="3094EB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70</w:t>
            </w:r>
          </w:p>
        </w:tc>
        <w:tc>
          <w:tcPr>
            <w:tcW w:w="577" w:type="pct"/>
            <w:noWrap w:val="0"/>
            <w:tcMar>
              <w:top w:w="0" w:type="dxa"/>
              <w:left w:w="57" w:type="dxa"/>
              <w:bottom w:w="0" w:type="dxa"/>
              <w:right w:w="57" w:type="dxa"/>
            </w:tcMar>
            <w:vAlign w:val="center"/>
          </w:tcPr>
          <w:p w14:paraId="21911D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55</w:t>
            </w:r>
          </w:p>
        </w:tc>
        <w:tc>
          <w:tcPr>
            <w:tcW w:w="1569" w:type="pct"/>
            <w:vMerge w:val="continue"/>
            <w:noWrap w:val="0"/>
            <w:tcMar>
              <w:top w:w="0" w:type="dxa"/>
              <w:left w:w="57" w:type="dxa"/>
              <w:bottom w:w="0" w:type="dxa"/>
              <w:right w:w="57" w:type="dxa"/>
            </w:tcMar>
            <w:vAlign w:val="center"/>
          </w:tcPr>
          <w:p w14:paraId="3A9FA5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bl>
    <w:p w14:paraId="53F16EA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1EFA243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65" w:name="_Toc17704"/>
      <w:bookmarkStart w:id="66" w:name="_Toc6076"/>
      <w:r>
        <w:rPr>
          <w:rFonts w:hint="default" w:ascii="Times New Roman" w:hAnsi="Times New Roman" w:eastAsia="宋体" w:cs="Times New Roman"/>
          <w:b/>
          <w:color w:val="auto"/>
          <w:sz w:val="28"/>
          <w:szCs w:val="22"/>
          <w:highlight w:val="none"/>
          <w:u w:val="none"/>
          <w:lang w:val="en-US" w:eastAsia="zh-CN"/>
        </w:rPr>
        <w:t>3.3.4固体废物</w:t>
      </w:r>
      <w:bookmarkEnd w:id="65"/>
      <w:bookmarkEnd w:id="66"/>
    </w:p>
    <w:p w14:paraId="3692273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一般工业固体废物</w:t>
      </w:r>
      <w:r>
        <w:rPr>
          <w:rFonts w:hint="default" w:ascii="Times New Roman" w:hAnsi="Times New Roman" w:eastAsia="宋体" w:cs="Times New Roman"/>
          <w:color w:val="auto"/>
          <w:kern w:val="0"/>
          <w:sz w:val="24"/>
          <w:szCs w:val="24"/>
          <w:highlight w:val="none"/>
          <w:lang w:val="en-US" w:eastAsia="zh-CN" w:bidi="ar-SA"/>
        </w:rPr>
        <w:t>采用包装工具</w:t>
      </w:r>
      <w:r>
        <w:rPr>
          <w:rFonts w:hint="default" w:ascii="Times New Roman" w:hAnsi="Times New Roman"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包装袋等</w:t>
      </w:r>
      <w:r>
        <w:rPr>
          <w:rFonts w:hint="default" w:ascii="Times New Roman" w:hAnsi="Times New Roman"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贮存，其贮存过程应满足相应防渗漏、防雨淋、防扬尘及</w:t>
      </w:r>
      <w:r>
        <w:rPr>
          <w:rFonts w:hint="default" w:ascii="Times New Roman" w:hAnsi="Times New Roman" w:eastAsia="宋体" w:cs="Times New Roman"/>
          <w:color w:val="auto"/>
          <w:sz w:val="24"/>
          <w:szCs w:val="24"/>
        </w:rPr>
        <w:t>《</w:t>
      </w:r>
      <w:r>
        <w:rPr>
          <w:rFonts w:hint="eastAsia" w:eastAsia="宋体" w:cs="Times New Roman"/>
          <w:color w:val="auto"/>
          <w:sz w:val="24"/>
          <w:szCs w:val="24"/>
          <w:lang w:val="en-US" w:eastAsia="zh-CN"/>
        </w:rPr>
        <w:t>一般工业固体废物贮存和填埋污染控制标准</w:t>
      </w:r>
      <w:r>
        <w:rPr>
          <w:rFonts w:hint="default" w:ascii="Times New Roman" w:hAnsi="Times New Roman" w:eastAsia="宋体" w:cs="Times New Roman"/>
          <w:color w:val="auto"/>
          <w:sz w:val="24"/>
          <w:szCs w:val="24"/>
        </w:rPr>
        <w:t>》</w:t>
      </w:r>
      <w:r>
        <w:rPr>
          <w:rFonts w:hint="eastAsia" w:eastAsia="宋体" w:cs="Times New Roman"/>
          <w:color w:val="auto"/>
          <w:sz w:val="24"/>
          <w:szCs w:val="24"/>
          <w:lang w:eastAsia="zh-CN"/>
        </w:rPr>
        <w:t>（</w:t>
      </w:r>
      <w:r>
        <w:rPr>
          <w:rFonts w:hint="eastAsia" w:eastAsia="宋体" w:cs="Times New Roman"/>
          <w:color w:val="auto"/>
          <w:sz w:val="24"/>
          <w:szCs w:val="24"/>
          <w:lang w:val="en-US" w:eastAsia="zh-CN"/>
        </w:rPr>
        <w:t>GB18599-2020</w:t>
      </w:r>
      <w:r>
        <w:rPr>
          <w:rFonts w:hint="eastAsia" w:eastAsia="宋体" w:cs="Times New Roman"/>
          <w:color w:val="auto"/>
          <w:sz w:val="24"/>
          <w:szCs w:val="24"/>
          <w:lang w:eastAsia="zh-CN"/>
        </w:rPr>
        <w:t>）</w:t>
      </w:r>
      <w:r>
        <w:rPr>
          <w:rFonts w:hint="default" w:ascii="Times New Roman" w:hAnsi="Times New Roman" w:eastAsia="宋体" w:cs="Times New Roman"/>
          <w:color w:val="auto"/>
          <w:sz w:val="24"/>
          <w:szCs w:val="24"/>
          <w:lang w:eastAsia="zh-CN"/>
        </w:rPr>
        <w:t>中</w:t>
      </w:r>
      <w:r>
        <w:rPr>
          <w:rFonts w:hint="default" w:ascii="Times New Roman" w:hAnsi="Times New Roman" w:eastAsia="宋体" w:cs="Times New Roman"/>
          <w:color w:val="auto"/>
          <w:kern w:val="0"/>
          <w:sz w:val="24"/>
          <w:szCs w:val="24"/>
          <w:highlight w:val="none"/>
          <w:lang w:val="en-US" w:eastAsia="zh-CN" w:bidi="ar-SA"/>
        </w:rPr>
        <w:t>相关要求。</w:t>
      </w:r>
    </w:p>
    <w:p w14:paraId="6207634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危险废物在厂内</w:t>
      </w:r>
      <w:r>
        <w:rPr>
          <w:rFonts w:hint="default" w:ascii="Times New Roman" w:hAnsi="Times New Roman" w:eastAsia="宋体" w:cs="Times New Roman"/>
          <w:color w:val="auto"/>
          <w:sz w:val="24"/>
          <w:szCs w:val="24"/>
          <w:highlight w:val="none"/>
          <w:lang w:eastAsia="zh-CN"/>
        </w:rPr>
        <w:t>贮存</w:t>
      </w:r>
      <w:r>
        <w:rPr>
          <w:rFonts w:hint="default" w:ascii="Times New Roman" w:hAnsi="Times New Roman" w:eastAsia="宋体" w:cs="Times New Roman"/>
          <w:color w:val="auto"/>
          <w:sz w:val="24"/>
          <w:szCs w:val="24"/>
          <w:highlight w:val="none"/>
        </w:rPr>
        <w:t>执行《危险废物贮存污染控制标准》</w:t>
      </w:r>
      <w:r>
        <w:rPr>
          <w:rFonts w:hint="default" w:ascii="Times New Roman" w:hAnsi="Times New Roman"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GB18597-20</w:t>
      </w:r>
      <w:r>
        <w:rPr>
          <w:rFonts w:hint="default" w:ascii="Times New Roman" w:hAnsi="Times New Roman" w:eastAsia="宋体" w:cs="Times New Roman"/>
          <w:color w:val="auto"/>
          <w:sz w:val="24"/>
          <w:szCs w:val="24"/>
          <w:highlight w:val="none"/>
          <w:lang w:val="en-US" w:eastAsia="zh-CN"/>
        </w:rPr>
        <w:t>23</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w:t>
      </w:r>
    </w:p>
    <w:p w14:paraId="22606E7E">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sz w:val="24"/>
          <w:szCs w:val="24"/>
          <w:highlight w:val="none"/>
        </w:rPr>
      </w:pPr>
    </w:p>
    <w:p w14:paraId="49692F15">
      <w:pPr>
        <w:pStyle w:val="9"/>
        <w:keepNext w:val="0"/>
        <w:keepLines w:val="0"/>
        <w:pageBreakBefore w:val="0"/>
        <w:kinsoku/>
        <w:overflowPunct/>
        <w:bidi w:val="0"/>
        <w:adjustRightInd w:val="0"/>
        <w:snapToGrid w:val="0"/>
        <w:ind w:left="0" w:leftChars="0" w:right="0"/>
        <w:rPr>
          <w:rFonts w:hint="default" w:ascii="Times New Roman" w:hAnsi="Times New Roman" w:cs="Times New Roman"/>
          <w:color w:val="auto"/>
          <w:lang w:val="en-US" w:eastAsia="zh-CN"/>
        </w:rPr>
        <w:sectPr>
          <w:headerReference r:id="rId26" w:type="default"/>
          <w:footerReference r:id="rId27"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3908E966">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eastAsia="zh-CN"/>
        </w:rPr>
      </w:pPr>
      <w:bookmarkStart w:id="67" w:name="_Toc4296"/>
      <w:r>
        <w:rPr>
          <w:rFonts w:hint="default" w:ascii="Times New Roman" w:hAnsi="Times New Roman" w:eastAsia="宋体" w:cs="Times New Roman"/>
          <w:b/>
          <w:color w:val="auto"/>
          <w:sz w:val="32"/>
          <w:szCs w:val="24"/>
          <w:highlight w:val="none"/>
          <w:u w:val="none"/>
          <w:lang w:val="en-US" w:eastAsia="zh-CN"/>
        </w:rPr>
        <w:t>3.4总量控制指标</w:t>
      </w:r>
      <w:bookmarkEnd w:id="67"/>
    </w:p>
    <w:p w14:paraId="50DECDF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根据国家“十四五”期间污染物总量控制要求及《福州市“十四五”生态环境保护规划》《福建省人民政府关于全面实施排污权有偿使用和交易工作的意见》</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闽政</w:t>
      </w:r>
      <w:r>
        <w:rPr>
          <w:rFonts w:hint="eastAsia" w:cs="Times New Roman"/>
          <w:color w:val="auto"/>
          <w:kern w:val="0"/>
          <w:sz w:val="24"/>
          <w:szCs w:val="24"/>
          <w:highlight w:val="none"/>
          <w:lang w:val="en-US" w:eastAsia="zh-CN"/>
        </w:rPr>
        <w:t>〔2016〕54号</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《福建省主要污染物排污权指标核定管理办法</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试行</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闽环发</w:t>
      </w:r>
      <w:r>
        <w:rPr>
          <w:rFonts w:hint="eastAsia" w:cs="Times New Roman"/>
          <w:color w:val="auto"/>
          <w:kern w:val="0"/>
          <w:sz w:val="24"/>
          <w:szCs w:val="24"/>
          <w:highlight w:val="none"/>
          <w:lang w:val="en-US" w:eastAsia="zh-CN"/>
        </w:rPr>
        <w:t>〔2014〕12号</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《福建省环保厅关于进一步明确排污权工作有关问题的通知》</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闽环保财</w:t>
      </w:r>
      <w:r>
        <w:rPr>
          <w:rFonts w:hint="eastAsia" w:cs="Times New Roman"/>
          <w:color w:val="auto"/>
          <w:kern w:val="0"/>
          <w:sz w:val="24"/>
          <w:szCs w:val="24"/>
          <w:highlight w:val="none"/>
          <w:lang w:val="en-US" w:eastAsia="zh-CN"/>
        </w:rPr>
        <w:t>〔2017〕22号</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等有关文件要求，需进行排放总量控制的污染物为COD、NH</w:t>
      </w:r>
      <w:r>
        <w:rPr>
          <w:rFonts w:hint="default" w:ascii="Times New Roman" w:hAnsi="Times New Roman" w:eastAsia="宋体" w:cs="Times New Roman"/>
          <w:color w:val="auto"/>
          <w:kern w:val="0"/>
          <w:sz w:val="24"/>
          <w:szCs w:val="24"/>
          <w:highlight w:val="none"/>
          <w:vertAlign w:val="subscript"/>
          <w:lang w:val="en-US" w:eastAsia="zh-CN"/>
        </w:rPr>
        <w:t>3</w:t>
      </w:r>
      <w:r>
        <w:rPr>
          <w:rFonts w:hint="default" w:ascii="Times New Roman" w:hAnsi="Times New Roman" w:eastAsia="宋体" w:cs="Times New Roman"/>
          <w:color w:val="auto"/>
          <w:kern w:val="0"/>
          <w:sz w:val="24"/>
          <w:szCs w:val="24"/>
          <w:highlight w:val="none"/>
          <w:lang w:val="en-US" w:eastAsia="zh-CN"/>
        </w:rPr>
        <w:t>-N、SO</w:t>
      </w:r>
      <w:r>
        <w:rPr>
          <w:rFonts w:hint="default" w:ascii="Times New Roman" w:hAnsi="Times New Roman" w:eastAsia="宋体" w:cs="Times New Roman"/>
          <w:color w:val="auto"/>
          <w:kern w:val="0"/>
          <w:sz w:val="24"/>
          <w:szCs w:val="24"/>
          <w:highlight w:val="none"/>
          <w:vertAlign w:val="subscript"/>
          <w:lang w:val="en-US" w:eastAsia="zh-CN"/>
        </w:rPr>
        <w:t>2</w:t>
      </w:r>
      <w:r>
        <w:rPr>
          <w:rFonts w:hint="default" w:ascii="Times New Roman" w:hAnsi="Times New Roman" w:eastAsia="宋体" w:cs="Times New Roman"/>
          <w:color w:val="auto"/>
          <w:kern w:val="0"/>
          <w:sz w:val="24"/>
          <w:szCs w:val="24"/>
          <w:highlight w:val="none"/>
          <w:lang w:val="en-US" w:eastAsia="zh-CN"/>
        </w:rPr>
        <w:t>、NO</w:t>
      </w:r>
      <w:r>
        <w:rPr>
          <w:rFonts w:hint="default" w:ascii="Times New Roman" w:hAnsi="Times New Roman" w:eastAsia="宋体" w:cs="Times New Roman"/>
          <w:color w:val="auto"/>
          <w:kern w:val="0"/>
          <w:sz w:val="24"/>
          <w:szCs w:val="24"/>
          <w:highlight w:val="none"/>
          <w:vertAlign w:val="subscript"/>
          <w:lang w:val="en-US" w:eastAsia="zh-CN"/>
        </w:rPr>
        <w:t>X</w:t>
      </w:r>
      <w:r>
        <w:rPr>
          <w:rFonts w:hint="default" w:ascii="Times New Roman" w:hAnsi="Times New Roman" w:eastAsia="宋体" w:cs="Times New Roman"/>
          <w:color w:val="auto"/>
          <w:kern w:val="0"/>
          <w:sz w:val="24"/>
          <w:szCs w:val="24"/>
          <w:highlight w:val="none"/>
          <w:lang w:val="en-US" w:eastAsia="zh-CN"/>
        </w:rPr>
        <w:t>、VOCs。</w:t>
      </w:r>
    </w:p>
    <w:p w14:paraId="7493CEE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项目生产废水经厂区污水处理设施处理后，纳入福州洋里污水处理厂统一处理</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生活污水</w:t>
      </w:r>
      <w:r>
        <w:rPr>
          <w:rFonts w:hint="eastAsia" w:ascii="Times New Roman" w:hAnsi="Times New Roman" w:eastAsia="宋体" w:cs="Times New Roman"/>
          <w:color w:val="auto"/>
          <w:kern w:val="0"/>
          <w:sz w:val="24"/>
          <w:szCs w:val="24"/>
          <w:highlight w:val="none"/>
          <w:lang w:val="en-US" w:eastAsia="zh-CN"/>
        </w:rPr>
        <w:t>经</w:t>
      </w:r>
      <w:r>
        <w:rPr>
          <w:rFonts w:hint="default" w:ascii="Times New Roman" w:hAnsi="Times New Roman" w:eastAsia="宋体" w:cs="Times New Roman"/>
          <w:color w:val="auto"/>
          <w:kern w:val="0"/>
          <w:sz w:val="24"/>
          <w:szCs w:val="24"/>
          <w:highlight w:val="none"/>
          <w:lang w:val="en-US" w:eastAsia="zh-CN"/>
        </w:rPr>
        <w:t>化粪池预</w:t>
      </w:r>
      <w:r>
        <w:rPr>
          <w:rFonts w:hint="eastAsia" w:ascii="Times New Roman" w:hAnsi="Times New Roman" w:eastAsia="宋体" w:cs="Times New Roman"/>
          <w:color w:val="auto"/>
          <w:kern w:val="0"/>
          <w:sz w:val="24"/>
          <w:szCs w:val="24"/>
          <w:highlight w:val="none"/>
          <w:lang w:val="en-US" w:eastAsia="zh-CN"/>
        </w:rPr>
        <w:t>处理后纳入洋里污水处理厂，生活污水单独排放</w:t>
      </w: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生产</w:t>
      </w:r>
      <w:r>
        <w:rPr>
          <w:rFonts w:hint="default" w:ascii="Times New Roman" w:hAnsi="Times New Roman" w:eastAsia="宋体" w:cs="Times New Roman"/>
          <w:color w:val="auto"/>
          <w:kern w:val="0"/>
          <w:sz w:val="24"/>
          <w:szCs w:val="24"/>
          <w:highlight w:val="none"/>
          <w:lang w:val="en-US" w:eastAsia="zh-CN"/>
        </w:rPr>
        <w:t>废水排放量为</w:t>
      </w:r>
      <w:r>
        <w:rPr>
          <w:rFonts w:hint="eastAsia" w:cs="Times New Roman"/>
          <w:color w:val="auto"/>
          <w:kern w:val="0"/>
          <w:sz w:val="24"/>
          <w:szCs w:val="24"/>
          <w:highlight w:val="none"/>
          <w:lang w:val="en-US" w:eastAsia="zh-CN"/>
        </w:rPr>
        <w:t>236250</w:t>
      </w:r>
      <w:r>
        <w:rPr>
          <w:rFonts w:hint="default" w:ascii="Times New Roman" w:hAnsi="Times New Roman" w:eastAsia="宋体" w:cs="Times New Roman"/>
          <w:color w:val="auto"/>
          <w:kern w:val="0"/>
          <w:sz w:val="24"/>
          <w:szCs w:val="24"/>
          <w:highlight w:val="none"/>
          <w:lang w:val="en-US" w:eastAsia="zh-CN"/>
        </w:rPr>
        <w:t>t/a，经污水处理厂处理后出水排放执行GB18918-2002《城镇污水处理厂污染物排放标准》表1中一级A标准</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COD≤50mg/L、NH</w:t>
      </w:r>
      <w:r>
        <w:rPr>
          <w:rFonts w:hint="default" w:ascii="Times New Roman" w:hAnsi="Times New Roman" w:eastAsia="宋体" w:cs="Times New Roman"/>
          <w:color w:val="auto"/>
          <w:kern w:val="0"/>
          <w:sz w:val="24"/>
          <w:szCs w:val="24"/>
          <w:highlight w:val="none"/>
          <w:vertAlign w:val="subscript"/>
          <w:lang w:val="en-US" w:eastAsia="zh-CN"/>
        </w:rPr>
        <w:t>3</w:t>
      </w:r>
      <w:r>
        <w:rPr>
          <w:rFonts w:hint="default" w:ascii="Times New Roman" w:hAnsi="Times New Roman" w:eastAsia="宋体" w:cs="Times New Roman"/>
          <w:color w:val="auto"/>
          <w:kern w:val="0"/>
          <w:sz w:val="24"/>
          <w:szCs w:val="24"/>
          <w:highlight w:val="none"/>
          <w:lang w:val="en-US" w:eastAsia="zh-CN"/>
        </w:rPr>
        <w:t>-N≤5mg/L</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。项目废水污染物COD、NH</w:t>
      </w:r>
      <w:r>
        <w:rPr>
          <w:rFonts w:hint="default" w:ascii="Times New Roman" w:hAnsi="Times New Roman" w:eastAsia="宋体" w:cs="Times New Roman"/>
          <w:color w:val="auto"/>
          <w:kern w:val="0"/>
          <w:sz w:val="24"/>
          <w:szCs w:val="24"/>
          <w:highlight w:val="none"/>
          <w:vertAlign w:val="subscript"/>
          <w:lang w:val="en-US" w:eastAsia="zh-CN"/>
        </w:rPr>
        <w:t>3</w:t>
      </w:r>
      <w:r>
        <w:rPr>
          <w:rFonts w:hint="default" w:ascii="Times New Roman" w:hAnsi="Times New Roman" w:eastAsia="宋体" w:cs="Times New Roman"/>
          <w:color w:val="auto"/>
          <w:kern w:val="0"/>
          <w:sz w:val="24"/>
          <w:szCs w:val="24"/>
          <w:highlight w:val="none"/>
          <w:lang w:val="en-US" w:eastAsia="zh-CN"/>
        </w:rPr>
        <w:t>-N按污水处理厂出水标准进行排污权总量核算。</w:t>
      </w:r>
    </w:p>
    <w:p w14:paraId="2CA2666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项目总量控制要求详见表3.4-1。</w:t>
      </w:r>
    </w:p>
    <w:p w14:paraId="67095A0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表3.4-1拟建项目总量控制一览表</w:t>
      </w:r>
    </w:p>
    <w:tbl>
      <w:tblPr>
        <w:tblStyle w:val="2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410"/>
        <w:gridCol w:w="1177"/>
        <w:gridCol w:w="1177"/>
        <w:gridCol w:w="1410"/>
        <w:gridCol w:w="1410"/>
        <w:gridCol w:w="2033"/>
      </w:tblGrid>
      <w:tr w14:paraId="2720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18" w:type="pct"/>
            <w:vMerge w:val="restart"/>
            <w:noWrap w:val="0"/>
            <w:tcMar>
              <w:top w:w="0" w:type="dxa"/>
              <w:left w:w="57" w:type="dxa"/>
              <w:bottom w:w="0" w:type="dxa"/>
              <w:right w:w="57" w:type="dxa"/>
            </w:tcMar>
            <w:vAlign w:val="center"/>
          </w:tcPr>
          <w:p w14:paraId="48F42D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项目名称</w:t>
            </w:r>
          </w:p>
        </w:tc>
        <w:tc>
          <w:tcPr>
            <w:tcW w:w="1366" w:type="pct"/>
            <w:gridSpan w:val="2"/>
            <w:noWrap w:val="0"/>
            <w:tcMar>
              <w:top w:w="0" w:type="dxa"/>
              <w:left w:w="57" w:type="dxa"/>
              <w:bottom w:w="0" w:type="dxa"/>
              <w:right w:w="57" w:type="dxa"/>
            </w:tcMar>
            <w:vAlign w:val="center"/>
          </w:tcPr>
          <w:p w14:paraId="2BCC8F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水污染物</w:t>
            </w:r>
          </w:p>
        </w:tc>
        <w:tc>
          <w:tcPr>
            <w:tcW w:w="2815" w:type="pct"/>
            <w:gridSpan w:val="3"/>
            <w:noWrap w:val="0"/>
            <w:tcMar>
              <w:top w:w="0" w:type="dxa"/>
              <w:left w:w="57" w:type="dxa"/>
              <w:bottom w:w="0" w:type="dxa"/>
              <w:right w:w="57" w:type="dxa"/>
            </w:tcMar>
            <w:vAlign w:val="center"/>
          </w:tcPr>
          <w:p w14:paraId="3C44FC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大气污染物</w:t>
            </w:r>
          </w:p>
        </w:tc>
      </w:tr>
      <w:tr w14:paraId="7E86E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18" w:type="pct"/>
            <w:vMerge w:val="continue"/>
            <w:noWrap w:val="0"/>
            <w:tcMar>
              <w:top w:w="0" w:type="dxa"/>
              <w:left w:w="57" w:type="dxa"/>
              <w:bottom w:w="0" w:type="dxa"/>
              <w:right w:w="57" w:type="dxa"/>
            </w:tcMar>
            <w:vAlign w:val="center"/>
          </w:tcPr>
          <w:p w14:paraId="3B2E5D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683" w:type="pct"/>
            <w:noWrap w:val="0"/>
            <w:tcMar>
              <w:top w:w="0" w:type="dxa"/>
              <w:left w:w="57" w:type="dxa"/>
              <w:bottom w:w="0" w:type="dxa"/>
              <w:right w:w="57" w:type="dxa"/>
            </w:tcMar>
            <w:vAlign w:val="center"/>
          </w:tcPr>
          <w:p w14:paraId="4611AA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COD</w:t>
            </w:r>
          </w:p>
        </w:tc>
        <w:tc>
          <w:tcPr>
            <w:tcW w:w="683" w:type="pct"/>
            <w:noWrap w:val="0"/>
            <w:tcMar>
              <w:top w:w="0" w:type="dxa"/>
              <w:left w:w="57" w:type="dxa"/>
              <w:bottom w:w="0" w:type="dxa"/>
              <w:right w:w="57" w:type="dxa"/>
            </w:tcMar>
            <w:vAlign w:val="center"/>
          </w:tcPr>
          <w:p w14:paraId="4F1FC0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氨氮</w:t>
            </w:r>
          </w:p>
        </w:tc>
        <w:tc>
          <w:tcPr>
            <w:tcW w:w="818" w:type="pct"/>
            <w:noWrap w:val="0"/>
            <w:tcMar>
              <w:top w:w="0" w:type="dxa"/>
              <w:left w:w="57" w:type="dxa"/>
              <w:bottom w:w="0" w:type="dxa"/>
              <w:right w:w="57" w:type="dxa"/>
            </w:tcMar>
            <w:vAlign w:val="center"/>
          </w:tcPr>
          <w:p w14:paraId="28A0FF6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二氧化硫</w:t>
            </w:r>
          </w:p>
        </w:tc>
        <w:tc>
          <w:tcPr>
            <w:tcW w:w="818" w:type="pct"/>
            <w:noWrap w:val="0"/>
            <w:tcMar>
              <w:top w:w="0" w:type="dxa"/>
              <w:left w:w="57" w:type="dxa"/>
              <w:bottom w:w="0" w:type="dxa"/>
              <w:right w:w="57" w:type="dxa"/>
            </w:tcMar>
            <w:vAlign w:val="center"/>
          </w:tcPr>
          <w:p w14:paraId="05428E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氮氧化物</w:t>
            </w:r>
          </w:p>
        </w:tc>
        <w:tc>
          <w:tcPr>
            <w:tcW w:w="1178" w:type="pct"/>
            <w:noWrap w:val="0"/>
            <w:tcMar>
              <w:top w:w="0" w:type="dxa"/>
              <w:left w:w="57" w:type="dxa"/>
              <w:bottom w:w="0" w:type="dxa"/>
              <w:right w:w="57" w:type="dxa"/>
            </w:tcMar>
            <w:vAlign w:val="center"/>
          </w:tcPr>
          <w:p w14:paraId="5C83E36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挥发性有机物</w:t>
            </w:r>
          </w:p>
        </w:tc>
      </w:tr>
      <w:tr w14:paraId="5B408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18" w:type="pct"/>
            <w:noWrap w:val="0"/>
            <w:tcMar>
              <w:top w:w="0" w:type="dxa"/>
              <w:left w:w="57" w:type="dxa"/>
              <w:bottom w:w="0" w:type="dxa"/>
              <w:right w:w="57" w:type="dxa"/>
            </w:tcMar>
            <w:vAlign w:val="center"/>
          </w:tcPr>
          <w:p w14:paraId="469C31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拟建工程</w:t>
            </w:r>
          </w:p>
        </w:tc>
        <w:tc>
          <w:tcPr>
            <w:tcW w:w="683" w:type="pct"/>
            <w:noWrap w:val="0"/>
            <w:tcMar>
              <w:top w:w="0" w:type="dxa"/>
              <w:left w:w="57" w:type="dxa"/>
              <w:bottom w:w="0" w:type="dxa"/>
              <w:right w:w="57" w:type="dxa"/>
            </w:tcMar>
            <w:vAlign w:val="center"/>
          </w:tcPr>
          <w:p w14:paraId="7EF30C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11.8</w:t>
            </w:r>
            <w:r>
              <w:rPr>
                <w:rFonts w:hint="eastAsia" w:cs="Times New Roman"/>
                <w:color w:val="auto"/>
                <w:kern w:val="0"/>
                <w:sz w:val="21"/>
                <w:szCs w:val="21"/>
                <w:highlight w:val="none"/>
                <w:vertAlign w:val="baseline"/>
                <w:lang w:val="en-US" w:eastAsia="zh-CN"/>
              </w:rPr>
              <w:t>13</w:t>
            </w:r>
            <w:r>
              <w:rPr>
                <w:rFonts w:hint="default" w:ascii="Times New Roman" w:hAnsi="Times New Roman" w:eastAsia="宋体" w:cs="Times New Roman"/>
                <w:color w:val="auto"/>
                <w:kern w:val="0"/>
                <w:sz w:val="21"/>
                <w:szCs w:val="21"/>
                <w:highlight w:val="none"/>
                <w:vertAlign w:val="baseline"/>
                <w:lang w:val="en-US" w:eastAsia="zh-CN"/>
              </w:rPr>
              <w:t>t/a</w:t>
            </w:r>
          </w:p>
        </w:tc>
        <w:tc>
          <w:tcPr>
            <w:tcW w:w="683" w:type="pct"/>
            <w:noWrap w:val="0"/>
            <w:tcMar>
              <w:top w:w="0" w:type="dxa"/>
              <w:left w:w="57" w:type="dxa"/>
              <w:bottom w:w="0" w:type="dxa"/>
              <w:right w:w="57" w:type="dxa"/>
            </w:tcMar>
            <w:vAlign w:val="center"/>
          </w:tcPr>
          <w:p w14:paraId="1AFE82F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1.18</w:t>
            </w:r>
            <w:r>
              <w:rPr>
                <w:rFonts w:hint="eastAsia" w:cs="Times New Roman"/>
                <w:color w:val="auto"/>
                <w:kern w:val="0"/>
                <w:sz w:val="21"/>
                <w:szCs w:val="21"/>
                <w:highlight w:val="none"/>
                <w:vertAlign w:val="baseline"/>
                <w:lang w:val="en-US" w:eastAsia="zh-CN"/>
              </w:rPr>
              <w:t>1</w:t>
            </w:r>
            <w:r>
              <w:rPr>
                <w:rFonts w:hint="default" w:ascii="Times New Roman" w:hAnsi="Times New Roman" w:eastAsia="宋体" w:cs="Times New Roman"/>
                <w:color w:val="auto"/>
                <w:kern w:val="0"/>
                <w:sz w:val="21"/>
                <w:szCs w:val="21"/>
                <w:highlight w:val="none"/>
                <w:vertAlign w:val="baseline"/>
                <w:lang w:val="en-US" w:eastAsia="zh-CN"/>
              </w:rPr>
              <w:t>t/a</w:t>
            </w:r>
          </w:p>
        </w:tc>
        <w:tc>
          <w:tcPr>
            <w:tcW w:w="818" w:type="pct"/>
            <w:noWrap w:val="0"/>
            <w:tcMar>
              <w:top w:w="0" w:type="dxa"/>
              <w:left w:w="57" w:type="dxa"/>
              <w:bottom w:w="0" w:type="dxa"/>
              <w:right w:w="57" w:type="dxa"/>
            </w:tcMar>
            <w:vAlign w:val="center"/>
          </w:tcPr>
          <w:p w14:paraId="2E70EA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w:t>
            </w:r>
          </w:p>
        </w:tc>
        <w:tc>
          <w:tcPr>
            <w:tcW w:w="818" w:type="pct"/>
            <w:noWrap w:val="0"/>
            <w:tcMar>
              <w:top w:w="0" w:type="dxa"/>
              <w:left w:w="57" w:type="dxa"/>
              <w:bottom w:w="0" w:type="dxa"/>
              <w:right w:w="57" w:type="dxa"/>
            </w:tcMar>
            <w:vAlign w:val="center"/>
          </w:tcPr>
          <w:p w14:paraId="764C1F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w:t>
            </w:r>
          </w:p>
        </w:tc>
        <w:tc>
          <w:tcPr>
            <w:tcW w:w="1178" w:type="pct"/>
            <w:noWrap w:val="0"/>
            <w:tcMar>
              <w:top w:w="0" w:type="dxa"/>
              <w:left w:w="57" w:type="dxa"/>
              <w:bottom w:w="0" w:type="dxa"/>
              <w:right w:w="57" w:type="dxa"/>
            </w:tcMar>
            <w:vAlign w:val="center"/>
          </w:tcPr>
          <w:p w14:paraId="623B9C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9.</w:t>
            </w:r>
            <w:r>
              <w:rPr>
                <w:rFonts w:hint="eastAsia" w:cs="Times New Roman"/>
                <w:color w:val="auto"/>
                <w:kern w:val="0"/>
                <w:sz w:val="21"/>
                <w:szCs w:val="21"/>
                <w:highlight w:val="none"/>
                <w:vertAlign w:val="baseline"/>
                <w:lang w:val="en-US" w:eastAsia="zh-CN"/>
              </w:rPr>
              <w:t>272</w:t>
            </w:r>
            <w:r>
              <w:rPr>
                <w:rFonts w:hint="default" w:ascii="Times New Roman" w:hAnsi="Times New Roman" w:eastAsia="宋体" w:cs="Times New Roman"/>
                <w:color w:val="auto"/>
                <w:kern w:val="0"/>
                <w:sz w:val="21"/>
                <w:szCs w:val="21"/>
                <w:highlight w:val="none"/>
                <w:vertAlign w:val="baseline"/>
                <w:lang w:val="en-US" w:eastAsia="zh-CN"/>
              </w:rPr>
              <w:t>t/a</w:t>
            </w:r>
          </w:p>
        </w:tc>
      </w:tr>
    </w:tbl>
    <w:p w14:paraId="7797AD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191D3D4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项目生产废水经处理后排入洋里污水处理厂，总量控制污染物主要为COD、NH</w:t>
      </w:r>
      <w:r>
        <w:rPr>
          <w:rFonts w:hint="default" w:ascii="Times New Roman" w:hAnsi="Times New Roman" w:eastAsia="宋体" w:cs="Times New Roman"/>
          <w:color w:val="auto"/>
          <w:kern w:val="0"/>
          <w:sz w:val="24"/>
          <w:szCs w:val="24"/>
          <w:highlight w:val="none"/>
          <w:vertAlign w:val="subscript"/>
          <w:lang w:val="en-US" w:eastAsia="zh-CN"/>
        </w:rPr>
        <w:t>3</w:t>
      </w:r>
      <w:r>
        <w:rPr>
          <w:rFonts w:hint="default" w:ascii="Times New Roman" w:hAnsi="Times New Roman" w:eastAsia="宋体" w:cs="Times New Roman"/>
          <w:color w:val="auto"/>
          <w:kern w:val="0"/>
          <w:sz w:val="24"/>
          <w:szCs w:val="24"/>
          <w:highlight w:val="none"/>
          <w:lang w:val="en-US" w:eastAsia="zh-CN"/>
        </w:rPr>
        <w:t>-N，需通过海峡交易市场购买。大气污染物总量控制污染物主要为VOCs，</w:t>
      </w:r>
      <w:r>
        <w:rPr>
          <w:rFonts w:hint="eastAsia" w:cs="Times New Roman"/>
          <w:color w:val="auto"/>
          <w:kern w:val="0"/>
          <w:sz w:val="24"/>
          <w:szCs w:val="24"/>
          <w:highlight w:val="none"/>
          <w:lang w:val="en-US" w:eastAsia="zh-CN"/>
        </w:rPr>
        <w:t>由</w:t>
      </w:r>
      <w:r>
        <w:rPr>
          <w:rFonts w:hint="eastAsia" w:eastAsia="宋体" w:cs="Times New Roman"/>
          <w:color w:val="auto"/>
          <w:kern w:val="0"/>
          <w:sz w:val="24"/>
          <w:szCs w:val="24"/>
          <w:highlight w:val="none"/>
          <w:lang w:val="en-US" w:eastAsia="zh-CN"/>
        </w:rPr>
        <w:t>福州市储备库内调剂</w:t>
      </w:r>
      <w:r>
        <w:rPr>
          <w:rFonts w:hint="default" w:ascii="Times New Roman" w:hAnsi="Times New Roman" w:eastAsia="宋体" w:cs="Times New Roman"/>
          <w:color w:val="auto"/>
          <w:kern w:val="0"/>
          <w:sz w:val="24"/>
          <w:szCs w:val="24"/>
          <w:highlight w:val="none"/>
          <w:lang w:val="en-US" w:eastAsia="zh-CN"/>
        </w:rPr>
        <w:t>。</w:t>
      </w:r>
    </w:p>
    <w:p w14:paraId="3C72C1D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p w14:paraId="0CF4B9B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sectPr>
          <w:headerReference r:id="rId28" w:type="default"/>
          <w:footerReference r:id="rId29"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5DE53E9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bookmarkStart w:id="68" w:name="_Toc26880"/>
      <w:r>
        <w:rPr>
          <w:rFonts w:hint="default" w:ascii="Times New Roman" w:hAnsi="Times New Roman" w:eastAsia="宋体" w:cs="Times New Roman"/>
          <w:b/>
          <w:bCs/>
          <w:snapToGrid w:val="0"/>
          <w:color w:val="auto"/>
          <w:sz w:val="30"/>
          <w:szCs w:val="30"/>
          <w:highlight w:val="none"/>
          <w:lang w:val="en-US" w:eastAsia="zh-CN"/>
        </w:rPr>
        <w:t>四</w:t>
      </w:r>
      <w:r>
        <w:rPr>
          <w:rFonts w:hint="default" w:ascii="Times New Roman" w:hAnsi="Times New Roman" w:eastAsia="宋体" w:cs="Times New Roman"/>
          <w:b/>
          <w:bCs/>
          <w:snapToGrid w:val="0"/>
          <w:color w:val="auto"/>
          <w:sz w:val="30"/>
          <w:szCs w:val="30"/>
          <w:highlight w:val="none"/>
        </w:rPr>
        <w:t>、主要环境影响和保护措施</w:t>
      </w:r>
    </w:p>
    <w:p w14:paraId="47E6A647">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eastAsia="zh-CN"/>
        </w:rPr>
      </w:pPr>
      <w:bookmarkStart w:id="69" w:name="_Toc1978"/>
      <w:bookmarkStart w:id="70" w:name="_Toc10117"/>
      <w:r>
        <w:rPr>
          <w:rFonts w:hint="default" w:ascii="Times New Roman" w:hAnsi="Times New Roman" w:eastAsia="宋体" w:cs="Times New Roman"/>
          <w:b/>
          <w:color w:val="auto"/>
          <w:sz w:val="32"/>
          <w:szCs w:val="24"/>
          <w:highlight w:val="none"/>
          <w:u w:val="none"/>
          <w:lang w:val="en-US" w:eastAsia="zh-CN"/>
        </w:rPr>
        <w:t>4.1施工期环境影响和保护措施</w:t>
      </w:r>
      <w:bookmarkEnd w:id="69"/>
      <w:bookmarkEnd w:id="70"/>
    </w:p>
    <w:p w14:paraId="3912C0B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虽为新建项目，但其新增生产线均在现有厂房内安装设备后即可投入生产，根据建设单位提供资料，项目施工期主要为设备采购、安装、调试等时间，需6个月。项目无土建、装修等施工期，因此施工期不会对周围环境产生影响。</w:t>
      </w:r>
    </w:p>
    <w:p w14:paraId="5D3306E5">
      <w:pPr>
        <w:keepNext w:val="0"/>
        <w:keepLines w:val="0"/>
        <w:pageBreakBefore w:val="0"/>
        <w:kinsoku/>
        <w:wordWrap/>
        <w:overflowPunct/>
        <w:topLinePunct/>
        <w:bidi w:val="0"/>
        <w:adjustRightInd w:val="0"/>
        <w:snapToGrid w:val="0"/>
        <w:spacing w:beforeAutospacing="0" w:afterAutospacing="0" w:line="360" w:lineRule="auto"/>
        <w:ind w:left="0" w:leftChars="0" w:right="0"/>
        <w:textAlignment w:val="auto"/>
        <w:outlineLvl w:val="1"/>
        <w:rPr>
          <w:rFonts w:hint="default" w:ascii="Times New Roman" w:hAnsi="Times New Roman" w:eastAsia="宋体" w:cs="Times New Roman"/>
          <w:b/>
          <w:color w:val="auto"/>
          <w:sz w:val="32"/>
          <w:szCs w:val="24"/>
          <w:highlight w:val="none"/>
          <w:u w:val="none"/>
          <w:lang w:eastAsia="zh-CN"/>
        </w:rPr>
      </w:pPr>
      <w:bookmarkStart w:id="71" w:name="_Toc20574"/>
      <w:r>
        <w:rPr>
          <w:rFonts w:hint="default" w:ascii="Times New Roman" w:hAnsi="Times New Roman" w:eastAsia="宋体" w:cs="Times New Roman"/>
          <w:b/>
          <w:color w:val="auto"/>
          <w:sz w:val="32"/>
          <w:szCs w:val="24"/>
          <w:highlight w:val="none"/>
          <w:u w:val="none"/>
          <w:lang w:val="en-US" w:eastAsia="zh-CN"/>
        </w:rPr>
        <w:t>4.2运营期环境影响和保护措施</w:t>
      </w:r>
      <w:bookmarkEnd w:id="71"/>
    </w:p>
    <w:p w14:paraId="6446E03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72" w:name="_Toc32053"/>
      <w:r>
        <w:rPr>
          <w:rFonts w:hint="default" w:ascii="Times New Roman" w:hAnsi="Times New Roman" w:eastAsia="宋体" w:cs="Times New Roman"/>
          <w:b/>
          <w:color w:val="auto"/>
          <w:sz w:val="28"/>
          <w:szCs w:val="22"/>
          <w:highlight w:val="none"/>
          <w:u w:val="none"/>
          <w:lang w:val="en-US" w:eastAsia="zh-CN"/>
        </w:rPr>
        <w:t>4.2.1废气</w:t>
      </w:r>
      <w:bookmarkEnd w:id="72"/>
    </w:p>
    <w:p w14:paraId="5E14640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4.2.1.1源强核算过程</w:t>
      </w:r>
    </w:p>
    <w:p w14:paraId="7EFCAB2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eastAsia="宋体"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lang w:val="en-US" w:eastAsia="zh-CN"/>
        </w:rPr>
        <w:t>、有机废气</w:t>
      </w:r>
    </w:p>
    <w:p w14:paraId="3EBE424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本项目涉及易挥发的有机溶剂类原辅材料均采用桶装或瓶装密闭保存，厂内运输、转移过程均放置在密闭容器内，</w:t>
      </w:r>
      <w:r>
        <w:rPr>
          <w:rFonts w:hint="eastAsia" w:eastAsia="宋体" w:cs="Times New Roman"/>
          <w:color w:val="auto"/>
          <w:kern w:val="0"/>
          <w:sz w:val="24"/>
          <w:szCs w:val="24"/>
          <w:highlight w:val="none"/>
          <w:lang w:val="en-US" w:eastAsia="zh-CN"/>
        </w:rPr>
        <w:t>因此，物料在储存、运输过程基本不存在有机废气无组织排放。</w:t>
      </w:r>
      <w:r>
        <w:rPr>
          <w:rFonts w:hint="default" w:ascii="Times New Roman" w:hAnsi="Times New Roman" w:eastAsia="宋体" w:cs="Times New Roman"/>
          <w:color w:val="auto"/>
          <w:kern w:val="0"/>
          <w:sz w:val="24"/>
          <w:szCs w:val="24"/>
          <w:highlight w:val="none"/>
          <w:lang w:val="en-US" w:eastAsia="zh-CN"/>
        </w:rPr>
        <w:t>生产</w:t>
      </w:r>
      <w:r>
        <w:rPr>
          <w:rFonts w:hint="eastAsia" w:eastAsia="宋体" w:cs="Times New Roman"/>
          <w:color w:val="auto"/>
          <w:kern w:val="0"/>
          <w:sz w:val="24"/>
          <w:szCs w:val="24"/>
          <w:highlight w:val="none"/>
          <w:lang w:val="en-US" w:eastAsia="zh-CN"/>
        </w:rPr>
        <w:t>工艺</w:t>
      </w:r>
      <w:r>
        <w:rPr>
          <w:rFonts w:hint="default" w:ascii="Times New Roman" w:hAnsi="Times New Roman" w:eastAsia="宋体" w:cs="Times New Roman"/>
          <w:color w:val="auto"/>
          <w:kern w:val="0"/>
          <w:sz w:val="24"/>
          <w:szCs w:val="24"/>
          <w:highlight w:val="none"/>
          <w:lang w:val="en-US" w:eastAsia="zh-CN"/>
        </w:rPr>
        <w:t>过程中涉及挥发性有机废气</w:t>
      </w:r>
      <w:r>
        <w:rPr>
          <w:rFonts w:hint="eastAsia" w:eastAsia="宋体" w:cs="Times New Roman"/>
          <w:color w:val="auto"/>
          <w:kern w:val="0"/>
          <w:sz w:val="24"/>
          <w:szCs w:val="24"/>
          <w:highlight w:val="none"/>
          <w:lang w:val="en-US" w:eastAsia="zh-CN"/>
        </w:rPr>
        <w:t>的环节主要为擦拭、组装、清洗、上盘等工序，废气收集及治理设施均在作业前开启，作业完成后再关闭，不存在设备启停机时废气无组织排放情况</w:t>
      </w:r>
      <w:r>
        <w:rPr>
          <w:rFonts w:hint="default" w:ascii="Times New Roman" w:hAnsi="Times New Roman" w:eastAsia="宋体" w:cs="Times New Roman"/>
          <w:color w:val="auto"/>
          <w:kern w:val="0"/>
          <w:sz w:val="24"/>
          <w:szCs w:val="24"/>
          <w:highlight w:val="none"/>
          <w:lang w:val="en-US" w:eastAsia="zh-CN"/>
        </w:rPr>
        <w:t>。</w:t>
      </w:r>
    </w:p>
    <w:p w14:paraId="6B40F62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各车间有机废气产生及排放情况如下：</w:t>
      </w:r>
    </w:p>
    <w:p w14:paraId="6151BF3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Calibri" w:hAnsi="Calibri" w:eastAsia="宋体" w:cs="宋体"/>
          <w:color w:val="auto"/>
          <w:kern w:val="0"/>
          <w:sz w:val="24"/>
          <w:szCs w:val="24"/>
          <w:highlight w:val="none"/>
          <w:lang w:val="en-US" w:eastAsia="zh-CN"/>
        </w:rPr>
      </w:pPr>
      <w:r>
        <w:rPr>
          <w:rFonts w:hint="eastAsia" w:ascii="Calibri" w:hAnsi="Calibri" w:cs="宋体"/>
          <w:color w:val="auto"/>
          <w:kern w:val="0"/>
          <w:sz w:val="24"/>
          <w:szCs w:val="24"/>
          <w:highlight w:val="none"/>
          <w:lang w:val="en-US" w:eastAsia="zh-CN"/>
        </w:rPr>
        <w:t>（1）</w:t>
      </w:r>
      <w:r>
        <w:rPr>
          <w:rFonts w:hint="eastAsia" w:ascii="Calibri" w:hAnsi="Calibri" w:eastAsia="宋体" w:cs="宋体"/>
          <w:color w:val="auto"/>
          <w:kern w:val="0"/>
          <w:sz w:val="24"/>
          <w:szCs w:val="24"/>
          <w:highlight w:val="none"/>
          <w:lang w:val="en-US" w:eastAsia="zh-CN"/>
        </w:rPr>
        <w:t>上盘</w:t>
      </w:r>
      <w:r>
        <w:rPr>
          <w:rFonts w:hint="default" w:ascii="Calibri" w:hAnsi="Calibri" w:eastAsia="宋体" w:cs="宋体"/>
          <w:color w:val="auto"/>
          <w:kern w:val="0"/>
          <w:sz w:val="24"/>
          <w:szCs w:val="24"/>
          <w:highlight w:val="none"/>
          <w:lang w:val="en-US" w:eastAsia="zh-CN"/>
        </w:rPr>
        <w:t>工序</w:t>
      </w:r>
    </w:p>
    <w:p w14:paraId="64E486E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项目采用</w:t>
      </w:r>
      <w:r>
        <w:rPr>
          <w:rFonts w:hint="eastAsia" w:eastAsia="宋体" w:cs="Times New Roman"/>
          <w:color w:val="auto"/>
          <w:kern w:val="0"/>
          <w:sz w:val="24"/>
          <w:szCs w:val="24"/>
          <w:highlight w:val="none"/>
          <w:lang w:val="en-US" w:eastAsia="zh-CN"/>
        </w:rPr>
        <w:t>上盘蜡、抛光胶加热、凝固将待磨抛的玻璃片、晶体片固定在磨盘上，上盘蜡主要成分松香、</w:t>
      </w:r>
      <w:r>
        <w:rPr>
          <w:rFonts w:hint="eastAsia" w:cs="Times New Roman"/>
          <w:color w:val="auto"/>
          <w:kern w:val="0"/>
          <w:sz w:val="24"/>
          <w:szCs w:val="24"/>
          <w:highlight w:val="none"/>
          <w:lang w:val="en-US" w:eastAsia="zh-CN"/>
        </w:rPr>
        <w:t>松</w:t>
      </w:r>
      <w:r>
        <w:rPr>
          <w:rFonts w:hint="eastAsia" w:eastAsia="宋体" w:cs="Times New Roman"/>
          <w:color w:val="auto"/>
          <w:kern w:val="0"/>
          <w:sz w:val="24"/>
          <w:szCs w:val="24"/>
          <w:highlight w:val="none"/>
          <w:lang w:val="en-US" w:eastAsia="zh-CN"/>
        </w:rPr>
        <w:t>蜡，抛光胶主要成分沥青及添加剂，加热过程中有少量挥发性有机物产生，</w:t>
      </w:r>
      <w:r>
        <w:rPr>
          <w:rFonts w:hint="default" w:ascii="Times New Roman" w:hAnsi="Times New Roman" w:eastAsia="宋体" w:cs="Times New Roman"/>
          <w:color w:val="auto"/>
          <w:kern w:val="0"/>
          <w:sz w:val="24"/>
          <w:szCs w:val="24"/>
          <w:highlight w:val="none"/>
          <w:lang w:val="en-US" w:eastAsia="zh-CN"/>
        </w:rPr>
        <w:t>污染物以非甲烷总烃计。根据</w:t>
      </w:r>
      <w:r>
        <w:rPr>
          <w:rFonts w:hint="eastAsia" w:eastAsia="宋体" w:cs="Times New Roman"/>
          <w:color w:val="auto"/>
          <w:kern w:val="0"/>
          <w:sz w:val="24"/>
          <w:szCs w:val="24"/>
          <w:highlight w:val="none"/>
          <w:lang w:val="en-US" w:eastAsia="zh-CN"/>
        </w:rPr>
        <w:t>工艺过程，上盘加热温度80–90℃，上盘蜡中VOCs含量约10–15%（可挥发组分），上盘挥发比例20–35%排放因子：0.02–0.05 kg-VOCs/kg－胶。</w:t>
      </w:r>
      <w:r>
        <w:rPr>
          <w:rFonts w:hint="default" w:ascii="Times New Roman" w:hAnsi="Times New Roman" w:eastAsia="宋体" w:cs="Times New Roman"/>
          <w:color w:val="auto"/>
          <w:kern w:val="0"/>
          <w:sz w:val="24"/>
          <w:szCs w:val="24"/>
          <w:highlight w:val="none"/>
          <w:lang w:val="en-US" w:eastAsia="zh-CN"/>
        </w:rPr>
        <w:t>本项目按最大挥发量考虑，</w:t>
      </w:r>
      <w:r>
        <w:rPr>
          <w:rFonts w:hint="eastAsia" w:eastAsia="宋体" w:cs="Times New Roman"/>
          <w:color w:val="auto"/>
          <w:kern w:val="0"/>
          <w:sz w:val="24"/>
          <w:szCs w:val="24"/>
          <w:highlight w:val="none"/>
          <w:lang w:val="en-US" w:eastAsia="zh-CN"/>
        </w:rPr>
        <w:t>排放系数取5%</w:t>
      </w:r>
      <w:r>
        <w:rPr>
          <w:rFonts w:hint="default" w:ascii="Times New Roman" w:hAnsi="Times New Roman" w:eastAsia="宋体" w:cs="Times New Roman"/>
          <w:color w:val="auto"/>
          <w:kern w:val="0"/>
          <w:sz w:val="24"/>
          <w:szCs w:val="24"/>
          <w:highlight w:val="none"/>
          <w:lang w:val="en-US" w:eastAsia="zh-CN"/>
        </w:rPr>
        <w:t>计</w:t>
      </w:r>
      <w:r>
        <w:rPr>
          <w:rFonts w:hint="default" w:ascii="Times New Roman" w:hAnsi="Times New Roman"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上盘</w:t>
      </w:r>
      <w:r>
        <w:rPr>
          <w:rFonts w:hint="default" w:ascii="Times New Roman" w:hAnsi="Times New Roman" w:eastAsia="宋体" w:cs="Times New Roman"/>
          <w:color w:val="auto"/>
          <w:kern w:val="0"/>
          <w:sz w:val="24"/>
          <w:szCs w:val="24"/>
          <w:highlight w:val="none"/>
          <w:lang w:val="en-US" w:eastAsia="zh-CN"/>
        </w:rPr>
        <w:t>工序非甲烷总烃产生量详见下表。</w:t>
      </w:r>
      <w:r>
        <w:rPr>
          <w:rFonts w:hint="eastAsia" w:cs="Times New Roman"/>
          <w:color w:val="auto"/>
          <w:kern w:val="0"/>
          <w:sz w:val="24"/>
          <w:szCs w:val="24"/>
          <w:highlight w:val="none"/>
          <w:lang w:val="en-US" w:eastAsia="zh-CN"/>
        </w:rPr>
        <w:t>上盘加热</w:t>
      </w:r>
      <w:r>
        <w:rPr>
          <w:rFonts w:hint="default" w:ascii="Times New Roman" w:hAnsi="Times New Roman" w:eastAsia="宋体" w:cs="Times New Roman"/>
          <w:color w:val="auto"/>
          <w:kern w:val="0"/>
          <w:sz w:val="24"/>
          <w:szCs w:val="24"/>
          <w:highlight w:val="none"/>
          <w:lang w:val="en-US" w:eastAsia="zh-CN"/>
        </w:rPr>
        <w:t>工序</w:t>
      </w:r>
      <w:r>
        <w:rPr>
          <w:rFonts w:hint="eastAsia" w:cs="Times New Roman"/>
          <w:color w:val="auto"/>
          <w:kern w:val="0"/>
          <w:sz w:val="24"/>
          <w:szCs w:val="24"/>
          <w:highlight w:val="none"/>
          <w:lang w:val="en-US" w:eastAsia="zh-CN"/>
        </w:rPr>
        <w:t>在通风橱内进行，</w:t>
      </w:r>
      <w:r>
        <w:rPr>
          <w:rFonts w:hint="default" w:ascii="Times New Roman" w:hAnsi="Times New Roman" w:eastAsia="宋体" w:cs="Times New Roman"/>
          <w:color w:val="auto"/>
          <w:kern w:val="0"/>
          <w:sz w:val="24"/>
          <w:szCs w:val="24"/>
          <w:highlight w:val="none"/>
          <w:lang w:val="en-US" w:eastAsia="zh-CN"/>
        </w:rPr>
        <w:t>产生挥发性有机物经负压收集后排放</w:t>
      </w:r>
      <w:r>
        <w:rPr>
          <w:rFonts w:hint="eastAsia" w:eastAsia="宋体" w:cs="Times New Roman"/>
          <w:color w:val="auto"/>
          <w:kern w:val="0"/>
          <w:sz w:val="24"/>
          <w:szCs w:val="24"/>
          <w:highlight w:val="none"/>
          <w:lang w:val="en-US" w:eastAsia="zh-CN"/>
        </w:rPr>
        <w:t>，收集效率取9</w:t>
      </w:r>
      <w:r>
        <w:rPr>
          <w:rFonts w:hint="eastAsia" w:cs="Times New Roman"/>
          <w:color w:val="auto"/>
          <w:kern w:val="0"/>
          <w:sz w:val="24"/>
          <w:szCs w:val="24"/>
          <w:highlight w:val="none"/>
          <w:lang w:val="en-US" w:eastAsia="zh-CN"/>
        </w:rPr>
        <w:t>5</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w:t>
      </w:r>
    </w:p>
    <w:p w14:paraId="653BA582">
      <w:pPr>
        <w:keepNext w:val="0"/>
        <w:keepLines w:val="0"/>
        <w:pageBreakBefore w:val="0"/>
        <w:widowControl w:val="0"/>
        <w:kinsoku/>
        <w:wordWrap/>
        <w:overflowPunct/>
        <w:topLinePunct/>
        <w:bidi w:val="0"/>
        <w:adjustRightInd w:val="0"/>
        <w:snapToGrid w:val="0"/>
        <w:spacing w:beforeAutospacing="0" w:afterAutospacing="0" w:line="360" w:lineRule="auto"/>
        <w:ind w:left="0" w:leftChars="0" w:right="0" w:rightChars="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3A35A91A">
      <w:pPr>
        <w:keepNext w:val="0"/>
        <w:keepLines w:val="0"/>
        <w:pageBreakBefore w:val="0"/>
        <w:kinsoku/>
        <w:wordWrap/>
        <w:overflowPunct/>
        <w:bidi w:val="0"/>
        <w:adjustRightInd w:val="0"/>
        <w:snapToGrid w:val="0"/>
        <w:spacing w:beforeAutospacing="0" w:afterAutospacing="0"/>
        <w:ind w:left="0" w:leftChars="0" w:right="0"/>
        <w:rPr>
          <w:rFonts w:hint="default" w:ascii="Times New Roman" w:hAnsi="Times New Roman" w:eastAsia="宋体" w:cs="Times New Roman"/>
          <w:color w:val="auto"/>
          <w:kern w:val="0"/>
          <w:sz w:val="24"/>
          <w:szCs w:val="24"/>
          <w:highlight w:val="none"/>
          <w:lang w:val="en-US" w:eastAsia="zh-CN"/>
        </w:rPr>
        <w:sectPr>
          <w:headerReference r:id="rId30" w:type="default"/>
          <w:footerReference r:id="rId31"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bookmarkEnd w:id="68"/>
    <w:p w14:paraId="542FD31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1</w:t>
      </w:r>
      <w:r>
        <w:rPr>
          <w:rFonts w:hint="default" w:ascii="Times New Roman" w:hAnsi="Times New Roman" w:eastAsia="宋体" w:cs="Times New Roman"/>
          <w:b/>
          <w:color w:val="auto"/>
          <w:sz w:val="24"/>
          <w:szCs w:val="21"/>
          <w:highlight w:val="none"/>
          <w:u w:val="none"/>
          <w:lang w:val="en-US" w:eastAsia="zh-CN"/>
        </w:rPr>
        <w:t>拟建项目</w:t>
      </w:r>
      <w:r>
        <w:rPr>
          <w:rFonts w:hint="eastAsia" w:eastAsia="宋体" w:cs="Times New Roman"/>
          <w:b/>
          <w:color w:val="auto"/>
          <w:sz w:val="24"/>
          <w:szCs w:val="21"/>
          <w:highlight w:val="none"/>
          <w:u w:val="none"/>
          <w:lang w:val="en-US" w:eastAsia="zh-CN"/>
        </w:rPr>
        <w:t>上盘</w:t>
      </w:r>
      <w:r>
        <w:rPr>
          <w:rFonts w:hint="default" w:ascii="Times New Roman" w:hAnsi="Times New Roman" w:eastAsia="宋体" w:cs="Times New Roman"/>
          <w:b/>
          <w:color w:val="auto"/>
          <w:sz w:val="24"/>
          <w:szCs w:val="21"/>
          <w:highlight w:val="none"/>
          <w:u w:val="none"/>
          <w:lang w:val="en-US" w:eastAsia="zh-CN"/>
        </w:rPr>
        <w:t>工序废气产排情况一览表</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kg/a</w:t>
      </w:r>
      <w:r>
        <w:rPr>
          <w:rFonts w:hint="eastAsia" w:cs="Times New Roman"/>
          <w:b/>
          <w:color w:val="auto"/>
          <w:sz w:val="24"/>
          <w:szCs w:val="21"/>
          <w:highlight w:val="none"/>
          <w:u w:val="none"/>
          <w:lang w:val="en-US" w:eastAsia="zh-CN"/>
        </w:rPr>
        <w:t>）</w:t>
      </w:r>
    </w:p>
    <w:tbl>
      <w:tblPr>
        <w:tblStyle w:val="29"/>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419"/>
        <w:gridCol w:w="1984"/>
        <w:gridCol w:w="1060"/>
        <w:gridCol w:w="981"/>
        <w:gridCol w:w="1008"/>
        <w:gridCol w:w="1027"/>
        <w:gridCol w:w="2135"/>
      </w:tblGrid>
      <w:tr w14:paraId="78226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vMerge w:val="restart"/>
            <w:tcBorders>
              <w:top w:val="single" w:color="000000" w:sz="8" w:space="0"/>
              <w:left w:val="single" w:color="000000" w:sz="8" w:space="0"/>
              <w:right w:val="single" w:color="000000" w:sz="8" w:space="0"/>
            </w:tcBorders>
            <w:noWrap w:val="0"/>
            <w:tcMar>
              <w:top w:w="0" w:type="dxa"/>
              <w:left w:w="57" w:type="dxa"/>
              <w:bottom w:w="0" w:type="dxa"/>
              <w:right w:w="57" w:type="dxa"/>
            </w:tcMar>
            <w:vAlign w:val="center"/>
          </w:tcPr>
          <w:p w14:paraId="1B8EECB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序号</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609ECF0">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产品</w:t>
            </w:r>
          </w:p>
        </w:tc>
        <w:tc>
          <w:tcPr>
            <w:tcW w:w="615"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792170D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光纤垂直器阵列</w:t>
            </w:r>
          </w:p>
        </w:tc>
        <w:tc>
          <w:tcPr>
            <w:tcW w:w="569"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1959CB1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晶体制品</w:t>
            </w:r>
          </w:p>
        </w:tc>
        <w:tc>
          <w:tcPr>
            <w:tcW w:w="585"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3AB63BE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光学玻璃</w:t>
            </w:r>
          </w:p>
        </w:tc>
        <w:tc>
          <w:tcPr>
            <w:tcW w:w="596"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1B858C2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1238"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417AD0A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备注</w:t>
            </w:r>
          </w:p>
        </w:tc>
      </w:tr>
      <w:tr w14:paraId="33C33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vMerge w:val="continue"/>
            <w:tcBorders>
              <w:left w:val="single" w:color="000000" w:sz="8" w:space="0"/>
              <w:right w:val="single" w:color="000000" w:sz="8" w:space="0"/>
            </w:tcBorders>
            <w:noWrap w:val="0"/>
            <w:tcMar>
              <w:top w:w="0" w:type="dxa"/>
              <w:left w:w="57" w:type="dxa"/>
              <w:bottom w:w="0" w:type="dxa"/>
              <w:right w:w="57" w:type="dxa"/>
            </w:tcMar>
            <w:vAlign w:val="center"/>
          </w:tcPr>
          <w:p w14:paraId="51329E23">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cs="Times New Roman"/>
                <w:i w:val="0"/>
                <w:iCs w:val="0"/>
                <w:color w:val="auto"/>
                <w:kern w:val="0"/>
                <w:sz w:val="21"/>
                <w:szCs w:val="21"/>
                <w:highlight w:val="none"/>
                <w:u w:val="none"/>
                <w:lang w:val="en-US" w:eastAsia="zh-CN" w:bidi="ar"/>
              </w:rPr>
            </w:pP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FC2B4F2">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生产工段</w:t>
            </w:r>
          </w:p>
        </w:tc>
        <w:tc>
          <w:tcPr>
            <w:tcW w:w="615"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3A36771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上盘</w:t>
            </w:r>
          </w:p>
        </w:tc>
        <w:tc>
          <w:tcPr>
            <w:tcW w:w="569"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4EBFB11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上盘</w:t>
            </w:r>
          </w:p>
        </w:tc>
        <w:tc>
          <w:tcPr>
            <w:tcW w:w="585"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2902548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上盘</w:t>
            </w:r>
          </w:p>
        </w:tc>
        <w:tc>
          <w:tcPr>
            <w:tcW w:w="596" w:type="pct"/>
            <w:vMerge w:val="continue"/>
            <w:tcBorders>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672BC79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p>
        </w:tc>
        <w:tc>
          <w:tcPr>
            <w:tcW w:w="1238" w:type="pct"/>
            <w:vMerge w:val="continue"/>
            <w:tcBorders>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5196EEF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p>
        </w:tc>
      </w:tr>
      <w:tr w14:paraId="18D24E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vMerge w:val="continue"/>
            <w:tcBorders>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B03E5F5">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3967057">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产生位置</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9F32A1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F3</w:t>
            </w:r>
            <w:r>
              <w:rPr>
                <w:rFonts w:hint="eastAsia" w:cs="Times New Roman"/>
                <w:i w:val="0"/>
                <w:iCs w:val="0"/>
                <w:color w:val="auto"/>
                <w:kern w:val="0"/>
                <w:sz w:val="21"/>
                <w:szCs w:val="21"/>
                <w:u w:val="none"/>
                <w:lang w:val="en-US" w:eastAsia="zh-CN" w:bidi="ar"/>
              </w:rPr>
              <w:t>F2/F3F5</w:t>
            </w:r>
          </w:p>
        </w:tc>
        <w:tc>
          <w:tcPr>
            <w:tcW w:w="569"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1349482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F</w:t>
            </w:r>
            <w:r>
              <w:rPr>
                <w:rFonts w:hint="eastAsia" w:cs="Times New Roman"/>
                <w:i w:val="0"/>
                <w:iCs w:val="0"/>
                <w:color w:val="auto"/>
                <w:kern w:val="0"/>
                <w:sz w:val="21"/>
                <w:szCs w:val="21"/>
                <w:u w:val="none"/>
                <w:lang w:val="en-US" w:eastAsia="zh-CN" w:bidi="ar"/>
              </w:rPr>
              <w:t>3F6-9</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1E5142B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F6</w:t>
            </w:r>
            <w:r>
              <w:rPr>
                <w:rFonts w:hint="eastAsia" w:cs="Times New Roman"/>
                <w:i w:val="0"/>
                <w:iCs w:val="0"/>
                <w:color w:val="auto"/>
                <w:kern w:val="0"/>
                <w:sz w:val="21"/>
                <w:szCs w:val="21"/>
                <w:u w:val="none"/>
                <w:lang w:val="en-US" w:eastAsia="zh-CN" w:bidi="ar"/>
              </w:rPr>
              <w:t>F4-7</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92B92B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D5F4EE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5385C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43B2DE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①</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D2DF04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原料量</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8A6217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1845</w:t>
            </w:r>
          </w:p>
        </w:tc>
        <w:tc>
          <w:tcPr>
            <w:tcW w:w="569"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5518B7C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12</w:t>
            </w:r>
            <w:r>
              <w:rPr>
                <w:rFonts w:hint="default" w:ascii="Times New Roman" w:hAnsi="Times New Roman" w:eastAsia="宋体" w:cs="Times New Roman"/>
                <w:i w:val="0"/>
                <w:iCs w:val="0"/>
                <w:color w:val="auto"/>
                <w:kern w:val="0"/>
                <w:sz w:val="21"/>
                <w:szCs w:val="21"/>
                <w:u w:val="none"/>
                <w:lang w:val="en-US" w:eastAsia="zh-CN" w:bidi="ar"/>
              </w:rPr>
              <w:t>0</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87FC769">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0</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8F35A07">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19</w:t>
            </w:r>
            <w:r>
              <w:rPr>
                <w:rFonts w:hint="eastAsia" w:cs="Times New Roman"/>
                <w:i w:val="0"/>
                <w:iCs w:val="0"/>
                <w:color w:val="auto"/>
                <w:kern w:val="0"/>
                <w:sz w:val="21"/>
                <w:szCs w:val="21"/>
                <w:u w:val="none"/>
                <w:lang w:val="en-US" w:eastAsia="zh-CN" w:bidi="ar"/>
              </w:rPr>
              <w:t>8</w:t>
            </w:r>
            <w:r>
              <w:rPr>
                <w:rFonts w:hint="eastAsia" w:ascii="Times New Roman" w:hAnsi="Times New Roman" w:eastAsia="宋体" w:cs="Times New Roman"/>
                <w:i w:val="0"/>
                <w:iCs w:val="0"/>
                <w:color w:val="auto"/>
                <w:kern w:val="0"/>
                <w:sz w:val="21"/>
                <w:szCs w:val="21"/>
                <w:u w:val="none"/>
                <w:lang w:val="en-US" w:eastAsia="zh-CN" w:bidi="ar"/>
              </w:rPr>
              <w:t>5.00</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64290B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vertAlign w:val="baseline"/>
                <w:lang w:val="en-US" w:eastAsia="zh-CN" w:bidi="ar-SA"/>
              </w:rPr>
              <w:t>上盘蜡、抛光胶、沥青</w:t>
            </w:r>
          </w:p>
        </w:tc>
      </w:tr>
      <w:tr w14:paraId="28BB9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E2843B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②</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82F233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VOCs挥发比例</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EE4024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569"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4584B906">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4415BDF6">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EE572A0">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390A67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65321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ECB92C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③</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DC9132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w:t>
            </w:r>
            <w:r>
              <w:rPr>
                <w:rFonts w:hint="eastAsia" w:eastAsia="宋体" w:cs="Times New Roman"/>
                <w:i w:val="0"/>
                <w:iCs w:val="0"/>
                <w:color w:val="auto"/>
                <w:kern w:val="0"/>
                <w:sz w:val="21"/>
                <w:szCs w:val="21"/>
                <w:highlight w:val="none"/>
                <w:u w:val="none"/>
                <w:lang w:val="en-US" w:eastAsia="zh-CN" w:bidi="ar"/>
              </w:rPr>
              <w:t>挥发</w:t>
            </w:r>
            <w:r>
              <w:rPr>
                <w:rFonts w:hint="default" w:ascii="Times New Roman" w:hAnsi="Times New Roman" w:eastAsia="宋体" w:cs="Times New Roman"/>
                <w:i w:val="0"/>
                <w:iCs w:val="0"/>
                <w:color w:val="auto"/>
                <w:kern w:val="0"/>
                <w:sz w:val="21"/>
                <w:szCs w:val="21"/>
                <w:highlight w:val="none"/>
                <w:u w:val="none"/>
                <w:lang w:val="en-US" w:eastAsia="zh-CN" w:bidi="ar"/>
              </w:rPr>
              <w:t>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755FB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92.25</w:t>
            </w:r>
          </w:p>
        </w:tc>
        <w:tc>
          <w:tcPr>
            <w:tcW w:w="981"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0F5B284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6.00</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BFCAAD9">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A8DC08C">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99.25</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5BE3D8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color w:val="auto"/>
                <w:kern w:val="0"/>
                <w:sz w:val="21"/>
                <w:szCs w:val="21"/>
                <w:highlight w:val="none"/>
                <w:vertAlign w:val="baseline"/>
                <w:lang w:val="en-US" w:eastAsia="zh-CN" w:bidi="ar-SA"/>
              </w:rPr>
              <w:t>①</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②</w:t>
            </w:r>
          </w:p>
        </w:tc>
      </w:tr>
      <w:tr w14:paraId="109A7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2D89DA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④</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F3ABA0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VOCs无组织排放量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1FFBE6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4.61</w:t>
            </w:r>
          </w:p>
        </w:tc>
        <w:tc>
          <w:tcPr>
            <w:tcW w:w="981"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1E302934">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0.30</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5AE80B56">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0.05</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655E80B">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4.96</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E24B86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(1-⑧)</w:t>
            </w:r>
          </w:p>
        </w:tc>
      </w:tr>
      <w:tr w14:paraId="0B0801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0493A2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⑤</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2EF780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w:t>
            </w:r>
            <w:r>
              <w:rPr>
                <w:rFonts w:hint="eastAsia" w:eastAsia="宋体" w:cs="Times New Roman"/>
                <w:i w:val="0"/>
                <w:iCs w:val="0"/>
                <w:color w:val="auto"/>
                <w:kern w:val="0"/>
                <w:sz w:val="21"/>
                <w:szCs w:val="21"/>
                <w:highlight w:val="none"/>
                <w:u w:val="none"/>
                <w:lang w:val="en-US" w:eastAsia="zh-CN" w:bidi="ar"/>
              </w:rPr>
              <w:t>产生量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573533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87.64</w:t>
            </w:r>
          </w:p>
        </w:tc>
        <w:tc>
          <w:tcPr>
            <w:tcW w:w="981"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114EF243">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5.70</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6F674E54">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0.95</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DB2EEC7">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94.29</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24BE6A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⑧</w:t>
            </w:r>
          </w:p>
        </w:tc>
      </w:tr>
      <w:tr w14:paraId="7EF1D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6E7CF7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⑥</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8F9EC7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VOCs削减量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DC8223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52.58</w:t>
            </w:r>
          </w:p>
        </w:tc>
        <w:tc>
          <w:tcPr>
            <w:tcW w:w="981"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4534E23C">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3.42</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7D2F5CE1">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0.57</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BA19420">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56.57</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739D6F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⑨</w:t>
            </w:r>
          </w:p>
        </w:tc>
      </w:tr>
      <w:tr w14:paraId="6D855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6DB208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⑦</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4E526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VOCs有组织排放量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BF6748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35.06</w:t>
            </w:r>
          </w:p>
        </w:tc>
        <w:tc>
          <w:tcPr>
            <w:tcW w:w="981" w:type="dxa"/>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62576D05">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2.28</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6B56091">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0.38</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102FBFC">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37.72</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440BF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(1-⑨)</w:t>
            </w:r>
          </w:p>
        </w:tc>
      </w:tr>
      <w:tr w14:paraId="43F2E5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13E717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⑧</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172836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VOCs收集率</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DA6545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w:t>
            </w:r>
            <w:r>
              <w:rPr>
                <w:rFonts w:hint="eastAsia" w:cs="Times New Roman"/>
                <w:i w:val="0"/>
                <w:iCs w:val="0"/>
                <w:color w:val="auto"/>
                <w:kern w:val="0"/>
                <w:sz w:val="21"/>
                <w:szCs w:val="21"/>
                <w:u w:val="none"/>
                <w:lang w:val="en-US" w:eastAsia="zh-CN" w:bidi="ar"/>
              </w:rPr>
              <w:t>5</w:t>
            </w:r>
            <w:r>
              <w:rPr>
                <w:rFonts w:hint="default" w:ascii="Times New Roman" w:hAnsi="Times New Roman" w:eastAsia="宋体" w:cs="Times New Roman"/>
                <w:i w:val="0"/>
                <w:iCs w:val="0"/>
                <w:color w:val="auto"/>
                <w:kern w:val="0"/>
                <w:sz w:val="21"/>
                <w:szCs w:val="21"/>
                <w:u w:val="none"/>
                <w:lang w:val="en-US" w:eastAsia="zh-CN" w:bidi="ar"/>
              </w:rPr>
              <w:t>%</w:t>
            </w:r>
          </w:p>
        </w:tc>
        <w:tc>
          <w:tcPr>
            <w:tcW w:w="569"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F74F34F">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w:t>
            </w:r>
            <w:r>
              <w:rPr>
                <w:rFonts w:hint="eastAsia" w:cs="Times New Roman"/>
                <w:i w:val="0"/>
                <w:iCs w:val="0"/>
                <w:color w:val="auto"/>
                <w:kern w:val="0"/>
                <w:sz w:val="21"/>
                <w:szCs w:val="21"/>
                <w:u w:val="none"/>
                <w:lang w:val="en-US" w:eastAsia="zh-CN" w:bidi="ar"/>
              </w:rPr>
              <w:t>5</w:t>
            </w:r>
            <w:r>
              <w:rPr>
                <w:rFonts w:hint="eastAsia" w:ascii="Times New Roman" w:hAnsi="Times New Roman" w:eastAsia="宋体" w:cs="Times New Roman"/>
                <w:i w:val="0"/>
                <w:iCs w:val="0"/>
                <w:color w:val="auto"/>
                <w:kern w:val="0"/>
                <w:sz w:val="21"/>
                <w:szCs w:val="21"/>
                <w:u w:val="none"/>
                <w:lang w:val="en-US" w:eastAsia="zh-CN" w:bidi="ar"/>
              </w:rPr>
              <w:t>%</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1C99FE48">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9</w:t>
            </w:r>
            <w:r>
              <w:rPr>
                <w:rFonts w:hint="eastAsia" w:cs="Times New Roman"/>
                <w:i w:val="0"/>
                <w:iCs w:val="0"/>
                <w:color w:val="auto"/>
                <w:kern w:val="0"/>
                <w:sz w:val="21"/>
                <w:szCs w:val="21"/>
                <w:u w:val="none"/>
                <w:lang w:val="en-US" w:eastAsia="zh-CN" w:bidi="ar"/>
              </w:rPr>
              <w:t>5</w:t>
            </w:r>
            <w:r>
              <w:rPr>
                <w:rFonts w:hint="eastAsia" w:ascii="Times New Roman" w:hAnsi="Times New Roman" w:eastAsia="宋体" w:cs="Times New Roman"/>
                <w:i w:val="0"/>
                <w:iCs w:val="0"/>
                <w:color w:val="auto"/>
                <w:kern w:val="0"/>
                <w:sz w:val="21"/>
                <w:szCs w:val="21"/>
                <w:u w:val="none"/>
                <w:lang w:val="en-US" w:eastAsia="zh-CN" w:bidi="ar"/>
              </w:rPr>
              <w:t>%</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D59B223">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577507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w:t>
            </w:r>
          </w:p>
        </w:tc>
      </w:tr>
      <w:tr w14:paraId="4DE20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CA4357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⑨</w:t>
            </w:r>
          </w:p>
        </w:tc>
        <w:tc>
          <w:tcPr>
            <w:tcW w:w="115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8D428D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VOCs处理率</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519670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0%</w:t>
            </w:r>
          </w:p>
        </w:tc>
        <w:tc>
          <w:tcPr>
            <w:tcW w:w="569"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45D0B634">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w:t>
            </w:r>
          </w:p>
        </w:tc>
        <w:tc>
          <w:tcPr>
            <w:tcW w:w="58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105FED8">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60%</w:t>
            </w:r>
          </w:p>
        </w:tc>
        <w:tc>
          <w:tcPr>
            <w:tcW w:w="59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E6C81D2">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w:t>
            </w:r>
          </w:p>
        </w:tc>
        <w:tc>
          <w:tcPr>
            <w:tcW w:w="123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1C8920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w:t>
            </w:r>
          </w:p>
        </w:tc>
      </w:tr>
    </w:tbl>
    <w:p w14:paraId="04B8EF3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p w14:paraId="7063DE3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清洗工序废气</w:t>
      </w:r>
    </w:p>
    <w:p w14:paraId="01BE5B5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项目采用</w:t>
      </w:r>
      <w:r>
        <w:rPr>
          <w:rFonts w:hint="eastAsia" w:eastAsia="宋体" w:cs="Times New Roman"/>
          <w:color w:val="auto"/>
          <w:kern w:val="0"/>
          <w:sz w:val="24"/>
          <w:szCs w:val="24"/>
          <w:highlight w:val="none"/>
          <w:lang w:val="en-US" w:eastAsia="zh-CN"/>
        </w:rPr>
        <w:t>水基</w:t>
      </w:r>
      <w:r>
        <w:rPr>
          <w:rFonts w:hint="default" w:ascii="Times New Roman" w:hAnsi="Times New Roman" w:eastAsia="宋体" w:cs="Times New Roman"/>
          <w:color w:val="auto"/>
          <w:kern w:val="0"/>
          <w:sz w:val="24"/>
          <w:szCs w:val="24"/>
          <w:highlight w:val="none"/>
          <w:lang w:val="en-US" w:eastAsia="zh-CN"/>
        </w:rPr>
        <w:t>清洗剂的清洗过程中不会产生挥发性有机物；</w:t>
      </w:r>
      <w:r>
        <w:rPr>
          <w:rFonts w:hint="eastAsia" w:cs="Times New Roman"/>
          <w:color w:val="auto"/>
          <w:kern w:val="0"/>
          <w:sz w:val="24"/>
          <w:szCs w:val="24"/>
          <w:highlight w:val="none"/>
          <w:lang w:val="en-US" w:eastAsia="zh-CN"/>
        </w:rPr>
        <w:t>采用</w:t>
      </w:r>
      <w:r>
        <w:rPr>
          <w:rFonts w:hint="eastAsia" w:eastAsia="宋体" w:cs="Times New Roman"/>
          <w:color w:val="auto"/>
          <w:kern w:val="0"/>
          <w:sz w:val="24"/>
          <w:szCs w:val="24"/>
          <w:highlight w:val="none"/>
          <w:lang w:val="en-US" w:eastAsia="zh-CN"/>
        </w:rPr>
        <w:t>溶剂型清洗剂、</w:t>
      </w:r>
      <w:r>
        <w:rPr>
          <w:rFonts w:hint="default" w:ascii="Times New Roman" w:hAnsi="Times New Roman" w:eastAsia="宋体" w:cs="Times New Roman"/>
          <w:color w:val="auto"/>
          <w:kern w:val="0"/>
          <w:sz w:val="24"/>
          <w:szCs w:val="24"/>
          <w:highlight w:val="none"/>
          <w:lang w:val="en-US" w:eastAsia="zh-CN"/>
        </w:rPr>
        <w:t>乙醚、乙醇进行清洗过程均采用超声波清洗器进行，其间挥发一定的有机废气，污染物以非甲烷总烃计。根据福州高意光学有限公司光学器件产品技术提升改造及扩建项目等已建工程运行情况，采用</w:t>
      </w:r>
      <w:r>
        <w:rPr>
          <w:rFonts w:hint="eastAsia" w:cs="Times New Roman"/>
          <w:color w:val="auto"/>
          <w:kern w:val="0"/>
          <w:sz w:val="24"/>
          <w:szCs w:val="24"/>
          <w:highlight w:val="none"/>
          <w:lang w:val="en-US" w:eastAsia="zh-CN"/>
        </w:rPr>
        <w:t>乙醇</w:t>
      </w:r>
      <w:r>
        <w:rPr>
          <w:rFonts w:hint="default" w:ascii="Times New Roman" w:hAnsi="Times New Roman" w:eastAsia="宋体" w:cs="Times New Roman"/>
          <w:color w:val="auto"/>
          <w:kern w:val="0"/>
          <w:sz w:val="24"/>
          <w:szCs w:val="24"/>
          <w:highlight w:val="none"/>
          <w:lang w:val="en-US" w:eastAsia="zh-CN"/>
        </w:rPr>
        <w:t>和溶剂型清洗剂进行清洗过程清洗器为加盖池体，</w:t>
      </w:r>
      <w:r>
        <w:rPr>
          <w:rFonts w:hint="eastAsia" w:cs="Times New Roman"/>
          <w:color w:val="auto"/>
          <w:kern w:val="0"/>
          <w:sz w:val="24"/>
          <w:szCs w:val="24"/>
          <w:highlight w:val="none"/>
          <w:lang w:val="en-US" w:eastAsia="zh-CN"/>
        </w:rPr>
        <w:t>乙醇</w:t>
      </w:r>
      <w:r>
        <w:rPr>
          <w:rFonts w:hint="default" w:ascii="Times New Roman" w:hAnsi="Times New Roman" w:eastAsia="宋体" w:cs="Times New Roman"/>
          <w:color w:val="auto"/>
          <w:kern w:val="0"/>
          <w:sz w:val="24"/>
          <w:szCs w:val="24"/>
          <w:highlight w:val="none"/>
          <w:lang w:val="en-US" w:eastAsia="zh-CN"/>
        </w:rPr>
        <w:t>较易挥发，溶剂型清洗剂不易挥发，</w:t>
      </w:r>
      <w:r>
        <w:rPr>
          <w:rFonts w:hint="eastAsia" w:cs="Times New Roman"/>
          <w:color w:val="auto"/>
          <w:kern w:val="0"/>
          <w:sz w:val="24"/>
          <w:szCs w:val="24"/>
          <w:highlight w:val="none"/>
          <w:lang w:val="en-US" w:eastAsia="zh-CN"/>
        </w:rPr>
        <w:t>乙醇</w:t>
      </w:r>
      <w:r>
        <w:rPr>
          <w:rFonts w:hint="default" w:ascii="Times New Roman" w:hAnsi="Times New Roman" w:eastAsia="宋体" w:cs="Times New Roman"/>
          <w:color w:val="auto"/>
          <w:kern w:val="0"/>
          <w:sz w:val="24"/>
          <w:szCs w:val="24"/>
          <w:highlight w:val="none"/>
          <w:lang w:val="en-US" w:eastAsia="zh-CN"/>
        </w:rPr>
        <w:t>挥发量一般在</w:t>
      </w:r>
      <w:r>
        <w:rPr>
          <w:rFonts w:hint="eastAsia" w:cs="Times New Roman"/>
          <w:color w:val="auto"/>
          <w:kern w:val="0"/>
          <w:sz w:val="24"/>
          <w:szCs w:val="24"/>
          <w:highlight w:val="none"/>
          <w:lang w:val="en-US" w:eastAsia="zh-CN"/>
        </w:rPr>
        <w:t>10%—15%</w:t>
      </w:r>
      <w:r>
        <w:rPr>
          <w:rFonts w:hint="default" w:ascii="Times New Roman" w:hAnsi="Times New Roman" w:eastAsia="宋体" w:cs="Times New Roman"/>
          <w:color w:val="auto"/>
          <w:kern w:val="0"/>
          <w:sz w:val="24"/>
          <w:szCs w:val="24"/>
          <w:highlight w:val="none"/>
          <w:lang w:val="en-US" w:eastAsia="zh-CN"/>
        </w:rPr>
        <w:t>之间；溶剂型清洗剂挥发量一般在5%以内；本项目按最大挥发量考虑，分别按15%和5%计</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清洗工序非甲烷总烃产生量详见下表。清洗工序在通风橱内进行，</w:t>
      </w:r>
      <w:r>
        <w:rPr>
          <w:rFonts w:hint="eastAsia" w:eastAsia="宋体" w:cs="Times New Roman"/>
          <w:color w:val="auto"/>
          <w:kern w:val="0"/>
          <w:sz w:val="24"/>
          <w:szCs w:val="24"/>
          <w:highlight w:val="none"/>
          <w:lang w:val="en-US" w:eastAsia="zh-CN"/>
        </w:rPr>
        <w:t>清洗过程加盖密闭，</w:t>
      </w:r>
      <w:r>
        <w:rPr>
          <w:rFonts w:hint="default" w:ascii="Times New Roman" w:hAnsi="Times New Roman" w:eastAsia="宋体" w:cs="Times New Roman"/>
          <w:color w:val="auto"/>
          <w:kern w:val="0"/>
          <w:sz w:val="24"/>
          <w:szCs w:val="24"/>
          <w:highlight w:val="none"/>
          <w:lang w:val="en-US" w:eastAsia="zh-CN"/>
        </w:rPr>
        <w:t>挥发性有机物</w:t>
      </w:r>
      <w:r>
        <w:rPr>
          <w:rFonts w:hint="eastAsia" w:eastAsia="宋体" w:cs="Times New Roman"/>
          <w:color w:val="auto"/>
          <w:kern w:val="0"/>
          <w:sz w:val="24"/>
          <w:szCs w:val="24"/>
          <w:highlight w:val="none"/>
          <w:lang w:val="en-US" w:eastAsia="zh-CN"/>
        </w:rPr>
        <w:t>分别</w:t>
      </w:r>
      <w:r>
        <w:rPr>
          <w:rFonts w:hint="default" w:ascii="Times New Roman" w:hAnsi="Times New Roman" w:eastAsia="宋体" w:cs="Times New Roman"/>
          <w:color w:val="auto"/>
          <w:kern w:val="0"/>
          <w:sz w:val="24"/>
          <w:szCs w:val="24"/>
          <w:highlight w:val="none"/>
          <w:lang w:val="en-US" w:eastAsia="zh-CN"/>
        </w:rPr>
        <w:t>收集后经管道输送至废气处理设施处理后排放</w:t>
      </w:r>
      <w:r>
        <w:rPr>
          <w:rFonts w:hint="eastAsia" w:eastAsia="宋体" w:cs="Times New Roman"/>
          <w:color w:val="auto"/>
          <w:kern w:val="0"/>
          <w:sz w:val="24"/>
          <w:szCs w:val="24"/>
          <w:highlight w:val="none"/>
          <w:lang w:val="en-US" w:eastAsia="zh-CN"/>
        </w:rPr>
        <w:t>，收集效率取95%</w:t>
      </w:r>
      <w:r>
        <w:rPr>
          <w:rFonts w:hint="default" w:ascii="Times New Roman" w:hAnsi="Times New Roman" w:eastAsia="宋体" w:cs="Times New Roman"/>
          <w:color w:val="auto"/>
          <w:kern w:val="0"/>
          <w:sz w:val="24"/>
          <w:szCs w:val="24"/>
          <w:highlight w:val="none"/>
          <w:lang w:val="en-US" w:eastAsia="zh-CN"/>
        </w:rPr>
        <w:t>。</w:t>
      </w:r>
    </w:p>
    <w:p w14:paraId="596F3EC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7816D71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74FCB29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4C6E682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6C2967D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397773E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6E7AFD0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7A7CD9C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68C3F21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60423E6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72EEB3C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2</w:t>
      </w:r>
      <w:r>
        <w:rPr>
          <w:rFonts w:hint="default" w:ascii="Times New Roman" w:hAnsi="Times New Roman" w:eastAsia="宋体" w:cs="Times New Roman"/>
          <w:b/>
          <w:color w:val="auto"/>
          <w:sz w:val="24"/>
          <w:szCs w:val="21"/>
          <w:highlight w:val="none"/>
          <w:u w:val="none"/>
          <w:lang w:val="en-US" w:eastAsia="zh-CN"/>
        </w:rPr>
        <w:t>拟建项目清洗工序废气产排情况一览表</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kg/a</w:t>
      </w:r>
      <w:r>
        <w:rPr>
          <w:rFonts w:hint="eastAsia" w:cs="Times New Roman"/>
          <w:b/>
          <w:color w:val="auto"/>
          <w:sz w:val="24"/>
          <w:szCs w:val="21"/>
          <w:highlight w:val="none"/>
          <w:u w:val="none"/>
          <w:lang w:val="en-US" w:eastAsia="zh-CN"/>
        </w:rPr>
        <w:t>）</w:t>
      </w:r>
    </w:p>
    <w:tbl>
      <w:tblPr>
        <w:tblStyle w:val="29"/>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627"/>
        <w:gridCol w:w="2485"/>
        <w:gridCol w:w="1196"/>
        <w:gridCol w:w="1196"/>
        <w:gridCol w:w="1184"/>
        <w:gridCol w:w="879"/>
        <w:gridCol w:w="1047"/>
      </w:tblGrid>
      <w:tr w14:paraId="127250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vMerge w:val="restart"/>
            <w:tcBorders>
              <w:top w:val="single" w:color="000000" w:sz="8" w:space="0"/>
              <w:left w:val="single" w:color="000000" w:sz="8" w:space="0"/>
              <w:right w:val="single" w:color="000000" w:sz="8" w:space="0"/>
            </w:tcBorders>
            <w:noWrap w:val="0"/>
            <w:tcMar>
              <w:top w:w="0" w:type="dxa"/>
              <w:left w:w="57" w:type="dxa"/>
              <w:bottom w:w="0" w:type="dxa"/>
              <w:right w:w="57" w:type="dxa"/>
            </w:tcMar>
            <w:vAlign w:val="center"/>
          </w:tcPr>
          <w:p w14:paraId="0425D0DC">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序号</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9271356">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产品</w:t>
            </w:r>
          </w:p>
        </w:tc>
        <w:tc>
          <w:tcPr>
            <w:tcW w:w="694"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6481EFDF">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cs="Times New Roman"/>
                <w:i w:val="0"/>
                <w:iCs w:val="0"/>
                <w:color w:val="auto"/>
                <w:kern w:val="0"/>
                <w:sz w:val="21"/>
                <w:szCs w:val="21"/>
                <w:highlight w:val="none"/>
                <w:u w:val="none"/>
                <w:lang w:val="en-US" w:eastAsia="zh-CN" w:bidi="ar"/>
              </w:rPr>
            </w:pPr>
            <w:r>
              <w:rPr>
                <w:rFonts w:hint="eastAsia" w:cs="Times New Roman"/>
                <w:color w:val="auto"/>
                <w:kern w:val="0"/>
                <w:sz w:val="21"/>
                <w:szCs w:val="21"/>
                <w:highlight w:val="none"/>
                <w:vertAlign w:val="baseline"/>
                <w:lang w:val="en-US" w:eastAsia="zh-CN" w:bidi="ar-SA"/>
              </w:rPr>
              <w:t>光纤阵列</w:t>
            </w:r>
          </w:p>
        </w:tc>
        <w:tc>
          <w:tcPr>
            <w:tcW w:w="694"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0B09474C">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光纤准直器阵列</w:t>
            </w:r>
          </w:p>
        </w:tc>
        <w:tc>
          <w:tcPr>
            <w:tcW w:w="687"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1C1D2F72">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晶体制品</w:t>
            </w:r>
          </w:p>
        </w:tc>
        <w:tc>
          <w:tcPr>
            <w:tcW w:w="510"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250F99C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小</w:t>
            </w:r>
            <w:r>
              <w:rPr>
                <w:rFonts w:hint="eastAsia" w:eastAsia="宋体" w:cs="Times New Roman"/>
                <w:i w:val="0"/>
                <w:iCs w:val="0"/>
                <w:color w:val="auto"/>
                <w:kern w:val="0"/>
                <w:sz w:val="21"/>
                <w:szCs w:val="21"/>
                <w:highlight w:val="none"/>
                <w:u w:val="none"/>
                <w:lang w:val="en-US" w:eastAsia="zh-CN" w:bidi="ar"/>
              </w:rPr>
              <w:t>计</w:t>
            </w:r>
          </w:p>
        </w:tc>
        <w:tc>
          <w:tcPr>
            <w:tcW w:w="607"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4202892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备注</w:t>
            </w:r>
          </w:p>
        </w:tc>
      </w:tr>
      <w:tr w14:paraId="5D2C8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vMerge w:val="continue"/>
            <w:tcBorders>
              <w:left w:val="single" w:color="000000" w:sz="8" w:space="0"/>
              <w:right w:val="single" w:color="000000" w:sz="8" w:space="0"/>
            </w:tcBorders>
            <w:noWrap w:val="0"/>
            <w:tcMar>
              <w:top w:w="0" w:type="dxa"/>
              <w:left w:w="57" w:type="dxa"/>
              <w:bottom w:w="0" w:type="dxa"/>
              <w:right w:w="57" w:type="dxa"/>
            </w:tcMar>
            <w:vAlign w:val="center"/>
          </w:tcPr>
          <w:p w14:paraId="044E8D4A">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cs="Times New Roman"/>
                <w:i w:val="0"/>
                <w:iCs w:val="0"/>
                <w:color w:val="auto"/>
                <w:kern w:val="0"/>
                <w:sz w:val="21"/>
                <w:szCs w:val="21"/>
                <w:highlight w:val="none"/>
                <w:u w:val="none"/>
                <w:lang w:val="en-US" w:eastAsia="zh-CN" w:bidi="ar"/>
              </w:rPr>
            </w:pPr>
          </w:p>
        </w:tc>
        <w:tc>
          <w:tcPr>
            <w:tcW w:w="1442"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5626735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生产工段</w:t>
            </w:r>
          </w:p>
        </w:tc>
        <w:tc>
          <w:tcPr>
            <w:tcW w:w="694"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05BB4E4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乙醇</w:t>
            </w:r>
            <w:r>
              <w:rPr>
                <w:rFonts w:hint="default" w:ascii="Times New Roman" w:hAnsi="Times New Roman" w:eastAsia="宋体" w:cs="Times New Roman"/>
                <w:i w:val="0"/>
                <w:iCs w:val="0"/>
                <w:color w:val="auto"/>
                <w:kern w:val="0"/>
                <w:sz w:val="21"/>
                <w:szCs w:val="21"/>
                <w:highlight w:val="none"/>
                <w:u w:val="none"/>
                <w:lang w:val="en-US" w:eastAsia="zh-CN" w:bidi="ar"/>
              </w:rPr>
              <w:t>清洗</w:t>
            </w:r>
          </w:p>
        </w:tc>
        <w:tc>
          <w:tcPr>
            <w:tcW w:w="694"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5E6DE8F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乙醇</w:t>
            </w:r>
            <w:r>
              <w:rPr>
                <w:rFonts w:hint="default" w:ascii="Times New Roman" w:hAnsi="Times New Roman" w:eastAsia="宋体" w:cs="Times New Roman"/>
                <w:i w:val="0"/>
                <w:iCs w:val="0"/>
                <w:color w:val="auto"/>
                <w:kern w:val="0"/>
                <w:sz w:val="21"/>
                <w:szCs w:val="21"/>
                <w:highlight w:val="none"/>
                <w:u w:val="none"/>
                <w:lang w:val="en-US" w:eastAsia="zh-CN" w:bidi="ar"/>
              </w:rPr>
              <w:t>清洗</w:t>
            </w:r>
          </w:p>
        </w:tc>
        <w:tc>
          <w:tcPr>
            <w:tcW w:w="687"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2CD70DA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有机清洗剂</w:t>
            </w:r>
            <w:r>
              <w:rPr>
                <w:rFonts w:hint="default" w:ascii="Times New Roman" w:hAnsi="Times New Roman" w:eastAsia="宋体" w:cs="Times New Roman"/>
                <w:i w:val="0"/>
                <w:iCs w:val="0"/>
                <w:color w:val="auto"/>
                <w:kern w:val="0"/>
                <w:sz w:val="21"/>
                <w:szCs w:val="21"/>
                <w:highlight w:val="none"/>
                <w:u w:val="none"/>
                <w:lang w:val="en-US" w:eastAsia="zh-CN" w:bidi="ar"/>
              </w:rPr>
              <w:t>清洗</w:t>
            </w:r>
          </w:p>
        </w:tc>
        <w:tc>
          <w:tcPr>
            <w:tcW w:w="510"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7DA0117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607"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26AF232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r>
      <w:tr w14:paraId="67AE1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vMerge w:val="continue"/>
            <w:tcBorders>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1BE006E">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34DF04F">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产生位置</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42D066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F3F3/F3F4</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240834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F3F2/F3F5</w:t>
            </w:r>
          </w:p>
        </w:tc>
        <w:tc>
          <w:tcPr>
            <w:tcW w:w="68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BB1C29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F3F6-9</w:t>
            </w:r>
          </w:p>
        </w:tc>
        <w:tc>
          <w:tcPr>
            <w:tcW w:w="5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300DE4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A9BEC4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684A66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4F79A9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①</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5E6E7A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原料量</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879CE6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8</w:t>
            </w:r>
            <w:r>
              <w:rPr>
                <w:rFonts w:hint="default" w:ascii="Times New Roman" w:hAnsi="Times New Roman" w:eastAsia="宋体" w:cs="Times New Roman"/>
                <w:i w:val="0"/>
                <w:iCs w:val="0"/>
                <w:color w:val="auto"/>
                <w:kern w:val="0"/>
                <w:sz w:val="21"/>
                <w:szCs w:val="21"/>
                <w:u w:val="none"/>
                <w:lang w:val="en-US" w:eastAsia="zh-CN" w:bidi="ar"/>
              </w:rPr>
              <w:t>000</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10B009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00</w:t>
            </w:r>
            <w:r>
              <w:rPr>
                <w:rFonts w:hint="eastAsia" w:cs="Times New Roman"/>
                <w:i w:val="0"/>
                <w:iCs w:val="0"/>
                <w:color w:val="auto"/>
                <w:kern w:val="0"/>
                <w:sz w:val="21"/>
                <w:szCs w:val="21"/>
                <w:u w:val="none"/>
                <w:lang w:val="en-US" w:eastAsia="zh-CN" w:bidi="ar"/>
              </w:rPr>
              <w:t>0</w:t>
            </w:r>
          </w:p>
        </w:tc>
        <w:tc>
          <w:tcPr>
            <w:tcW w:w="68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C407E6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6800</w:t>
            </w:r>
          </w:p>
        </w:tc>
        <w:tc>
          <w:tcPr>
            <w:tcW w:w="5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E880BB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168</w:t>
            </w:r>
            <w:r>
              <w:rPr>
                <w:rFonts w:hint="default" w:ascii="Times New Roman" w:hAnsi="Times New Roman" w:eastAsia="宋体" w:cs="Times New Roman"/>
                <w:i w:val="0"/>
                <w:iCs w:val="0"/>
                <w:color w:val="auto"/>
                <w:kern w:val="0"/>
                <w:sz w:val="21"/>
                <w:szCs w:val="21"/>
                <w:u w:val="none"/>
                <w:lang w:val="en-US" w:eastAsia="zh-CN" w:bidi="ar"/>
              </w:rPr>
              <w:t>00</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382DC8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w:t>
            </w:r>
          </w:p>
        </w:tc>
      </w:tr>
      <w:tr w14:paraId="1E3E99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AD3A7F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②</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E3D826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VOCs挥发比例</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E6DB1C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C3C8BC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68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FED4C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5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1CF8D8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9F671C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198B3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46D6B5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③</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B91C96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w:t>
            </w:r>
            <w:r>
              <w:rPr>
                <w:rFonts w:hint="eastAsia" w:eastAsia="宋体" w:cs="Times New Roman"/>
                <w:i w:val="0"/>
                <w:iCs w:val="0"/>
                <w:color w:val="auto"/>
                <w:kern w:val="0"/>
                <w:sz w:val="21"/>
                <w:szCs w:val="21"/>
                <w:highlight w:val="none"/>
                <w:u w:val="none"/>
                <w:lang w:val="en-US" w:eastAsia="zh-CN" w:bidi="ar"/>
              </w:rPr>
              <w:t>挥发</w:t>
            </w:r>
            <w:r>
              <w:rPr>
                <w:rFonts w:hint="default" w:ascii="Times New Roman" w:hAnsi="Times New Roman" w:eastAsia="宋体" w:cs="Times New Roman"/>
                <w:i w:val="0"/>
                <w:iCs w:val="0"/>
                <w:color w:val="auto"/>
                <w:kern w:val="0"/>
                <w:sz w:val="21"/>
                <w:szCs w:val="21"/>
                <w:highlight w:val="none"/>
                <w:u w:val="none"/>
                <w:lang w:val="en-US" w:eastAsia="zh-CN" w:bidi="ar"/>
              </w:rPr>
              <w:t>量</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90160EE">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EC3D406">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118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DDAF4F1">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340</w:t>
            </w:r>
          </w:p>
        </w:tc>
        <w:tc>
          <w:tcPr>
            <w:tcW w:w="903"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04F68B8">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1840</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02C37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color w:val="auto"/>
                <w:kern w:val="0"/>
                <w:sz w:val="21"/>
                <w:szCs w:val="21"/>
                <w:highlight w:val="none"/>
                <w:vertAlign w:val="baseline"/>
                <w:lang w:val="en-US" w:eastAsia="zh-CN" w:bidi="ar-SA"/>
              </w:rPr>
              <w:t>①</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②</w:t>
            </w:r>
          </w:p>
        </w:tc>
      </w:tr>
      <w:tr w14:paraId="132F8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2B1A39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④</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932FAC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VOCs无组织排放量</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694B800">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60</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19971EA">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118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CA6BEA0">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903"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4C52AC7">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92</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61F02C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(1-⑧)</w:t>
            </w:r>
          </w:p>
        </w:tc>
      </w:tr>
      <w:tr w14:paraId="71973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8266FD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⑤</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856094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w:t>
            </w:r>
            <w:r>
              <w:rPr>
                <w:rFonts w:hint="eastAsia" w:eastAsia="宋体" w:cs="Times New Roman"/>
                <w:i w:val="0"/>
                <w:iCs w:val="0"/>
                <w:color w:val="auto"/>
                <w:kern w:val="0"/>
                <w:sz w:val="21"/>
                <w:szCs w:val="21"/>
                <w:highlight w:val="none"/>
                <w:u w:val="none"/>
                <w:lang w:val="en-US" w:eastAsia="zh-CN" w:bidi="ar"/>
              </w:rPr>
              <w:t>产生量</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8FB0062">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1140</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D68663D">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285</w:t>
            </w:r>
          </w:p>
        </w:tc>
        <w:tc>
          <w:tcPr>
            <w:tcW w:w="118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67586B2">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323</w:t>
            </w:r>
          </w:p>
        </w:tc>
        <w:tc>
          <w:tcPr>
            <w:tcW w:w="903"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1085E0A">
            <w:pPr>
              <w:keepNext w:val="0"/>
              <w:keepLines w:val="0"/>
              <w:widowControl/>
              <w:suppressLineNumbers w:val="0"/>
              <w:jc w:val="center"/>
              <w:textAlignment w:val="bottom"/>
              <w:rPr>
                <w:rFonts w:hint="eastAsia"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1748</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5BA6F6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⑧</w:t>
            </w:r>
          </w:p>
        </w:tc>
      </w:tr>
      <w:tr w14:paraId="67B91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DE14D5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⑥</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689B8E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VOCs削减量</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C231AB4">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1026</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FC900AF">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256.5</w:t>
            </w:r>
          </w:p>
        </w:tc>
        <w:tc>
          <w:tcPr>
            <w:tcW w:w="118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86CB971">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290.7</w:t>
            </w:r>
          </w:p>
        </w:tc>
        <w:tc>
          <w:tcPr>
            <w:tcW w:w="903"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B3C5948">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1573.2</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A57B39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⑨</w:t>
            </w:r>
          </w:p>
        </w:tc>
      </w:tr>
      <w:tr w14:paraId="4E2A0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FC1011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⑦</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6866DE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VOCs有组织排放量</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95408F9">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114</w:t>
            </w:r>
          </w:p>
        </w:tc>
        <w:tc>
          <w:tcPr>
            <w:tcW w:w="1192"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B1DE78F">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28.5</w:t>
            </w:r>
          </w:p>
        </w:tc>
        <w:tc>
          <w:tcPr>
            <w:tcW w:w="118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1387D7B">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32.3</w:t>
            </w:r>
          </w:p>
        </w:tc>
        <w:tc>
          <w:tcPr>
            <w:tcW w:w="903"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D70D98D">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174.8</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AD6EEB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(1-⑨)</w:t>
            </w:r>
          </w:p>
        </w:tc>
      </w:tr>
      <w:tr w14:paraId="7F0D5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5C8B30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⑧</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95C241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VOCs收集率</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9DEFFD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449D84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68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3184BB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5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5582CE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58881B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428A4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1E96F2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⑨</w:t>
            </w:r>
          </w:p>
        </w:tc>
        <w:tc>
          <w:tcPr>
            <w:tcW w:w="144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315656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VOCs处理率</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B8FF9A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90%</w:t>
            </w:r>
          </w:p>
        </w:tc>
        <w:tc>
          <w:tcPr>
            <w:tcW w:w="69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406533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68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7B722A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5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3343C0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0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F8E978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bl>
    <w:p w14:paraId="01313F6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9"/>
        <w:rPr>
          <w:rFonts w:hint="default" w:ascii="Times New Roman" w:hAnsi="Times New Roman" w:eastAsia="宋体" w:cs="Times New Roman"/>
          <w:b/>
          <w:color w:val="auto"/>
          <w:sz w:val="24"/>
          <w:szCs w:val="21"/>
          <w:highlight w:val="none"/>
          <w:u w:val="none"/>
          <w:lang w:val="en-US" w:eastAsia="zh-CN"/>
        </w:rPr>
      </w:pPr>
    </w:p>
    <w:p w14:paraId="3F0E833B">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eastAsia" w:cs="Times New Roman"/>
          <w:b/>
          <w:color w:val="auto"/>
          <w:sz w:val="24"/>
          <w:szCs w:val="21"/>
          <w:highlight w:val="none"/>
          <w:u w:val="none"/>
          <w:lang w:val="en-US" w:eastAsia="zh-CN"/>
        </w:rPr>
        <w:t>续</w:t>
      </w: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2</w:t>
      </w:r>
      <w:r>
        <w:rPr>
          <w:rFonts w:hint="default" w:ascii="Times New Roman" w:hAnsi="Times New Roman" w:eastAsia="宋体" w:cs="Times New Roman"/>
          <w:b/>
          <w:color w:val="auto"/>
          <w:sz w:val="24"/>
          <w:szCs w:val="21"/>
          <w:highlight w:val="none"/>
          <w:u w:val="none"/>
          <w:lang w:val="en-US" w:eastAsia="zh-CN"/>
        </w:rPr>
        <w:t>拟建项目清洗工序废气产排情况一览表</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kg/a</w:t>
      </w:r>
      <w:r>
        <w:rPr>
          <w:rFonts w:hint="eastAsia" w:cs="Times New Roman"/>
          <w:b/>
          <w:color w:val="auto"/>
          <w:sz w:val="24"/>
          <w:szCs w:val="21"/>
          <w:highlight w:val="none"/>
          <w:u w:val="none"/>
          <w:lang w:val="en-US" w:eastAsia="zh-CN"/>
        </w:rPr>
        <w:t>）</w:t>
      </w:r>
    </w:p>
    <w:tbl>
      <w:tblPr>
        <w:tblStyle w:val="29"/>
        <w:tblW w:w="4998"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93"/>
        <w:gridCol w:w="2104"/>
        <w:gridCol w:w="1038"/>
        <w:gridCol w:w="1012"/>
        <w:gridCol w:w="968"/>
        <w:gridCol w:w="902"/>
        <w:gridCol w:w="902"/>
        <w:gridCol w:w="1097"/>
      </w:tblGrid>
      <w:tr w14:paraId="1B408D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vMerge w:val="restart"/>
            <w:tcBorders>
              <w:top w:val="single" w:color="000000" w:sz="8" w:space="0"/>
              <w:left w:val="single" w:color="000000" w:sz="8" w:space="0"/>
              <w:right w:val="single" w:color="000000" w:sz="8" w:space="0"/>
            </w:tcBorders>
            <w:noWrap w:val="0"/>
            <w:tcMar>
              <w:top w:w="0" w:type="dxa"/>
              <w:left w:w="57" w:type="dxa"/>
              <w:bottom w:w="0" w:type="dxa"/>
              <w:right w:w="57" w:type="dxa"/>
            </w:tcMar>
            <w:vAlign w:val="center"/>
          </w:tcPr>
          <w:p w14:paraId="74FBF8F0">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序号</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71340D">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产品</w:t>
            </w:r>
          </w:p>
        </w:tc>
        <w:tc>
          <w:tcPr>
            <w:tcW w:w="1189" w:type="pct"/>
            <w:gridSpan w:val="2"/>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3D8B061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光学玻璃</w:t>
            </w:r>
          </w:p>
        </w:tc>
        <w:tc>
          <w:tcPr>
            <w:tcW w:w="561"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5BD064D3">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研发室</w:t>
            </w:r>
          </w:p>
        </w:tc>
        <w:tc>
          <w:tcPr>
            <w:tcW w:w="523"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19E3465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小计</w:t>
            </w:r>
          </w:p>
        </w:tc>
        <w:tc>
          <w:tcPr>
            <w:tcW w:w="523"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180FDC9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合计</w:t>
            </w:r>
          </w:p>
        </w:tc>
        <w:tc>
          <w:tcPr>
            <w:tcW w:w="636"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40C6BD9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备注</w:t>
            </w:r>
          </w:p>
        </w:tc>
      </w:tr>
      <w:tr w14:paraId="09E71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vMerge w:val="continue"/>
            <w:tcBorders>
              <w:left w:val="single" w:color="000000" w:sz="8" w:space="0"/>
              <w:right w:val="single" w:color="000000" w:sz="8" w:space="0"/>
            </w:tcBorders>
            <w:noWrap w:val="0"/>
            <w:tcMar>
              <w:top w:w="0" w:type="dxa"/>
              <w:left w:w="57" w:type="dxa"/>
              <w:bottom w:w="0" w:type="dxa"/>
              <w:right w:w="57" w:type="dxa"/>
            </w:tcMar>
            <w:vAlign w:val="center"/>
          </w:tcPr>
          <w:p w14:paraId="0D858EBD">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cs="Times New Roman"/>
                <w:i w:val="0"/>
                <w:iCs w:val="0"/>
                <w:color w:val="auto"/>
                <w:kern w:val="0"/>
                <w:sz w:val="21"/>
                <w:szCs w:val="21"/>
                <w:highlight w:val="none"/>
                <w:u w:val="none"/>
                <w:lang w:val="en-US" w:eastAsia="zh-CN" w:bidi="ar"/>
              </w:rPr>
            </w:pPr>
          </w:p>
        </w:tc>
        <w:tc>
          <w:tcPr>
            <w:tcW w:w="1220"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C44216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生产工段</w:t>
            </w:r>
          </w:p>
        </w:tc>
        <w:tc>
          <w:tcPr>
            <w:tcW w:w="602"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687DCEC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乙醇</w:t>
            </w:r>
            <w:r>
              <w:rPr>
                <w:rFonts w:hint="default" w:ascii="Times New Roman" w:hAnsi="Times New Roman" w:eastAsia="宋体" w:cs="Times New Roman"/>
                <w:i w:val="0"/>
                <w:iCs w:val="0"/>
                <w:color w:val="auto"/>
                <w:kern w:val="0"/>
                <w:sz w:val="21"/>
                <w:szCs w:val="21"/>
                <w:highlight w:val="none"/>
                <w:u w:val="none"/>
                <w:lang w:val="en-US" w:eastAsia="zh-CN" w:bidi="ar"/>
              </w:rPr>
              <w:t>清洗</w:t>
            </w:r>
          </w:p>
        </w:tc>
        <w:tc>
          <w:tcPr>
            <w:tcW w:w="587"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48600EA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有机清洗剂</w:t>
            </w:r>
            <w:r>
              <w:rPr>
                <w:rFonts w:hint="default" w:ascii="Times New Roman" w:hAnsi="Times New Roman" w:eastAsia="宋体" w:cs="Times New Roman"/>
                <w:i w:val="0"/>
                <w:iCs w:val="0"/>
                <w:color w:val="auto"/>
                <w:kern w:val="0"/>
                <w:sz w:val="21"/>
                <w:szCs w:val="21"/>
                <w:highlight w:val="none"/>
                <w:u w:val="none"/>
                <w:lang w:val="en-US" w:eastAsia="zh-CN" w:bidi="ar"/>
              </w:rPr>
              <w:t>清洗</w:t>
            </w:r>
          </w:p>
        </w:tc>
        <w:tc>
          <w:tcPr>
            <w:tcW w:w="561"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0A95BFA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乙醇清洗</w:t>
            </w:r>
          </w:p>
        </w:tc>
        <w:tc>
          <w:tcPr>
            <w:tcW w:w="523"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49CB1D9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523"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6FDD02A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636"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3988397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r>
      <w:tr w14:paraId="632CE3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vMerge w:val="continue"/>
            <w:tcBorders>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5AD6B81">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A0ED1E4">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产生位置</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44E012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F6F4-7</w:t>
            </w:r>
          </w:p>
        </w:tc>
        <w:tc>
          <w:tcPr>
            <w:tcW w:w="58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29714B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F6F4-7</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973163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F6F8</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F13F62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438876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2EDDD3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656B68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98982D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①</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C3A15A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原料量</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F9F8E5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100</w:t>
            </w:r>
            <w:r>
              <w:rPr>
                <w:rFonts w:hint="default" w:ascii="Times New Roman" w:hAnsi="Times New Roman" w:eastAsia="宋体" w:cs="Times New Roman"/>
                <w:i w:val="0"/>
                <w:iCs w:val="0"/>
                <w:color w:val="auto"/>
                <w:kern w:val="0"/>
                <w:sz w:val="21"/>
                <w:szCs w:val="21"/>
                <w:u w:val="none"/>
                <w:lang w:val="en-US" w:eastAsia="zh-CN" w:bidi="ar"/>
              </w:rPr>
              <w:t>00</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58E0BE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31900</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EFDFE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00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E8A0C4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42100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0E5B6B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58900</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84961D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w:t>
            </w:r>
          </w:p>
        </w:tc>
      </w:tr>
      <w:tr w14:paraId="147C7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3090B8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②</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9413E6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VOCs挥发比例</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E87A40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6C32CB6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DBCD3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1</w:t>
            </w:r>
            <w:r>
              <w:rPr>
                <w:rFonts w:hint="default" w:ascii="Times New Roman" w:hAnsi="Times New Roman" w:eastAsia="宋体" w:cs="Times New Roman"/>
                <w:i w:val="0"/>
                <w:iCs w:val="0"/>
                <w:color w:val="auto"/>
                <w:kern w:val="0"/>
                <w:sz w:val="21"/>
                <w:szCs w:val="21"/>
                <w:u w:val="none"/>
                <w:lang w:val="en-US" w:eastAsia="zh-CN" w:bidi="ar"/>
              </w:rPr>
              <w:t>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90D8C2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ED2925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u w:val="none"/>
                <w:lang w:val="en-US" w:eastAsia="zh-CN" w:bidi="ar"/>
              </w:rPr>
              <w:t>/</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7567DE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50E2D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841E9D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③</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85F968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w:t>
            </w:r>
            <w:r>
              <w:rPr>
                <w:rFonts w:hint="eastAsia" w:eastAsia="宋体" w:cs="Times New Roman"/>
                <w:i w:val="0"/>
                <w:iCs w:val="0"/>
                <w:color w:val="auto"/>
                <w:kern w:val="0"/>
                <w:sz w:val="21"/>
                <w:szCs w:val="21"/>
                <w:highlight w:val="none"/>
                <w:u w:val="none"/>
                <w:lang w:val="en-US" w:eastAsia="zh-CN" w:bidi="ar"/>
              </w:rPr>
              <w:t>挥发</w:t>
            </w:r>
            <w:r>
              <w:rPr>
                <w:rFonts w:hint="default" w:ascii="Times New Roman" w:hAnsi="Times New Roman" w:eastAsia="宋体" w:cs="Times New Roman"/>
                <w:i w:val="0"/>
                <w:iCs w:val="0"/>
                <w:color w:val="auto"/>
                <w:kern w:val="0"/>
                <w:sz w:val="21"/>
                <w:szCs w:val="21"/>
                <w:highlight w:val="none"/>
                <w:u w:val="none"/>
                <w:lang w:val="en-US" w:eastAsia="zh-CN" w:bidi="ar"/>
              </w:rPr>
              <w:t>量</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415E281">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1500</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445968D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1595</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EDC9958">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B18E900">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3125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3AC7F8A">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cs="Times New Roman"/>
                <w:i w:val="0"/>
                <w:iCs w:val="0"/>
                <w:color w:val="auto"/>
                <w:kern w:val="0"/>
                <w:sz w:val="21"/>
                <w:szCs w:val="21"/>
                <w:u w:val="none"/>
                <w:lang w:val="en-US" w:eastAsia="zh-CN" w:bidi="ar"/>
              </w:rPr>
              <w:t>4965</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C05A28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color w:val="auto"/>
                <w:kern w:val="0"/>
                <w:sz w:val="21"/>
                <w:szCs w:val="21"/>
                <w:highlight w:val="none"/>
                <w:vertAlign w:val="baseline"/>
                <w:lang w:val="en-US" w:eastAsia="zh-CN" w:bidi="ar-SA"/>
              </w:rPr>
              <w:t>①</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②</w:t>
            </w:r>
          </w:p>
        </w:tc>
      </w:tr>
      <w:tr w14:paraId="41734E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2D4AFF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④</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A137AE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VOCs无组织排放量</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8A7D85D">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75</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73FAE0D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79.75</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99DB618">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EFE8401">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156.25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ADD3E88">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cs="Times New Roman"/>
                <w:i w:val="0"/>
                <w:iCs w:val="0"/>
                <w:color w:val="auto"/>
                <w:kern w:val="0"/>
                <w:sz w:val="21"/>
                <w:szCs w:val="21"/>
                <w:u w:val="none"/>
                <w:lang w:val="en-US" w:eastAsia="zh-CN" w:bidi="ar"/>
              </w:rPr>
              <w:t>248.25</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092393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(1-⑧)</w:t>
            </w:r>
          </w:p>
        </w:tc>
      </w:tr>
      <w:tr w14:paraId="53025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43165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⑤</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38983E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w:t>
            </w:r>
            <w:r>
              <w:rPr>
                <w:rFonts w:hint="eastAsia" w:eastAsia="宋体" w:cs="Times New Roman"/>
                <w:i w:val="0"/>
                <w:iCs w:val="0"/>
                <w:color w:val="auto"/>
                <w:kern w:val="0"/>
                <w:sz w:val="21"/>
                <w:szCs w:val="21"/>
                <w:highlight w:val="none"/>
                <w:u w:val="none"/>
                <w:lang w:val="en-US" w:eastAsia="zh-CN" w:bidi="ar"/>
              </w:rPr>
              <w:t>产生量</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FF13BE5">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1425</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4B643F4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1515.25</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5843B50">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C60D6C8">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2968.75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127358C">
            <w:pPr>
              <w:keepNext w:val="0"/>
              <w:keepLines w:val="0"/>
              <w:widowControl/>
              <w:suppressLineNumbers w:val="0"/>
              <w:jc w:val="center"/>
              <w:textAlignment w:val="bottom"/>
              <w:rPr>
                <w:rFonts w:hint="eastAsia" w:cs="Times New Roman"/>
                <w:i w:val="0"/>
                <w:iCs w:val="0"/>
                <w:color w:val="auto"/>
                <w:kern w:val="0"/>
                <w:sz w:val="21"/>
                <w:szCs w:val="21"/>
                <w:u w:val="none"/>
                <w:lang w:val="en-US" w:eastAsia="zh-CN" w:bidi="ar"/>
              </w:rPr>
            </w:pPr>
            <w:r>
              <w:rPr>
                <w:rFonts w:hint="default" w:cs="Times New Roman"/>
                <w:i w:val="0"/>
                <w:iCs w:val="0"/>
                <w:color w:val="auto"/>
                <w:kern w:val="0"/>
                <w:sz w:val="21"/>
                <w:szCs w:val="21"/>
                <w:u w:val="none"/>
                <w:lang w:val="en-US" w:eastAsia="zh-CN" w:bidi="ar"/>
              </w:rPr>
              <w:t>4716.75</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29A04F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⑧</w:t>
            </w:r>
          </w:p>
        </w:tc>
      </w:tr>
      <w:tr w14:paraId="322550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71D2F8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⑥</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EECE02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VOCs削减量</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D4D956A">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1282.5</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59E4977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1363.725</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45D8B67">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25.65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3129B5E">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2671.875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EBE877F">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cs="Times New Roman"/>
                <w:i w:val="0"/>
                <w:iCs w:val="0"/>
                <w:color w:val="auto"/>
                <w:kern w:val="0"/>
                <w:sz w:val="21"/>
                <w:szCs w:val="21"/>
                <w:u w:val="none"/>
                <w:lang w:val="en-US" w:eastAsia="zh-CN" w:bidi="ar"/>
              </w:rPr>
              <w:t>4245.075</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37FBDD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⑨</w:t>
            </w:r>
          </w:p>
        </w:tc>
      </w:tr>
      <w:tr w14:paraId="61B26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205CDB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⑦</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C293AC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VOCs有组织排放量</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B22D4A8">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142.5</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0D1015F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151.525</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BBD8E86">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2.85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7468A1D">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296.875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BE94BD5">
            <w:pPr>
              <w:keepNext w:val="0"/>
              <w:keepLines w:val="0"/>
              <w:widowControl/>
              <w:suppressLineNumbers w:val="0"/>
              <w:jc w:val="center"/>
              <w:textAlignment w:val="bottom"/>
              <w:rPr>
                <w:rFonts w:hint="default" w:cs="Times New Roman"/>
                <w:i w:val="0"/>
                <w:iCs w:val="0"/>
                <w:color w:val="auto"/>
                <w:kern w:val="0"/>
                <w:sz w:val="21"/>
                <w:szCs w:val="21"/>
                <w:u w:val="none"/>
                <w:lang w:val="en-US" w:eastAsia="zh-CN" w:bidi="ar"/>
              </w:rPr>
            </w:pPr>
            <w:r>
              <w:rPr>
                <w:rFonts w:hint="default" w:cs="Times New Roman"/>
                <w:i w:val="0"/>
                <w:iCs w:val="0"/>
                <w:color w:val="auto"/>
                <w:kern w:val="0"/>
                <w:sz w:val="21"/>
                <w:szCs w:val="21"/>
                <w:u w:val="none"/>
                <w:lang w:val="en-US" w:eastAsia="zh-CN" w:bidi="ar"/>
              </w:rPr>
              <w:t>471.675</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02795B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(1-⑨)</w:t>
            </w:r>
          </w:p>
        </w:tc>
      </w:tr>
      <w:tr w14:paraId="75482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889CAB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⑧</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C59B20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VOCs收集率</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98EA0D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0584540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DDB6F5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69119F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91BD2D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54AC4E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43E20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44"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A2B4D5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⑨</w:t>
            </w:r>
          </w:p>
        </w:tc>
        <w:tc>
          <w:tcPr>
            <w:tcW w:w="122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A87A25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VOCs处理率</w:t>
            </w:r>
          </w:p>
        </w:tc>
        <w:tc>
          <w:tcPr>
            <w:tcW w:w="60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13B6E8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90%</w:t>
            </w:r>
          </w:p>
        </w:tc>
        <w:tc>
          <w:tcPr>
            <w:tcW w:w="58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678B8A0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56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F351E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47F22D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FAE32F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36"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B0D8BB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bl>
    <w:p w14:paraId="6BA2649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5B4829B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擦拭工序废气</w:t>
      </w:r>
    </w:p>
    <w:p w14:paraId="03F60CCD">
      <w:pPr>
        <w:keepNext w:val="0"/>
        <w:keepLines w:val="0"/>
        <w:pageBreakBefore w:val="0"/>
        <w:kinsoku/>
        <w:wordWrap/>
        <w:overflowPunct/>
        <w:autoSpaceDE w:val="0"/>
        <w:autoSpaceDN w:val="0"/>
        <w:bidi w:val="0"/>
        <w:adjustRightInd w:val="0"/>
        <w:snapToGrid w:val="0"/>
        <w:spacing w:beforeAutospacing="0" w:afterAutospacing="0" w:line="360" w:lineRule="auto"/>
        <w:ind w:left="0" w:leftChars="0" w:right="0" w:firstLine="480" w:firstLineChars="200"/>
        <w:jc w:val="left"/>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项目生产过程中需采用乙醇、</w:t>
      </w:r>
      <w:r>
        <w:rPr>
          <w:rFonts w:hint="eastAsia" w:eastAsia="宋体" w:cs="Times New Roman"/>
          <w:color w:val="auto"/>
          <w:kern w:val="0"/>
          <w:sz w:val="24"/>
          <w:szCs w:val="24"/>
          <w:highlight w:val="none"/>
          <w:lang w:val="en-US" w:eastAsia="zh-CN"/>
        </w:rPr>
        <w:t>乙醚、丙酮</w:t>
      </w:r>
      <w:r>
        <w:rPr>
          <w:rFonts w:hint="default" w:ascii="Times New Roman" w:hAnsi="Times New Roman" w:eastAsia="宋体" w:cs="Times New Roman"/>
          <w:color w:val="auto"/>
          <w:kern w:val="0"/>
          <w:sz w:val="24"/>
          <w:szCs w:val="24"/>
          <w:highlight w:val="none"/>
          <w:lang w:val="en-US" w:eastAsia="zh-CN"/>
        </w:rPr>
        <w:t>等有机溶剂进行擦拭。乙醇乙醚</w:t>
      </w:r>
      <w:r>
        <w:rPr>
          <w:rFonts w:hint="eastAsia" w:cs="Times New Roman"/>
          <w:color w:val="auto"/>
          <w:kern w:val="0"/>
          <w:sz w:val="24"/>
          <w:szCs w:val="24"/>
          <w:highlight w:val="none"/>
          <w:lang w:val="en-US" w:eastAsia="zh-CN"/>
        </w:rPr>
        <w:t>混合液的配置</w:t>
      </w:r>
      <w:r>
        <w:rPr>
          <w:rFonts w:hint="default" w:ascii="Times New Roman" w:hAnsi="Times New Roman" w:eastAsia="宋体" w:cs="Times New Roman"/>
          <w:color w:val="auto"/>
          <w:kern w:val="0"/>
          <w:sz w:val="24"/>
          <w:szCs w:val="24"/>
          <w:highlight w:val="none"/>
          <w:lang w:val="en-US" w:eastAsia="zh-CN"/>
        </w:rPr>
        <w:t>在配胶室的通风橱内进行，废气经负压收集后由废气处理设施（沸石吸附+催化燃烧）处理后排放，该部分挥发量与擦拭过程产生的废气一并处理，该部分挥发性有机物产生量较小，产生量与擦拭环节一并计算。有机溶剂使用后溶剂瓶内每日约剩余5%，经统一收集至危废间后委托有资质的单位处置。其他全部挥发，以非甲烷总烃计，擦拭工序非甲烷总烃产生量详见下表。挥发性有机物收集后经管道输送至楼顶</w:t>
      </w:r>
      <w:r>
        <w:rPr>
          <w:rFonts w:hint="eastAsia" w:eastAsia="宋体" w:cs="Times New Roman"/>
          <w:color w:val="auto"/>
          <w:kern w:val="0"/>
          <w:sz w:val="24"/>
          <w:szCs w:val="24"/>
          <w:highlight w:val="none"/>
          <w:lang w:val="en-US" w:eastAsia="zh-CN"/>
        </w:rPr>
        <w:t>有机废气处理设施</w:t>
      </w:r>
      <w:r>
        <w:rPr>
          <w:rFonts w:hint="default" w:ascii="Times New Roman" w:hAnsi="Times New Roman" w:eastAsia="宋体" w:cs="Times New Roman"/>
          <w:color w:val="auto"/>
          <w:kern w:val="0"/>
          <w:sz w:val="24"/>
          <w:szCs w:val="24"/>
          <w:highlight w:val="none"/>
          <w:lang w:val="en-US" w:eastAsia="zh-CN"/>
        </w:rPr>
        <w:t>处理后排放。</w:t>
      </w:r>
    </w:p>
    <w:p w14:paraId="251B3CF9">
      <w:pPr>
        <w:keepNext w:val="0"/>
        <w:keepLines w:val="0"/>
        <w:pageBreakBefore w:val="0"/>
        <w:kinsoku/>
        <w:wordWrap/>
        <w:overflowPunct/>
        <w:autoSpaceDE w:val="0"/>
        <w:autoSpaceDN w:val="0"/>
        <w:bidi w:val="0"/>
        <w:adjustRightInd w:val="0"/>
        <w:snapToGrid w:val="0"/>
        <w:spacing w:beforeAutospacing="0" w:afterAutospacing="0" w:line="360" w:lineRule="auto"/>
        <w:ind w:left="0" w:leftChars="0" w:right="0" w:firstLine="480" w:firstLineChars="200"/>
        <w:jc w:val="left"/>
        <w:rPr>
          <w:rFonts w:hint="eastAsia"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本项目超净室</w:t>
      </w:r>
      <w:r>
        <w:rPr>
          <w:rFonts w:hint="default" w:ascii="Times New Roman" w:hAnsi="Times New Roman" w:eastAsia="宋体" w:cs="Times New Roman"/>
          <w:color w:val="auto"/>
          <w:kern w:val="0"/>
          <w:sz w:val="24"/>
          <w:szCs w:val="24"/>
          <w:highlight w:val="none"/>
        </w:rPr>
        <w:t>需设置成正压，车间内无法对工位采用负压收集，因此建设单位拟对内层正压、外层采取微负压的双层整体密</w:t>
      </w:r>
      <w:r>
        <w:rPr>
          <w:rFonts w:hint="default" w:ascii="Times New Roman" w:hAnsi="Times New Roman" w:eastAsia="宋体" w:cs="Times New Roman"/>
          <w:color w:val="auto"/>
          <w:kern w:val="0"/>
          <w:sz w:val="24"/>
          <w:szCs w:val="24"/>
          <w:highlight w:val="none"/>
          <w:lang w:val="en-US" w:eastAsia="zh-CN"/>
        </w:rPr>
        <w:t>闭收集空间，在</w:t>
      </w:r>
      <w:r>
        <w:rPr>
          <w:rFonts w:hint="eastAsia" w:eastAsia="宋体" w:cs="Times New Roman"/>
          <w:color w:val="auto"/>
          <w:kern w:val="0"/>
          <w:sz w:val="24"/>
          <w:szCs w:val="24"/>
          <w:highlight w:val="none"/>
          <w:lang w:val="en-US" w:eastAsia="zh-CN"/>
        </w:rPr>
        <w:t>回风墙、泄压阀处</w:t>
      </w:r>
      <w:r>
        <w:rPr>
          <w:rFonts w:hint="default" w:ascii="Times New Roman" w:hAnsi="Times New Roman" w:eastAsia="宋体" w:cs="Times New Roman"/>
          <w:color w:val="auto"/>
          <w:kern w:val="0"/>
          <w:sz w:val="24"/>
          <w:szCs w:val="24"/>
          <w:highlight w:val="none"/>
          <w:lang w:val="en-US" w:eastAsia="zh-CN"/>
        </w:rPr>
        <w:t>安装集气管道收集车间内排放无组织有机废气，</w:t>
      </w:r>
      <w:r>
        <w:rPr>
          <w:rFonts w:hint="eastAsia" w:eastAsia="宋体" w:cs="Times New Roman"/>
          <w:color w:val="auto"/>
          <w:kern w:val="0"/>
          <w:sz w:val="24"/>
          <w:szCs w:val="24"/>
          <w:highlight w:val="none"/>
          <w:lang w:val="en-US" w:eastAsia="zh-CN"/>
        </w:rPr>
        <w:t>其余车间采用负压收集，</w:t>
      </w:r>
      <w:r>
        <w:rPr>
          <w:rFonts w:hint="default" w:ascii="Times New Roman" w:hAnsi="Times New Roman" w:eastAsia="宋体" w:cs="Times New Roman"/>
          <w:color w:val="auto"/>
          <w:kern w:val="0"/>
          <w:sz w:val="24"/>
          <w:szCs w:val="24"/>
          <w:highlight w:val="none"/>
          <w:lang w:val="en-US" w:eastAsia="zh-CN"/>
        </w:rPr>
        <w:t>收集率取90%</w:t>
      </w:r>
      <w:r>
        <w:rPr>
          <w:rFonts w:hint="eastAsia" w:eastAsia="宋体" w:cs="Times New Roman"/>
          <w:color w:val="auto"/>
          <w:kern w:val="0"/>
          <w:sz w:val="24"/>
          <w:szCs w:val="24"/>
          <w:highlight w:val="none"/>
          <w:lang w:val="en-US" w:eastAsia="zh-CN"/>
        </w:rPr>
        <w:t>。</w:t>
      </w:r>
    </w:p>
    <w:p w14:paraId="4FA1158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拟建项目擦拭工序废气产排情况一览表</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kg/a</w:t>
      </w:r>
      <w:r>
        <w:rPr>
          <w:rFonts w:hint="eastAsia" w:cs="Times New Roman"/>
          <w:b/>
          <w:color w:val="auto"/>
          <w:sz w:val="24"/>
          <w:szCs w:val="21"/>
          <w:highlight w:val="none"/>
          <w:u w:val="none"/>
          <w:lang w:val="en-US" w:eastAsia="zh-CN"/>
        </w:rPr>
        <w:t>）</w:t>
      </w:r>
    </w:p>
    <w:tbl>
      <w:tblPr>
        <w:tblStyle w:val="29"/>
        <w:tblW w:w="4994"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77"/>
        <w:gridCol w:w="1344"/>
        <w:gridCol w:w="1108"/>
        <w:gridCol w:w="1097"/>
        <w:gridCol w:w="952"/>
        <w:gridCol w:w="772"/>
        <w:gridCol w:w="852"/>
        <w:gridCol w:w="902"/>
        <w:gridCol w:w="1105"/>
      </w:tblGrid>
      <w:tr w14:paraId="2159C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vMerge w:val="restart"/>
            <w:tcBorders>
              <w:top w:val="single" w:color="000000" w:sz="8" w:space="0"/>
              <w:left w:val="single" w:color="000000" w:sz="8" w:space="0"/>
              <w:right w:val="single" w:color="000000" w:sz="8" w:space="0"/>
            </w:tcBorders>
            <w:noWrap w:val="0"/>
            <w:tcMar>
              <w:top w:w="0" w:type="dxa"/>
              <w:left w:w="57" w:type="dxa"/>
              <w:bottom w:w="0" w:type="dxa"/>
              <w:right w:w="57" w:type="dxa"/>
            </w:tcMar>
            <w:vAlign w:val="center"/>
          </w:tcPr>
          <w:p w14:paraId="001C156D">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序号</w:t>
            </w:r>
          </w:p>
        </w:tc>
        <w:tc>
          <w:tcPr>
            <w:tcW w:w="780"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3246FD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产品</w:t>
            </w:r>
          </w:p>
        </w:tc>
        <w:tc>
          <w:tcPr>
            <w:tcW w:w="643"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2F887B3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光纤阵列</w:t>
            </w:r>
          </w:p>
        </w:tc>
        <w:tc>
          <w:tcPr>
            <w:tcW w:w="637"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00048AE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光纤垂直器阵列</w:t>
            </w:r>
          </w:p>
        </w:tc>
        <w:tc>
          <w:tcPr>
            <w:tcW w:w="552"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7A49FC9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晶体制品</w:t>
            </w:r>
          </w:p>
        </w:tc>
        <w:tc>
          <w:tcPr>
            <w:tcW w:w="448"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6859D7B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光学器件</w:t>
            </w:r>
          </w:p>
        </w:tc>
        <w:tc>
          <w:tcPr>
            <w:tcW w:w="494"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07F0608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镀膜车间</w:t>
            </w:r>
          </w:p>
        </w:tc>
        <w:tc>
          <w:tcPr>
            <w:tcW w:w="523"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3521C7B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小</w:t>
            </w:r>
            <w:r>
              <w:rPr>
                <w:rFonts w:hint="eastAsia" w:eastAsia="宋体" w:cs="Times New Roman"/>
                <w:i w:val="0"/>
                <w:iCs w:val="0"/>
                <w:color w:val="auto"/>
                <w:kern w:val="0"/>
                <w:sz w:val="21"/>
                <w:szCs w:val="21"/>
                <w:highlight w:val="none"/>
                <w:u w:val="none"/>
                <w:lang w:val="en-US" w:eastAsia="zh-CN" w:bidi="ar"/>
              </w:rPr>
              <w:t>计</w:t>
            </w:r>
          </w:p>
        </w:tc>
        <w:tc>
          <w:tcPr>
            <w:tcW w:w="641"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2D08774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备注</w:t>
            </w:r>
          </w:p>
        </w:tc>
      </w:tr>
      <w:tr w14:paraId="77CB9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vMerge w:val="continue"/>
            <w:tcBorders>
              <w:left w:val="single" w:color="000000" w:sz="8" w:space="0"/>
              <w:right w:val="single" w:color="000000" w:sz="8" w:space="0"/>
            </w:tcBorders>
            <w:noWrap w:val="0"/>
            <w:tcMar>
              <w:top w:w="0" w:type="dxa"/>
              <w:left w:w="57" w:type="dxa"/>
              <w:bottom w:w="0" w:type="dxa"/>
              <w:right w:w="57" w:type="dxa"/>
            </w:tcMar>
            <w:vAlign w:val="center"/>
          </w:tcPr>
          <w:p w14:paraId="179E40C6">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eastAsia="宋体" w:cs="Times New Roman"/>
                <w:i w:val="0"/>
                <w:iCs w:val="0"/>
                <w:color w:val="auto"/>
                <w:kern w:val="0"/>
                <w:sz w:val="21"/>
                <w:szCs w:val="21"/>
                <w:highlight w:val="none"/>
                <w:u w:val="none"/>
                <w:lang w:val="en-US" w:eastAsia="zh-CN" w:bidi="ar"/>
              </w:rPr>
            </w:pPr>
          </w:p>
        </w:tc>
        <w:tc>
          <w:tcPr>
            <w:tcW w:w="780"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6B25951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生产工段</w:t>
            </w:r>
          </w:p>
        </w:tc>
        <w:tc>
          <w:tcPr>
            <w:tcW w:w="643"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69A059D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擦拭</w:t>
            </w:r>
          </w:p>
        </w:tc>
        <w:tc>
          <w:tcPr>
            <w:tcW w:w="637"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24F62B4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擦拭</w:t>
            </w:r>
          </w:p>
        </w:tc>
        <w:tc>
          <w:tcPr>
            <w:tcW w:w="552"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187C62E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擦拭</w:t>
            </w:r>
          </w:p>
        </w:tc>
        <w:tc>
          <w:tcPr>
            <w:tcW w:w="448"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50E643A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擦拭</w:t>
            </w:r>
          </w:p>
        </w:tc>
        <w:tc>
          <w:tcPr>
            <w:tcW w:w="494"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608DFC8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擦拭</w:t>
            </w:r>
          </w:p>
        </w:tc>
        <w:tc>
          <w:tcPr>
            <w:tcW w:w="523"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6E78D47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641"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34E32BD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r>
      <w:tr w14:paraId="26482E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vMerge w:val="continue"/>
            <w:tcBorders>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78AC9A6">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6D92EA1">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产生位置</w:t>
            </w:r>
          </w:p>
        </w:tc>
        <w:tc>
          <w:tcPr>
            <w:tcW w:w="643"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C8ACB5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F3F3/F3F4</w:t>
            </w:r>
          </w:p>
        </w:tc>
        <w:tc>
          <w:tcPr>
            <w:tcW w:w="637"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6C13F7F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F3F2/F3F5</w:t>
            </w:r>
          </w:p>
        </w:tc>
        <w:tc>
          <w:tcPr>
            <w:tcW w:w="552"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7845FE8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F3F6-9</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38F114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F3F10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0C72E4B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F5F1</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8E102E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F3/F5</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11FA1D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5F96F6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48E5CE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①</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0233C9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原料量</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76571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4000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F44E9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1640</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701F90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16000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78BF6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1000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7C8A63F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1200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828DAE0">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23840</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7E1B3D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45D92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DCDB99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②</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522E76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VOCs挥发比例</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32B52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E17CD5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3B0D1AA">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324AA8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5BD043B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67F162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000000"/>
                <w:kern w:val="0"/>
                <w:sz w:val="21"/>
                <w:szCs w:val="21"/>
                <w:u w:val="none"/>
                <w:lang w:val="en-US" w:eastAsia="zh-CN" w:bidi="ar"/>
              </w:rPr>
              <w:t>/</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0091A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74AFA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1AB83D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③</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142EBB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w:t>
            </w:r>
            <w:r>
              <w:rPr>
                <w:rFonts w:hint="eastAsia" w:eastAsia="宋体" w:cs="Times New Roman"/>
                <w:i w:val="0"/>
                <w:iCs w:val="0"/>
                <w:color w:val="auto"/>
                <w:kern w:val="0"/>
                <w:sz w:val="21"/>
                <w:szCs w:val="21"/>
                <w:highlight w:val="none"/>
                <w:u w:val="none"/>
                <w:lang w:val="en-US" w:eastAsia="zh-CN" w:bidi="ar"/>
              </w:rPr>
              <w:t>挥发</w:t>
            </w:r>
            <w:r>
              <w:rPr>
                <w:rFonts w:hint="default" w:ascii="Times New Roman" w:hAnsi="Times New Roman" w:eastAsia="宋体" w:cs="Times New Roman"/>
                <w:i w:val="0"/>
                <w:iCs w:val="0"/>
                <w:color w:val="auto"/>
                <w:kern w:val="0"/>
                <w:sz w:val="21"/>
                <w:szCs w:val="21"/>
                <w:highlight w:val="none"/>
                <w:u w:val="none"/>
                <w:lang w:val="en-US" w:eastAsia="zh-CN" w:bidi="ar"/>
              </w:rPr>
              <w:t>量</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7E1AA7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3800.00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A7E48A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1558.00</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79C330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15200.00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8A164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950.00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63E44B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1140.00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4F5DB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22648</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83FA07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vertAlign w:val="baseline"/>
                <w:lang w:val="en-US" w:eastAsia="zh-CN" w:bidi="ar-SA"/>
              </w:rPr>
              <w:t>①</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②</w:t>
            </w:r>
          </w:p>
        </w:tc>
      </w:tr>
      <w:tr w14:paraId="2A83CB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8D0F51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④</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39DF91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VOCs无组织排放量</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C50EA4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380.00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90BD8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155.80</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318EEE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1520.00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984151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95.00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A11EDF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114.00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F832FB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2264.8</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A5CBF0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(1-⑧)</w:t>
            </w:r>
          </w:p>
        </w:tc>
      </w:tr>
      <w:tr w14:paraId="126456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08B3FD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⑤</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25E559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w:t>
            </w:r>
            <w:r>
              <w:rPr>
                <w:rFonts w:hint="eastAsia" w:eastAsia="宋体" w:cs="Times New Roman"/>
                <w:i w:val="0"/>
                <w:iCs w:val="0"/>
                <w:color w:val="auto"/>
                <w:kern w:val="0"/>
                <w:sz w:val="21"/>
                <w:szCs w:val="21"/>
                <w:highlight w:val="none"/>
                <w:u w:val="none"/>
                <w:lang w:val="en-US" w:eastAsia="zh-CN" w:bidi="ar"/>
              </w:rPr>
              <w:t>产生量</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F3400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3420.00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006066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1402.20</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0DBB1C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13680.00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6C81B5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855.00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0E65E4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1026.00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E99E0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20383.2</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040123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⑧</w:t>
            </w:r>
          </w:p>
        </w:tc>
      </w:tr>
      <w:tr w14:paraId="0D1D35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E958BC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⑥</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0E28AF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VOCs削减量</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C584C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3078.00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E70B23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1261.98</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61AE2C6">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12312.00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5F16D0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769.50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7C55BE6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923.40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189E5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18344.88</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E8D915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⑨</w:t>
            </w:r>
          </w:p>
        </w:tc>
      </w:tr>
      <w:tr w14:paraId="5D611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F09087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⑦</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974E26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VOCs有组织排放量</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B0612B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342.00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9AE160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140.22</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428AC4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1368.00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397530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85.50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A1D834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102.60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03520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2038.32</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CCCD13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(1-⑨)</w:t>
            </w:r>
          </w:p>
        </w:tc>
      </w:tr>
      <w:tr w14:paraId="148D68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0166A1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⑧</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E5F9B8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VOCs收集率</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720005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7C522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56AA75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076BD1F">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F1ED8CB">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70A211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4102E3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69F19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7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473F76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⑨</w:t>
            </w:r>
          </w:p>
        </w:tc>
        <w:tc>
          <w:tcPr>
            <w:tcW w:w="78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429970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VOCs处理率</w:t>
            </w:r>
          </w:p>
        </w:tc>
        <w:tc>
          <w:tcPr>
            <w:tcW w:w="64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26EAB9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63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31F1AC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55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6C8C77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44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CFC8318">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494"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1CD3CBD1">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w:t>
            </w:r>
          </w:p>
        </w:tc>
        <w:tc>
          <w:tcPr>
            <w:tcW w:w="52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D305F9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w:t>
            </w:r>
          </w:p>
        </w:tc>
        <w:tc>
          <w:tcPr>
            <w:tcW w:w="64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B790F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bl>
    <w:p w14:paraId="384173FB">
      <w:pPr>
        <w:pStyle w:val="7"/>
        <w:rPr>
          <w:rFonts w:hint="default"/>
          <w:color w:val="auto"/>
          <w:lang w:val="en-US" w:eastAsia="zh-CN"/>
        </w:rPr>
      </w:pPr>
    </w:p>
    <w:p w14:paraId="5DCA641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eastAsia" w:cs="Times New Roman"/>
          <w:b/>
          <w:color w:val="auto"/>
          <w:sz w:val="24"/>
          <w:szCs w:val="21"/>
          <w:highlight w:val="none"/>
          <w:u w:val="none"/>
          <w:lang w:val="en-US" w:eastAsia="zh-CN"/>
        </w:rPr>
        <w:t>续</w:t>
      </w: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拟建项目擦拭工序废气产排情况一览表</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kg/a</w:t>
      </w:r>
      <w:r>
        <w:rPr>
          <w:rFonts w:hint="eastAsia" w:cs="Times New Roman"/>
          <w:b/>
          <w:color w:val="auto"/>
          <w:sz w:val="24"/>
          <w:szCs w:val="21"/>
          <w:highlight w:val="none"/>
          <w:u w:val="none"/>
          <w:lang w:val="en-US" w:eastAsia="zh-CN"/>
        </w:rPr>
        <w:t>）</w:t>
      </w:r>
    </w:p>
    <w:tbl>
      <w:tblPr>
        <w:tblStyle w:val="29"/>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626"/>
        <w:gridCol w:w="2289"/>
        <w:gridCol w:w="1070"/>
        <w:gridCol w:w="1008"/>
        <w:gridCol w:w="1143"/>
        <w:gridCol w:w="1081"/>
        <w:gridCol w:w="1397"/>
      </w:tblGrid>
      <w:tr w14:paraId="690E3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vMerge w:val="restart"/>
            <w:tcBorders>
              <w:top w:val="single" w:color="000000" w:sz="8" w:space="0"/>
              <w:left w:val="single" w:color="000000" w:sz="8" w:space="0"/>
              <w:right w:val="single" w:color="000000" w:sz="8" w:space="0"/>
            </w:tcBorders>
            <w:noWrap w:val="0"/>
            <w:tcMar>
              <w:top w:w="0" w:type="dxa"/>
              <w:left w:w="57" w:type="dxa"/>
              <w:bottom w:w="0" w:type="dxa"/>
              <w:right w:w="57" w:type="dxa"/>
            </w:tcMar>
            <w:vAlign w:val="center"/>
          </w:tcPr>
          <w:p w14:paraId="3231527A">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序号</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D4C2FBE">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产品</w:t>
            </w:r>
          </w:p>
        </w:tc>
        <w:tc>
          <w:tcPr>
            <w:tcW w:w="621"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3F9E204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光学玻璃</w:t>
            </w:r>
          </w:p>
        </w:tc>
        <w:tc>
          <w:tcPr>
            <w:tcW w:w="585"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3AAC886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研发室</w:t>
            </w:r>
          </w:p>
        </w:tc>
        <w:tc>
          <w:tcPr>
            <w:tcW w:w="663"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0553C99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小计</w:t>
            </w:r>
          </w:p>
        </w:tc>
        <w:tc>
          <w:tcPr>
            <w:tcW w:w="627"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29E95B7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合计</w:t>
            </w:r>
          </w:p>
        </w:tc>
        <w:tc>
          <w:tcPr>
            <w:tcW w:w="810" w:type="pct"/>
            <w:vMerge w:val="restart"/>
            <w:tcBorders>
              <w:top w:val="single" w:color="000000" w:sz="8" w:space="0"/>
              <w:left w:val="single" w:color="000000" w:sz="8" w:space="0"/>
              <w:right w:val="single" w:color="auto" w:sz="4" w:space="0"/>
            </w:tcBorders>
            <w:noWrap w:val="0"/>
            <w:tcMar>
              <w:top w:w="0" w:type="dxa"/>
              <w:left w:w="57" w:type="dxa"/>
              <w:bottom w:w="0" w:type="dxa"/>
              <w:right w:w="57" w:type="dxa"/>
            </w:tcMar>
            <w:vAlign w:val="center"/>
          </w:tcPr>
          <w:p w14:paraId="419F071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备注</w:t>
            </w:r>
          </w:p>
        </w:tc>
      </w:tr>
      <w:tr w14:paraId="23EBED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vMerge w:val="continue"/>
            <w:tcBorders>
              <w:left w:val="single" w:color="000000" w:sz="8" w:space="0"/>
              <w:right w:val="single" w:color="000000" w:sz="8" w:space="0"/>
            </w:tcBorders>
            <w:noWrap w:val="0"/>
            <w:tcMar>
              <w:top w:w="0" w:type="dxa"/>
              <w:left w:w="57" w:type="dxa"/>
              <w:bottom w:w="0" w:type="dxa"/>
              <w:right w:w="57" w:type="dxa"/>
            </w:tcMar>
            <w:vAlign w:val="center"/>
          </w:tcPr>
          <w:p w14:paraId="2D4B0BC5">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eastAsia="宋体" w:cs="Times New Roman"/>
                <w:i w:val="0"/>
                <w:iCs w:val="0"/>
                <w:color w:val="auto"/>
                <w:kern w:val="0"/>
                <w:sz w:val="21"/>
                <w:szCs w:val="21"/>
                <w:highlight w:val="none"/>
                <w:u w:val="none"/>
                <w:lang w:val="en-US" w:eastAsia="zh-CN" w:bidi="ar"/>
              </w:rPr>
            </w:pPr>
          </w:p>
        </w:tc>
        <w:tc>
          <w:tcPr>
            <w:tcW w:w="1328"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11D6A1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生产工段</w:t>
            </w:r>
          </w:p>
        </w:tc>
        <w:tc>
          <w:tcPr>
            <w:tcW w:w="621"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557AE7C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擦拭</w:t>
            </w:r>
          </w:p>
        </w:tc>
        <w:tc>
          <w:tcPr>
            <w:tcW w:w="585"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0059F33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擦拭</w:t>
            </w:r>
          </w:p>
        </w:tc>
        <w:tc>
          <w:tcPr>
            <w:tcW w:w="663"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3E185B8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27"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2A02B5B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c>
          <w:tcPr>
            <w:tcW w:w="810" w:type="pct"/>
            <w:vMerge w:val="continue"/>
            <w:tcBorders>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4FA6604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r>
      <w:tr w14:paraId="2269A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vMerge w:val="continue"/>
            <w:tcBorders>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BF798B3">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293D6FE">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产生位置</w:t>
            </w:r>
          </w:p>
        </w:tc>
        <w:tc>
          <w:tcPr>
            <w:tcW w:w="62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141474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F6F4-7</w:t>
            </w:r>
          </w:p>
        </w:tc>
        <w:tc>
          <w:tcPr>
            <w:tcW w:w="58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A49547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F6F8</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E9E9A3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14BEAC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965AA6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1C31A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EA0519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①</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D48CE7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原料量</w:t>
            </w:r>
          </w:p>
        </w:tc>
        <w:tc>
          <w:tcPr>
            <w:tcW w:w="62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8C37CF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23000</w:t>
            </w:r>
          </w:p>
        </w:tc>
        <w:tc>
          <w:tcPr>
            <w:tcW w:w="58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D2E99B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200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CC4B67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23200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5095657">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eastAsia" w:cs="Times New Roman"/>
                <w:i w:val="0"/>
                <w:iCs w:val="0"/>
                <w:color w:val="auto"/>
                <w:kern w:val="0"/>
                <w:sz w:val="21"/>
                <w:szCs w:val="21"/>
                <w:u w:val="none"/>
                <w:lang w:val="en-US" w:eastAsia="zh-CN" w:bidi="ar"/>
              </w:rPr>
              <w:t>47040</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54D72E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38FA5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2EBF6B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②</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7FB9E4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VOCs挥发比例</w:t>
            </w:r>
          </w:p>
        </w:tc>
        <w:tc>
          <w:tcPr>
            <w:tcW w:w="62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F9F147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58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A622D9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5DF8A4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95%</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EC5305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93A5DA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185E3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1FEA40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③</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B46C38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w:t>
            </w:r>
            <w:r>
              <w:rPr>
                <w:rFonts w:hint="eastAsia" w:eastAsia="宋体" w:cs="Times New Roman"/>
                <w:i w:val="0"/>
                <w:iCs w:val="0"/>
                <w:color w:val="auto"/>
                <w:kern w:val="0"/>
                <w:sz w:val="21"/>
                <w:szCs w:val="21"/>
                <w:highlight w:val="none"/>
                <w:u w:val="none"/>
                <w:lang w:val="en-US" w:eastAsia="zh-CN" w:bidi="ar"/>
              </w:rPr>
              <w:t>挥发</w:t>
            </w:r>
            <w:r>
              <w:rPr>
                <w:rFonts w:hint="default" w:ascii="Times New Roman" w:hAnsi="Times New Roman" w:eastAsia="宋体" w:cs="Times New Roman"/>
                <w:i w:val="0"/>
                <w:iCs w:val="0"/>
                <w:color w:val="auto"/>
                <w:kern w:val="0"/>
                <w:sz w:val="21"/>
                <w:szCs w:val="21"/>
                <w:highlight w:val="none"/>
                <w:u w:val="none"/>
                <w:lang w:val="en-US" w:eastAsia="zh-CN" w:bidi="ar"/>
              </w:rPr>
              <w:t>量</w:t>
            </w:r>
          </w:p>
        </w:tc>
        <w:tc>
          <w:tcPr>
            <w:tcW w:w="107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838D1C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21850.00</w:t>
            </w:r>
          </w:p>
        </w:tc>
        <w:tc>
          <w:tcPr>
            <w:tcW w:w="100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FC68B8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190.00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BB09992">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22040.00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0BB149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44688</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7BB1E8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vertAlign w:val="baseline"/>
                <w:lang w:val="en-US" w:eastAsia="zh-CN" w:bidi="ar-SA"/>
              </w:rPr>
              <w:t>①</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②</w:t>
            </w:r>
          </w:p>
        </w:tc>
      </w:tr>
      <w:tr w14:paraId="45B2E5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6299C6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④</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DFEBA1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VOCs无组织排放量</w:t>
            </w:r>
          </w:p>
        </w:tc>
        <w:tc>
          <w:tcPr>
            <w:tcW w:w="107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E96E7D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2185.00</w:t>
            </w:r>
          </w:p>
        </w:tc>
        <w:tc>
          <w:tcPr>
            <w:tcW w:w="100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6155E6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19.00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A84909D">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2204.00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31F41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4468.8</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B3F991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(1-⑧)</w:t>
            </w:r>
          </w:p>
        </w:tc>
      </w:tr>
      <w:tr w14:paraId="32B50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3B3C00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⑤</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C5DD2F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w:t>
            </w:r>
            <w:r>
              <w:rPr>
                <w:rFonts w:hint="eastAsia" w:eastAsia="宋体" w:cs="Times New Roman"/>
                <w:i w:val="0"/>
                <w:iCs w:val="0"/>
                <w:color w:val="auto"/>
                <w:kern w:val="0"/>
                <w:sz w:val="21"/>
                <w:szCs w:val="21"/>
                <w:highlight w:val="none"/>
                <w:u w:val="none"/>
                <w:lang w:val="en-US" w:eastAsia="zh-CN" w:bidi="ar"/>
              </w:rPr>
              <w:t>产生量</w:t>
            </w:r>
          </w:p>
        </w:tc>
        <w:tc>
          <w:tcPr>
            <w:tcW w:w="107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0BD6EF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19665.00</w:t>
            </w:r>
          </w:p>
        </w:tc>
        <w:tc>
          <w:tcPr>
            <w:tcW w:w="100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4297D0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171.00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2EBFA58">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19836.00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54CA22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40219.2</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43933C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⑧</w:t>
            </w:r>
          </w:p>
        </w:tc>
      </w:tr>
      <w:tr w14:paraId="37540D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3289C8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⑥</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6FC3A5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VOCs削减量</w:t>
            </w:r>
          </w:p>
        </w:tc>
        <w:tc>
          <w:tcPr>
            <w:tcW w:w="107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A0E45A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17698.50</w:t>
            </w:r>
          </w:p>
        </w:tc>
        <w:tc>
          <w:tcPr>
            <w:tcW w:w="100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38B2A1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153.90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B54792C">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17852.40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D2097E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36197.28</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3C250E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⑨</w:t>
            </w:r>
          </w:p>
        </w:tc>
      </w:tr>
      <w:tr w14:paraId="0CA2C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A28B3D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⑦</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6D1EFF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VOCs有组织排放量</w:t>
            </w:r>
          </w:p>
        </w:tc>
        <w:tc>
          <w:tcPr>
            <w:tcW w:w="107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6660C5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1966.50</w:t>
            </w:r>
          </w:p>
        </w:tc>
        <w:tc>
          <w:tcPr>
            <w:tcW w:w="100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B260C4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17.10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A8B3366">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1983.60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611EFB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4021.92</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1D3D77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(1-⑨)</w:t>
            </w:r>
          </w:p>
        </w:tc>
      </w:tr>
      <w:tr w14:paraId="1B08F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C05480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⑧</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E7CA4E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VOCs收集率</w:t>
            </w:r>
          </w:p>
        </w:tc>
        <w:tc>
          <w:tcPr>
            <w:tcW w:w="62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AF611F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58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6BF4C4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8B2CBB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492D7F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CC0ABB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0F3BA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3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BF588F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⑨</w:t>
            </w:r>
          </w:p>
        </w:tc>
        <w:tc>
          <w:tcPr>
            <w:tcW w:w="13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3DCC7B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VOCs处理率</w:t>
            </w:r>
          </w:p>
        </w:tc>
        <w:tc>
          <w:tcPr>
            <w:tcW w:w="621"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3DAA73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58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DFB340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66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3DD76E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90%</w:t>
            </w:r>
          </w:p>
        </w:tc>
        <w:tc>
          <w:tcPr>
            <w:tcW w:w="62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0A569C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w:t>
            </w:r>
          </w:p>
        </w:tc>
        <w:tc>
          <w:tcPr>
            <w:tcW w:w="810"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8C85B5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bl>
    <w:p w14:paraId="06336350">
      <w:pPr>
        <w:rPr>
          <w:rFonts w:hint="default"/>
          <w:lang w:val="en-US" w:eastAsia="zh-CN"/>
        </w:rPr>
      </w:pPr>
    </w:p>
    <w:p w14:paraId="7D3576A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（4）装配</w:t>
      </w:r>
      <w:r>
        <w:rPr>
          <w:rFonts w:hint="default" w:ascii="Times New Roman" w:hAnsi="Times New Roman" w:eastAsia="宋体" w:cs="Times New Roman"/>
          <w:color w:val="auto"/>
          <w:kern w:val="0"/>
          <w:sz w:val="24"/>
          <w:szCs w:val="24"/>
          <w:highlight w:val="none"/>
          <w:lang w:val="en-US" w:eastAsia="zh-CN"/>
        </w:rPr>
        <w:t>工序废气</w:t>
      </w:r>
    </w:p>
    <w:p w14:paraId="2D75D14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cs="Times New Roman"/>
          <w:color w:val="auto"/>
          <w:kern w:val="0"/>
          <w:sz w:val="24"/>
          <w:szCs w:val="24"/>
          <w:highlight w:val="none"/>
          <w:lang w:val="en-US" w:eastAsia="zh-CN"/>
        </w:rPr>
        <w:t>装配</w:t>
      </w:r>
      <w:r>
        <w:rPr>
          <w:rFonts w:hint="eastAsia" w:eastAsia="宋体" w:cs="Times New Roman"/>
          <w:color w:val="auto"/>
          <w:kern w:val="0"/>
          <w:sz w:val="24"/>
          <w:szCs w:val="24"/>
          <w:highlight w:val="none"/>
          <w:lang w:val="en-US" w:eastAsia="zh-CN"/>
        </w:rPr>
        <w:t>工序包括</w:t>
      </w:r>
      <w:r>
        <w:rPr>
          <w:rFonts w:hint="eastAsia" w:cs="Times New Roman"/>
          <w:color w:val="auto"/>
          <w:kern w:val="0"/>
          <w:sz w:val="24"/>
          <w:szCs w:val="24"/>
          <w:highlight w:val="none"/>
          <w:lang w:val="en-US" w:eastAsia="zh-CN"/>
        </w:rPr>
        <w:t>配胶、</w:t>
      </w:r>
      <w:r>
        <w:rPr>
          <w:rFonts w:hint="default" w:ascii="Times New Roman" w:hAnsi="Times New Roman" w:eastAsia="宋体" w:cs="Times New Roman"/>
          <w:color w:val="auto"/>
          <w:kern w:val="0"/>
          <w:sz w:val="24"/>
          <w:szCs w:val="24"/>
          <w:highlight w:val="none"/>
          <w:lang w:val="en-US" w:eastAsia="zh-CN"/>
        </w:rPr>
        <w:t>粘贴、固化</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生产过程中需使用胶</w:t>
      </w:r>
      <w:r>
        <w:rPr>
          <w:rFonts w:hint="eastAsia" w:cs="Times New Roman"/>
          <w:color w:val="auto"/>
          <w:kern w:val="0"/>
          <w:sz w:val="24"/>
          <w:szCs w:val="24"/>
          <w:highlight w:val="none"/>
          <w:lang w:val="en-US" w:eastAsia="zh-CN"/>
        </w:rPr>
        <w:t>水</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胶水的配置</w:t>
      </w:r>
      <w:r>
        <w:rPr>
          <w:rFonts w:hint="default" w:ascii="Times New Roman" w:hAnsi="Times New Roman" w:eastAsia="宋体" w:cs="Times New Roman"/>
          <w:color w:val="auto"/>
          <w:kern w:val="0"/>
          <w:sz w:val="24"/>
          <w:szCs w:val="24"/>
          <w:highlight w:val="none"/>
          <w:lang w:val="en-US" w:eastAsia="zh-CN"/>
        </w:rPr>
        <w:t>在配胶室设置的通风橱内进行，废气经负压收集后由废气处理设施（沸石吸附+催化燃烧）处理后排放，该部分挥发量与</w:t>
      </w:r>
      <w:r>
        <w:rPr>
          <w:rFonts w:hint="eastAsia" w:cs="Times New Roman"/>
          <w:color w:val="auto"/>
          <w:kern w:val="0"/>
          <w:sz w:val="24"/>
          <w:szCs w:val="24"/>
          <w:highlight w:val="none"/>
          <w:lang w:val="en-US" w:eastAsia="zh-CN"/>
        </w:rPr>
        <w:t>胶水使用</w:t>
      </w:r>
      <w:r>
        <w:rPr>
          <w:rFonts w:hint="default" w:ascii="Times New Roman" w:hAnsi="Times New Roman" w:eastAsia="宋体" w:cs="Times New Roman"/>
          <w:color w:val="auto"/>
          <w:kern w:val="0"/>
          <w:sz w:val="24"/>
          <w:szCs w:val="24"/>
          <w:highlight w:val="none"/>
          <w:lang w:val="en-US" w:eastAsia="zh-CN"/>
        </w:rPr>
        <w:t>过程产生的废气一并处理，该部分挥发性有机物产生量较小，产生量与</w:t>
      </w:r>
      <w:r>
        <w:rPr>
          <w:rFonts w:hint="eastAsia" w:cs="Times New Roman"/>
          <w:color w:val="auto"/>
          <w:kern w:val="0"/>
          <w:sz w:val="24"/>
          <w:szCs w:val="24"/>
          <w:highlight w:val="none"/>
          <w:lang w:val="en-US" w:eastAsia="zh-CN"/>
        </w:rPr>
        <w:t>装配</w:t>
      </w:r>
      <w:r>
        <w:rPr>
          <w:rFonts w:hint="default" w:ascii="Times New Roman" w:hAnsi="Times New Roman" w:eastAsia="宋体" w:cs="Times New Roman"/>
          <w:color w:val="auto"/>
          <w:kern w:val="0"/>
          <w:sz w:val="24"/>
          <w:szCs w:val="24"/>
          <w:highlight w:val="none"/>
          <w:lang w:val="en-US" w:eastAsia="zh-CN"/>
        </w:rPr>
        <w:t>环节一并计算。</w:t>
      </w:r>
      <w:r>
        <w:rPr>
          <w:rFonts w:hint="eastAsia" w:cs="Times New Roman"/>
          <w:color w:val="auto"/>
          <w:kern w:val="0"/>
          <w:sz w:val="24"/>
          <w:szCs w:val="24"/>
          <w:highlight w:val="none"/>
          <w:lang w:val="en-US" w:eastAsia="zh-CN"/>
        </w:rPr>
        <w:t>胶水使用</w:t>
      </w:r>
      <w:r>
        <w:rPr>
          <w:rFonts w:hint="default" w:ascii="Times New Roman" w:hAnsi="Times New Roman" w:eastAsia="宋体" w:cs="Times New Roman"/>
          <w:color w:val="auto"/>
          <w:kern w:val="0"/>
          <w:sz w:val="24"/>
          <w:szCs w:val="24"/>
          <w:highlight w:val="none"/>
          <w:lang w:val="en-US" w:eastAsia="zh-CN"/>
        </w:rPr>
        <w:t>过程会挥发一定的有机废气，以非甲烷总烃计，项目</w:t>
      </w:r>
      <w:r>
        <w:rPr>
          <w:rFonts w:hint="eastAsia" w:cs="Times New Roman"/>
          <w:color w:val="auto"/>
          <w:kern w:val="0"/>
          <w:sz w:val="24"/>
          <w:szCs w:val="24"/>
          <w:highlight w:val="none"/>
          <w:lang w:val="en-US" w:eastAsia="zh-CN"/>
        </w:rPr>
        <w:t>使用胶水中</w:t>
      </w:r>
      <w:r>
        <w:rPr>
          <w:rFonts w:hint="default" w:ascii="Times New Roman" w:hAnsi="Times New Roman" w:eastAsia="宋体" w:cs="Times New Roman"/>
          <w:color w:val="auto"/>
          <w:kern w:val="0"/>
          <w:sz w:val="24"/>
          <w:szCs w:val="24"/>
          <w:highlight w:val="none"/>
          <w:lang w:val="en-US" w:eastAsia="zh-CN"/>
        </w:rPr>
        <w:t>挥发分含量为</w:t>
      </w:r>
      <w:r>
        <w:rPr>
          <w:rFonts w:hint="eastAsia" w:eastAsia="宋体" w:cs="Times New Roman"/>
          <w:color w:val="auto"/>
          <w:kern w:val="0"/>
          <w:sz w:val="24"/>
          <w:szCs w:val="24"/>
          <w:highlight w:val="none"/>
          <w:lang w:val="en-US" w:eastAsia="zh-CN"/>
        </w:rPr>
        <w:t>5%～20%</w:t>
      </w:r>
      <w:r>
        <w:rPr>
          <w:rFonts w:hint="default" w:ascii="Times New Roman" w:hAnsi="Times New Roman" w:eastAsia="宋体" w:cs="Times New Roman"/>
          <w:color w:val="auto"/>
          <w:kern w:val="0"/>
          <w:sz w:val="24"/>
          <w:szCs w:val="24"/>
          <w:highlight w:val="none"/>
          <w:lang w:val="en-US" w:eastAsia="zh-CN"/>
        </w:rPr>
        <w:t>，生产过程按全部挥发</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按最大20%计</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考虑，则</w:t>
      </w:r>
      <w:r>
        <w:rPr>
          <w:rFonts w:hint="eastAsia" w:cs="Times New Roman"/>
          <w:color w:val="auto"/>
          <w:kern w:val="0"/>
          <w:sz w:val="24"/>
          <w:szCs w:val="24"/>
          <w:highlight w:val="none"/>
          <w:lang w:val="en-US" w:eastAsia="zh-CN"/>
        </w:rPr>
        <w:t>配胶、</w:t>
      </w:r>
      <w:r>
        <w:rPr>
          <w:rFonts w:hint="default" w:ascii="Times New Roman" w:hAnsi="Times New Roman" w:eastAsia="宋体" w:cs="Times New Roman"/>
          <w:color w:val="auto"/>
          <w:kern w:val="0"/>
          <w:sz w:val="24"/>
          <w:szCs w:val="24"/>
          <w:highlight w:val="none"/>
          <w:lang w:val="en-US" w:eastAsia="zh-CN"/>
        </w:rPr>
        <w:t>粘贴、固化工序非甲烷总烃产生量详见下表。</w:t>
      </w:r>
      <w:r>
        <w:rPr>
          <w:rFonts w:hint="eastAsia" w:eastAsia="宋体" w:cs="Times New Roman"/>
          <w:color w:val="auto"/>
          <w:kern w:val="0"/>
          <w:sz w:val="24"/>
          <w:szCs w:val="24"/>
          <w:highlight w:val="none"/>
          <w:lang w:val="en-US" w:eastAsia="zh-CN"/>
        </w:rPr>
        <w:t>超净室</w:t>
      </w:r>
      <w:r>
        <w:rPr>
          <w:rFonts w:hint="default" w:ascii="Times New Roman" w:hAnsi="Times New Roman" w:eastAsia="宋体" w:cs="Times New Roman"/>
          <w:color w:val="auto"/>
          <w:kern w:val="0"/>
          <w:sz w:val="24"/>
          <w:szCs w:val="24"/>
          <w:highlight w:val="none"/>
          <w:lang w:val="en-US" w:eastAsia="zh-CN"/>
        </w:rPr>
        <w:t>在</w:t>
      </w:r>
      <w:r>
        <w:rPr>
          <w:rFonts w:hint="eastAsia" w:eastAsia="宋体" w:cs="Times New Roman"/>
          <w:color w:val="auto"/>
          <w:kern w:val="0"/>
          <w:sz w:val="24"/>
          <w:szCs w:val="24"/>
          <w:highlight w:val="none"/>
          <w:lang w:val="en-US" w:eastAsia="zh-CN"/>
        </w:rPr>
        <w:t>回风墙、泄压阀处</w:t>
      </w:r>
      <w:r>
        <w:rPr>
          <w:rFonts w:hint="default" w:ascii="Times New Roman" w:hAnsi="Times New Roman" w:eastAsia="宋体" w:cs="Times New Roman"/>
          <w:color w:val="auto"/>
          <w:kern w:val="0"/>
          <w:sz w:val="24"/>
          <w:szCs w:val="24"/>
          <w:highlight w:val="none"/>
          <w:lang w:val="en-US" w:eastAsia="zh-CN"/>
        </w:rPr>
        <w:t>安装集气管道收集车间内排放无组织有机废气，</w:t>
      </w:r>
      <w:r>
        <w:rPr>
          <w:rFonts w:hint="eastAsia" w:eastAsia="宋体" w:cs="Times New Roman"/>
          <w:color w:val="auto"/>
          <w:kern w:val="0"/>
          <w:sz w:val="24"/>
          <w:szCs w:val="24"/>
          <w:highlight w:val="none"/>
          <w:lang w:val="en-US" w:eastAsia="zh-CN"/>
        </w:rPr>
        <w:t>其余车间采用负压收集，</w:t>
      </w:r>
      <w:r>
        <w:rPr>
          <w:rFonts w:hint="default" w:ascii="Times New Roman" w:hAnsi="Times New Roman" w:eastAsia="宋体" w:cs="Times New Roman"/>
          <w:color w:val="auto"/>
          <w:kern w:val="0"/>
          <w:sz w:val="24"/>
          <w:szCs w:val="24"/>
          <w:highlight w:val="none"/>
          <w:lang w:val="en-US" w:eastAsia="zh-CN"/>
        </w:rPr>
        <w:t>收集率取90%</w:t>
      </w:r>
      <w:r>
        <w:rPr>
          <w:rFonts w:hint="eastAsia" w:eastAsia="宋体" w:cs="Times New Roman"/>
          <w:color w:val="auto"/>
          <w:kern w:val="0"/>
          <w:sz w:val="24"/>
          <w:szCs w:val="24"/>
          <w:highlight w:val="none"/>
          <w:lang w:val="en-US" w:eastAsia="zh-CN"/>
        </w:rPr>
        <w:t>。</w:t>
      </w:r>
    </w:p>
    <w:p w14:paraId="725922C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4</w:t>
      </w:r>
      <w:r>
        <w:rPr>
          <w:rFonts w:hint="default" w:ascii="Times New Roman" w:hAnsi="Times New Roman" w:eastAsia="宋体" w:cs="Times New Roman"/>
          <w:b/>
          <w:color w:val="auto"/>
          <w:sz w:val="24"/>
          <w:szCs w:val="21"/>
          <w:highlight w:val="none"/>
          <w:u w:val="none"/>
          <w:lang w:val="en-US" w:eastAsia="zh-CN"/>
        </w:rPr>
        <w:t>拟建项目</w:t>
      </w:r>
      <w:r>
        <w:rPr>
          <w:rFonts w:hint="eastAsia" w:cs="Times New Roman"/>
          <w:b/>
          <w:color w:val="auto"/>
          <w:sz w:val="24"/>
          <w:szCs w:val="21"/>
          <w:highlight w:val="none"/>
          <w:u w:val="none"/>
          <w:lang w:val="en-US" w:eastAsia="zh-CN"/>
        </w:rPr>
        <w:t>装配</w:t>
      </w:r>
      <w:r>
        <w:rPr>
          <w:rFonts w:hint="default" w:ascii="Times New Roman" w:hAnsi="Times New Roman" w:eastAsia="宋体" w:cs="Times New Roman"/>
          <w:b/>
          <w:color w:val="auto"/>
          <w:sz w:val="24"/>
          <w:szCs w:val="21"/>
          <w:highlight w:val="none"/>
          <w:u w:val="none"/>
          <w:lang w:val="en-US" w:eastAsia="zh-CN"/>
        </w:rPr>
        <w:t>工序废气产排情况一览表</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kg/a</w:t>
      </w:r>
      <w:r>
        <w:rPr>
          <w:rFonts w:hint="eastAsia" w:cs="Times New Roman"/>
          <w:b/>
          <w:color w:val="auto"/>
          <w:sz w:val="24"/>
          <w:szCs w:val="21"/>
          <w:highlight w:val="none"/>
          <w:u w:val="none"/>
          <w:lang w:val="en-US" w:eastAsia="zh-CN"/>
        </w:rPr>
        <w:t>）</w:t>
      </w:r>
    </w:p>
    <w:tbl>
      <w:tblPr>
        <w:tblStyle w:val="29"/>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03"/>
        <w:gridCol w:w="2332"/>
        <w:gridCol w:w="1060"/>
        <w:gridCol w:w="1060"/>
        <w:gridCol w:w="738"/>
        <w:gridCol w:w="738"/>
        <w:gridCol w:w="960"/>
        <w:gridCol w:w="1223"/>
      </w:tblGrid>
      <w:tr w14:paraId="21CE3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vMerge w:val="restart"/>
            <w:tcBorders>
              <w:top w:val="single" w:color="000000" w:sz="8" w:space="0"/>
              <w:left w:val="single" w:color="000000" w:sz="8" w:space="0"/>
              <w:right w:val="single" w:color="000000" w:sz="8" w:space="0"/>
            </w:tcBorders>
            <w:noWrap w:val="0"/>
            <w:tcMar>
              <w:top w:w="0" w:type="dxa"/>
              <w:left w:w="57" w:type="dxa"/>
              <w:bottom w:w="0" w:type="dxa"/>
              <w:right w:w="57" w:type="dxa"/>
            </w:tcMar>
            <w:vAlign w:val="center"/>
          </w:tcPr>
          <w:p w14:paraId="5CB53A6A">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序号</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6A8F94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产品</w:t>
            </w:r>
          </w:p>
        </w:tc>
        <w:tc>
          <w:tcPr>
            <w:tcW w:w="615"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033E1CB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光纤阵列</w:t>
            </w:r>
          </w:p>
        </w:tc>
        <w:tc>
          <w:tcPr>
            <w:tcW w:w="615"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2080A4B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光纤垂直器阵列</w:t>
            </w:r>
          </w:p>
        </w:tc>
        <w:tc>
          <w:tcPr>
            <w:tcW w:w="428"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758C23B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光学器件</w:t>
            </w:r>
          </w:p>
        </w:tc>
        <w:tc>
          <w:tcPr>
            <w:tcW w:w="428"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1F40AF1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研发室</w:t>
            </w:r>
          </w:p>
        </w:tc>
        <w:tc>
          <w:tcPr>
            <w:tcW w:w="557"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7AF4BF6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p>
        </w:tc>
        <w:tc>
          <w:tcPr>
            <w:tcW w:w="709" w:type="pct"/>
            <w:tcBorders>
              <w:top w:val="single" w:color="000000" w:sz="8" w:space="0"/>
              <w:left w:val="single" w:color="000000" w:sz="8" w:space="0"/>
              <w:bottom w:val="single" w:color="000000" w:sz="8" w:space="0"/>
              <w:right w:val="single" w:color="auto" w:sz="4" w:space="0"/>
            </w:tcBorders>
            <w:noWrap w:val="0"/>
            <w:tcMar>
              <w:top w:w="0" w:type="dxa"/>
              <w:left w:w="57" w:type="dxa"/>
              <w:bottom w:w="0" w:type="dxa"/>
              <w:right w:w="57" w:type="dxa"/>
            </w:tcMar>
            <w:vAlign w:val="center"/>
          </w:tcPr>
          <w:p w14:paraId="3981E97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p>
        </w:tc>
      </w:tr>
      <w:tr w14:paraId="162D1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vMerge w:val="continue"/>
            <w:tcBorders>
              <w:left w:val="single" w:color="000000" w:sz="8" w:space="0"/>
              <w:right w:val="single" w:color="000000" w:sz="8" w:space="0"/>
            </w:tcBorders>
            <w:noWrap w:val="0"/>
            <w:tcMar>
              <w:top w:w="0" w:type="dxa"/>
              <w:left w:w="57" w:type="dxa"/>
              <w:bottom w:w="0" w:type="dxa"/>
              <w:right w:w="57" w:type="dxa"/>
            </w:tcMar>
            <w:vAlign w:val="center"/>
          </w:tcPr>
          <w:p w14:paraId="275390CD">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eastAsia" w:cs="Times New Roman"/>
                <w:i w:val="0"/>
                <w:iCs w:val="0"/>
                <w:color w:val="auto"/>
                <w:kern w:val="0"/>
                <w:sz w:val="21"/>
                <w:szCs w:val="21"/>
                <w:highlight w:val="none"/>
                <w:u w:val="none"/>
                <w:lang w:val="en-US" w:eastAsia="zh-CN" w:bidi="ar"/>
              </w:rPr>
            </w:pPr>
          </w:p>
        </w:tc>
        <w:tc>
          <w:tcPr>
            <w:tcW w:w="1353"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B7F90A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生产工段</w:t>
            </w:r>
          </w:p>
        </w:tc>
        <w:tc>
          <w:tcPr>
            <w:tcW w:w="615"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7525BA6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装配</w:t>
            </w:r>
          </w:p>
        </w:tc>
        <w:tc>
          <w:tcPr>
            <w:tcW w:w="615"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06BF78C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装配</w:t>
            </w:r>
          </w:p>
        </w:tc>
        <w:tc>
          <w:tcPr>
            <w:tcW w:w="428"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4498F3C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装配</w:t>
            </w:r>
          </w:p>
        </w:tc>
        <w:tc>
          <w:tcPr>
            <w:tcW w:w="428"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284F087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装配</w:t>
            </w:r>
          </w:p>
        </w:tc>
        <w:tc>
          <w:tcPr>
            <w:tcW w:w="557"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6D54F86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合计</w:t>
            </w:r>
          </w:p>
        </w:tc>
        <w:tc>
          <w:tcPr>
            <w:tcW w:w="709" w:type="pct"/>
            <w:tcBorders>
              <w:top w:val="single" w:color="000000" w:sz="8" w:space="0"/>
              <w:left w:val="single" w:color="000000" w:sz="8" w:space="0"/>
              <w:bottom w:val="single" w:color="000000" w:sz="8" w:space="0"/>
              <w:right w:val="single" w:color="auto" w:sz="4" w:space="0"/>
            </w:tcBorders>
            <w:shd w:val="clear" w:color="auto" w:fill="auto"/>
            <w:noWrap w:val="0"/>
            <w:tcMar>
              <w:top w:w="0" w:type="dxa"/>
              <w:left w:w="57" w:type="dxa"/>
              <w:bottom w:w="0" w:type="dxa"/>
              <w:right w:w="57" w:type="dxa"/>
            </w:tcMar>
            <w:vAlign w:val="center"/>
          </w:tcPr>
          <w:p w14:paraId="275EBC4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备注</w:t>
            </w:r>
          </w:p>
        </w:tc>
      </w:tr>
      <w:tr w14:paraId="6C716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vMerge w:val="continue"/>
            <w:tcBorders>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F2EBC3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58174A5">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产生位置</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BCBF1B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F3F3/F3F4</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8BB54D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F3F2/F3F5</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2E18A9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F3F10</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7E292C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F6F8</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D631D9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83F295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r w14:paraId="10B87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CE7F07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①</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484FE9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原料量</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4FC7A7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highlight w:val="none"/>
                <w:u w:val="none"/>
                <w:lang w:val="en-US" w:eastAsia="zh-CN" w:bidi="ar"/>
              </w:rPr>
              <w:t>108</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3868D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280</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1AD2AD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3.88</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8BDC3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100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47CF85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4</w:t>
            </w:r>
            <w:r>
              <w:rPr>
                <w:rFonts w:hint="eastAsia" w:eastAsia="宋体" w:cs="Times New Roman"/>
                <w:color w:val="auto"/>
                <w:kern w:val="0"/>
                <w:szCs w:val="21"/>
                <w:highlight w:val="none"/>
                <w:lang w:val="en-US" w:eastAsia="zh-CN"/>
              </w:rPr>
              <w:t>91.88</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47B726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76278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3E710C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②</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AAC2A3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VOCs挥发比例</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92FE63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1D7474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A76C12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9B5D9D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21FEC0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463EC2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4B607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B53537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③</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E80517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w:t>
            </w:r>
            <w:r>
              <w:rPr>
                <w:rFonts w:hint="eastAsia" w:eastAsia="宋体" w:cs="Times New Roman"/>
                <w:i w:val="0"/>
                <w:iCs w:val="0"/>
                <w:color w:val="auto"/>
                <w:kern w:val="0"/>
                <w:sz w:val="21"/>
                <w:szCs w:val="21"/>
                <w:highlight w:val="none"/>
                <w:u w:val="none"/>
                <w:lang w:val="en-US" w:eastAsia="zh-CN" w:bidi="ar"/>
              </w:rPr>
              <w:t>挥发</w:t>
            </w:r>
            <w:r>
              <w:rPr>
                <w:rFonts w:hint="default" w:ascii="Times New Roman" w:hAnsi="Times New Roman" w:eastAsia="宋体" w:cs="Times New Roman"/>
                <w:i w:val="0"/>
                <w:iCs w:val="0"/>
                <w:color w:val="auto"/>
                <w:kern w:val="0"/>
                <w:sz w:val="21"/>
                <w:szCs w:val="21"/>
                <w:highlight w:val="none"/>
                <w:u w:val="none"/>
                <w:lang w:val="en-US" w:eastAsia="zh-CN" w:bidi="ar"/>
              </w:rPr>
              <w:t>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AB5BA7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21.60</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964861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56.00</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DE6143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0.78</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1712D1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CFDCBE0">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98.38</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1F43BF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vertAlign w:val="baseline"/>
                <w:lang w:val="en-US" w:eastAsia="zh-CN" w:bidi="ar-SA"/>
              </w:rPr>
              <w:t>①</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②</w:t>
            </w:r>
          </w:p>
        </w:tc>
      </w:tr>
      <w:tr w14:paraId="0FD2C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37B7C0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④</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2E6F98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VOCs无组织排放量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B0DF2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2.16</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111563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5.60</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93D7C1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0.08</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EA80D3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2.00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E284FED">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9.84</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51DC92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(1-⑧)</w:t>
            </w:r>
          </w:p>
        </w:tc>
      </w:tr>
      <w:tr w14:paraId="30AE1B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C2E45C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⑤</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7CA226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w:t>
            </w:r>
            <w:r>
              <w:rPr>
                <w:rFonts w:hint="eastAsia" w:eastAsia="宋体" w:cs="Times New Roman"/>
                <w:i w:val="0"/>
                <w:iCs w:val="0"/>
                <w:color w:val="auto"/>
                <w:kern w:val="0"/>
                <w:sz w:val="21"/>
                <w:szCs w:val="21"/>
                <w:highlight w:val="none"/>
                <w:u w:val="none"/>
                <w:lang w:val="en-US" w:eastAsia="zh-CN" w:bidi="ar"/>
              </w:rPr>
              <w:t>产生量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0A010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19.44</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024856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50.40</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777FAE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0.70</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E75CD1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18.00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37EA607">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88.54</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0289EE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③</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⑧</w:t>
            </w:r>
          </w:p>
        </w:tc>
      </w:tr>
      <w:tr w14:paraId="5ECCD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1DB199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⑥</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A2326E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VOCs削减量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5FB867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17.50</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37F7BA6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45.36</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C48B83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0.63</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A0E621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16.20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C44279C">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79.68</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39397E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⑨</w:t>
            </w:r>
          </w:p>
        </w:tc>
      </w:tr>
      <w:tr w14:paraId="11D32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C444DB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⑦</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0B0906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VOCs有组织排放量</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D2E7EB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1.94</w:t>
            </w:r>
          </w:p>
        </w:tc>
        <w:tc>
          <w:tcPr>
            <w:tcW w:w="1060"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6569A7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5.04</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B929C9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0.07</w:t>
            </w:r>
          </w:p>
        </w:tc>
        <w:tc>
          <w:tcPr>
            <w:tcW w:w="738" w:type="dxa"/>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875DEA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1.80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887622E">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8.85</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DF934F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⑤</w:t>
            </w:r>
            <w:r>
              <w:rPr>
                <w:rFonts w:hint="default" w:ascii="Times New Roman" w:hAnsi="Times New Roman" w:eastAsia="宋体"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(1-⑨)</w:t>
            </w:r>
          </w:p>
        </w:tc>
      </w:tr>
      <w:tr w14:paraId="5D44A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71DB37E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⑧</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46E293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VOCs收集率</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165B112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61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259EADE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428"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4134974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58F5F5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BF160D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03856CC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r w14:paraId="14CB4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292"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4F46FB3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eastAsia="宋体" w:cs="Times New Roman"/>
                <w:i w:val="0"/>
                <w:iCs w:val="0"/>
                <w:color w:val="auto"/>
                <w:kern w:val="0"/>
                <w:sz w:val="21"/>
                <w:szCs w:val="21"/>
                <w:highlight w:val="none"/>
                <w:u w:val="none"/>
                <w:lang w:val="en-US" w:eastAsia="zh-CN" w:bidi="ar"/>
              </w:rPr>
              <w:t>⑨</w:t>
            </w:r>
          </w:p>
        </w:tc>
        <w:tc>
          <w:tcPr>
            <w:tcW w:w="1353"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5FABF75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VOCs处理率</w:t>
            </w:r>
          </w:p>
        </w:tc>
        <w:tc>
          <w:tcPr>
            <w:tcW w:w="615"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49E0E0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615"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37305F3E">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428" w:type="pct"/>
            <w:tcBorders>
              <w:top w:val="single" w:color="000000" w:sz="8" w:space="0"/>
              <w:left w:val="single" w:color="000000" w:sz="8" w:space="0"/>
              <w:bottom w:val="single" w:color="000000" w:sz="8" w:space="0"/>
              <w:right w:val="single" w:color="000000" w:sz="8" w:space="0"/>
            </w:tcBorders>
            <w:shd w:val="clear" w:color="auto" w:fill="auto"/>
            <w:noWrap w:val="0"/>
            <w:tcMar>
              <w:top w:w="0" w:type="dxa"/>
              <w:left w:w="57" w:type="dxa"/>
              <w:bottom w:w="0" w:type="dxa"/>
              <w:right w:w="57" w:type="dxa"/>
            </w:tcMar>
            <w:vAlign w:val="center"/>
          </w:tcPr>
          <w:p w14:paraId="7600027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428"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7CAC22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w:t>
            </w:r>
          </w:p>
        </w:tc>
        <w:tc>
          <w:tcPr>
            <w:tcW w:w="557"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6F07DC0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w:t>
            </w:r>
          </w:p>
        </w:tc>
        <w:tc>
          <w:tcPr>
            <w:tcW w:w="709" w:type="pct"/>
            <w:tcBorders>
              <w:top w:val="single" w:color="000000" w:sz="8" w:space="0"/>
              <w:left w:val="single" w:color="000000" w:sz="8" w:space="0"/>
              <w:bottom w:val="single" w:color="000000" w:sz="8" w:space="0"/>
              <w:right w:val="single" w:color="000000" w:sz="8" w:space="0"/>
            </w:tcBorders>
            <w:noWrap w:val="0"/>
            <w:tcMar>
              <w:top w:w="0" w:type="dxa"/>
              <w:left w:w="57" w:type="dxa"/>
              <w:bottom w:w="0" w:type="dxa"/>
              <w:right w:w="57" w:type="dxa"/>
            </w:tcMar>
            <w:vAlign w:val="center"/>
          </w:tcPr>
          <w:p w14:paraId="2A18F3A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w:t>
            </w:r>
          </w:p>
        </w:tc>
      </w:tr>
    </w:tbl>
    <w:p w14:paraId="3E8E727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p>
    <w:p w14:paraId="39DBEFC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5</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危废间有机废气</w:t>
      </w:r>
    </w:p>
    <w:p w14:paraId="5AA852BF">
      <w:pPr>
        <w:keepNext w:val="0"/>
        <w:keepLines w:val="0"/>
        <w:pageBreakBefore w:val="0"/>
        <w:kinsoku/>
        <w:wordWrap/>
        <w:overflowPunct/>
        <w:autoSpaceDE w:val="0"/>
        <w:autoSpaceDN w:val="0"/>
        <w:bidi w:val="0"/>
        <w:adjustRightInd w:val="0"/>
        <w:snapToGrid w:val="0"/>
        <w:spacing w:beforeAutospacing="0" w:afterAutospacing="0" w:line="360" w:lineRule="auto"/>
        <w:ind w:left="0" w:leftChars="0" w:right="0" w:firstLine="480" w:firstLineChars="200"/>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4"/>
          <w:szCs w:val="24"/>
          <w:highlight w:val="none"/>
          <w:lang w:val="en-US" w:eastAsia="zh-CN"/>
        </w:rPr>
        <w:t>项目生产过程产生的危险废物均</w:t>
      </w:r>
      <w:r>
        <w:rPr>
          <w:rFonts w:hint="default" w:ascii="Times New Roman" w:hAnsi="Times New Roman" w:cs="Times New Roman"/>
          <w:color w:val="auto"/>
          <w:kern w:val="0"/>
          <w:sz w:val="24"/>
          <w:szCs w:val="24"/>
          <w:highlight w:val="none"/>
          <w:lang w:val="en-US" w:eastAsia="zh-CN"/>
        </w:rPr>
        <w:t>统一收集至危废间</w:t>
      </w:r>
      <w:r>
        <w:rPr>
          <w:rFonts w:hint="eastAsia" w:cs="Times New Roman"/>
          <w:color w:val="auto"/>
          <w:kern w:val="0"/>
          <w:sz w:val="24"/>
          <w:szCs w:val="24"/>
          <w:highlight w:val="none"/>
          <w:lang w:val="en-US" w:eastAsia="zh-CN"/>
        </w:rPr>
        <w:t>贮存</w:t>
      </w:r>
      <w:r>
        <w:rPr>
          <w:rFonts w:hint="default" w:ascii="Times New Roman" w:hAnsi="Times New Roman" w:cs="Times New Roman"/>
          <w:color w:val="auto"/>
          <w:kern w:val="0"/>
          <w:sz w:val="24"/>
          <w:szCs w:val="24"/>
          <w:highlight w:val="none"/>
          <w:lang w:val="en-US" w:eastAsia="zh-CN"/>
        </w:rPr>
        <w:t>后委托有资质的单位处置。危废间存储的废有机溶剂均</w:t>
      </w:r>
      <w:r>
        <w:rPr>
          <w:rFonts w:hint="eastAsia" w:cs="Times New Roman"/>
          <w:color w:val="auto"/>
          <w:kern w:val="0"/>
          <w:sz w:val="24"/>
          <w:szCs w:val="24"/>
          <w:highlight w:val="none"/>
          <w:lang w:val="en-US" w:eastAsia="zh-CN"/>
        </w:rPr>
        <w:t>采用</w:t>
      </w:r>
      <w:r>
        <w:rPr>
          <w:rFonts w:hint="default" w:ascii="Times New Roman" w:hAnsi="Times New Roman" w:cs="Times New Roman"/>
          <w:color w:val="auto"/>
          <w:kern w:val="0"/>
          <w:sz w:val="24"/>
          <w:szCs w:val="24"/>
          <w:highlight w:val="none"/>
          <w:lang w:val="en-US" w:eastAsia="zh-CN"/>
        </w:rPr>
        <w:t>密闭容器</w:t>
      </w:r>
      <w:r>
        <w:rPr>
          <w:rFonts w:hint="eastAsia" w:cs="Times New Roman"/>
          <w:color w:val="auto"/>
          <w:kern w:val="0"/>
          <w:sz w:val="24"/>
          <w:szCs w:val="24"/>
          <w:highlight w:val="none"/>
          <w:lang w:val="en-US" w:eastAsia="zh-CN"/>
        </w:rPr>
        <w:t>包装</w:t>
      </w:r>
      <w:r>
        <w:rPr>
          <w:rFonts w:hint="default" w:ascii="Times New Roman" w:hAnsi="Times New Roman" w:cs="Times New Roman"/>
          <w:color w:val="auto"/>
          <w:kern w:val="0"/>
          <w:sz w:val="24"/>
          <w:szCs w:val="24"/>
          <w:highlight w:val="none"/>
          <w:lang w:val="en-US" w:eastAsia="zh-CN"/>
        </w:rPr>
        <w:t>，贮存期间排放挥发性有机物极少，</w:t>
      </w:r>
      <w:r>
        <w:rPr>
          <w:rFonts w:hint="eastAsia" w:cs="Times New Roman"/>
          <w:color w:val="auto"/>
          <w:kern w:val="0"/>
          <w:sz w:val="24"/>
          <w:szCs w:val="24"/>
          <w:highlight w:val="none"/>
          <w:lang w:val="en-US" w:eastAsia="zh-CN"/>
        </w:rPr>
        <w:t>不进行定量分析</w:t>
      </w:r>
      <w:r>
        <w:rPr>
          <w:rFonts w:hint="default" w:ascii="Times New Roman" w:hAnsi="Times New Roman" w:eastAsia="宋体" w:cs="Times New Roman"/>
          <w:color w:val="auto"/>
          <w:kern w:val="0"/>
          <w:sz w:val="24"/>
          <w:szCs w:val="24"/>
          <w:highlight w:val="none"/>
          <w:lang w:val="en-US" w:eastAsia="zh-CN"/>
        </w:rPr>
        <w:t>。</w:t>
      </w:r>
    </w:p>
    <w:p w14:paraId="2153DD7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CN"/>
        </w:rPr>
        <w:t>有机废气汇总</w:t>
      </w:r>
    </w:p>
    <w:p w14:paraId="4B4E43C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项目拟在厂区新增沸石吸附+催化燃烧装置</w:t>
      </w:r>
      <w:r>
        <w:rPr>
          <w:rFonts w:hint="eastAsia"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套</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处理项目生产过程产生的有机废气。</w:t>
      </w:r>
    </w:p>
    <w:p w14:paraId="03D3611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3FF7460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086F09A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62756661">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6</w:t>
      </w:r>
      <w:r>
        <w:rPr>
          <w:rFonts w:hint="default" w:ascii="Times New Roman" w:hAnsi="Times New Roman" w:eastAsia="宋体" w:cs="Times New Roman"/>
          <w:b/>
          <w:color w:val="auto"/>
          <w:sz w:val="24"/>
          <w:szCs w:val="21"/>
          <w:highlight w:val="none"/>
          <w:u w:val="none"/>
          <w:lang w:val="en-US" w:eastAsia="zh-CN"/>
        </w:rPr>
        <w:t>拟建项目有组织有机废气源强核算表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61"/>
        <w:gridCol w:w="1127"/>
        <w:gridCol w:w="774"/>
        <w:gridCol w:w="907"/>
        <w:gridCol w:w="908"/>
        <w:gridCol w:w="738"/>
        <w:gridCol w:w="725"/>
        <w:gridCol w:w="883"/>
        <w:gridCol w:w="817"/>
        <w:gridCol w:w="676"/>
      </w:tblGrid>
      <w:tr w14:paraId="0555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5" w:type="pct"/>
            <w:vMerge w:val="restart"/>
            <w:noWrap w:val="0"/>
            <w:tcMar>
              <w:top w:w="0" w:type="dxa"/>
              <w:left w:w="57" w:type="dxa"/>
              <w:bottom w:w="0" w:type="dxa"/>
              <w:right w:w="57" w:type="dxa"/>
            </w:tcMar>
            <w:vAlign w:val="center"/>
          </w:tcPr>
          <w:p w14:paraId="3905F32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废气</w:t>
            </w:r>
          </w:p>
          <w:p w14:paraId="7036B8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名称</w:t>
            </w:r>
          </w:p>
        </w:tc>
        <w:tc>
          <w:tcPr>
            <w:tcW w:w="654" w:type="pct"/>
            <w:vMerge w:val="restart"/>
            <w:noWrap w:val="0"/>
            <w:tcMar>
              <w:top w:w="0" w:type="dxa"/>
              <w:left w:w="57" w:type="dxa"/>
              <w:bottom w:w="0" w:type="dxa"/>
              <w:right w:w="57" w:type="dxa"/>
            </w:tcMar>
            <w:vAlign w:val="center"/>
          </w:tcPr>
          <w:p w14:paraId="0F02C93E">
            <w:pPr>
              <w:keepNext w:val="0"/>
              <w:keepLines w:val="0"/>
              <w:pageBreakBefore w:val="0"/>
              <w:kinsoku/>
              <w:wordWrap/>
              <w:overflowPunct/>
              <w:bidi w:val="0"/>
              <w:adjustRightInd w:val="0"/>
              <w:snapToGrid w:val="0"/>
              <w:spacing w:beforeAutospacing="0" w:afterAutospacing="0"/>
              <w:ind w:left="0" w:leftChars="0" w:right="0"/>
              <w:jc w:val="center"/>
              <w:rPr>
                <w:rFonts w:hint="eastAsia"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产生</w:t>
            </w:r>
          </w:p>
          <w:p w14:paraId="36ACCEC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位置</w:t>
            </w:r>
          </w:p>
        </w:tc>
        <w:tc>
          <w:tcPr>
            <w:tcW w:w="449" w:type="pct"/>
            <w:vMerge w:val="restart"/>
            <w:noWrap w:val="0"/>
            <w:tcMar>
              <w:top w:w="0" w:type="dxa"/>
              <w:left w:w="57" w:type="dxa"/>
              <w:bottom w:w="0" w:type="dxa"/>
              <w:right w:w="57" w:type="dxa"/>
            </w:tcMar>
            <w:vAlign w:val="center"/>
          </w:tcPr>
          <w:p w14:paraId="3B56D7C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w:t>
            </w:r>
          </w:p>
          <w:p w14:paraId="4A8127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名称</w:t>
            </w:r>
          </w:p>
        </w:tc>
        <w:tc>
          <w:tcPr>
            <w:tcW w:w="526" w:type="pct"/>
            <w:vMerge w:val="restart"/>
            <w:noWrap w:val="0"/>
            <w:tcMar>
              <w:top w:w="0" w:type="dxa"/>
              <w:left w:w="57" w:type="dxa"/>
              <w:bottom w:w="0" w:type="dxa"/>
              <w:right w:w="57" w:type="dxa"/>
            </w:tcMar>
            <w:vAlign w:val="center"/>
          </w:tcPr>
          <w:p w14:paraId="1065F0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废气量</w:t>
            </w:r>
          </w:p>
          <w:p w14:paraId="323353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(m³/h)</w:t>
            </w:r>
          </w:p>
        </w:tc>
        <w:tc>
          <w:tcPr>
            <w:tcW w:w="955" w:type="pct"/>
            <w:gridSpan w:val="2"/>
            <w:noWrap w:val="0"/>
            <w:tcMar>
              <w:top w:w="0" w:type="dxa"/>
              <w:left w:w="57" w:type="dxa"/>
              <w:bottom w:w="0" w:type="dxa"/>
              <w:right w:w="57" w:type="dxa"/>
            </w:tcMar>
            <w:vAlign w:val="center"/>
          </w:tcPr>
          <w:p w14:paraId="05171D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污染物产生情况</w:t>
            </w:r>
          </w:p>
        </w:tc>
        <w:tc>
          <w:tcPr>
            <w:tcW w:w="420" w:type="pct"/>
            <w:vMerge w:val="restart"/>
            <w:noWrap w:val="0"/>
            <w:tcMar>
              <w:top w:w="0" w:type="dxa"/>
              <w:left w:w="57" w:type="dxa"/>
              <w:bottom w:w="0" w:type="dxa"/>
              <w:right w:w="57" w:type="dxa"/>
            </w:tcMar>
            <w:vAlign w:val="center"/>
          </w:tcPr>
          <w:p w14:paraId="0EFE99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处理</w:t>
            </w:r>
          </w:p>
          <w:p w14:paraId="1CA1BB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效率</w:t>
            </w:r>
          </w:p>
        </w:tc>
        <w:tc>
          <w:tcPr>
            <w:tcW w:w="986" w:type="pct"/>
            <w:gridSpan w:val="2"/>
            <w:noWrap w:val="0"/>
            <w:tcMar>
              <w:top w:w="0" w:type="dxa"/>
              <w:left w:w="57" w:type="dxa"/>
              <w:bottom w:w="0" w:type="dxa"/>
              <w:right w:w="57" w:type="dxa"/>
            </w:tcMar>
            <w:vAlign w:val="center"/>
          </w:tcPr>
          <w:p w14:paraId="2B36543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污染物排放情况</w:t>
            </w:r>
          </w:p>
        </w:tc>
        <w:tc>
          <w:tcPr>
            <w:tcW w:w="392" w:type="pct"/>
            <w:vMerge w:val="restart"/>
            <w:noWrap w:val="0"/>
            <w:tcMar>
              <w:top w:w="0" w:type="dxa"/>
              <w:left w:w="57" w:type="dxa"/>
              <w:bottom w:w="0" w:type="dxa"/>
              <w:right w:w="57" w:type="dxa"/>
            </w:tcMar>
            <w:vAlign w:val="center"/>
          </w:tcPr>
          <w:p w14:paraId="273F44A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排放</w:t>
            </w:r>
          </w:p>
          <w:p w14:paraId="266D11C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时间</w:t>
            </w:r>
          </w:p>
          <w:p w14:paraId="0DF4F40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(h)</w:t>
            </w:r>
          </w:p>
        </w:tc>
      </w:tr>
      <w:tr w14:paraId="76DF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5" w:type="pct"/>
            <w:vMerge w:val="continue"/>
            <w:noWrap w:val="0"/>
            <w:tcMar>
              <w:top w:w="0" w:type="dxa"/>
              <w:left w:w="57" w:type="dxa"/>
              <w:bottom w:w="0" w:type="dxa"/>
              <w:right w:w="57" w:type="dxa"/>
            </w:tcMar>
            <w:vAlign w:val="center"/>
          </w:tcPr>
          <w:p w14:paraId="158A7D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654" w:type="pct"/>
            <w:vMerge w:val="continue"/>
            <w:noWrap w:val="0"/>
            <w:tcMar>
              <w:top w:w="0" w:type="dxa"/>
              <w:left w:w="57" w:type="dxa"/>
              <w:bottom w:w="0" w:type="dxa"/>
              <w:right w:w="57" w:type="dxa"/>
            </w:tcMar>
            <w:vAlign w:val="center"/>
          </w:tcPr>
          <w:p w14:paraId="526428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49" w:type="pct"/>
            <w:vMerge w:val="continue"/>
            <w:noWrap w:val="0"/>
            <w:tcMar>
              <w:top w:w="0" w:type="dxa"/>
              <w:left w:w="57" w:type="dxa"/>
              <w:bottom w:w="0" w:type="dxa"/>
              <w:right w:w="57" w:type="dxa"/>
            </w:tcMar>
            <w:vAlign w:val="center"/>
          </w:tcPr>
          <w:p w14:paraId="677C821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26" w:type="pct"/>
            <w:vMerge w:val="continue"/>
            <w:noWrap w:val="0"/>
            <w:tcMar>
              <w:top w:w="0" w:type="dxa"/>
              <w:left w:w="57" w:type="dxa"/>
              <w:bottom w:w="0" w:type="dxa"/>
              <w:right w:w="57" w:type="dxa"/>
            </w:tcMar>
            <w:vAlign w:val="center"/>
          </w:tcPr>
          <w:p w14:paraId="7DC524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26" w:type="pct"/>
            <w:noWrap w:val="0"/>
            <w:tcMar>
              <w:top w:w="0" w:type="dxa"/>
              <w:left w:w="57" w:type="dxa"/>
              <w:bottom w:w="0" w:type="dxa"/>
              <w:right w:w="57" w:type="dxa"/>
            </w:tcMar>
            <w:vAlign w:val="center"/>
          </w:tcPr>
          <w:p w14:paraId="3F9125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1FF1E1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428" w:type="pct"/>
            <w:noWrap w:val="0"/>
            <w:tcMar>
              <w:top w:w="0" w:type="dxa"/>
              <w:left w:w="57" w:type="dxa"/>
              <w:bottom w:w="0" w:type="dxa"/>
              <w:right w:w="57" w:type="dxa"/>
            </w:tcMar>
            <w:vAlign w:val="center"/>
          </w:tcPr>
          <w:p w14:paraId="70E358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p>
          <w:p w14:paraId="7244ED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420" w:type="pct"/>
            <w:vMerge w:val="continue"/>
            <w:noWrap w:val="0"/>
            <w:tcMar>
              <w:top w:w="0" w:type="dxa"/>
              <w:left w:w="57" w:type="dxa"/>
              <w:bottom w:w="0" w:type="dxa"/>
              <w:right w:w="57" w:type="dxa"/>
            </w:tcMar>
            <w:vAlign w:val="center"/>
          </w:tcPr>
          <w:p w14:paraId="1447CB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12" w:type="pct"/>
            <w:noWrap w:val="0"/>
            <w:tcMar>
              <w:top w:w="0" w:type="dxa"/>
              <w:left w:w="57" w:type="dxa"/>
              <w:bottom w:w="0" w:type="dxa"/>
              <w:right w:w="57" w:type="dxa"/>
            </w:tcMar>
            <w:vAlign w:val="center"/>
          </w:tcPr>
          <w:p w14:paraId="4BE718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2DEACD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474" w:type="pct"/>
            <w:noWrap w:val="0"/>
            <w:tcMar>
              <w:top w:w="0" w:type="dxa"/>
              <w:left w:w="57" w:type="dxa"/>
              <w:bottom w:w="0" w:type="dxa"/>
              <w:right w:w="57" w:type="dxa"/>
            </w:tcMar>
            <w:vAlign w:val="center"/>
          </w:tcPr>
          <w:p w14:paraId="15EE680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速率</w:t>
            </w:r>
          </w:p>
          <w:p w14:paraId="1D51A38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(kg/h)</w:t>
            </w:r>
          </w:p>
        </w:tc>
        <w:tc>
          <w:tcPr>
            <w:tcW w:w="392" w:type="pct"/>
            <w:vMerge w:val="continue"/>
            <w:noWrap w:val="0"/>
            <w:tcMar>
              <w:top w:w="0" w:type="dxa"/>
              <w:left w:w="57" w:type="dxa"/>
              <w:bottom w:w="0" w:type="dxa"/>
              <w:right w:w="57" w:type="dxa"/>
            </w:tcMar>
            <w:vAlign w:val="center"/>
          </w:tcPr>
          <w:p w14:paraId="46535DA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r>
      <w:tr w14:paraId="1D58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5" w:type="pct"/>
            <w:noWrap w:val="0"/>
            <w:tcMar>
              <w:top w:w="0" w:type="dxa"/>
              <w:left w:w="57" w:type="dxa"/>
              <w:bottom w:w="0" w:type="dxa"/>
              <w:right w:w="57" w:type="dxa"/>
            </w:tcMar>
            <w:vAlign w:val="center"/>
          </w:tcPr>
          <w:p w14:paraId="50E73E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有机废气</w:t>
            </w:r>
            <w:r>
              <w:rPr>
                <w:rFonts w:hint="eastAsia" w:eastAsia="宋体" w:cs="Times New Roman"/>
                <w:color w:val="auto"/>
                <w:kern w:val="0"/>
                <w:sz w:val="21"/>
                <w:szCs w:val="21"/>
                <w:highlight w:val="none"/>
                <w:lang w:val="en-US" w:eastAsia="zh-CN" w:bidi="ar-SA"/>
              </w:rPr>
              <w:t>（上盘）</w:t>
            </w:r>
          </w:p>
        </w:tc>
        <w:tc>
          <w:tcPr>
            <w:tcW w:w="654" w:type="pct"/>
            <w:noWrap w:val="0"/>
            <w:tcMar>
              <w:top w:w="0" w:type="dxa"/>
              <w:left w:w="57" w:type="dxa"/>
              <w:bottom w:w="0" w:type="dxa"/>
              <w:right w:w="57" w:type="dxa"/>
            </w:tcMar>
            <w:vAlign w:val="center"/>
          </w:tcPr>
          <w:p w14:paraId="7B3AE73C">
            <w:pPr>
              <w:keepNext w:val="0"/>
              <w:keepLines w:val="0"/>
              <w:widowControl/>
              <w:suppressLineNumbers w:val="0"/>
              <w:jc w:val="center"/>
              <w:textAlignment w:val="center"/>
              <w:rPr>
                <w:rFonts w:hint="default"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F3F2/F</w:t>
            </w:r>
            <w:r>
              <w:rPr>
                <w:rFonts w:hint="eastAsia"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9</w:t>
            </w:r>
          </w:p>
        </w:tc>
        <w:tc>
          <w:tcPr>
            <w:tcW w:w="449" w:type="pct"/>
            <w:vMerge w:val="restart"/>
            <w:noWrap w:val="0"/>
            <w:tcMar>
              <w:top w:w="0" w:type="dxa"/>
              <w:left w:w="57" w:type="dxa"/>
              <w:bottom w:w="0" w:type="dxa"/>
              <w:right w:w="57" w:type="dxa"/>
            </w:tcMar>
            <w:vAlign w:val="center"/>
          </w:tcPr>
          <w:p w14:paraId="1A4005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w:t>
            </w:r>
          </w:p>
          <w:p w14:paraId="208AC9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总烃</w:t>
            </w:r>
          </w:p>
        </w:tc>
        <w:tc>
          <w:tcPr>
            <w:tcW w:w="526" w:type="pct"/>
            <w:noWrap w:val="0"/>
            <w:tcMar>
              <w:top w:w="0" w:type="dxa"/>
              <w:left w:w="57" w:type="dxa"/>
              <w:bottom w:w="0" w:type="dxa"/>
              <w:right w:w="57" w:type="dxa"/>
            </w:tcMar>
            <w:vAlign w:val="center"/>
          </w:tcPr>
          <w:p w14:paraId="07AB5F6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45</w:t>
            </w:r>
            <w:r>
              <w:rPr>
                <w:rFonts w:hint="default" w:ascii="Times New Roman" w:hAnsi="Times New Roman" w:eastAsia="宋体" w:cs="Times New Roman"/>
                <w:i w:val="0"/>
                <w:iCs w:val="0"/>
                <w:color w:val="auto"/>
                <w:kern w:val="0"/>
                <w:sz w:val="21"/>
                <w:szCs w:val="21"/>
                <w:u w:val="none"/>
                <w:lang w:val="en-US" w:eastAsia="zh-CN" w:bidi="ar"/>
              </w:rPr>
              <w:t>00</w:t>
            </w:r>
          </w:p>
        </w:tc>
        <w:tc>
          <w:tcPr>
            <w:tcW w:w="526" w:type="pct"/>
            <w:noWrap w:val="0"/>
            <w:tcMar>
              <w:top w:w="0" w:type="dxa"/>
              <w:left w:w="57" w:type="dxa"/>
              <w:bottom w:w="0" w:type="dxa"/>
              <w:right w:w="57" w:type="dxa"/>
            </w:tcMar>
            <w:vAlign w:val="center"/>
          </w:tcPr>
          <w:p w14:paraId="1588DD3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1.07</w:t>
            </w:r>
          </w:p>
        </w:tc>
        <w:tc>
          <w:tcPr>
            <w:tcW w:w="428" w:type="pct"/>
            <w:noWrap w:val="0"/>
            <w:tcMar>
              <w:top w:w="0" w:type="dxa"/>
              <w:left w:w="57" w:type="dxa"/>
              <w:bottom w:w="0" w:type="dxa"/>
              <w:right w:w="57" w:type="dxa"/>
            </w:tcMar>
            <w:vAlign w:val="center"/>
          </w:tcPr>
          <w:p w14:paraId="127D593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0.0156</w:t>
            </w:r>
          </w:p>
        </w:tc>
        <w:tc>
          <w:tcPr>
            <w:tcW w:w="420" w:type="pct"/>
            <w:noWrap w:val="0"/>
            <w:tcMar>
              <w:top w:w="0" w:type="dxa"/>
              <w:left w:w="57" w:type="dxa"/>
              <w:bottom w:w="0" w:type="dxa"/>
              <w:right w:w="57" w:type="dxa"/>
            </w:tcMar>
            <w:vAlign w:val="center"/>
          </w:tcPr>
          <w:p w14:paraId="1B1ECFA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60%</w:t>
            </w:r>
          </w:p>
        </w:tc>
        <w:tc>
          <w:tcPr>
            <w:tcW w:w="512" w:type="pct"/>
            <w:noWrap w:val="0"/>
            <w:tcMar>
              <w:top w:w="0" w:type="dxa"/>
              <w:left w:w="57" w:type="dxa"/>
              <w:bottom w:w="0" w:type="dxa"/>
              <w:right w:w="57" w:type="dxa"/>
            </w:tcMar>
            <w:vAlign w:val="center"/>
          </w:tcPr>
          <w:p w14:paraId="4936B5D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0.43</w:t>
            </w:r>
          </w:p>
        </w:tc>
        <w:tc>
          <w:tcPr>
            <w:tcW w:w="474" w:type="pct"/>
            <w:noWrap w:val="0"/>
            <w:tcMar>
              <w:top w:w="0" w:type="dxa"/>
              <w:left w:w="57" w:type="dxa"/>
              <w:bottom w:w="0" w:type="dxa"/>
              <w:right w:w="57" w:type="dxa"/>
            </w:tcMar>
            <w:vAlign w:val="center"/>
          </w:tcPr>
          <w:p w14:paraId="723A20E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0.0062</w:t>
            </w:r>
          </w:p>
        </w:tc>
        <w:tc>
          <w:tcPr>
            <w:tcW w:w="392" w:type="pct"/>
            <w:noWrap w:val="0"/>
            <w:tcMar>
              <w:top w:w="0" w:type="dxa"/>
              <w:left w:w="57" w:type="dxa"/>
              <w:bottom w:w="0" w:type="dxa"/>
              <w:right w:w="57" w:type="dxa"/>
            </w:tcMar>
            <w:vAlign w:val="center"/>
          </w:tcPr>
          <w:p w14:paraId="2E8685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000</w:t>
            </w:r>
          </w:p>
        </w:tc>
      </w:tr>
      <w:tr w14:paraId="3A4B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5" w:type="pct"/>
            <w:noWrap w:val="0"/>
            <w:tcMar>
              <w:top w:w="0" w:type="dxa"/>
              <w:left w:w="57" w:type="dxa"/>
              <w:bottom w:w="0" w:type="dxa"/>
              <w:right w:w="57" w:type="dxa"/>
            </w:tcMar>
            <w:vAlign w:val="center"/>
          </w:tcPr>
          <w:p w14:paraId="31C70C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有机废气</w:t>
            </w:r>
            <w:r>
              <w:rPr>
                <w:rFonts w:hint="eastAsia" w:eastAsia="宋体" w:cs="Times New Roman"/>
                <w:color w:val="auto"/>
                <w:kern w:val="0"/>
                <w:sz w:val="21"/>
                <w:szCs w:val="21"/>
                <w:highlight w:val="none"/>
                <w:lang w:val="en-US" w:eastAsia="zh-CN" w:bidi="ar-SA"/>
              </w:rPr>
              <w:t>（上盘）</w:t>
            </w:r>
          </w:p>
        </w:tc>
        <w:tc>
          <w:tcPr>
            <w:tcW w:w="654" w:type="pct"/>
            <w:noWrap w:val="0"/>
            <w:tcMar>
              <w:top w:w="0" w:type="dxa"/>
              <w:left w:w="57" w:type="dxa"/>
              <w:bottom w:w="0" w:type="dxa"/>
              <w:right w:w="57" w:type="dxa"/>
            </w:tcMar>
            <w:vAlign w:val="center"/>
          </w:tcPr>
          <w:p w14:paraId="39F757E0">
            <w:pPr>
              <w:keepNext w:val="0"/>
              <w:keepLines w:val="0"/>
              <w:widowControl/>
              <w:suppressLineNumbers w:val="0"/>
              <w:jc w:val="center"/>
              <w:textAlignment w:val="center"/>
              <w:rPr>
                <w:rFonts w:hint="default"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F6F</w:t>
            </w:r>
            <w:r>
              <w:rPr>
                <w:rFonts w:hint="eastAsia" w:cs="Times New Roman"/>
                <w:i w:val="0"/>
                <w:iCs w:val="0"/>
                <w:color w:val="auto"/>
                <w:kern w:val="0"/>
                <w:sz w:val="21"/>
                <w:szCs w:val="21"/>
                <w:u w:val="none"/>
                <w:lang w:val="en-US" w:eastAsia="zh-CN" w:bidi="ar"/>
              </w:rPr>
              <w:t>4</w:t>
            </w:r>
            <w:r>
              <w:rPr>
                <w:rFonts w:hint="default" w:ascii="Times New Roman" w:hAnsi="Times New Roman" w:eastAsia="宋体" w:cs="Times New Roman"/>
                <w:i w:val="0"/>
                <w:iCs w:val="0"/>
                <w:color w:val="auto"/>
                <w:kern w:val="0"/>
                <w:sz w:val="21"/>
                <w:szCs w:val="21"/>
                <w:u w:val="none"/>
                <w:lang w:val="en-US" w:eastAsia="zh-CN" w:bidi="ar"/>
              </w:rPr>
              <w:t>/F</w:t>
            </w:r>
            <w:r>
              <w:rPr>
                <w:rFonts w:hint="eastAsia" w:cs="Times New Roman"/>
                <w:i w:val="0"/>
                <w:iCs w:val="0"/>
                <w:color w:val="auto"/>
                <w:kern w:val="0"/>
                <w:sz w:val="21"/>
                <w:szCs w:val="21"/>
                <w:u w:val="none"/>
                <w:lang w:val="en-US" w:eastAsia="zh-CN" w:bidi="ar"/>
              </w:rPr>
              <w:t>6</w:t>
            </w:r>
          </w:p>
        </w:tc>
        <w:tc>
          <w:tcPr>
            <w:tcW w:w="449" w:type="pct"/>
            <w:vMerge w:val="continue"/>
            <w:noWrap w:val="0"/>
            <w:tcMar>
              <w:top w:w="0" w:type="dxa"/>
              <w:left w:w="57" w:type="dxa"/>
              <w:bottom w:w="0" w:type="dxa"/>
              <w:right w:w="57" w:type="dxa"/>
            </w:tcMar>
            <w:vAlign w:val="center"/>
          </w:tcPr>
          <w:p w14:paraId="22768D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26" w:type="pct"/>
            <w:noWrap w:val="0"/>
            <w:tcMar>
              <w:top w:w="0" w:type="dxa"/>
              <w:left w:w="57" w:type="dxa"/>
              <w:bottom w:w="0" w:type="dxa"/>
              <w:right w:w="57" w:type="dxa"/>
            </w:tcMar>
            <w:vAlign w:val="center"/>
          </w:tcPr>
          <w:p w14:paraId="76AEBE5D">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60</w:t>
            </w:r>
            <w:r>
              <w:rPr>
                <w:rFonts w:hint="default" w:ascii="Times New Roman" w:hAnsi="Times New Roman" w:eastAsia="宋体" w:cs="Times New Roman"/>
                <w:i w:val="0"/>
                <w:iCs w:val="0"/>
                <w:color w:val="auto"/>
                <w:kern w:val="0"/>
                <w:sz w:val="21"/>
                <w:szCs w:val="21"/>
                <w:u w:val="none"/>
                <w:lang w:val="en-US" w:eastAsia="zh-CN" w:bidi="ar"/>
              </w:rPr>
              <w:t>00</w:t>
            </w:r>
          </w:p>
        </w:tc>
        <w:tc>
          <w:tcPr>
            <w:tcW w:w="526" w:type="pct"/>
            <w:noWrap w:val="0"/>
            <w:tcMar>
              <w:top w:w="0" w:type="dxa"/>
              <w:left w:w="57" w:type="dxa"/>
              <w:bottom w:w="0" w:type="dxa"/>
              <w:right w:w="57" w:type="dxa"/>
            </w:tcMar>
            <w:vAlign w:val="center"/>
          </w:tcPr>
          <w:p w14:paraId="4CDCAC4C">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0.03</w:t>
            </w:r>
          </w:p>
        </w:tc>
        <w:tc>
          <w:tcPr>
            <w:tcW w:w="428" w:type="pct"/>
            <w:noWrap w:val="0"/>
            <w:tcMar>
              <w:top w:w="0" w:type="dxa"/>
              <w:left w:w="57" w:type="dxa"/>
              <w:bottom w:w="0" w:type="dxa"/>
              <w:right w:w="57" w:type="dxa"/>
            </w:tcMar>
            <w:vAlign w:val="center"/>
          </w:tcPr>
          <w:p w14:paraId="173103F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0.0002</w:t>
            </w:r>
          </w:p>
        </w:tc>
        <w:tc>
          <w:tcPr>
            <w:tcW w:w="420" w:type="pct"/>
            <w:noWrap w:val="0"/>
            <w:tcMar>
              <w:top w:w="0" w:type="dxa"/>
              <w:left w:w="57" w:type="dxa"/>
              <w:bottom w:w="0" w:type="dxa"/>
              <w:right w:w="57" w:type="dxa"/>
            </w:tcMar>
            <w:vAlign w:val="center"/>
          </w:tcPr>
          <w:p w14:paraId="4BCC60F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60%</w:t>
            </w:r>
          </w:p>
        </w:tc>
        <w:tc>
          <w:tcPr>
            <w:tcW w:w="512" w:type="pct"/>
            <w:noWrap w:val="0"/>
            <w:tcMar>
              <w:top w:w="0" w:type="dxa"/>
              <w:left w:w="57" w:type="dxa"/>
              <w:bottom w:w="0" w:type="dxa"/>
              <w:right w:w="57" w:type="dxa"/>
            </w:tcMar>
            <w:vAlign w:val="center"/>
          </w:tcPr>
          <w:p w14:paraId="709DDD96">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0.01</w:t>
            </w:r>
          </w:p>
        </w:tc>
        <w:tc>
          <w:tcPr>
            <w:tcW w:w="474" w:type="pct"/>
            <w:noWrap w:val="0"/>
            <w:tcMar>
              <w:top w:w="0" w:type="dxa"/>
              <w:left w:w="57" w:type="dxa"/>
              <w:bottom w:w="0" w:type="dxa"/>
              <w:right w:w="57" w:type="dxa"/>
            </w:tcMar>
            <w:vAlign w:val="center"/>
          </w:tcPr>
          <w:p w14:paraId="2B83F62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0.0001</w:t>
            </w:r>
          </w:p>
        </w:tc>
        <w:tc>
          <w:tcPr>
            <w:tcW w:w="392" w:type="pct"/>
            <w:noWrap w:val="0"/>
            <w:tcMar>
              <w:top w:w="0" w:type="dxa"/>
              <w:left w:w="57" w:type="dxa"/>
              <w:bottom w:w="0" w:type="dxa"/>
              <w:right w:w="57" w:type="dxa"/>
            </w:tcMar>
            <w:vAlign w:val="center"/>
          </w:tcPr>
          <w:p w14:paraId="3AB9E96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6</w:t>
            </w:r>
            <w:r>
              <w:rPr>
                <w:rFonts w:hint="default" w:ascii="Times New Roman" w:hAnsi="Times New Roman" w:eastAsia="宋体" w:cs="Times New Roman"/>
                <w:i w:val="0"/>
                <w:iCs w:val="0"/>
                <w:color w:val="auto"/>
                <w:kern w:val="0"/>
                <w:sz w:val="21"/>
                <w:szCs w:val="21"/>
                <w:u w:val="none"/>
                <w:lang w:val="en-US" w:eastAsia="zh-CN" w:bidi="ar"/>
              </w:rPr>
              <w:t>000</w:t>
            </w:r>
          </w:p>
        </w:tc>
      </w:tr>
      <w:tr w14:paraId="35BE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5" w:type="pct"/>
            <w:noWrap w:val="0"/>
            <w:tcMar>
              <w:top w:w="0" w:type="dxa"/>
              <w:left w:w="57" w:type="dxa"/>
              <w:bottom w:w="0" w:type="dxa"/>
              <w:right w:w="57" w:type="dxa"/>
            </w:tcMar>
            <w:vAlign w:val="center"/>
          </w:tcPr>
          <w:p w14:paraId="03D694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有机废气</w:t>
            </w:r>
          </w:p>
        </w:tc>
        <w:tc>
          <w:tcPr>
            <w:tcW w:w="654" w:type="pct"/>
            <w:noWrap w:val="0"/>
            <w:tcMar>
              <w:top w:w="0" w:type="dxa"/>
              <w:left w:w="57" w:type="dxa"/>
              <w:bottom w:w="0" w:type="dxa"/>
              <w:right w:w="57" w:type="dxa"/>
            </w:tcMar>
            <w:vAlign w:val="center"/>
          </w:tcPr>
          <w:p w14:paraId="606CB397">
            <w:pPr>
              <w:keepNext w:val="0"/>
              <w:keepLines w:val="0"/>
              <w:widowControl/>
              <w:suppressLineNumbers w:val="0"/>
              <w:jc w:val="center"/>
              <w:textAlignment w:val="center"/>
              <w:rPr>
                <w:rFonts w:hint="default"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F3</w:t>
            </w:r>
            <w:r>
              <w:rPr>
                <w:rFonts w:hint="eastAsia" w:ascii="Times New Roman" w:hAnsi="Times New Roman" w:eastAsia="宋体" w:cs="Times New Roman"/>
                <w:i w:val="0"/>
                <w:iCs w:val="0"/>
                <w:color w:val="auto"/>
                <w:kern w:val="0"/>
                <w:sz w:val="21"/>
                <w:szCs w:val="21"/>
                <w:u w:val="none"/>
                <w:lang w:val="en-US" w:eastAsia="zh-CN" w:bidi="ar"/>
              </w:rPr>
              <w:t>、F5</w:t>
            </w:r>
          </w:p>
        </w:tc>
        <w:tc>
          <w:tcPr>
            <w:tcW w:w="449" w:type="pct"/>
            <w:vMerge w:val="continue"/>
            <w:noWrap w:val="0"/>
            <w:tcMar>
              <w:top w:w="0" w:type="dxa"/>
              <w:left w:w="57" w:type="dxa"/>
              <w:bottom w:w="0" w:type="dxa"/>
              <w:right w:w="57" w:type="dxa"/>
            </w:tcMar>
            <w:vAlign w:val="center"/>
          </w:tcPr>
          <w:p w14:paraId="1744CE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26" w:type="pct"/>
            <w:noWrap w:val="0"/>
            <w:tcMar>
              <w:top w:w="0" w:type="dxa"/>
              <w:left w:w="57" w:type="dxa"/>
              <w:bottom w:w="0" w:type="dxa"/>
              <w:right w:w="57" w:type="dxa"/>
            </w:tcMar>
            <w:vAlign w:val="center"/>
          </w:tcPr>
          <w:p w14:paraId="5264B95C">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538</w:t>
            </w:r>
            <w:r>
              <w:rPr>
                <w:rFonts w:hint="default" w:ascii="Times New Roman" w:hAnsi="Times New Roman" w:eastAsia="宋体" w:cs="Times New Roman"/>
                <w:i w:val="0"/>
                <w:iCs w:val="0"/>
                <w:color w:val="auto"/>
                <w:kern w:val="0"/>
                <w:sz w:val="21"/>
                <w:szCs w:val="21"/>
                <w:u w:val="none"/>
                <w:lang w:val="en-US" w:eastAsia="zh-CN" w:bidi="ar"/>
              </w:rPr>
              <w:t>00</w:t>
            </w:r>
          </w:p>
        </w:tc>
        <w:tc>
          <w:tcPr>
            <w:tcW w:w="526" w:type="pct"/>
            <w:noWrap w:val="0"/>
            <w:tcMar>
              <w:top w:w="0" w:type="dxa"/>
              <w:left w:w="57" w:type="dxa"/>
              <w:bottom w:w="0" w:type="dxa"/>
              <w:right w:w="57" w:type="dxa"/>
            </w:tcMar>
            <w:vAlign w:val="center"/>
          </w:tcPr>
          <w:p w14:paraId="68D90B5A">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58.62</w:t>
            </w:r>
          </w:p>
        </w:tc>
        <w:tc>
          <w:tcPr>
            <w:tcW w:w="428" w:type="pct"/>
            <w:noWrap w:val="0"/>
            <w:tcMar>
              <w:top w:w="0" w:type="dxa"/>
              <w:left w:w="57" w:type="dxa"/>
              <w:bottom w:w="0" w:type="dxa"/>
              <w:right w:w="57" w:type="dxa"/>
            </w:tcMar>
            <w:vAlign w:val="center"/>
          </w:tcPr>
          <w:p w14:paraId="2F19EFB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3.1539</w:t>
            </w:r>
          </w:p>
        </w:tc>
        <w:tc>
          <w:tcPr>
            <w:tcW w:w="420" w:type="pct"/>
            <w:noWrap w:val="0"/>
            <w:tcMar>
              <w:top w:w="0" w:type="dxa"/>
              <w:left w:w="57" w:type="dxa"/>
              <w:bottom w:w="0" w:type="dxa"/>
              <w:right w:w="57" w:type="dxa"/>
            </w:tcMar>
            <w:vAlign w:val="center"/>
          </w:tcPr>
          <w:p w14:paraId="25E66A9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90%</w:t>
            </w:r>
          </w:p>
        </w:tc>
        <w:tc>
          <w:tcPr>
            <w:tcW w:w="512" w:type="pct"/>
            <w:noWrap w:val="0"/>
            <w:tcMar>
              <w:top w:w="0" w:type="dxa"/>
              <w:left w:w="57" w:type="dxa"/>
              <w:bottom w:w="0" w:type="dxa"/>
              <w:right w:w="57" w:type="dxa"/>
            </w:tcMar>
            <w:vAlign w:val="center"/>
          </w:tcPr>
          <w:p w14:paraId="01CEACA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5.86</w:t>
            </w:r>
          </w:p>
        </w:tc>
        <w:tc>
          <w:tcPr>
            <w:tcW w:w="474" w:type="pct"/>
            <w:noWrap w:val="0"/>
            <w:tcMar>
              <w:top w:w="0" w:type="dxa"/>
              <w:left w:w="57" w:type="dxa"/>
              <w:bottom w:w="0" w:type="dxa"/>
              <w:right w:w="57" w:type="dxa"/>
            </w:tcMar>
            <w:vAlign w:val="center"/>
          </w:tcPr>
          <w:p w14:paraId="5B7138F0">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0.3154</w:t>
            </w:r>
          </w:p>
        </w:tc>
        <w:tc>
          <w:tcPr>
            <w:tcW w:w="392" w:type="pct"/>
            <w:noWrap w:val="0"/>
            <w:tcMar>
              <w:top w:w="0" w:type="dxa"/>
              <w:left w:w="57" w:type="dxa"/>
              <w:bottom w:w="0" w:type="dxa"/>
              <w:right w:w="57" w:type="dxa"/>
            </w:tcMar>
            <w:vAlign w:val="center"/>
          </w:tcPr>
          <w:p w14:paraId="074E03C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7200</w:t>
            </w:r>
          </w:p>
        </w:tc>
      </w:tr>
      <w:tr w14:paraId="59A8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615" w:type="pct"/>
            <w:noWrap w:val="0"/>
            <w:tcMar>
              <w:top w:w="0" w:type="dxa"/>
              <w:left w:w="57" w:type="dxa"/>
              <w:bottom w:w="0" w:type="dxa"/>
              <w:right w:w="57" w:type="dxa"/>
            </w:tcMar>
            <w:vAlign w:val="center"/>
          </w:tcPr>
          <w:p w14:paraId="1E52EE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有机废气</w:t>
            </w:r>
          </w:p>
        </w:tc>
        <w:tc>
          <w:tcPr>
            <w:tcW w:w="654" w:type="pct"/>
            <w:noWrap w:val="0"/>
            <w:tcMar>
              <w:top w:w="0" w:type="dxa"/>
              <w:left w:w="57" w:type="dxa"/>
              <w:bottom w:w="0" w:type="dxa"/>
              <w:right w:w="57" w:type="dxa"/>
            </w:tcMar>
            <w:vAlign w:val="center"/>
          </w:tcPr>
          <w:p w14:paraId="043C0B10">
            <w:pPr>
              <w:keepNext w:val="0"/>
              <w:keepLines w:val="0"/>
              <w:widowControl/>
              <w:suppressLineNumbers w:val="0"/>
              <w:jc w:val="center"/>
              <w:textAlignment w:val="center"/>
              <w:rPr>
                <w:rFonts w:hint="default"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F6</w:t>
            </w:r>
          </w:p>
        </w:tc>
        <w:tc>
          <w:tcPr>
            <w:tcW w:w="449" w:type="pct"/>
            <w:vMerge w:val="continue"/>
            <w:noWrap w:val="0"/>
            <w:tcMar>
              <w:top w:w="0" w:type="dxa"/>
              <w:left w:w="57" w:type="dxa"/>
              <w:bottom w:w="0" w:type="dxa"/>
              <w:right w:w="57" w:type="dxa"/>
            </w:tcMar>
            <w:vAlign w:val="center"/>
          </w:tcPr>
          <w:p w14:paraId="3F9904D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26" w:type="pct"/>
            <w:noWrap w:val="0"/>
            <w:tcMar>
              <w:top w:w="0" w:type="dxa"/>
              <w:left w:w="57" w:type="dxa"/>
              <w:bottom w:w="0" w:type="dxa"/>
              <w:right w:w="57" w:type="dxa"/>
            </w:tcMar>
            <w:vAlign w:val="center"/>
          </w:tcPr>
          <w:p w14:paraId="507BFB13">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285</w:t>
            </w:r>
            <w:r>
              <w:rPr>
                <w:rFonts w:hint="default" w:ascii="Times New Roman" w:hAnsi="Times New Roman" w:eastAsia="宋体" w:cs="Times New Roman"/>
                <w:i w:val="0"/>
                <w:iCs w:val="0"/>
                <w:color w:val="auto"/>
                <w:kern w:val="0"/>
                <w:sz w:val="21"/>
                <w:szCs w:val="21"/>
                <w:u w:val="none"/>
                <w:lang w:val="en-US" w:eastAsia="zh-CN" w:bidi="ar"/>
              </w:rPr>
              <w:t>00</w:t>
            </w:r>
          </w:p>
        </w:tc>
        <w:tc>
          <w:tcPr>
            <w:tcW w:w="526" w:type="pct"/>
            <w:noWrap w:val="0"/>
            <w:tcMar>
              <w:top w:w="0" w:type="dxa"/>
              <w:left w:w="57" w:type="dxa"/>
              <w:bottom w:w="0" w:type="dxa"/>
              <w:right w:w="57" w:type="dxa"/>
            </w:tcMar>
            <w:vAlign w:val="center"/>
          </w:tcPr>
          <w:p w14:paraId="0E5A622F">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111.22</w:t>
            </w:r>
          </w:p>
        </w:tc>
        <w:tc>
          <w:tcPr>
            <w:tcW w:w="428" w:type="pct"/>
            <w:noWrap w:val="0"/>
            <w:tcMar>
              <w:top w:w="0" w:type="dxa"/>
              <w:left w:w="57" w:type="dxa"/>
              <w:bottom w:w="0" w:type="dxa"/>
              <w:right w:w="57" w:type="dxa"/>
            </w:tcMar>
            <w:vAlign w:val="center"/>
          </w:tcPr>
          <w:p w14:paraId="295EB48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3.1698</w:t>
            </w:r>
          </w:p>
        </w:tc>
        <w:tc>
          <w:tcPr>
            <w:tcW w:w="420" w:type="pct"/>
            <w:noWrap w:val="0"/>
            <w:tcMar>
              <w:top w:w="0" w:type="dxa"/>
              <w:left w:w="57" w:type="dxa"/>
              <w:bottom w:w="0" w:type="dxa"/>
              <w:right w:w="57" w:type="dxa"/>
            </w:tcMar>
            <w:vAlign w:val="center"/>
          </w:tcPr>
          <w:p w14:paraId="1B7608F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90%</w:t>
            </w:r>
          </w:p>
        </w:tc>
        <w:tc>
          <w:tcPr>
            <w:tcW w:w="512" w:type="pct"/>
            <w:noWrap w:val="0"/>
            <w:tcMar>
              <w:top w:w="0" w:type="dxa"/>
              <w:left w:w="57" w:type="dxa"/>
              <w:bottom w:w="0" w:type="dxa"/>
              <w:right w:w="57" w:type="dxa"/>
            </w:tcMar>
            <w:vAlign w:val="center"/>
          </w:tcPr>
          <w:p w14:paraId="0FBD97F1">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11.12</w:t>
            </w:r>
          </w:p>
        </w:tc>
        <w:tc>
          <w:tcPr>
            <w:tcW w:w="474" w:type="pct"/>
            <w:noWrap w:val="0"/>
            <w:tcMar>
              <w:top w:w="0" w:type="dxa"/>
              <w:left w:w="57" w:type="dxa"/>
              <w:bottom w:w="0" w:type="dxa"/>
              <w:right w:w="57" w:type="dxa"/>
            </w:tcMar>
            <w:vAlign w:val="center"/>
          </w:tcPr>
          <w:p w14:paraId="131E1A4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0.3170</w:t>
            </w:r>
          </w:p>
        </w:tc>
        <w:tc>
          <w:tcPr>
            <w:tcW w:w="392" w:type="pct"/>
            <w:noWrap w:val="0"/>
            <w:tcMar>
              <w:top w:w="0" w:type="dxa"/>
              <w:left w:w="57" w:type="dxa"/>
              <w:bottom w:w="0" w:type="dxa"/>
              <w:right w:w="57" w:type="dxa"/>
            </w:tcMar>
            <w:vAlign w:val="center"/>
          </w:tcPr>
          <w:p w14:paraId="1619E17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7200</w:t>
            </w:r>
          </w:p>
        </w:tc>
      </w:tr>
    </w:tbl>
    <w:p w14:paraId="65EBF3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p w14:paraId="745F7A6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7</w:t>
      </w:r>
      <w:r>
        <w:rPr>
          <w:rFonts w:hint="default" w:ascii="Times New Roman" w:hAnsi="Times New Roman" w:eastAsia="宋体" w:cs="Times New Roman"/>
          <w:b/>
          <w:color w:val="auto"/>
          <w:sz w:val="24"/>
          <w:szCs w:val="21"/>
          <w:highlight w:val="none"/>
          <w:u w:val="none"/>
          <w:lang w:val="en-US" w:eastAsia="zh-CN"/>
        </w:rPr>
        <w:t>拟建项目无组织有机废气源强核算表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67"/>
        <w:gridCol w:w="1320"/>
        <w:gridCol w:w="1993"/>
        <w:gridCol w:w="1307"/>
        <w:gridCol w:w="933"/>
        <w:gridCol w:w="905"/>
        <w:gridCol w:w="891"/>
      </w:tblGrid>
      <w:tr w14:paraId="4146D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5" w:type="pct"/>
            <w:vMerge w:val="restart"/>
            <w:noWrap w:val="0"/>
            <w:tcMar>
              <w:top w:w="0" w:type="dxa"/>
              <w:left w:w="57" w:type="dxa"/>
              <w:bottom w:w="0" w:type="dxa"/>
              <w:right w:w="57" w:type="dxa"/>
            </w:tcMar>
            <w:vAlign w:val="center"/>
          </w:tcPr>
          <w:p w14:paraId="25C167B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废气名称</w:t>
            </w:r>
          </w:p>
        </w:tc>
        <w:tc>
          <w:tcPr>
            <w:tcW w:w="766" w:type="pct"/>
            <w:vMerge w:val="restart"/>
            <w:noWrap w:val="0"/>
            <w:tcMar>
              <w:top w:w="0" w:type="dxa"/>
              <w:left w:w="57" w:type="dxa"/>
              <w:bottom w:w="0" w:type="dxa"/>
              <w:right w:w="57" w:type="dxa"/>
            </w:tcMar>
            <w:vAlign w:val="center"/>
          </w:tcPr>
          <w:p w14:paraId="2F627E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位置</w:t>
            </w:r>
          </w:p>
        </w:tc>
        <w:tc>
          <w:tcPr>
            <w:tcW w:w="1156" w:type="pct"/>
            <w:vMerge w:val="restart"/>
            <w:noWrap w:val="0"/>
            <w:tcMar>
              <w:top w:w="0" w:type="dxa"/>
              <w:left w:w="57" w:type="dxa"/>
              <w:bottom w:w="0" w:type="dxa"/>
              <w:right w:w="57" w:type="dxa"/>
            </w:tcMar>
            <w:vAlign w:val="center"/>
          </w:tcPr>
          <w:p w14:paraId="229F586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污染物名称</w:t>
            </w:r>
          </w:p>
        </w:tc>
        <w:tc>
          <w:tcPr>
            <w:tcW w:w="758" w:type="pct"/>
            <w:vMerge w:val="restart"/>
            <w:noWrap w:val="0"/>
            <w:tcMar>
              <w:top w:w="0" w:type="dxa"/>
              <w:left w:w="57" w:type="dxa"/>
              <w:bottom w:w="0" w:type="dxa"/>
              <w:right w:w="57" w:type="dxa"/>
            </w:tcMar>
            <w:vAlign w:val="center"/>
          </w:tcPr>
          <w:p w14:paraId="78B470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产生量</w:t>
            </w:r>
          </w:p>
          <w:p w14:paraId="2B1A8D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1583" w:type="pct"/>
            <w:gridSpan w:val="3"/>
            <w:noWrap w:val="0"/>
            <w:tcMar>
              <w:top w:w="0" w:type="dxa"/>
              <w:left w:w="57" w:type="dxa"/>
              <w:bottom w:w="0" w:type="dxa"/>
              <w:right w:w="57" w:type="dxa"/>
            </w:tcMar>
            <w:vAlign w:val="center"/>
          </w:tcPr>
          <w:p w14:paraId="0E0CEC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车间面源参数</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w:t>
            </w:r>
            <w:r>
              <w:rPr>
                <w:rFonts w:hint="eastAsia" w:cs="Times New Roman"/>
                <w:color w:val="auto"/>
                <w:kern w:val="0"/>
                <w:szCs w:val="21"/>
                <w:highlight w:val="none"/>
                <w:lang w:val="en-US" w:eastAsia="zh-CN"/>
              </w:rPr>
              <w:t>）</w:t>
            </w:r>
          </w:p>
        </w:tc>
      </w:tr>
      <w:tr w14:paraId="3910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5" w:type="pct"/>
            <w:vMerge w:val="continue"/>
            <w:noWrap w:val="0"/>
            <w:tcMar>
              <w:top w:w="0" w:type="dxa"/>
              <w:left w:w="57" w:type="dxa"/>
              <w:bottom w:w="0" w:type="dxa"/>
              <w:right w:w="57" w:type="dxa"/>
            </w:tcMar>
            <w:vAlign w:val="center"/>
          </w:tcPr>
          <w:p w14:paraId="0EC341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66" w:type="pct"/>
            <w:vMerge w:val="continue"/>
            <w:noWrap w:val="0"/>
            <w:tcMar>
              <w:top w:w="0" w:type="dxa"/>
              <w:left w:w="57" w:type="dxa"/>
              <w:bottom w:w="0" w:type="dxa"/>
              <w:right w:w="57" w:type="dxa"/>
            </w:tcMar>
            <w:vAlign w:val="center"/>
          </w:tcPr>
          <w:p w14:paraId="3B9308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156" w:type="pct"/>
            <w:vMerge w:val="continue"/>
            <w:noWrap w:val="0"/>
            <w:tcMar>
              <w:top w:w="0" w:type="dxa"/>
              <w:left w:w="57" w:type="dxa"/>
              <w:bottom w:w="0" w:type="dxa"/>
              <w:right w:w="57" w:type="dxa"/>
            </w:tcMar>
            <w:vAlign w:val="center"/>
          </w:tcPr>
          <w:p w14:paraId="759C85F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58" w:type="pct"/>
            <w:vMerge w:val="continue"/>
            <w:noWrap w:val="0"/>
            <w:tcMar>
              <w:top w:w="0" w:type="dxa"/>
              <w:left w:w="57" w:type="dxa"/>
              <w:bottom w:w="0" w:type="dxa"/>
              <w:right w:w="57" w:type="dxa"/>
            </w:tcMar>
            <w:vAlign w:val="center"/>
          </w:tcPr>
          <w:p w14:paraId="2033FA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41" w:type="pct"/>
            <w:noWrap w:val="0"/>
            <w:tcMar>
              <w:top w:w="0" w:type="dxa"/>
              <w:left w:w="57" w:type="dxa"/>
              <w:bottom w:w="0" w:type="dxa"/>
              <w:right w:w="57" w:type="dxa"/>
            </w:tcMar>
            <w:vAlign w:val="center"/>
          </w:tcPr>
          <w:p w14:paraId="1A8FA0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长度</w:t>
            </w:r>
          </w:p>
        </w:tc>
        <w:tc>
          <w:tcPr>
            <w:tcW w:w="525" w:type="pct"/>
            <w:noWrap w:val="0"/>
            <w:tcMar>
              <w:top w:w="0" w:type="dxa"/>
              <w:left w:w="57" w:type="dxa"/>
              <w:bottom w:w="0" w:type="dxa"/>
              <w:right w:w="57" w:type="dxa"/>
            </w:tcMar>
            <w:vAlign w:val="center"/>
          </w:tcPr>
          <w:p w14:paraId="44D5D4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宽度</w:t>
            </w:r>
          </w:p>
        </w:tc>
        <w:tc>
          <w:tcPr>
            <w:tcW w:w="517" w:type="pct"/>
            <w:noWrap w:val="0"/>
            <w:tcMar>
              <w:top w:w="0" w:type="dxa"/>
              <w:left w:w="57" w:type="dxa"/>
              <w:bottom w:w="0" w:type="dxa"/>
              <w:right w:w="57" w:type="dxa"/>
            </w:tcMar>
            <w:vAlign w:val="center"/>
          </w:tcPr>
          <w:p w14:paraId="541DE6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高度</w:t>
            </w:r>
          </w:p>
        </w:tc>
      </w:tr>
      <w:tr w14:paraId="4605E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5" w:type="pct"/>
            <w:vMerge w:val="restart"/>
            <w:noWrap w:val="0"/>
            <w:tcMar>
              <w:top w:w="0" w:type="dxa"/>
              <w:left w:w="57" w:type="dxa"/>
              <w:bottom w:w="0" w:type="dxa"/>
              <w:right w:w="57" w:type="dxa"/>
            </w:tcMar>
            <w:vAlign w:val="center"/>
          </w:tcPr>
          <w:p w14:paraId="658E34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有机废气</w:t>
            </w:r>
          </w:p>
        </w:tc>
        <w:tc>
          <w:tcPr>
            <w:tcW w:w="766" w:type="pct"/>
            <w:noWrap w:val="0"/>
            <w:tcMar>
              <w:top w:w="0" w:type="dxa"/>
              <w:left w:w="57" w:type="dxa"/>
              <w:bottom w:w="0" w:type="dxa"/>
              <w:right w:w="57" w:type="dxa"/>
            </w:tcMar>
            <w:vAlign w:val="center"/>
          </w:tcPr>
          <w:p w14:paraId="0B48038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3</w:t>
            </w:r>
          </w:p>
        </w:tc>
        <w:tc>
          <w:tcPr>
            <w:tcW w:w="1156" w:type="pct"/>
            <w:noWrap w:val="0"/>
            <w:tcMar>
              <w:top w:w="0" w:type="dxa"/>
              <w:left w:w="57" w:type="dxa"/>
              <w:bottom w:w="0" w:type="dxa"/>
              <w:right w:w="57" w:type="dxa"/>
            </w:tcMar>
            <w:vAlign w:val="center"/>
          </w:tcPr>
          <w:p w14:paraId="313ED2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非甲烷总烃</w:t>
            </w:r>
          </w:p>
        </w:tc>
        <w:tc>
          <w:tcPr>
            <w:tcW w:w="758" w:type="pct"/>
            <w:noWrap w:val="0"/>
            <w:tcMar>
              <w:top w:w="0" w:type="dxa"/>
              <w:left w:w="57" w:type="dxa"/>
              <w:bottom w:w="0" w:type="dxa"/>
              <w:right w:w="57" w:type="dxa"/>
            </w:tcMar>
            <w:vAlign w:val="center"/>
          </w:tcPr>
          <w:p w14:paraId="45BDACA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0.3133 </w:t>
            </w:r>
          </w:p>
        </w:tc>
        <w:tc>
          <w:tcPr>
            <w:tcW w:w="541" w:type="pct"/>
            <w:noWrap w:val="0"/>
            <w:tcMar>
              <w:top w:w="0" w:type="dxa"/>
              <w:left w:w="57" w:type="dxa"/>
              <w:bottom w:w="0" w:type="dxa"/>
              <w:right w:w="57" w:type="dxa"/>
            </w:tcMar>
            <w:vAlign w:val="center"/>
          </w:tcPr>
          <w:p w14:paraId="64A573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70</w:t>
            </w:r>
          </w:p>
        </w:tc>
        <w:tc>
          <w:tcPr>
            <w:tcW w:w="525" w:type="pct"/>
            <w:noWrap w:val="0"/>
            <w:tcMar>
              <w:top w:w="0" w:type="dxa"/>
              <w:left w:w="57" w:type="dxa"/>
              <w:bottom w:w="0" w:type="dxa"/>
              <w:right w:w="57" w:type="dxa"/>
            </w:tcMar>
            <w:vAlign w:val="center"/>
          </w:tcPr>
          <w:p w14:paraId="767214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26</w:t>
            </w:r>
          </w:p>
        </w:tc>
        <w:tc>
          <w:tcPr>
            <w:tcW w:w="517" w:type="pct"/>
            <w:noWrap w:val="0"/>
            <w:tcMar>
              <w:top w:w="0" w:type="dxa"/>
              <w:left w:w="57" w:type="dxa"/>
              <w:bottom w:w="0" w:type="dxa"/>
              <w:right w:w="57" w:type="dxa"/>
            </w:tcMar>
            <w:vAlign w:val="center"/>
          </w:tcPr>
          <w:p w14:paraId="7649FC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45</w:t>
            </w:r>
          </w:p>
        </w:tc>
      </w:tr>
      <w:tr w14:paraId="2BC5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5" w:type="pct"/>
            <w:vMerge w:val="continue"/>
            <w:noWrap w:val="0"/>
            <w:tcMar>
              <w:top w:w="0" w:type="dxa"/>
              <w:left w:w="57" w:type="dxa"/>
              <w:bottom w:w="0" w:type="dxa"/>
              <w:right w:w="57" w:type="dxa"/>
            </w:tcMar>
            <w:vAlign w:val="center"/>
          </w:tcPr>
          <w:p w14:paraId="2F999E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66" w:type="pct"/>
            <w:noWrap w:val="0"/>
            <w:tcMar>
              <w:top w:w="0" w:type="dxa"/>
              <w:left w:w="57" w:type="dxa"/>
              <w:bottom w:w="0" w:type="dxa"/>
              <w:right w:w="57" w:type="dxa"/>
            </w:tcMar>
            <w:vAlign w:val="center"/>
          </w:tcPr>
          <w:p w14:paraId="7A7465E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5</w:t>
            </w:r>
          </w:p>
        </w:tc>
        <w:tc>
          <w:tcPr>
            <w:tcW w:w="1156" w:type="pct"/>
            <w:noWrap w:val="0"/>
            <w:tcMar>
              <w:top w:w="0" w:type="dxa"/>
              <w:left w:w="57" w:type="dxa"/>
              <w:bottom w:w="0" w:type="dxa"/>
              <w:right w:w="57" w:type="dxa"/>
            </w:tcMar>
            <w:vAlign w:val="center"/>
          </w:tcPr>
          <w:p w14:paraId="7188BE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非甲烷总烃</w:t>
            </w:r>
          </w:p>
        </w:tc>
        <w:tc>
          <w:tcPr>
            <w:tcW w:w="758" w:type="pct"/>
            <w:noWrap w:val="0"/>
            <w:tcMar>
              <w:top w:w="0" w:type="dxa"/>
              <w:left w:w="57" w:type="dxa"/>
              <w:bottom w:w="0" w:type="dxa"/>
              <w:right w:w="57" w:type="dxa"/>
            </w:tcMar>
            <w:vAlign w:val="center"/>
          </w:tcPr>
          <w:p w14:paraId="47AD3384">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0.0158 </w:t>
            </w:r>
          </w:p>
        </w:tc>
        <w:tc>
          <w:tcPr>
            <w:tcW w:w="541" w:type="pct"/>
            <w:noWrap w:val="0"/>
            <w:tcMar>
              <w:top w:w="0" w:type="dxa"/>
              <w:left w:w="57" w:type="dxa"/>
              <w:bottom w:w="0" w:type="dxa"/>
              <w:right w:w="57" w:type="dxa"/>
            </w:tcMar>
            <w:vAlign w:val="center"/>
          </w:tcPr>
          <w:p w14:paraId="50B4B9C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70</w:t>
            </w:r>
          </w:p>
        </w:tc>
        <w:tc>
          <w:tcPr>
            <w:tcW w:w="525" w:type="pct"/>
            <w:noWrap w:val="0"/>
            <w:tcMar>
              <w:top w:w="0" w:type="dxa"/>
              <w:left w:w="57" w:type="dxa"/>
              <w:bottom w:w="0" w:type="dxa"/>
              <w:right w:w="57" w:type="dxa"/>
            </w:tcMar>
            <w:vAlign w:val="center"/>
          </w:tcPr>
          <w:p w14:paraId="49912B3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29</w:t>
            </w:r>
          </w:p>
        </w:tc>
        <w:tc>
          <w:tcPr>
            <w:tcW w:w="517" w:type="pct"/>
            <w:noWrap w:val="0"/>
            <w:tcMar>
              <w:top w:w="0" w:type="dxa"/>
              <w:left w:w="57" w:type="dxa"/>
              <w:bottom w:w="0" w:type="dxa"/>
              <w:right w:w="57" w:type="dxa"/>
            </w:tcMar>
            <w:vAlign w:val="center"/>
          </w:tcPr>
          <w:p w14:paraId="4F8350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5</w:t>
            </w:r>
          </w:p>
        </w:tc>
      </w:tr>
      <w:tr w14:paraId="34B8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35" w:type="pct"/>
            <w:vMerge w:val="continue"/>
            <w:noWrap w:val="0"/>
            <w:tcMar>
              <w:top w:w="0" w:type="dxa"/>
              <w:left w:w="57" w:type="dxa"/>
              <w:bottom w:w="0" w:type="dxa"/>
              <w:right w:w="57" w:type="dxa"/>
            </w:tcMar>
            <w:vAlign w:val="center"/>
          </w:tcPr>
          <w:p w14:paraId="4018CD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66" w:type="pct"/>
            <w:noWrap w:val="0"/>
            <w:tcMar>
              <w:top w:w="0" w:type="dxa"/>
              <w:left w:w="57" w:type="dxa"/>
              <w:bottom w:w="0" w:type="dxa"/>
              <w:right w:w="57" w:type="dxa"/>
            </w:tcMar>
            <w:vAlign w:val="center"/>
          </w:tcPr>
          <w:p w14:paraId="5895FD8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F6</w:t>
            </w:r>
          </w:p>
        </w:tc>
        <w:tc>
          <w:tcPr>
            <w:tcW w:w="1156" w:type="pct"/>
            <w:noWrap w:val="0"/>
            <w:tcMar>
              <w:top w:w="0" w:type="dxa"/>
              <w:left w:w="57" w:type="dxa"/>
              <w:bottom w:w="0" w:type="dxa"/>
              <w:right w:w="57" w:type="dxa"/>
            </w:tcMar>
            <w:vAlign w:val="center"/>
          </w:tcPr>
          <w:p w14:paraId="019ED3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758" w:type="pct"/>
            <w:noWrap w:val="0"/>
            <w:tcMar>
              <w:top w:w="0" w:type="dxa"/>
              <w:left w:w="57" w:type="dxa"/>
              <w:bottom w:w="0" w:type="dxa"/>
              <w:right w:w="57" w:type="dxa"/>
            </w:tcMar>
            <w:vAlign w:val="center"/>
          </w:tcPr>
          <w:p w14:paraId="2B3D741C">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0.3281 </w:t>
            </w:r>
          </w:p>
        </w:tc>
        <w:tc>
          <w:tcPr>
            <w:tcW w:w="541" w:type="pct"/>
            <w:noWrap w:val="0"/>
            <w:tcMar>
              <w:top w:w="0" w:type="dxa"/>
              <w:left w:w="57" w:type="dxa"/>
              <w:bottom w:w="0" w:type="dxa"/>
              <w:right w:w="57" w:type="dxa"/>
            </w:tcMar>
            <w:vAlign w:val="center"/>
          </w:tcPr>
          <w:p w14:paraId="383C2BF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55</w:t>
            </w:r>
          </w:p>
        </w:tc>
        <w:tc>
          <w:tcPr>
            <w:tcW w:w="525" w:type="pct"/>
            <w:noWrap w:val="0"/>
            <w:tcMar>
              <w:top w:w="0" w:type="dxa"/>
              <w:left w:w="57" w:type="dxa"/>
              <w:bottom w:w="0" w:type="dxa"/>
              <w:right w:w="57" w:type="dxa"/>
            </w:tcMar>
            <w:vAlign w:val="center"/>
          </w:tcPr>
          <w:p w14:paraId="221A8A8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27</w:t>
            </w:r>
          </w:p>
        </w:tc>
        <w:tc>
          <w:tcPr>
            <w:tcW w:w="517" w:type="pct"/>
            <w:noWrap w:val="0"/>
            <w:tcMar>
              <w:top w:w="0" w:type="dxa"/>
              <w:left w:w="57" w:type="dxa"/>
              <w:bottom w:w="0" w:type="dxa"/>
              <w:right w:w="57" w:type="dxa"/>
            </w:tcMar>
            <w:vAlign w:val="center"/>
          </w:tcPr>
          <w:p w14:paraId="2D3070F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15</w:t>
            </w:r>
          </w:p>
        </w:tc>
      </w:tr>
    </w:tbl>
    <w:p w14:paraId="0180E5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09116AC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eastAsia="宋体" w:cs="Times New Roman"/>
          <w:b/>
          <w:bCs/>
          <w:color w:val="auto"/>
          <w:kern w:val="0"/>
          <w:sz w:val="24"/>
          <w:szCs w:val="24"/>
          <w:highlight w:val="none"/>
          <w:lang w:val="en-US" w:eastAsia="zh-CN"/>
        </w:rPr>
        <w:t>2</w:t>
      </w:r>
      <w:r>
        <w:rPr>
          <w:rFonts w:hint="default" w:ascii="Times New Roman" w:hAnsi="Times New Roman" w:eastAsia="宋体" w:cs="Times New Roman"/>
          <w:b/>
          <w:bCs/>
          <w:color w:val="auto"/>
          <w:kern w:val="0"/>
          <w:sz w:val="24"/>
          <w:szCs w:val="24"/>
          <w:highlight w:val="none"/>
          <w:lang w:val="en-US" w:eastAsia="zh-CN"/>
        </w:rPr>
        <w:t>、</w:t>
      </w:r>
      <w:r>
        <w:rPr>
          <w:rFonts w:hint="eastAsia" w:eastAsia="宋体" w:cs="Times New Roman"/>
          <w:b/>
          <w:bCs/>
          <w:color w:val="auto"/>
          <w:kern w:val="0"/>
          <w:sz w:val="24"/>
          <w:szCs w:val="24"/>
          <w:highlight w:val="none"/>
          <w:lang w:val="en-US" w:eastAsia="zh-CN"/>
        </w:rPr>
        <w:t>酸</w:t>
      </w:r>
      <w:r>
        <w:rPr>
          <w:rFonts w:hint="default" w:ascii="Times New Roman" w:hAnsi="Times New Roman" w:eastAsia="宋体" w:cs="Times New Roman"/>
          <w:b/>
          <w:bCs/>
          <w:color w:val="auto"/>
          <w:kern w:val="0"/>
          <w:sz w:val="24"/>
          <w:szCs w:val="24"/>
          <w:highlight w:val="none"/>
          <w:lang w:val="en-US" w:eastAsia="zh-CN"/>
        </w:rPr>
        <w:t>性废气</w:t>
      </w:r>
    </w:p>
    <w:p w14:paraId="1F3548D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晶体提拉</w:t>
      </w:r>
      <w:r>
        <w:rPr>
          <w:rFonts w:hint="default" w:ascii="Times New Roman" w:hAnsi="Times New Roman" w:eastAsia="宋体" w:cs="Times New Roman"/>
          <w:color w:val="auto"/>
          <w:kern w:val="0"/>
          <w:sz w:val="24"/>
          <w:szCs w:val="24"/>
          <w:highlight w:val="none"/>
          <w:lang w:val="en-US" w:eastAsia="zh-CN"/>
        </w:rPr>
        <w:t>过程使用的</w:t>
      </w:r>
      <w:r>
        <w:rPr>
          <w:rFonts w:hint="eastAsia" w:eastAsia="宋体" w:cs="Times New Roman"/>
          <w:color w:val="auto"/>
          <w:kern w:val="0"/>
          <w:sz w:val="24"/>
          <w:szCs w:val="24"/>
          <w:highlight w:val="none"/>
          <w:lang w:val="en-US" w:eastAsia="zh-CN"/>
        </w:rPr>
        <w:t>坩埚一定周期后需要采用硫酸进行酸洗</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酸洗过程采用</w:t>
      </w:r>
      <w:r>
        <w:rPr>
          <w:rFonts w:hint="eastAsia" w:eastAsia="宋体" w:cs="Times New Roman"/>
          <w:color w:val="auto"/>
          <w:kern w:val="0"/>
          <w:sz w:val="24"/>
          <w:szCs w:val="24"/>
          <w:highlight w:val="none"/>
          <w:lang w:val="en-US" w:eastAsia="zh-CN"/>
        </w:rPr>
        <w:t>50%硫酸经加热至</w:t>
      </w:r>
      <w:r>
        <w:rPr>
          <w:rFonts w:hint="default" w:ascii="Times New Roman" w:hAnsi="Times New Roman" w:eastAsia="宋体" w:cs="Times New Roman"/>
          <w:color w:val="auto"/>
          <w:kern w:val="0"/>
          <w:sz w:val="24"/>
          <w:szCs w:val="24"/>
          <w:highlight w:val="none"/>
          <w:lang w:val="en-US" w:eastAsia="zh-CN"/>
        </w:rPr>
        <w:t>70～80℃</w:t>
      </w:r>
      <w:r>
        <w:rPr>
          <w:rFonts w:hint="eastAsia" w:eastAsia="宋体" w:cs="Times New Roman"/>
          <w:color w:val="auto"/>
          <w:kern w:val="0"/>
          <w:sz w:val="24"/>
          <w:szCs w:val="24"/>
          <w:highlight w:val="none"/>
          <w:lang w:val="en-US" w:eastAsia="zh-CN"/>
        </w:rPr>
        <w:t>后</w:t>
      </w:r>
      <w:r>
        <w:rPr>
          <w:rFonts w:hint="eastAsia" w:cs="Times New Roman"/>
          <w:color w:val="auto"/>
          <w:kern w:val="0"/>
          <w:sz w:val="24"/>
          <w:szCs w:val="24"/>
          <w:highlight w:val="none"/>
          <w:lang w:val="en-US" w:eastAsia="zh-CN"/>
        </w:rPr>
        <w:t>，浸泡4—8h。硫酸加热</w:t>
      </w:r>
      <w:r>
        <w:rPr>
          <w:rFonts w:hint="eastAsia" w:eastAsia="宋体" w:cs="Times New Roman"/>
          <w:color w:val="auto"/>
          <w:kern w:val="0"/>
          <w:sz w:val="24"/>
          <w:szCs w:val="24"/>
          <w:highlight w:val="none"/>
          <w:lang w:val="en-US" w:eastAsia="zh-CN"/>
        </w:rPr>
        <w:t>将挥发硫酸雾，</w:t>
      </w:r>
      <w:r>
        <w:rPr>
          <w:rFonts w:hint="default" w:ascii="Times New Roman" w:hAnsi="Times New Roman" w:eastAsia="宋体" w:cs="Times New Roman"/>
          <w:color w:val="auto"/>
          <w:kern w:val="0"/>
          <w:sz w:val="24"/>
          <w:szCs w:val="24"/>
          <w:highlight w:val="none"/>
          <w:lang w:val="en-US" w:eastAsia="zh-CN"/>
        </w:rPr>
        <w:t>为减少</w:t>
      </w:r>
      <w:r>
        <w:rPr>
          <w:rFonts w:hint="eastAsia" w:eastAsia="宋体" w:cs="Times New Roman"/>
          <w:color w:val="auto"/>
          <w:kern w:val="0"/>
          <w:sz w:val="24"/>
          <w:szCs w:val="24"/>
          <w:highlight w:val="none"/>
          <w:lang w:val="en-US" w:eastAsia="zh-CN"/>
        </w:rPr>
        <w:t>酸雾</w:t>
      </w:r>
      <w:r>
        <w:rPr>
          <w:rFonts w:hint="default" w:ascii="Times New Roman" w:hAnsi="Times New Roman" w:eastAsia="宋体" w:cs="Times New Roman"/>
          <w:color w:val="auto"/>
          <w:kern w:val="0"/>
          <w:sz w:val="24"/>
          <w:szCs w:val="24"/>
          <w:highlight w:val="none"/>
          <w:lang w:val="en-US" w:eastAsia="zh-CN"/>
        </w:rPr>
        <w:t>对操作人员和环境的影响，建设单位拟将</w:t>
      </w:r>
      <w:r>
        <w:rPr>
          <w:rFonts w:hint="eastAsia" w:eastAsia="宋体" w:cs="Times New Roman"/>
          <w:color w:val="auto"/>
          <w:kern w:val="0"/>
          <w:sz w:val="24"/>
          <w:szCs w:val="24"/>
          <w:highlight w:val="none"/>
          <w:lang w:val="en-US" w:eastAsia="zh-CN"/>
        </w:rPr>
        <w:t>坩埚煮酸工序</w:t>
      </w:r>
      <w:r>
        <w:rPr>
          <w:rFonts w:hint="default" w:ascii="Times New Roman" w:hAnsi="Times New Roman" w:eastAsia="宋体" w:cs="Times New Roman"/>
          <w:color w:val="auto"/>
          <w:kern w:val="0"/>
          <w:sz w:val="24"/>
          <w:szCs w:val="24"/>
          <w:highlight w:val="none"/>
          <w:lang w:val="en-US" w:eastAsia="zh-CN"/>
        </w:rPr>
        <w:t>设置在通风橱内</w:t>
      </w:r>
      <w:r>
        <w:rPr>
          <w:rFonts w:hint="eastAsia" w:eastAsia="宋体" w:cs="Times New Roman"/>
          <w:color w:val="auto"/>
          <w:kern w:val="0"/>
          <w:sz w:val="24"/>
          <w:szCs w:val="24"/>
          <w:highlight w:val="none"/>
          <w:lang w:val="en-US" w:eastAsia="zh-CN"/>
        </w:rPr>
        <w:t>进行</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加热过程关闭通风橱柜门，酸性</w:t>
      </w:r>
      <w:r>
        <w:rPr>
          <w:rFonts w:hint="default" w:ascii="Times New Roman" w:hAnsi="Times New Roman" w:eastAsia="宋体" w:cs="Times New Roman"/>
          <w:color w:val="auto"/>
          <w:kern w:val="0"/>
          <w:sz w:val="24"/>
          <w:szCs w:val="24"/>
          <w:highlight w:val="none"/>
          <w:lang w:val="en-US" w:eastAsia="zh-CN"/>
        </w:rPr>
        <w:t>废气采取负压收集后由</w:t>
      </w:r>
      <w:r>
        <w:rPr>
          <w:rFonts w:hint="eastAsia" w:eastAsia="宋体" w:cs="Times New Roman"/>
          <w:color w:val="auto"/>
          <w:kern w:val="0"/>
          <w:sz w:val="24"/>
          <w:szCs w:val="24"/>
          <w:highlight w:val="none"/>
          <w:lang w:val="en-US" w:eastAsia="zh-CN"/>
        </w:rPr>
        <w:t>50</w:t>
      </w:r>
      <w:r>
        <w:rPr>
          <w:rFonts w:hint="default" w:ascii="Times New Roman" w:hAnsi="Times New Roman" w:eastAsia="宋体" w:cs="Times New Roman"/>
          <w:color w:val="auto"/>
          <w:kern w:val="0"/>
          <w:sz w:val="24"/>
          <w:szCs w:val="24"/>
          <w:highlight w:val="none"/>
          <w:lang w:val="en-US" w:eastAsia="zh-CN"/>
        </w:rPr>
        <w:t>m高排气筒排放。</w:t>
      </w:r>
    </w:p>
    <w:p w14:paraId="5BF62F7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本项目</w:t>
      </w:r>
      <w:r>
        <w:rPr>
          <w:rFonts w:hint="eastAsia" w:eastAsia="宋体" w:cs="Times New Roman"/>
          <w:color w:val="auto"/>
          <w:kern w:val="0"/>
          <w:sz w:val="24"/>
          <w:szCs w:val="24"/>
          <w:highlight w:val="none"/>
          <w:lang w:val="en-US" w:eastAsia="zh-CN"/>
        </w:rPr>
        <w:t>50%硫酸</w:t>
      </w:r>
      <w:r>
        <w:rPr>
          <w:rFonts w:hint="default" w:ascii="Times New Roman" w:hAnsi="Times New Roman" w:eastAsia="宋体" w:cs="Times New Roman"/>
          <w:color w:val="auto"/>
          <w:kern w:val="0"/>
          <w:sz w:val="24"/>
          <w:szCs w:val="24"/>
          <w:highlight w:val="none"/>
          <w:lang w:val="en-US" w:eastAsia="zh-CN"/>
        </w:rPr>
        <w:t>年使用量约</w:t>
      </w:r>
      <w:r>
        <w:rPr>
          <w:rFonts w:hint="eastAsia" w:eastAsia="宋体" w:cs="Times New Roman"/>
          <w:color w:val="auto"/>
          <w:kern w:val="0"/>
          <w:sz w:val="24"/>
          <w:szCs w:val="24"/>
          <w:highlight w:val="none"/>
          <w:lang w:val="en-US" w:eastAsia="zh-CN"/>
        </w:rPr>
        <w:t>20L</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年运行时间3000小时</w:t>
      </w:r>
      <w:r>
        <w:rPr>
          <w:rFonts w:hint="eastAsia"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项目</w:t>
      </w:r>
      <w:r>
        <w:rPr>
          <w:rFonts w:hint="eastAsia" w:cs="Times New Roman"/>
          <w:color w:val="auto"/>
          <w:kern w:val="0"/>
          <w:sz w:val="24"/>
          <w:szCs w:val="24"/>
          <w:highlight w:val="none"/>
          <w:lang w:val="en-US" w:eastAsia="zh-CN"/>
        </w:rPr>
        <w:t>硫酸使用量较少，</w:t>
      </w:r>
      <w:r>
        <w:rPr>
          <w:rFonts w:hint="default" w:ascii="Times New Roman" w:hAnsi="Times New Roman" w:eastAsia="宋体" w:cs="Times New Roman"/>
          <w:color w:val="auto"/>
          <w:kern w:val="0"/>
          <w:sz w:val="24"/>
          <w:szCs w:val="24"/>
          <w:highlight w:val="none"/>
          <w:lang w:val="en-US" w:eastAsia="zh-CN"/>
        </w:rPr>
        <w:t>产生极少量硫酸雾</w:t>
      </w:r>
      <w:r>
        <w:rPr>
          <w:rFonts w:hint="eastAsia" w:cs="Times New Roman"/>
          <w:color w:val="auto"/>
          <w:kern w:val="0"/>
          <w:sz w:val="24"/>
          <w:szCs w:val="24"/>
          <w:highlight w:val="none"/>
          <w:lang w:val="en-US" w:eastAsia="zh-CN"/>
        </w:rPr>
        <w:t>，硫酸雾产生量按原料量的1%计，则硫酸雾产生量约0.30kg/a</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通风橱风量1000m</w:t>
      </w:r>
      <w:r>
        <w:rPr>
          <w:rFonts w:hint="eastAsia" w:cs="Times New Roman"/>
          <w:color w:val="auto"/>
          <w:kern w:val="0"/>
          <w:sz w:val="24"/>
          <w:szCs w:val="24"/>
          <w:highlight w:val="none"/>
          <w:vertAlign w:val="superscript"/>
          <w:lang w:val="en-US" w:eastAsia="zh-CN"/>
        </w:rPr>
        <w:t>3</w:t>
      </w:r>
      <w:r>
        <w:rPr>
          <w:rFonts w:hint="eastAsia" w:cs="Times New Roman"/>
          <w:color w:val="auto"/>
          <w:kern w:val="0"/>
          <w:sz w:val="24"/>
          <w:szCs w:val="24"/>
          <w:highlight w:val="none"/>
          <w:lang w:val="en-US" w:eastAsia="zh-CN"/>
        </w:rPr>
        <w:t>/h，硫酸雾排放速率0.0001kg/h，排放浓度0.1mg/m</w:t>
      </w:r>
      <w:r>
        <w:rPr>
          <w:rFonts w:hint="eastAsia" w:cs="Times New Roman"/>
          <w:color w:val="auto"/>
          <w:kern w:val="0"/>
          <w:sz w:val="24"/>
          <w:szCs w:val="24"/>
          <w:highlight w:val="none"/>
          <w:vertAlign w:val="superscript"/>
          <w:lang w:val="en-US" w:eastAsia="zh-CN"/>
        </w:rPr>
        <w:t>3</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其排放浓度和排放速率可达到《大气污染物综合排放标准》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GB16297-1996</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表2中硫酸雾的排放浓</w:t>
      </w:r>
      <w:r>
        <w:rPr>
          <w:rFonts w:hint="eastAsia" w:cs="Times New Roman"/>
          <w:color w:val="auto"/>
          <w:kern w:val="0"/>
          <w:sz w:val="24"/>
          <w:szCs w:val="24"/>
          <w:highlight w:val="none"/>
          <w:lang w:val="en-US" w:eastAsia="zh-CN"/>
        </w:rPr>
        <w:t>度和</w:t>
      </w:r>
      <w:r>
        <w:rPr>
          <w:rFonts w:hint="default" w:ascii="Times New Roman" w:hAnsi="Times New Roman" w:eastAsia="宋体" w:cs="Times New Roman"/>
          <w:color w:val="auto"/>
          <w:kern w:val="0"/>
          <w:sz w:val="24"/>
          <w:szCs w:val="24"/>
          <w:highlight w:val="none"/>
          <w:lang w:val="en-US" w:eastAsia="zh-CN"/>
        </w:rPr>
        <w:t>排放速率</w:t>
      </w:r>
      <w:r>
        <w:rPr>
          <w:rFonts w:hint="eastAsia" w:cs="Times New Roman"/>
          <w:color w:val="auto"/>
          <w:kern w:val="0"/>
          <w:sz w:val="24"/>
          <w:szCs w:val="24"/>
          <w:highlight w:val="none"/>
          <w:lang w:val="en-US" w:eastAsia="zh-CN"/>
        </w:rPr>
        <w:t>限值</w:t>
      </w:r>
      <w:r>
        <w:rPr>
          <w:rFonts w:hint="default" w:ascii="Times New Roman" w:hAnsi="Times New Roman" w:eastAsia="宋体" w:cs="Times New Roman"/>
          <w:color w:val="auto"/>
          <w:kern w:val="0"/>
          <w:sz w:val="24"/>
          <w:szCs w:val="24"/>
          <w:highlight w:val="none"/>
          <w:lang w:val="en-US" w:eastAsia="zh-CN"/>
        </w:rPr>
        <w:t>要求</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对大气环境影响不大。</w:t>
      </w:r>
    </w:p>
    <w:p w14:paraId="55F821ED">
      <w:pPr>
        <w:keepNext w:val="0"/>
        <w:keepLines w:val="0"/>
        <w:pageBreakBefore w:val="0"/>
        <w:widowControl w:val="0"/>
        <w:kinsoku/>
        <w:wordWrap/>
        <w:overflowPunct/>
        <w:topLinePunct w:val="0"/>
        <w:autoSpaceDE w:val="0"/>
        <w:autoSpaceDN w:val="0"/>
        <w:bidi w:val="0"/>
        <w:adjustRightInd w:val="0"/>
        <w:snapToGrid w:val="0"/>
        <w:spacing w:line="360" w:lineRule="auto"/>
        <w:ind w:firstLine="482" w:firstLineChars="200"/>
        <w:jc w:val="left"/>
        <w:textAlignment w:val="auto"/>
        <w:rPr>
          <w:rFonts w:hint="default" w:ascii="Calibri" w:hAnsi="Calibri" w:eastAsia="宋体" w:cs="宋体"/>
          <w:b/>
          <w:bCs/>
          <w:color w:val="auto"/>
          <w:kern w:val="0"/>
          <w:sz w:val="24"/>
          <w:szCs w:val="24"/>
          <w:highlight w:val="none"/>
          <w:lang w:val="en-US" w:eastAsia="zh-CN"/>
        </w:rPr>
      </w:pPr>
      <w:r>
        <w:rPr>
          <w:rFonts w:hint="eastAsia" w:ascii="Calibri" w:hAnsi="Calibri" w:eastAsia="宋体" w:cs="宋体"/>
          <w:b/>
          <w:bCs/>
          <w:color w:val="auto"/>
          <w:kern w:val="0"/>
          <w:sz w:val="24"/>
          <w:szCs w:val="24"/>
          <w:highlight w:val="none"/>
          <w:lang w:val="en-US" w:eastAsia="zh-CN"/>
        </w:rPr>
        <w:t>3</w:t>
      </w:r>
      <w:r>
        <w:rPr>
          <w:rFonts w:hint="default" w:ascii="Calibri" w:hAnsi="Calibri" w:eastAsia="宋体" w:cs="宋体"/>
          <w:b/>
          <w:bCs/>
          <w:color w:val="auto"/>
          <w:kern w:val="0"/>
          <w:sz w:val="24"/>
          <w:szCs w:val="24"/>
          <w:highlight w:val="none"/>
          <w:lang w:val="en-US" w:eastAsia="zh-CN"/>
        </w:rPr>
        <w:t>、食堂油烟</w:t>
      </w:r>
    </w:p>
    <w:p w14:paraId="35307E7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Calibri" w:hAnsi="Calibri" w:eastAsia="宋体" w:cs="宋体"/>
          <w:color w:val="auto"/>
          <w:kern w:val="0"/>
          <w:sz w:val="24"/>
          <w:szCs w:val="24"/>
          <w:highlight w:val="none"/>
          <w:lang w:val="en-US" w:eastAsia="zh-CN"/>
        </w:rPr>
      </w:pPr>
      <w:r>
        <w:rPr>
          <w:rFonts w:hint="default" w:ascii="Calibri" w:hAnsi="Calibri" w:eastAsia="宋体" w:cs="宋体"/>
          <w:color w:val="auto"/>
          <w:kern w:val="0"/>
          <w:sz w:val="24"/>
          <w:szCs w:val="24"/>
          <w:highlight w:val="none"/>
          <w:lang w:val="en-US" w:eastAsia="zh-CN"/>
        </w:rPr>
        <w:t>食堂油烟是食物烹饪、加工过程中挥发的油脂、有机质及其加热分解或裂解产物。是一种混合性污染物，其所含</w:t>
      </w:r>
      <w:r>
        <w:rPr>
          <w:rFonts w:hint="eastAsia" w:ascii="Calibri" w:hAnsi="Calibri" w:cs="宋体"/>
          <w:color w:val="auto"/>
          <w:kern w:val="0"/>
          <w:sz w:val="24"/>
          <w:szCs w:val="24"/>
          <w:highlight w:val="none"/>
          <w:lang w:val="en-US" w:eastAsia="zh-CN"/>
        </w:rPr>
        <w:t>成分</w:t>
      </w:r>
      <w:r>
        <w:rPr>
          <w:rFonts w:hint="default" w:ascii="Calibri" w:hAnsi="Calibri" w:eastAsia="宋体" w:cs="宋体"/>
          <w:color w:val="auto"/>
          <w:kern w:val="0"/>
          <w:sz w:val="24"/>
          <w:szCs w:val="24"/>
          <w:highlight w:val="none"/>
          <w:lang w:val="en-US" w:eastAsia="zh-CN"/>
        </w:rPr>
        <w:t>相当复杂，有饱和脂肪酸、不饱和脂肪酸，加上氧化裂解后的多种短链醛、酮、酸、醇等有刺激性味道产物以及水蒸气等，有200余种成分。根据建设方提供的资料，</w:t>
      </w:r>
      <w:r>
        <w:rPr>
          <w:rFonts w:hint="eastAsia" w:ascii="Calibri" w:hAnsi="Calibri" w:eastAsia="宋体" w:cs="宋体"/>
          <w:color w:val="auto"/>
          <w:kern w:val="0"/>
          <w:sz w:val="24"/>
          <w:szCs w:val="24"/>
          <w:highlight w:val="none"/>
          <w:lang w:val="en-US" w:eastAsia="zh-CN"/>
        </w:rPr>
        <w:t>食堂仅针对高意职工，</w:t>
      </w:r>
      <w:r>
        <w:rPr>
          <w:rFonts w:hint="default" w:ascii="Calibri" w:hAnsi="Calibri" w:eastAsia="宋体" w:cs="宋体"/>
          <w:color w:val="auto"/>
          <w:kern w:val="0"/>
          <w:sz w:val="24"/>
          <w:szCs w:val="24"/>
          <w:highlight w:val="none"/>
          <w:lang w:val="en-US" w:eastAsia="zh-CN"/>
        </w:rPr>
        <w:t>主要经营中餐，人均食用油用量约为0.02kg/</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人·d</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w:t>
      </w:r>
      <w:r>
        <w:rPr>
          <w:rFonts w:hint="eastAsia" w:ascii="Calibri" w:hAnsi="Calibri" w:eastAsia="宋体" w:cs="宋体"/>
          <w:color w:val="auto"/>
          <w:kern w:val="0"/>
          <w:sz w:val="24"/>
          <w:szCs w:val="24"/>
          <w:highlight w:val="none"/>
          <w:lang w:val="en-US" w:eastAsia="zh-CN"/>
        </w:rPr>
        <w:t>食堂设计每餐最大</w:t>
      </w:r>
      <w:r>
        <w:rPr>
          <w:rFonts w:hint="default" w:ascii="Calibri" w:hAnsi="Calibri" w:eastAsia="宋体" w:cs="宋体"/>
          <w:color w:val="auto"/>
          <w:kern w:val="0"/>
          <w:sz w:val="24"/>
          <w:szCs w:val="24"/>
          <w:highlight w:val="none"/>
          <w:lang w:val="en-US" w:eastAsia="zh-CN"/>
        </w:rPr>
        <w:t>就餐人数</w:t>
      </w:r>
      <w:r>
        <w:rPr>
          <w:rFonts w:hint="eastAsia" w:ascii="Calibri" w:hAnsi="Calibri" w:eastAsia="宋体" w:cs="宋体"/>
          <w:color w:val="auto"/>
          <w:kern w:val="0"/>
          <w:sz w:val="24"/>
          <w:szCs w:val="24"/>
          <w:highlight w:val="none"/>
          <w:lang w:val="en-US" w:eastAsia="zh-CN"/>
        </w:rPr>
        <w:t>2</w:t>
      </w:r>
      <w:r>
        <w:rPr>
          <w:rFonts w:hint="default" w:ascii="Calibri" w:hAnsi="Calibri" w:eastAsia="宋体" w:cs="宋体"/>
          <w:color w:val="auto"/>
          <w:kern w:val="0"/>
          <w:sz w:val="24"/>
          <w:szCs w:val="24"/>
          <w:highlight w:val="none"/>
          <w:lang w:val="en-US" w:eastAsia="zh-CN"/>
        </w:rPr>
        <w:t>500人，</w:t>
      </w:r>
      <w:r>
        <w:rPr>
          <w:rFonts w:hint="eastAsia" w:ascii="Calibri" w:hAnsi="Calibri" w:eastAsia="宋体" w:cs="宋体"/>
          <w:color w:val="auto"/>
          <w:kern w:val="0"/>
          <w:sz w:val="24"/>
          <w:szCs w:val="24"/>
          <w:highlight w:val="none"/>
          <w:lang w:val="en-US" w:eastAsia="zh-CN"/>
        </w:rPr>
        <w:t>项目实行三班制，夜间食堂正常供应，每日6餐。</w:t>
      </w:r>
      <w:r>
        <w:rPr>
          <w:rFonts w:hint="default" w:ascii="Calibri" w:hAnsi="Calibri" w:eastAsia="宋体" w:cs="宋体"/>
          <w:color w:val="auto"/>
          <w:kern w:val="0"/>
          <w:sz w:val="24"/>
          <w:szCs w:val="24"/>
          <w:highlight w:val="none"/>
          <w:lang w:val="en-US" w:eastAsia="zh-CN"/>
        </w:rPr>
        <w:t>则食堂厨房用油量约</w:t>
      </w:r>
      <w:r>
        <w:rPr>
          <w:rFonts w:hint="eastAsia" w:ascii="Calibri" w:hAnsi="Calibri" w:eastAsia="宋体" w:cs="宋体"/>
          <w:color w:val="auto"/>
          <w:kern w:val="0"/>
          <w:sz w:val="24"/>
          <w:szCs w:val="24"/>
          <w:highlight w:val="none"/>
          <w:lang w:val="en-US" w:eastAsia="zh-CN"/>
        </w:rPr>
        <w:t>300</w:t>
      </w:r>
      <w:r>
        <w:rPr>
          <w:rFonts w:hint="default" w:ascii="Calibri" w:hAnsi="Calibri" w:eastAsia="宋体" w:cs="宋体"/>
          <w:color w:val="auto"/>
          <w:kern w:val="0"/>
          <w:sz w:val="24"/>
          <w:szCs w:val="24"/>
          <w:highlight w:val="none"/>
          <w:lang w:val="en-US" w:eastAsia="zh-CN"/>
        </w:rPr>
        <w:t>kg/d(</w:t>
      </w:r>
      <w:r>
        <w:rPr>
          <w:rFonts w:hint="eastAsia" w:ascii="Calibri" w:hAnsi="Calibri" w:eastAsia="宋体" w:cs="宋体"/>
          <w:color w:val="auto"/>
          <w:kern w:val="0"/>
          <w:sz w:val="24"/>
          <w:szCs w:val="24"/>
          <w:highlight w:val="none"/>
          <w:lang w:val="en-US" w:eastAsia="zh-CN"/>
        </w:rPr>
        <w:t>90</w:t>
      </w:r>
      <w:r>
        <w:rPr>
          <w:rFonts w:hint="default" w:ascii="Calibri" w:hAnsi="Calibri" w:eastAsia="宋体" w:cs="宋体"/>
          <w:color w:val="auto"/>
          <w:kern w:val="0"/>
          <w:sz w:val="24"/>
          <w:szCs w:val="24"/>
          <w:highlight w:val="none"/>
          <w:lang w:val="en-US" w:eastAsia="zh-CN"/>
        </w:rPr>
        <w:t>t/a</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。一般油烟挥发量占总耗油量的2%～4%。食堂油烟经油烟净化设施处理后引到屋顶排放，处理设施净化效率以85%计，估算得本项目油烟废气产</w:t>
      </w:r>
      <w:r>
        <w:rPr>
          <w:rFonts w:hint="eastAsia" w:ascii="Calibri" w:hAnsi="Calibri" w:eastAsia="宋体" w:cs="宋体"/>
          <w:color w:val="auto"/>
          <w:kern w:val="0"/>
          <w:sz w:val="24"/>
          <w:szCs w:val="24"/>
          <w:highlight w:val="none"/>
          <w:lang w:val="en-US" w:eastAsia="zh-CN"/>
        </w:rPr>
        <w:t>排</w:t>
      </w:r>
      <w:r>
        <w:rPr>
          <w:rFonts w:hint="default" w:ascii="Calibri" w:hAnsi="Calibri" w:eastAsia="宋体" w:cs="宋体"/>
          <w:color w:val="auto"/>
          <w:kern w:val="0"/>
          <w:sz w:val="24"/>
          <w:szCs w:val="24"/>
          <w:highlight w:val="none"/>
          <w:lang w:val="en-US" w:eastAsia="zh-CN"/>
        </w:rPr>
        <w:t>情况见</w:t>
      </w:r>
      <w:r>
        <w:rPr>
          <w:rFonts w:hint="eastAsia" w:ascii="Calibri" w:hAnsi="Calibri" w:eastAsia="宋体" w:cs="宋体"/>
          <w:color w:val="auto"/>
          <w:kern w:val="0"/>
          <w:sz w:val="24"/>
          <w:szCs w:val="24"/>
          <w:highlight w:val="none"/>
          <w:lang w:val="en-US" w:eastAsia="zh-CN"/>
        </w:rPr>
        <w:t>下表</w:t>
      </w:r>
      <w:r>
        <w:rPr>
          <w:rFonts w:hint="default" w:ascii="Calibri" w:hAnsi="Calibri" w:eastAsia="宋体" w:cs="宋体"/>
          <w:color w:val="auto"/>
          <w:kern w:val="0"/>
          <w:sz w:val="24"/>
          <w:szCs w:val="24"/>
          <w:highlight w:val="none"/>
          <w:lang w:val="en-US" w:eastAsia="zh-CN"/>
        </w:rPr>
        <w:t>。</w:t>
      </w:r>
    </w:p>
    <w:p w14:paraId="188484DC">
      <w:pPr>
        <w:keepNext w:val="0"/>
        <w:keepLines w:val="0"/>
        <w:pageBreakBefore w:val="0"/>
        <w:widowControl w:val="0"/>
        <w:kinsoku/>
        <w:wordWrap/>
        <w:overflowPunct/>
        <w:topLinePunct/>
        <w:autoSpaceDE/>
        <w:autoSpaceDN/>
        <w:bidi w:val="0"/>
        <w:adjustRightInd w:val="0"/>
        <w:snapToGrid w:val="0"/>
        <w:spacing w:line="360" w:lineRule="auto"/>
        <w:jc w:val="center"/>
        <w:textAlignment w:val="auto"/>
        <w:outlineLvl w:val="4"/>
        <w:rPr>
          <w:rFonts w:hint="default" w:ascii="Calibri" w:hAnsi="Calibri" w:eastAsia="宋体" w:cs="宋体"/>
          <w:b/>
          <w:color w:val="auto"/>
          <w:sz w:val="24"/>
          <w:szCs w:val="21"/>
          <w:highlight w:val="none"/>
          <w:u w:val="none"/>
          <w:lang w:val="en-US" w:eastAsia="zh-CN"/>
        </w:rPr>
      </w:pPr>
      <w:r>
        <w:rPr>
          <w:rFonts w:hint="default" w:ascii="Calibri" w:hAnsi="Calibri" w:eastAsia="宋体" w:cs="宋体"/>
          <w:b/>
          <w:color w:val="auto"/>
          <w:sz w:val="24"/>
          <w:szCs w:val="21"/>
          <w:highlight w:val="none"/>
          <w:u w:val="none"/>
          <w:lang w:val="en-US" w:eastAsia="zh-CN"/>
        </w:rPr>
        <w:t>表</w:t>
      </w:r>
      <w:r>
        <w:rPr>
          <w:rFonts w:hint="eastAsia" w:ascii="Calibri" w:hAnsi="Calibri" w:eastAsia="宋体" w:cs="宋体"/>
          <w:b/>
          <w:color w:val="auto"/>
          <w:sz w:val="24"/>
          <w:szCs w:val="21"/>
          <w:highlight w:val="none"/>
          <w:u w:val="none"/>
          <w:lang w:val="en-US" w:eastAsia="zh-CN"/>
        </w:rPr>
        <w:t>4.2-8</w:t>
      </w:r>
      <w:r>
        <w:rPr>
          <w:rFonts w:hint="default" w:ascii="Calibri" w:hAnsi="Calibri" w:eastAsia="宋体" w:cs="宋体"/>
          <w:b/>
          <w:color w:val="auto"/>
          <w:sz w:val="24"/>
          <w:szCs w:val="21"/>
          <w:highlight w:val="none"/>
          <w:u w:val="none"/>
          <w:lang w:val="en-US" w:eastAsia="zh-CN"/>
        </w:rPr>
        <w:t>食堂油烟产排情况表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24"/>
        <w:gridCol w:w="880"/>
        <w:gridCol w:w="1252"/>
        <w:gridCol w:w="1704"/>
        <w:gridCol w:w="1026"/>
        <w:gridCol w:w="1704"/>
        <w:gridCol w:w="1026"/>
      </w:tblGrid>
      <w:tr w14:paraId="37A3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94" w:type="pct"/>
            <w:noWrap w:val="0"/>
            <w:tcMar>
              <w:top w:w="0" w:type="dxa"/>
              <w:left w:w="57" w:type="dxa"/>
              <w:bottom w:w="0" w:type="dxa"/>
              <w:right w:w="57" w:type="dxa"/>
            </w:tcMar>
            <w:vAlign w:val="center"/>
          </w:tcPr>
          <w:p w14:paraId="5DFA6100">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废气名称</w:t>
            </w:r>
          </w:p>
        </w:tc>
        <w:tc>
          <w:tcPr>
            <w:tcW w:w="510" w:type="pct"/>
            <w:noWrap w:val="0"/>
            <w:tcMar>
              <w:top w:w="0" w:type="dxa"/>
              <w:left w:w="57" w:type="dxa"/>
              <w:bottom w:w="0" w:type="dxa"/>
              <w:right w:w="57" w:type="dxa"/>
            </w:tcMar>
            <w:vAlign w:val="center"/>
          </w:tcPr>
          <w:p w14:paraId="248C9B94">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工序</w:t>
            </w:r>
          </w:p>
        </w:tc>
        <w:tc>
          <w:tcPr>
            <w:tcW w:w="726" w:type="pct"/>
            <w:noWrap w:val="0"/>
            <w:tcMar>
              <w:top w:w="0" w:type="dxa"/>
              <w:left w:w="57" w:type="dxa"/>
              <w:bottom w:w="0" w:type="dxa"/>
              <w:right w:w="57" w:type="dxa"/>
            </w:tcMar>
            <w:vAlign w:val="center"/>
          </w:tcPr>
          <w:p w14:paraId="4D7EB38D">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污染物名称</w:t>
            </w:r>
          </w:p>
        </w:tc>
        <w:tc>
          <w:tcPr>
            <w:tcW w:w="988" w:type="pct"/>
            <w:noWrap w:val="0"/>
            <w:tcMar>
              <w:top w:w="0" w:type="dxa"/>
              <w:left w:w="57" w:type="dxa"/>
              <w:bottom w:w="0" w:type="dxa"/>
              <w:right w:w="57" w:type="dxa"/>
            </w:tcMar>
            <w:vAlign w:val="center"/>
          </w:tcPr>
          <w:p w14:paraId="568DE6C9">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污染物产生量</w:t>
            </w:r>
          </w:p>
        </w:tc>
        <w:tc>
          <w:tcPr>
            <w:tcW w:w="595" w:type="pct"/>
            <w:noWrap w:val="0"/>
            <w:tcMar>
              <w:top w:w="0" w:type="dxa"/>
              <w:left w:w="57" w:type="dxa"/>
              <w:bottom w:w="0" w:type="dxa"/>
              <w:right w:w="57" w:type="dxa"/>
            </w:tcMar>
            <w:vAlign w:val="center"/>
          </w:tcPr>
          <w:p w14:paraId="672DA8E5">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处理效率</w:t>
            </w:r>
          </w:p>
        </w:tc>
        <w:tc>
          <w:tcPr>
            <w:tcW w:w="988" w:type="pct"/>
            <w:noWrap w:val="0"/>
            <w:tcMar>
              <w:top w:w="0" w:type="dxa"/>
              <w:left w:w="57" w:type="dxa"/>
              <w:bottom w:w="0" w:type="dxa"/>
              <w:right w:w="57" w:type="dxa"/>
            </w:tcMar>
            <w:vAlign w:val="center"/>
          </w:tcPr>
          <w:p w14:paraId="6AFB21AC">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污染物排放量</w:t>
            </w:r>
          </w:p>
        </w:tc>
        <w:tc>
          <w:tcPr>
            <w:tcW w:w="595" w:type="pct"/>
            <w:noWrap w:val="0"/>
            <w:tcMar>
              <w:top w:w="0" w:type="dxa"/>
              <w:left w:w="57" w:type="dxa"/>
              <w:bottom w:w="0" w:type="dxa"/>
              <w:right w:w="57" w:type="dxa"/>
            </w:tcMar>
            <w:vAlign w:val="center"/>
          </w:tcPr>
          <w:p w14:paraId="339374FB">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排放时间</w:t>
            </w:r>
          </w:p>
        </w:tc>
      </w:tr>
      <w:tr w14:paraId="6761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94" w:type="pct"/>
            <w:vMerge w:val="restart"/>
            <w:noWrap w:val="0"/>
            <w:tcMar>
              <w:top w:w="0" w:type="dxa"/>
              <w:left w:w="57" w:type="dxa"/>
              <w:bottom w:w="0" w:type="dxa"/>
              <w:right w:w="57" w:type="dxa"/>
            </w:tcMar>
            <w:vAlign w:val="center"/>
          </w:tcPr>
          <w:p w14:paraId="3A47876A">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食堂油烟</w:t>
            </w:r>
          </w:p>
        </w:tc>
        <w:tc>
          <w:tcPr>
            <w:tcW w:w="510" w:type="pct"/>
            <w:vMerge w:val="restart"/>
            <w:noWrap w:val="0"/>
            <w:tcMar>
              <w:top w:w="0" w:type="dxa"/>
              <w:left w:w="57" w:type="dxa"/>
              <w:bottom w:w="0" w:type="dxa"/>
              <w:right w:w="57" w:type="dxa"/>
            </w:tcMar>
            <w:vAlign w:val="center"/>
          </w:tcPr>
          <w:p w14:paraId="57CD4A7D">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食堂</w:t>
            </w:r>
          </w:p>
        </w:tc>
        <w:tc>
          <w:tcPr>
            <w:tcW w:w="726" w:type="pct"/>
            <w:noWrap w:val="0"/>
            <w:tcMar>
              <w:top w:w="0" w:type="dxa"/>
              <w:left w:w="57" w:type="dxa"/>
              <w:bottom w:w="0" w:type="dxa"/>
              <w:right w:w="57" w:type="dxa"/>
            </w:tcMar>
            <w:vAlign w:val="center"/>
          </w:tcPr>
          <w:p w14:paraId="0F974953">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废气量</w:t>
            </w:r>
          </w:p>
        </w:tc>
        <w:tc>
          <w:tcPr>
            <w:tcW w:w="988" w:type="pct"/>
            <w:noWrap w:val="0"/>
            <w:tcMar>
              <w:top w:w="0" w:type="dxa"/>
              <w:left w:w="57" w:type="dxa"/>
              <w:bottom w:w="0" w:type="dxa"/>
              <w:right w:w="57" w:type="dxa"/>
            </w:tcMar>
            <w:vAlign w:val="center"/>
          </w:tcPr>
          <w:p w14:paraId="791F3171">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30000m³/h</w:t>
            </w:r>
          </w:p>
        </w:tc>
        <w:tc>
          <w:tcPr>
            <w:tcW w:w="595" w:type="pct"/>
            <w:noWrap w:val="0"/>
            <w:tcMar>
              <w:top w:w="0" w:type="dxa"/>
              <w:left w:w="57" w:type="dxa"/>
              <w:bottom w:w="0" w:type="dxa"/>
              <w:right w:w="57" w:type="dxa"/>
            </w:tcMar>
            <w:vAlign w:val="center"/>
          </w:tcPr>
          <w:p w14:paraId="6CB6D236">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w:t>
            </w:r>
          </w:p>
        </w:tc>
        <w:tc>
          <w:tcPr>
            <w:tcW w:w="988" w:type="pct"/>
            <w:noWrap w:val="0"/>
            <w:tcMar>
              <w:top w:w="0" w:type="dxa"/>
              <w:left w:w="57" w:type="dxa"/>
              <w:bottom w:w="0" w:type="dxa"/>
              <w:right w:w="57" w:type="dxa"/>
            </w:tcMar>
            <w:vAlign w:val="center"/>
          </w:tcPr>
          <w:p w14:paraId="57640656">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30000m³/h</w:t>
            </w:r>
          </w:p>
        </w:tc>
        <w:tc>
          <w:tcPr>
            <w:tcW w:w="595" w:type="pct"/>
            <w:vMerge w:val="restart"/>
            <w:noWrap w:val="0"/>
            <w:tcMar>
              <w:top w:w="0" w:type="dxa"/>
              <w:left w:w="57" w:type="dxa"/>
              <w:bottom w:w="0" w:type="dxa"/>
              <w:right w:w="57" w:type="dxa"/>
            </w:tcMar>
            <w:vAlign w:val="center"/>
          </w:tcPr>
          <w:p w14:paraId="410A2C47">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3600h</w:t>
            </w:r>
          </w:p>
        </w:tc>
      </w:tr>
      <w:tr w14:paraId="39D1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94" w:type="pct"/>
            <w:vMerge w:val="continue"/>
            <w:noWrap w:val="0"/>
            <w:tcMar>
              <w:top w:w="0" w:type="dxa"/>
              <w:left w:w="57" w:type="dxa"/>
              <w:bottom w:w="0" w:type="dxa"/>
              <w:right w:w="57" w:type="dxa"/>
            </w:tcMar>
            <w:vAlign w:val="center"/>
          </w:tcPr>
          <w:p w14:paraId="3CBA3D79">
            <w:pPr>
              <w:adjustRightInd w:val="0"/>
              <w:snapToGrid w:val="0"/>
              <w:jc w:val="center"/>
              <w:rPr>
                <w:rFonts w:hint="default" w:ascii="Calibri" w:hAnsi="Calibri" w:eastAsia="宋体" w:cs="宋体"/>
                <w:color w:val="auto"/>
                <w:kern w:val="0"/>
                <w:szCs w:val="21"/>
                <w:highlight w:val="none"/>
                <w:lang w:val="en-US" w:eastAsia="zh-CN"/>
              </w:rPr>
            </w:pPr>
          </w:p>
        </w:tc>
        <w:tc>
          <w:tcPr>
            <w:tcW w:w="510" w:type="pct"/>
            <w:vMerge w:val="continue"/>
            <w:noWrap w:val="0"/>
            <w:tcMar>
              <w:top w:w="0" w:type="dxa"/>
              <w:left w:w="57" w:type="dxa"/>
              <w:bottom w:w="0" w:type="dxa"/>
              <w:right w:w="57" w:type="dxa"/>
            </w:tcMar>
            <w:vAlign w:val="center"/>
          </w:tcPr>
          <w:p w14:paraId="10774D5E">
            <w:pPr>
              <w:adjustRightInd w:val="0"/>
              <w:snapToGrid w:val="0"/>
              <w:jc w:val="center"/>
              <w:rPr>
                <w:rFonts w:hint="default" w:ascii="Calibri" w:hAnsi="Calibri" w:eastAsia="宋体" w:cs="宋体"/>
                <w:color w:val="auto"/>
                <w:kern w:val="0"/>
                <w:szCs w:val="21"/>
                <w:highlight w:val="none"/>
                <w:lang w:val="en-US" w:eastAsia="zh-CN"/>
              </w:rPr>
            </w:pPr>
          </w:p>
        </w:tc>
        <w:tc>
          <w:tcPr>
            <w:tcW w:w="726" w:type="pct"/>
            <w:noWrap w:val="0"/>
            <w:tcMar>
              <w:top w:w="0" w:type="dxa"/>
              <w:left w:w="57" w:type="dxa"/>
              <w:bottom w:w="0" w:type="dxa"/>
              <w:right w:w="57" w:type="dxa"/>
            </w:tcMar>
            <w:vAlign w:val="center"/>
          </w:tcPr>
          <w:p w14:paraId="025C8E19">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油烟</w:t>
            </w:r>
          </w:p>
        </w:tc>
        <w:tc>
          <w:tcPr>
            <w:tcW w:w="988" w:type="pct"/>
            <w:noWrap w:val="0"/>
            <w:tcMar>
              <w:top w:w="0" w:type="dxa"/>
              <w:left w:w="57" w:type="dxa"/>
              <w:bottom w:w="0" w:type="dxa"/>
              <w:right w:w="57" w:type="dxa"/>
            </w:tcMar>
            <w:vAlign w:val="center"/>
          </w:tcPr>
          <w:p w14:paraId="0B1BD601">
            <w:pPr>
              <w:adjustRightInd w:val="0"/>
              <w:snapToGrid w:val="0"/>
              <w:jc w:val="center"/>
              <w:rPr>
                <w:rFonts w:hint="default" w:ascii="Calibri" w:hAnsi="Calibri" w:eastAsia="宋体" w:cs="宋体"/>
                <w:color w:val="auto"/>
                <w:kern w:val="0"/>
                <w:szCs w:val="21"/>
                <w:highlight w:val="none"/>
                <w:lang w:val="en-US" w:eastAsia="zh-CN"/>
              </w:rPr>
            </w:pPr>
            <w:r>
              <w:rPr>
                <w:rFonts w:hint="eastAsia" w:ascii="Calibri" w:hAnsi="Calibri" w:eastAsia="宋体" w:cs="宋体"/>
                <w:color w:val="auto"/>
                <w:kern w:val="0"/>
                <w:szCs w:val="21"/>
                <w:highlight w:val="none"/>
                <w:lang w:val="en-US" w:eastAsia="zh-CN"/>
              </w:rPr>
              <w:t>3.6t</w:t>
            </w:r>
            <w:r>
              <w:rPr>
                <w:rFonts w:hint="default" w:ascii="Calibri" w:hAnsi="Calibri" w:eastAsia="宋体" w:cs="宋体"/>
                <w:color w:val="auto"/>
                <w:kern w:val="0"/>
                <w:szCs w:val="21"/>
                <w:highlight w:val="none"/>
                <w:lang w:val="en-US" w:eastAsia="zh-CN"/>
              </w:rPr>
              <w:t>/</w:t>
            </w:r>
            <w:r>
              <w:rPr>
                <w:rFonts w:hint="eastAsia" w:ascii="Calibri" w:hAnsi="Calibri" w:eastAsia="宋体" w:cs="宋体"/>
                <w:color w:val="auto"/>
                <w:kern w:val="0"/>
                <w:szCs w:val="21"/>
                <w:highlight w:val="none"/>
                <w:lang w:val="en-US" w:eastAsia="zh-CN"/>
              </w:rPr>
              <w:t>a</w:t>
            </w:r>
          </w:p>
        </w:tc>
        <w:tc>
          <w:tcPr>
            <w:tcW w:w="595" w:type="pct"/>
            <w:noWrap w:val="0"/>
            <w:tcMar>
              <w:top w:w="0" w:type="dxa"/>
              <w:left w:w="57" w:type="dxa"/>
              <w:bottom w:w="0" w:type="dxa"/>
              <w:right w:w="57" w:type="dxa"/>
            </w:tcMar>
            <w:vAlign w:val="center"/>
          </w:tcPr>
          <w:p w14:paraId="62AB3537">
            <w:pPr>
              <w:adjustRightInd w:val="0"/>
              <w:snapToGrid w:val="0"/>
              <w:jc w:val="center"/>
              <w:rPr>
                <w:rFonts w:hint="default" w:ascii="Calibri" w:hAnsi="Calibri" w:eastAsia="宋体" w:cs="宋体"/>
                <w:color w:val="auto"/>
                <w:kern w:val="0"/>
                <w:szCs w:val="21"/>
                <w:highlight w:val="none"/>
                <w:lang w:val="en-US" w:eastAsia="zh-CN"/>
              </w:rPr>
            </w:pPr>
            <w:r>
              <w:rPr>
                <w:rFonts w:hint="default" w:ascii="Calibri" w:hAnsi="Calibri" w:eastAsia="宋体" w:cs="宋体"/>
                <w:color w:val="auto"/>
                <w:kern w:val="0"/>
                <w:szCs w:val="21"/>
                <w:highlight w:val="none"/>
                <w:lang w:val="en-US" w:eastAsia="zh-CN"/>
              </w:rPr>
              <w:t>85%</w:t>
            </w:r>
          </w:p>
        </w:tc>
        <w:tc>
          <w:tcPr>
            <w:tcW w:w="988" w:type="pct"/>
            <w:noWrap w:val="0"/>
            <w:tcMar>
              <w:top w:w="0" w:type="dxa"/>
              <w:left w:w="57" w:type="dxa"/>
              <w:bottom w:w="0" w:type="dxa"/>
              <w:right w:w="57" w:type="dxa"/>
            </w:tcMar>
            <w:vAlign w:val="center"/>
          </w:tcPr>
          <w:p w14:paraId="691385A3">
            <w:pPr>
              <w:adjustRightInd w:val="0"/>
              <w:snapToGrid w:val="0"/>
              <w:jc w:val="center"/>
              <w:rPr>
                <w:rFonts w:hint="default" w:ascii="Calibri" w:hAnsi="Calibri" w:eastAsia="宋体" w:cs="宋体"/>
                <w:color w:val="auto"/>
                <w:kern w:val="0"/>
                <w:szCs w:val="21"/>
                <w:highlight w:val="none"/>
                <w:lang w:val="en-US" w:eastAsia="zh-CN"/>
              </w:rPr>
            </w:pPr>
            <w:r>
              <w:rPr>
                <w:rFonts w:hint="eastAsia" w:ascii="Calibri" w:hAnsi="Calibri" w:eastAsia="宋体" w:cs="宋体"/>
                <w:color w:val="auto"/>
                <w:kern w:val="0"/>
                <w:szCs w:val="21"/>
                <w:highlight w:val="none"/>
                <w:lang w:val="en-US" w:eastAsia="zh-CN"/>
              </w:rPr>
              <w:t>0.54t/a</w:t>
            </w:r>
          </w:p>
        </w:tc>
        <w:tc>
          <w:tcPr>
            <w:tcW w:w="595" w:type="pct"/>
            <w:vMerge w:val="continue"/>
            <w:noWrap w:val="0"/>
            <w:tcMar>
              <w:top w:w="0" w:type="dxa"/>
              <w:left w:w="57" w:type="dxa"/>
              <w:bottom w:w="0" w:type="dxa"/>
              <w:right w:w="57" w:type="dxa"/>
            </w:tcMar>
            <w:vAlign w:val="center"/>
          </w:tcPr>
          <w:p w14:paraId="756AD826">
            <w:pPr>
              <w:adjustRightInd w:val="0"/>
              <w:snapToGrid w:val="0"/>
              <w:jc w:val="center"/>
              <w:rPr>
                <w:rFonts w:hint="default" w:ascii="Calibri" w:hAnsi="Calibri" w:eastAsia="宋体" w:cs="宋体"/>
                <w:color w:val="auto"/>
                <w:kern w:val="0"/>
                <w:szCs w:val="21"/>
                <w:highlight w:val="none"/>
                <w:lang w:val="en-US" w:eastAsia="zh-CN"/>
              </w:rPr>
            </w:pPr>
          </w:p>
        </w:tc>
      </w:tr>
    </w:tbl>
    <w:p w14:paraId="2C8ECAC9">
      <w:pPr>
        <w:pStyle w:val="12"/>
        <w:rPr>
          <w:rFonts w:hint="default"/>
          <w:color w:val="auto"/>
          <w:lang w:val="en-US" w:eastAsia="zh-CN"/>
        </w:rPr>
      </w:pPr>
    </w:p>
    <w:p w14:paraId="1245B22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4.2.1.2源强核算结果</w:t>
      </w:r>
    </w:p>
    <w:p w14:paraId="7766D31A">
      <w:pPr>
        <w:pStyle w:val="8"/>
        <w:keepNext w:val="0"/>
        <w:keepLines w:val="0"/>
        <w:pageBreakBefore w:val="0"/>
        <w:kinsoku/>
        <w:overflowPunct/>
        <w:bidi w:val="0"/>
        <w:adjustRightInd w:val="0"/>
        <w:snapToGrid w:val="0"/>
        <w:ind w:left="0" w:leftChars="0" w:right="0"/>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color w:val="auto"/>
          <w:kern w:val="0"/>
          <w:sz w:val="24"/>
          <w:szCs w:val="24"/>
          <w:highlight w:val="none"/>
          <w:lang w:val="en-US" w:eastAsia="zh-CN"/>
        </w:rPr>
        <w:t>详见表4.2-</w:t>
      </w:r>
      <w:r>
        <w:rPr>
          <w:rFonts w:hint="eastAsia"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lang w:val="en-US" w:eastAsia="zh-CN"/>
        </w:rPr>
        <w:t>、表4.2-1</w:t>
      </w:r>
      <w:r>
        <w:rPr>
          <w:rFonts w:hint="eastAsia" w:eastAsia="宋体" w:cs="Times New Roman"/>
          <w:color w:val="auto"/>
          <w:kern w:val="0"/>
          <w:sz w:val="24"/>
          <w:szCs w:val="24"/>
          <w:highlight w:val="none"/>
          <w:lang w:val="en-US" w:eastAsia="zh-CN"/>
        </w:rPr>
        <w:t>0</w:t>
      </w:r>
      <w:r>
        <w:rPr>
          <w:rFonts w:hint="default" w:ascii="Times New Roman" w:hAnsi="Times New Roman" w:eastAsia="宋体" w:cs="Times New Roman"/>
          <w:color w:val="auto"/>
          <w:kern w:val="0"/>
          <w:sz w:val="24"/>
          <w:szCs w:val="24"/>
          <w:highlight w:val="none"/>
          <w:lang w:val="en-US" w:eastAsia="zh-CN"/>
        </w:rPr>
        <w:t>。</w:t>
      </w:r>
    </w:p>
    <w:p w14:paraId="2E0F1D53">
      <w:pPr>
        <w:keepNext w:val="0"/>
        <w:keepLines w:val="0"/>
        <w:pageBreakBefore w:val="0"/>
        <w:kinsoku/>
        <w:wordWrap/>
        <w:overflowPunct/>
        <w:bidi w:val="0"/>
        <w:adjustRightInd w:val="0"/>
        <w:snapToGrid w:val="0"/>
        <w:spacing w:beforeAutospacing="0" w:afterAutospacing="0"/>
        <w:ind w:left="0" w:leftChars="0" w:right="0"/>
        <w:rPr>
          <w:rFonts w:hint="default" w:ascii="Times New Roman" w:hAnsi="Times New Roman" w:cs="Times New Roman"/>
          <w:color w:val="auto"/>
          <w:highlight w:val="none"/>
          <w:lang w:val="en-US" w:eastAsia="zh-CN"/>
        </w:rPr>
        <w:sectPr>
          <w:headerReference r:id="rId32" w:type="default"/>
          <w:footerReference r:id="rId33"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4B7D7A20">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w:t>
      </w:r>
      <w:r>
        <w:rPr>
          <w:rFonts w:hint="eastAsia" w:cs="Times New Roman"/>
          <w:b/>
          <w:color w:val="auto"/>
          <w:sz w:val="24"/>
          <w:szCs w:val="21"/>
          <w:highlight w:val="none"/>
          <w:u w:val="none"/>
          <w:lang w:val="en-US" w:eastAsia="zh-CN"/>
        </w:rPr>
        <w:t>4.2-9</w:t>
      </w:r>
      <w:r>
        <w:rPr>
          <w:rFonts w:hint="default" w:ascii="Times New Roman" w:hAnsi="Times New Roman" w:eastAsia="宋体" w:cs="Times New Roman"/>
          <w:b/>
          <w:color w:val="auto"/>
          <w:sz w:val="24"/>
          <w:szCs w:val="21"/>
          <w:highlight w:val="none"/>
          <w:u w:val="none"/>
          <w:lang w:val="en-US" w:eastAsia="zh-CN"/>
        </w:rPr>
        <w:t>拟建项目</w:t>
      </w:r>
      <w:r>
        <w:rPr>
          <w:rFonts w:hint="eastAsia" w:ascii="Times New Roman" w:hAnsi="Times New Roman" w:eastAsia="宋体" w:cs="Times New Roman"/>
          <w:b/>
          <w:color w:val="auto"/>
          <w:sz w:val="24"/>
          <w:szCs w:val="21"/>
          <w:highlight w:val="none"/>
          <w:u w:val="none"/>
          <w:lang w:val="en-US" w:eastAsia="zh-CN"/>
        </w:rPr>
        <w:t>有组织</w:t>
      </w:r>
      <w:r>
        <w:rPr>
          <w:rFonts w:hint="default" w:ascii="Times New Roman" w:hAnsi="Times New Roman" w:eastAsia="宋体" w:cs="Times New Roman"/>
          <w:b/>
          <w:color w:val="auto"/>
          <w:sz w:val="24"/>
          <w:szCs w:val="21"/>
          <w:highlight w:val="none"/>
          <w:u w:val="none"/>
          <w:lang w:val="en-US" w:eastAsia="zh-CN"/>
        </w:rPr>
        <w:t>废气污染源源强核算结果及相关参数一览表</w:t>
      </w:r>
    </w:p>
    <w:tbl>
      <w:tblPr>
        <w:tblStyle w:val="6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1138"/>
        <w:gridCol w:w="1371"/>
        <w:gridCol w:w="807"/>
        <w:gridCol w:w="794"/>
        <w:gridCol w:w="902"/>
        <w:gridCol w:w="915"/>
        <w:gridCol w:w="1268"/>
        <w:gridCol w:w="741"/>
        <w:gridCol w:w="601"/>
        <w:gridCol w:w="783"/>
        <w:gridCol w:w="621"/>
        <w:gridCol w:w="808"/>
        <w:gridCol w:w="795"/>
        <w:gridCol w:w="805"/>
      </w:tblGrid>
      <w:tr w14:paraId="3B0C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vMerge w:val="restart"/>
            <w:tcBorders>
              <w:tl2br w:val="nil"/>
              <w:tr2bl w:val="nil"/>
            </w:tcBorders>
            <w:noWrap w:val="0"/>
            <w:tcMar>
              <w:top w:w="0" w:type="dxa"/>
              <w:left w:w="57" w:type="dxa"/>
              <w:bottom w:w="0" w:type="dxa"/>
              <w:right w:w="57" w:type="dxa"/>
            </w:tcMar>
            <w:vAlign w:val="center"/>
          </w:tcPr>
          <w:p w14:paraId="4C47CA3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污染源</w:t>
            </w:r>
          </w:p>
        </w:tc>
        <w:tc>
          <w:tcPr>
            <w:tcW w:w="420" w:type="pct"/>
            <w:vMerge w:val="restart"/>
            <w:tcBorders>
              <w:tl2br w:val="nil"/>
              <w:tr2bl w:val="nil"/>
            </w:tcBorders>
            <w:noWrap w:val="0"/>
            <w:tcMar>
              <w:top w:w="0" w:type="dxa"/>
              <w:left w:w="57" w:type="dxa"/>
              <w:bottom w:w="0" w:type="dxa"/>
              <w:right w:w="57" w:type="dxa"/>
            </w:tcMar>
            <w:vAlign w:val="center"/>
          </w:tcPr>
          <w:p w14:paraId="00412DF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产污环节</w:t>
            </w:r>
          </w:p>
        </w:tc>
        <w:tc>
          <w:tcPr>
            <w:tcW w:w="506" w:type="pct"/>
            <w:vMerge w:val="restart"/>
            <w:tcBorders>
              <w:tl2br w:val="nil"/>
              <w:tr2bl w:val="nil"/>
            </w:tcBorders>
            <w:noWrap w:val="0"/>
            <w:tcMar>
              <w:top w:w="0" w:type="dxa"/>
              <w:left w:w="57" w:type="dxa"/>
              <w:bottom w:w="0" w:type="dxa"/>
              <w:right w:w="57" w:type="dxa"/>
            </w:tcMar>
            <w:vAlign w:val="center"/>
          </w:tcPr>
          <w:p w14:paraId="25CC63C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污染因子</w:t>
            </w:r>
          </w:p>
        </w:tc>
        <w:tc>
          <w:tcPr>
            <w:tcW w:w="923" w:type="pct"/>
            <w:gridSpan w:val="3"/>
            <w:tcBorders>
              <w:tl2br w:val="nil"/>
              <w:tr2bl w:val="nil"/>
            </w:tcBorders>
            <w:noWrap w:val="0"/>
            <w:tcMar>
              <w:top w:w="0" w:type="dxa"/>
              <w:left w:w="57" w:type="dxa"/>
              <w:bottom w:w="0" w:type="dxa"/>
              <w:right w:w="57" w:type="dxa"/>
            </w:tcMar>
            <w:vAlign w:val="center"/>
          </w:tcPr>
          <w:p w14:paraId="756238C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产生源强</w:t>
            </w:r>
          </w:p>
        </w:tc>
        <w:tc>
          <w:tcPr>
            <w:tcW w:w="338" w:type="pct"/>
            <w:vMerge w:val="restart"/>
            <w:tcBorders>
              <w:tl2br w:val="nil"/>
              <w:tr2bl w:val="nil"/>
            </w:tcBorders>
            <w:noWrap w:val="0"/>
            <w:tcMar>
              <w:top w:w="0" w:type="dxa"/>
              <w:left w:w="57" w:type="dxa"/>
              <w:bottom w:w="0" w:type="dxa"/>
              <w:right w:w="57" w:type="dxa"/>
            </w:tcMar>
            <w:vAlign w:val="center"/>
          </w:tcPr>
          <w:p w14:paraId="5085FCC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w:t>
            </w:r>
          </w:p>
          <w:p w14:paraId="048812E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形式</w:t>
            </w:r>
          </w:p>
        </w:tc>
        <w:tc>
          <w:tcPr>
            <w:tcW w:w="468" w:type="pct"/>
            <w:vMerge w:val="restart"/>
            <w:tcBorders>
              <w:tl2br w:val="nil"/>
              <w:tr2bl w:val="nil"/>
            </w:tcBorders>
            <w:noWrap w:val="0"/>
            <w:tcMar>
              <w:top w:w="0" w:type="dxa"/>
              <w:left w:w="57" w:type="dxa"/>
              <w:bottom w:w="0" w:type="dxa"/>
              <w:right w:w="57" w:type="dxa"/>
            </w:tcMar>
            <w:vAlign w:val="center"/>
          </w:tcPr>
          <w:p w14:paraId="2BAE47F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治理设施</w:t>
            </w:r>
          </w:p>
        </w:tc>
        <w:tc>
          <w:tcPr>
            <w:tcW w:w="273" w:type="pct"/>
            <w:vMerge w:val="restart"/>
            <w:tcBorders>
              <w:tl2br w:val="nil"/>
              <w:tr2bl w:val="nil"/>
            </w:tcBorders>
            <w:noWrap w:val="0"/>
            <w:tcMar>
              <w:top w:w="0" w:type="dxa"/>
              <w:left w:w="57" w:type="dxa"/>
              <w:bottom w:w="0" w:type="dxa"/>
              <w:right w:w="57" w:type="dxa"/>
            </w:tcMar>
            <w:vAlign w:val="center"/>
          </w:tcPr>
          <w:p w14:paraId="7C14587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处理</w:t>
            </w:r>
          </w:p>
          <w:p w14:paraId="6DB75C8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能力</w:t>
            </w:r>
          </w:p>
          <w:p w14:paraId="5A84662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m³/h</w:t>
            </w:r>
          </w:p>
        </w:tc>
        <w:tc>
          <w:tcPr>
            <w:tcW w:w="221" w:type="pct"/>
            <w:vMerge w:val="restart"/>
            <w:tcBorders>
              <w:tl2br w:val="nil"/>
              <w:tr2bl w:val="nil"/>
            </w:tcBorders>
            <w:noWrap w:val="0"/>
            <w:tcMar>
              <w:top w:w="0" w:type="dxa"/>
              <w:left w:w="57" w:type="dxa"/>
              <w:bottom w:w="0" w:type="dxa"/>
              <w:right w:w="57" w:type="dxa"/>
            </w:tcMar>
            <w:vAlign w:val="center"/>
          </w:tcPr>
          <w:p w14:paraId="77D59D1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收集</w:t>
            </w:r>
          </w:p>
          <w:p w14:paraId="7D5D900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效率</w:t>
            </w:r>
          </w:p>
        </w:tc>
        <w:tc>
          <w:tcPr>
            <w:tcW w:w="289" w:type="pct"/>
            <w:vMerge w:val="restart"/>
            <w:tcBorders>
              <w:tl2br w:val="nil"/>
              <w:tr2bl w:val="nil"/>
            </w:tcBorders>
            <w:noWrap w:val="0"/>
            <w:tcMar>
              <w:top w:w="0" w:type="dxa"/>
              <w:left w:w="57" w:type="dxa"/>
              <w:bottom w:w="0" w:type="dxa"/>
              <w:right w:w="57" w:type="dxa"/>
            </w:tcMar>
            <w:vAlign w:val="center"/>
          </w:tcPr>
          <w:p w14:paraId="7A8E565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治理工艺去除率</w:t>
            </w:r>
          </w:p>
        </w:tc>
        <w:tc>
          <w:tcPr>
            <w:tcW w:w="229" w:type="pct"/>
            <w:vMerge w:val="restart"/>
            <w:tcBorders>
              <w:tl2br w:val="nil"/>
              <w:tr2bl w:val="nil"/>
            </w:tcBorders>
            <w:noWrap w:val="0"/>
            <w:tcMar>
              <w:top w:w="0" w:type="dxa"/>
              <w:left w:w="57" w:type="dxa"/>
              <w:bottom w:w="0" w:type="dxa"/>
              <w:right w:w="57" w:type="dxa"/>
            </w:tcMar>
            <w:vAlign w:val="center"/>
          </w:tcPr>
          <w:p w14:paraId="0C677E9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是否</w:t>
            </w:r>
          </w:p>
          <w:p w14:paraId="0705C05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可行</w:t>
            </w:r>
          </w:p>
          <w:p w14:paraId="56750CE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技术</w:t>
            </w:r>
          </w:p>
        </w:tc>
        <w:tc>
          <w:tcPr>
            <w:tcW w:w="888" w:type="pct"/>
            <w:gridSpan w:val="3"/>
            <w:tcBorders>
              <w:tl2br w:val="nil"/>
              <w:tr2bl w:val="nil"/>
            </w:tcBorders>
            <w:noWrap w:val="0"/>
            <w:tcMar>
              <w:top w:w="0" w:type="dxa"/>
              <w:left w:w="57" w:type="dxa"/>
              <w:bottom w:w="0" w:type="dxa"/>
              <w:right w:w="57" w:type="dxa"/>
            </w:tcMar>
            <w:vAlign w:val="center"/>
          </w:tcPr>
          <w:p w14:paraId="725ED61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排放源强</w:t>
            </w:r>
          </w:p>
        </w:tc>
      </w:tr>
      <w:tr w14:paraId="3B26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noWrap w:val="0"/>
            <w:tcMar>
              <w:top w:w="0" w:type="dxa"/>
              <w:left w:w="57" w:type="dxa"/>
              <w:bottom w:w="0" w:type="dxa"/>
              <w:right w:w="57" w:type="dxa"/>
            </w:tcMar>
            <w:vAlign w:val="center"/>
          </w:tcPr>
          <w:p w14:paraId="4DF3D14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420" w:type="pct"/>
            <w:vMerge w:val="continue"/>
            <w:tcBorders>
              <w:tl2br w:val="nil"/>
              <w:tr2bl w:val="nil"/>
            </w:tcBorders>
            <w:noWrap w:val="0"/>
            <w:tcMar>
              <w:top w:w="0" w:type="dxa"/>
              <w:left w:w="57" w:type="dxa"/>
              <w:bottom w:w="0" w:type="dxa"/>
              <w:right w:w="57" w:type="dxa"/>
            </w:tcMar>
            <w:vAlign w:val="center"/>
          </w:tcPr>
          <w:p w14:paraId="6122B018">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506" w:type="pct"/>
            <w:vMerge w:val="continue"/>
            <w:tcBorders>
              <w:tl2br w:val="nil"/>
              <w:tr2bl w:val="nil"/>
            </w:tcBorders>
            <w:noWrap w:val="0"/>
            <w:tcMar>
              <w:top w:w="0" w:type="dxa"/>
              <w:left w:w="57" w:type="dxa"/>
              <w:bottom w:w="0" w:type="dxa"/>
              <w:right w:w="57" w:type="dxa"/>
            </w:tcMar>
            <w:vAlign w:val="center"/>
          </w:tcPr>
          <w:p w14:paraId="429EDD5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297" w:type="pct"/>
            <w:tcBorders>
              <w:tl2br w:val="nil"/>
              <w:tr2bl w:val="nil"/>
            </w:tcBorders>
            <w:noWrap w:val="0"/>
            <w:tcMar>
              <w:top w:w="0" w:type="dxa"/>
              <w:left w:w="57" w:type="dxa"/>
              <w:bottom w:w="0" w:type="dxa"/>
              <w:right w:w="57" w:type="dxa"/>
            </w:tcMar>
            <w:vAlign w:val="center"/>
          </w:tcPr>
          <w:p w14:paraId="2349CFE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47BFEF5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293" w:type="pct"/>
            <w:tcBorders>
              <w:tl2br w:val="nil"/>
              <w:tr2bl w:val="nil"/>
            </w:tcBorders>
            <w:noWrap w:val="0"/>
            <w:tcMar>
              <w:top w:w="0" w:type="dxa"/>
              <w:left w:w="57" w:type="dxa"/>
              <w:bottom w:w="0" w:type="dxa"/>
              <w:right w:w="57" w:type="dxa"/>
            </w:tcMar>
            <w:vAlign w:val="center"/>
          </w:tcPr>
          <w:p w14:paraId="1885FAA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p>
          <w:p w14:paraId="7F44160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332" w:type="pct"/>
            <w:tcBorders>
              <w:tl2br w:val="nil"/>
              <w:tr2bl w:val="nil"/>
            </w:tcBorders>
            <w:noWrap w:val="0"/>
            <w:tcMar>
              <w:top w:w="0" w:type="dxa"/>
              <w:left w:w="57" w:type="dxa"/>
              <w:bottom w:w="0" w:type="dxa"/>
              <w:right w:w="57" w:type="dxa"/>
            </w:tcMar>
            <w:vAlign w:val="center"/>
          </w:tcPr>
          <w:p w14:paraId="5A4C030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产生量</w:t>
            </w:r>
          </w:p>
          <w:p w14:paraId="7371F2C8">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(t/a)</w:t>
            </w:r>
          </w:p>
        </w:tc>
        <w:tc>
          <w:tcPr>
            <w:tcW w:w="338" w:type="pct"/>
            <w:vMerge w:val="continue"/>
            <w:tcBorders>
              <w:tl2br w:val="nil"/>
              <w:tr2bl w:val="nil"/>
            </w:tcBorders>
            <w:noWrap w:val="0"/>
            <w:tcMar>
              <w:top w:w="0" w:type="dxa"/>
              <w:left w:w="57" w:type="dxa"/>
              <w:bottom w:w="0" w:type="dxa"/>
              <w:right w:w="57" w:type="dxa"/>
            </w:tcMar>
            <w:vAlign w:val="center"/>
          </w:tcPr>
          <w:p w14:paraId="1560BB8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468" w:type="pct"/>
            <w:vMerge w:val="continue"/>
            <w:tcBorders>
              <w:tl2br w:val="nil"/>
              <w:tr2bl w:val="nil"/>
            </w:tcBorders>
            <w:noWrap w:val="0"/>
            <w:tcMar>
              <w:top w:w="0" w:type="dxa"/>
              <w:left w:w="57" w:type="dxa"/>
              <w:bottom w:w="0" w:type="dxa"/>
              <w:right w:w="57" w:type="dxa"/>
            </w:tcMar>
            <w:vAlign w:val="center"/>
          </w:tcPr>
          <w:p w14:paraId="0D39A32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273" w:type="pct"/>
            <w:vMerge w:val="continue"/>
            <w:tcBorders>
              <w:tl2br w:val="nil"/>
              <w:tr2bl w:val="nil"/>
            </w:tcBorders>
            <w:noWrap w:val="0"/>
            <w:tcMar>
              <w:top w:w="0" w:type="dxa"/>
              <w:left w:w="57" w:type="dxa"/>
              <w:bottom w:w="0" w:type="dxa"/>
              <w:right w:w="57" w:type="dxa"/>
            </w:tcMar>
            <w:vAlign w:val="center"/>
          </w:tcPr>
          <w:p w14:paraId="7AC4350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221" w:type="pct"/>
            <w:vMerge w:val="continue"/>
            <w:tcBorders>
              <w:tl2br w:val="nil"/>
              <w:tr2bl w:val="nil"/>
            </w:tcBorders>
            <w:noWrap w:val="0"/>
            <w:tcMar>
              <w:top w:w="0" w:type="dxa"/>
              <w:left w:w="57" w:type="dxa"/>
              <w:bottom w:w="0" w:type="dxa"/>
              <w:right w:w="57" w:type="dxa"/>
            </w:tcMar>
            <w:vAlign w:val="center"/>
          </w:tcPr>
          <w:p w14:paraId="7E85156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289" w:type="pct"/>
            <w:vMerge w:val="continue"/>
            <w:tcBorders>
              <w:tl2br w:val="nil"/>
              <w:tr2bl w:val="nil"/>
            </w:tcBorders>
            <w:noWrap w:val="0"/>
            <w:tcMar>
              <w:top w:w="0" w:type="dxa"/>
              <w:left w:w="57" w:type="dxa"/>
              <w:bottom w:w="0" w:type="dxa"/>
              <w:right w:w="57" w:type="dxa"/>
            </w:tcMar>
            <w:vAlign w:val="center"/>
          </w:tcPr>
          <w:p w14:paraId="1644080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229" w:type="pct"/>
            <w:vMerge w:val="continue"/>
            <w:tcBorders>
              <w:tl2br w:val="nil"/>
              <w:tr2bl w:val="nil"/>
            </w:tcBorders>
            <w:noWrap w:val="0"/>
            <w:tcMar>
              <w:top w:w="0" w:type="dxa"/>
              <w:left w:w="57" w:type="dxa"/>
              <w:bottom w:w="0" w:type="dxa"/>
              <w:right w:w="57" w:type="dxa"/>
            </w:tcMar>
            <w:vAlign w:val="center"/>
          </w:tcPr>
          <w:p w14:paraId="1603710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298" w:type="pct"/>
            <w:tcBorders>
              <w:tl2br w:val="nil"/>
              <w:tr2bl w:val="nil"/>
            </w:tcBorders>
            <w:noWrap w:val="0"/>
            <w:tcMar>
              <w:top w:w="0" w:type="dxa"/>
              <w:left w:w="57" w:type="dxa"/>
              <w:bottom w:w="0" w:type="dxa"/>
              <w:right w:w="57" w:type="dxa"/>
            </w:tcMar>
            <w:vAlign w:val="center"/>
          </w:tcPr>
          <w:p w14:paraId="2068123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0FDB64C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293" w:type="pct"/>
            <w:tcBorders>
              <w:tl2br w:val="nil"/>
              <w:tr2bl w:val="nil"/>
            </w:tcBorders>
            <w:noWrap w:val="0"/>
            <w:tcMar>
              <w:top w:w="0" w:type="dxa"/>
              <w:left w:w="57" w:type="dxa"/>
              <w:bottom w:w="0" w:type="dxa"/>
              <w:right w:w="57" w:type="dxa"/>
            </w:tcMar>
            <w:vAlign w:val="center"/>
          </w:tcPr>
          <w:p w14:paraId="2CD0C62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p>
          <w:p w14:paraId="513517C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296" w:type="pct"/>
            <w:tcBorders>
              <w:tl2br w:val="nil"/>
              <w:tr2bl w:val="nil"/>
            </w:tcBorders>
            <w:noWrap w:val="0"/>
            <w:tcMar>
              <w:top w:w="0" w:type="dxa"/>
              <w:left w:w="57" w:type="dxa"/>
              <w:bottom w:w="0" w:type="dxa"/>
              <w:right w:w="57" w:type="dxa"/>
            </w:tcMar>
            <w:vAlign w:val="center"/>
          </w:tcPr>
          <w:p w14:paraId="222B7A8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排放量</w:t>
            </w:r>
          </w:p>
          <w:p w14:paraId="01828BD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(t/a)</w:t>
            </w:r>
          </w:p>
        </w:tc>
      </w:tr>
      <w:tr w14:paraId="6C1D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057AA9D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F3（F2/6-9）</w:t>
            </w:r>
          </w:p>
        </w:tc>
        <w:tc>
          <w:tcPr>
            <w:tcW w:w="420" w:type="pct"/>
            <w:noWrap w:val="0"/>
            <w:vAlign w:val="center"/>
          </w:tcPr>
          <w:p w14:paraId="5781F0F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上盘</w:t>
            </w:r>
          </w:p>
        </w:tc>
        <w:tc>
          <w:tcPr>
            <w:tcW w:w="506" w:type="pct"/>
            <w:noWrap w:val="0"/>
            <w:vAlign w:val="center"/>
          </w:tcPr>
          <w:p w14:paraId="4F83B80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非甲烷总烃</w:t>
            </w:r>
          </w:p>
        </w:tc>
        <w:tc>
          <w:tcPr>
            <w:tcW w:w="297" w:type="pct"/>
            <w:noWrap w:val="0"/>
            <w:vAlign w:val="center"/>
          </w:tcPr>
          <w:p w14:paraId="02CF033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1.07</w:t>
            </w:r>
          </w:p>
        </w:tc>
        <w:tc>
          <w:tcPr>
            <w:tcW w:w="293" w:type="pct"/>
            <w:noWrap w:val="0"/>
            <w:vAlign w:val="center"/>
          </w:tcPr>
          <w:p w14:paraId="505263E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0.0156</w:t>
            </w:r>
          </w:p>
        </w:tc>
        <w:tc>
          <w:tcPr>
            <w:tcW w:w="332" w:type="pct"/>
            <w:noWrap w:val="0"/>
            <w:vAlign w:val="center"/>
          </w:tcPr>
          <w:p w14:paraId="14AD4C8E">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0.0933</w:t>
            </w:r>
          </w:p>
        </w:tc>
        <w:tc>
          <w:tcPr>
            <w:tcW w:w="338" w:type="pct"/>
            <w:noWrap w:val="0"/>
            <w:vAlign w:val="center"/>
          </w:tcPr>
          <w:p w14:paraId="20E568B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有组织</w:t>
            </w:r>
          </w:p>
        </w:tc>
        <w:tc>
          <w:tcPr>
            <w:tcW w:w="468" w:type="pct"/>
            <w:noWrap w:val="0"/>
            <w:vAlign w:val="center"/>
          </w:tcPr>
          <w:p w14:paraId="22559EA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金属阻油网</w:t>
            </w:r>
          </w:p>
        </w:tc>
        <w:tc>
          <w:tcPr>
            <w:tcW w:w="273" w:type="pct"/>
            <w:noWrap w:val="0"/>
            <w:vAlign w:val="center"/>
          </w:tcPr>
          <w:p w14:paraId="7C95629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w:t>
            </w:r>
            <w:r>
              <w:rPr>
                <w:rFonts w:hint="eastAsia" w:cs="Times New Roman"/>
                <w:i w:val="0"/>
                <w:iCs w:val="0"/>
                <w:color w:val="auto"/>
                <w:kern w:val="0"/>
                <w:sz w:val="21"/>
                <w:szCs w:val="21"/>
                <w:u w:val="none"/>
                <w:lang w:val="en-US" w:eastAsia="zh-CN" w:bidi="ar"/>
              </w:rPr>
              <w:t>45</w:t>
            </w:r>
            <w:r>
              <w:rPr>
                <w:rFonts w:hint="default" w:ascii="Times New Roman" w:hAnsi="Times New Roman" w:eastAsia="宋体" w:cs="Times New Roman"/>
                <w:i w:val="0"/>
                <w:iCs w:val="0"/>
                <w:color w:val="auto"/>
                <w:kern w:val="0"/>
                <w:sz w:val="21"/>
                <w:szCs w:val="21"/>
                <w:u w:val="none"/>
                <w:lang w:val="en-US" w:eastAsia="zh-CN" w:bidi="ar"/>
              </w:rPr>
              <w:t>00</w:t>
            </w:r>
          </w:p>
        </w:tc>
        <w:tc>
          <w:tcPr>
            <w:tcW w:w="221" w:type="pct"/>
            <w:noWrap w:val="0"/>
            <w:vAlign w:val="center"/>
          </w:tcPr>
          <w:p w14:paraId="0EDF0C1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90%</w:t>
            </w:r>
          </w:p>
        </w:tc>
        <w:tc>
          <w:tcPr>
            <w:tcW w:w="289" w:type="pct"/>
            <w:noWrap w:val="0"/>
            <w:vAlign w:val="center"/>
          </w:tcPr>
          <w:p w14:paraId="3A11DC3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60%</w:t>
            </w:r>
          </w:p>
        </w:tc>
        <w:tc>
          <w:tcPr>
            <w:tcW w:w="229" w:type="pct"/>
            <w:noWrap w:val="0"/>
            <w:vAlign w:val="center"/>
          </w:tcPr>
          <w:p w14:paraId="1B2A44F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是</w:t>
            </w:r>
          </w:p>
        </w:tc>
        <w:tc>
          <w:tcPr>
            <w:tcW w:w="298" w:type="pct"/>
            <w:noWrap w:val="0"/>
            <w:vAlign w:val="center"/>
          </w:tcPr>
          <w:p w14:paraId="2B450F8C">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0.43</w:t>
            </w:r>
          </w:p>
        </w:tc>
        <w:tc>
          <w:tcPr>
            <w:tcW w:w="293" w:type="pct"/>
            <w:noWrap w:val="0"/>
            <w:vAlign w:val="center"/>
          </w:tcPr>
          <w:p w14:paraId="6360C74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0.0062</w:t>
            </w:r>
          </w:p>
        </w:tc>
        <w:tc>
          <w:tcPr>
            <w:tcW w:w="296" w:type="pct"/>
            <w:noWrap w:val="0"/>
            <w:vAlign w:val="center"/>
          </w:tcPr>
          <w:p w14:paraId="4C1D35EC">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0.0373</w:t>
            </w:r>
          </w:p>
        </w:tc>
      </w:tr>
      <w:tr w14:paraId="1AE4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47A5FC5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F6（F4/F6）</w:t>
            </w:r>
          </w:p>
        </w:tc>
        <w:tc>
          <w:tcPr>
            <w:tcW w:w="420" w:type="pct"/>
            <w:noWrap w:val="0"/>
            <w:vAlign w:val="center"/>
          </w:tcPr>
          <w:p w14:paraId="2F77BB0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上盘</w:t>
            </w:r>
          </w:p>
        </w:tc>
        <w:tc>
          <w:tcPr>
            <w:tcW w:w="506" w:type="pct"/>
            <w:noWrap w:val="0"/>
            <w:vAlign w:val="center"/>
          </w:tcPr>
          <w:p w14:paraId="4719D60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297" w:type="pct"/>
            <w:noWrap w:val="0"/>
            <w:vAlign w:val="center"/>
          </w:tcPr>
          <w:p w14:paraId="570E589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0.03</w:t>
            </w:r>
          </w:p>
        </w:tc>
        <w:tc>
          <w:tcPr>
            <w:tcW w:w="293" w:type="pct"/>
            <w:noWrap w:val="0"/>
            <w:vAlign w:val="center"/>
          </w:tcPr>
          <w:p w14:paraId="7BE244D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0.0002</w:t>
            </w:r>
          </w:p>
        </w:tc>
        <w:tc>
          <w:tcPr>
            <w:tcW w:w="332" w:type="pct"/>
            <w:noWrap w:val="0"/>
            <w:vAlign w:val="center"/>
          </w:tcPr>
          <w:p w14:paraId="104A30EF">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0.0010</w:t>
            </w:r>
          </w:p>
        </w:tc>
        <w:tc>
          <w:tcPr>
            <w:tcW w:w="338" w:type="pct"/>
            <w:noWrap w:val="0"/>
            <w:vAlign w:val="center"/>
          </w:tcPr>
          <w:p w14:paraId="481BB43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有组织</w:t>
            </w:r>
          </w:p>
        </w:tc>
        <w:tc>
          <w:tcPr>
            <w:tcW w:w="468" w:type="pct"/>
            <w:noWrap w:val="0"/>
            <w:vAlign w:val="center"/>
          </w:tcPr>
          <w:p w14:paraId="369C31F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金属阻油网</w:t>
            </w:r>
          </w:p>
        </w:tc>
        <w:tc>
          <w:tcPr>
            <w:tcW w:w="273" w:type="pct"/>
            <w:noWrap w:val="0"/>
            <w:vAlign w:val="center"/>
          </w:tcPr>
          <w:p w14:paraId="085EEA8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60</w:t>
            </w:r>
            <w:r>
              <w:rPr>
                <w:rFonts w:hint="default" w:ascii="Times New Roman" w:hAnsi="Times New Roman" w:eastAsia="宋体" w:cs="Times New Roman"/>
                <w:i w:val="0"/>
                <w:iCs w:val="0"/>
                <w:color w:val="auto"/>
                <w:kern w:val="0"/>
                <w:sz w:val="21"/>
                <w:szCs w:val="21"/>
                <w:u w:val="none"/>
                <w:lang w:val="en-US" w:eastAsia="zh-CN" w:bidi="ar"/>
              </w:rPr>
              <w:t>00</w:t>
            </w:r>
          </w:p>
        </w:tc>
        <w:tc>
          <w:tcPr>
            <w:tcW w:w="221" w:type="pct"/>
            <w:noWrap w:val="0"/>
            <w:vAlign w:val="center"/>
          </w:tcPr>
          <w:p w14:paraId="5FFA114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90%</w:t>
            </w:r>
          </w:p>
        </w:tc>
        <w:tc>
          <w:tcPr>
            <w:tcW w:w="289" w:type="pct"/>
            <w:noWrap w:val="0"/>
            <w:vAlign w:val="center"/>
          </w:tcPr>
          <w:p w14:paraId="5BC27E2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6</w:t>
            </w:r>
            <w:r>
              <w:rPr>
                <w:rFonts w:hint="default" w:ascii="Times New Roman" w:hAnsi="Times New Roman" w:eastAsia="宋体" w:cs="Times New Roman"/>
                <w:color w:val="auto"/>
                <w:kern w:val="0"/>
                <w:szCs w:val="21"/>
                <w:highlight w:val="none"/>
                <w:lang w:val="en-US" w:eastAsia="zh-CN"/>
              </w:rPr>
              <w:t>0%</w:t>
            </w:r>
          </w:p>
        </w:tc>
        <w:tc>
          <w:tcPr>
            <w:tcW w:w="229" w:type="pct"/>
            <w:noWrap w:val="0"/>
            <w:vAlign w:val="center"/>
          </w:tcPr>
          <w:p w14:paraId="0BE97F6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w:t>
            </w:r>
          </w:p>
        </w:tc>
        <w:tc>
          <w:tcPr>
            <w:tcW w:w="298" w:type="pct"/>
            <w:noWrap w:val="0"/>
            <w:vAlign w:val="center"/>
          </w:tcPr>
          <w:p w14:paraId="4436754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0.01</w:t>
            </w:r>
          </w:p>
        </w:tc>
        <w:tc>
          <w:tcPr>
            <w:tcW w:w="293" w:type="pct"/>
            <w:noWrap w:val="0"/>
            <w:vAlign w:val="center"/>
          </w:tcPr>
          <w:p w14:paraId="1973A19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0.0001</w:t>
            </w:r>
          </w:p>
        </w:tc>
        <w:tc>
          <w:tcPr>
            <w:tcW w:w="296" w:type="pct"/>
            <w:noWrap w:val="0"/>
            <w:vAlign w:val="center"/>
          </w:tcPr>
          <w:p w14:paraId="6C1B3ECD">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0.0004</w:t>
            </w:r>
          </w:p>
        </w:tc>
      </w:tr>
      <w:tr w14:paraId="08B6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5752DAA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F3（F2-10）</w:t>
            </w:r>
          </w:p>
          <w:p w14:paraId="0F4601A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/F5F1</w:t>
            </w:r>
          </w:p>
        </w:tc>
        <w:tc>
          <w:tcPr>
            <w:tcW w:w="420" w:type="pct"/>
            <w:noWrap w:val="0"/>
            <w:vAlign w:val="center"/>
          </w:tcPr>
          <w:p w14:paraId="3D4A797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清洗、擦</w:t>
            </w:r>
          </w:p>
          <w:p w14:paraId="6B9233E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拭、</w:t>
            </w:r>
            <w:r>
              <w:rPr>
                <w:rFonts w:hint="eastAsia" w:eastAsia="宋体" w:cs="Times New Roman"/>
                <w:color w:val="auto"/>
                <w:kern w:val="0"/>
                <w:szCs w:val="21"/>
                <w:highlight w:val="none"/>
                <w:lang w:val="en-US" w:eastAsia="zh-CN"/>
              </w:rPr>
              <w:t>组装</w:t>
            </w:r>
          </w:p>
        </w:tc>
        <w:tc>
          <w:tcPr>
            <w:tcW w:w="506" w:type="pct"/>
            <w:noWrap w:val="0"/>
            <w:vAlign w:val="center"/>
          </w:tcPr>
          <w:p w14:paraId="631E405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297" w:type="pct"/>
            <w:noWrap w:val="0"/>
            <w:vAlign w:val="center"/>
          </w:tcPr>
          <w:p w14:paraId="49F636A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57.32</w:t>
            </w:r>
          </w:p>
        </w:tc>
        <w:tc>
          <w:tcPr>
            <w:tcW w:w="293" w:type="pct"/>
            <w:noWrap w:val="0"/>
            <w:vAlign w:val="center"/>
          </w:tcPr>
          <w:p w14:paraId="31FB70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3.0836</w:t>
            </w:r>
          </w:p>
        </w:tc>
        <w:tc>
          <w:tcPr>
            <w:tcW w:w="332" w:type="pct"/>
            <w:noWrap w:val="0"/>
            <w:vAlign w:val="center"/>
          </w:tcPr>
          <w:p w14:paraId="7B336144">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22.2017</w:t>
            </w:r>
          </w:p>
        </w:tc>
        <w:tc>
          <w:tcPr>
            <w:tcW w:w="338" w:type="pct"/>
            <w:noWrap w:val="0"/>
            <w:vAlign w:val="center"/>
          </w:tcPr>
          <w:p w14:paraId="35436EF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有组织</w:t>
            </w:r>
          </w:p>
        </w:tc>
        <w:tc>
          <w:tcPr>
            <w:tcW w:w="468" w:type="pct"/>
            <w:noWrap w:val="0"/>
            <w:vAlign w:val="center"/>
          </w:tcPr>
          <w:p w14:paraId="5C87D7B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沸石吸附</w:t>
            </w:r>
          </w:p>
          <w:p w14:paraId="41ED6E2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+催化燃烧</w:t>
            </w:r>
          </w:p>
        </w:tc>
        <w:tc>
          <w:tcPr>
            <w:tcW w:w="273" w:type="pct"/>
            <w:noWrap w:val="0"/>
            <w:vAlign w:val="center"/>
          </w:tcPr>
          <w:p w14:paraId="2FD8CC2E">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538</w:t>
            </w:r>
            <w:r>
              <w:rPr>
                <w:rFonts w:hint="default" w:ascii="Times New Roman" w:hAnsi="Times New Roman" w:eastAsia="宋体" w:cs="Times New Roman"/>
                <w:i w:val="0"/>
                <w:iCs w:val="0"/>
                <w:color w:val="auto"/>
                <w:kern w:val="0"/>
                <w:sz w:val="21"/>
                <w:szCs w:val="21"/>
                <w:u w:val="none"/>
                <w:lang w:val="en-US" w:eastAsia="zh-CN" w:bidi="ar"/>
              </w:rPr>
              <w:t>00</w:t>
            </w:r>
          </w:p>
        </w:tc>
        <w:tc>
          <w:tcPr>
            <w:tcW w:w="221" w:type="pct"/>
            <w:noWrap w:val="0"/>
            <w:vAlign w:val="center"/>
          </w:tcPr>
          <w:p w14:paraId="68233BC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90%</w:t>
            </w:r>
          </w:p>
        </w:tc>
        <w:tc>
          <w:tcPr>
            <w:tcW w:w="289" w:type="pct"/>
            <w:noWrap w:val="0"/>
            <w:vAlign w:val="center"/>
          </w:tcPr>
          <w:p w14:paraId="7F94742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9</w:t>
            </w:r>
            <w:r>
              <w:rPr>
                <w:rFonts w:hint="eastAsia" w:eastAsia="宋体" w:cs="Times New Roman"/>
                <w:color w:val="auto"/>
                <w:kern w:val="0"/>
                <w:szCs w:val="21"/>
                <w:highlight w:val="none"/>
                <w:lang w:val="en-US" w:eastAsia="zh-CN"/>
              </w:rPr>
              <w:t>0%</w:t>
            </w:r>
          </w:p>
        </w:tc>
        <w:tc>
          <w:tcPr>
            <w:tcW w:w="229" w:type="pct"/>
            <w:noWrap w:val="0"/>
            <w:vAlign w:val="center"/>
          </w:tcPr>
          <w:p w14:paraId="10CF0AA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是</w:t>
            </w:r>
          </w:p>
        </w:tc>
        <w:tc>
          <w:tcPr>
            <w:tcW w:w="298" w:type="pct"/>
            <w:noWrap w:val="0"/>
            <w:vAlign w:val="center"/>
          </w:tcPr>
          <w:p w14:paraId="21F8079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5.73</w:t>
            </w:r>
          </w:p>
        </w:tc>
        <w:tc>
          <w:tcPr>
            <w:tcW w:w="293" w:type="pct"/>
            <w:noWrap w:val="0"/>
            <w:vAlign w:val="center"/>
          </w:tcPr>
          <w:p w14:paraId="58FD93D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0.3084</w:t>
            </w:r>
          </w:p>
        </w:tc>
        <w:tc>
          <w:tcPr>
            <w:tcW w:w="296" w:type="pct"/>
            <w:noWrap w:val="0"/>
            <w:vAlign w:val="center"/>
          </w:tcPr>
          <w:p w14:paraId="1A889385">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2.2202</w:t>
            </w:r>
          </w:p>
        </w:tc>
      </w:tr>
      <w:tr w14:paraId="576A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5FC7016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F6（F4-8）</w:t>
            </w:r>
          </w:p>
        </w:tc>
        <w:tc>
          <w:tcPr>
            <w:tcW w:w="420" w:type="pct"/>
            <w:noWrap w:val="0"/>
            <w:vAlign w:val="center"/>
          </w:tcPr>
          <w:p w14:paraId="233D7F2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清洗、</w:t>
            </w:r>
            <w:r>
              <w:rPr>
                <w:rFonts w:hint="eastAsia" w:ascii="Times New Roman" w:hAnsi="Times New Roman" w:eastAsia="宋体" w:cs="Times New Roman"/>
                <w:color w:val="auto"/>
                <w:kern w:val="0"/>
                <w:szCs w:val="21"/>
                <w:highlight w:val="none"/>
                <w:lang w:val="en-US" w:eastAsia="zh-CN"/>
              </w:rPr>
              <w:t>擦</w:t>
            </w:r>
          </w:p>
          <w:p w14:paraId="6291FDB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拭、</w:t>
            </w:r>
            <w:r>
              <w:rPr>
                <w:rFonts w:hint="eastAsia" w:eastAsia="宋体" w:cs="Times New Roman"/>
                <w:color w:val="auto"/>
                <w:kern w:val="0"/>
                <w:szCs w:val="21"/>
                <w:highlight w:val="none"/>
                <w:lang w:val="en-US" w:eastAsia="zh-CN"/>
              </w:rPr>
              <w:t>组装</w:t>
            </w:r>
          </w:p>
        </w:tc>
        <w:tc>
          <w:tcPr>
            <w:tcW w:w="506" w:type="pct"/>
            <w:noWrap w:val="0"/>
            <w:vAlign w:val="center"/>
          </w:tcPr>
          <w:p w14:paraId="5DC143D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297" w:type="pct"/>
            <w:noWrap w:val="0"/>
            <w:vAlign w:val="center"/>
          </w:tcPr>
          <w:p w14:paraId="7430B0D2">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111.22</w:t>
            </w:r>
          </w:p>
        </w:tc>
        <w:tc>
          <w:tcPr>
            <w:tcW w:w="293" w:type="pct"/>
            <w:noWrap w:val="0"/>
            <w:vAlign w:val="center"/>
          </w:tcPr>
          <w:p w14:paraId="1C1AE19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3.1698</w:t>
            </w:r>
          </w:p>
        </w:tc>
        <w:tc>
          <w:tcPr>
            <w:tcW w:w="332" w:type="pct"/>
            <w:noWrap w:val="0"/>
            <w:vAlign w:val="center"/>
          </w:tcPr>
          <w:p w14:paraId="186F8841">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22.8228</w:t>
            </w:r>
          </w:p>
        </w:tc>
        <w:tc>
          <w:tcPr>
            <w:tcW w:w="338" w:type="pct"/>
            <w:noWrap w:val="0"/>
            <w:vAlign w:val="center"/>
          </w:tcPr>
          <w:p w14:paraId="02AA28A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有组织</w:t>
            </w:r>
          </w:p>
        </w:tc>
        <w:tc>
          <w:tcPr>
            <w:tcW w:w="468" w:type="pct"/>
            <w:noWrap w:val="0"/>
            <w:vAlign w:val="center"/>
          </w:tcPr>
          <w:p w14:paraId="2C73ADA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沸石吸附</w:t>
            </w:r>
          </w:p>
          <w:p w14:paraId="7BB6909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+催化燃烧</w:t>
            </w:r>
          </w:p>
        </w:tc>
        <w:tc>
          <w:tcPr>
            <w:tcW w:w="273" w:type="pct"/>
            <w:noWrap w:val="0"/>
            <w:vAlign w:val="center"/>
          </w:tcPr>
          <w:p w14:paraId="7D1E3304">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285</w:t>
            </w:r>
            <w:r>
              <w:rPr>
                <w:rFonts w:hint="default" w:ascii="Times New Roman" w:hAnsi="Times New Roman" w:eastAsia="宋体" w:cs="Times New Roman"/>
                <w:i w:val="0"/>
                <w:iCs w:val="0"/>
                <w:color w:val="auto"/>
                <w:kern w:val="0"/>
                <w:sz w:val="21"/>
                <w:szCs w:val="21"/>
                <w:u w:val="none"/>
                <w:lang w:val="en-US" w:eastAsia="zh-CN" w:bidi="ar"/>
              </w:rPr>
              <w:t>00</w:t>
            </w:r>
          </w:p>
        </w:tc>
        <w:tc>
          <w:tcPr>
            <w:tcW w:w="221" w:type="pct"/>
            <w:noWrap w:val="0"/>
            <w:vAlign w:val="center"/>
          </w:tcPr>
          <w:p w14:paraId="6F0CB158">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90%</w:t>
            </w:r>
          </w:p>
        </w:tc>
        <w:tc>
          <w:tcPr>
            <w:tcW w:w="289" w:type="pct"/>
            <w:noWrap w:val="0"/>
            <w:vAlign w:val="center"/>
          </w:tcPr>
          <w:p w14:paraId="3002EE7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eastAsia"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9</w:t>
            </w:r>
            <w:r>
              <w:rPr>
                <w:rFonts w:hint="default" w:ascii="Times New Roman" w:hAnsi="Times New Roman" w:eastAsia="宋体" w:cs="Times New Roman"/>
                <w:color w:val="auto"/>
                <w:kern w:val="0"/>
                <w:szCs w:val="21"/>
                <w:highlight w:val="none"/>
                <w:lang w:val="en-US" w:eastAsia="zh-CN"/>
              </w:rPr>
              <w:t>0%</w:t>
            </w:r>
          </w:p>
        </w:tc>
        <w:tc>
          <w:tcPr>
            <w:tcW w:w="229" w:type="pct"/>
            <w:noWrap w:val="0"/>
            <w:vAlign w:val="center"/>
          </w:tcPr>
          <w:p w14:paraId="5E84E6A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w:t>
            </w:r>
          </w:p>
        </w:tc>
        <w:tc>
          <w:tcPr>
            <w:tcW w:w="298" w:type="pct"/>
            <w:noWrap w:val="0"/>
            <w:vAlign w:val="center"/>
          </w:tcPr>
          <w:p w14:paraId="15339FAD">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11.12</w:t>
            </w:r>
          </w:p>
        </w:tc>
        <w:tc>
          <w:tcPr>
            <w:tcW w:w="293" w:type="pct"/>
            <w:noWrap w:val="0"/>
            <w:vAlign w:val="center"/>
          </w:tcPr>
          <w:p w14:paraId="2A2174A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i w:val="0"/>
                <w:iCs w:val="0"/>
                <w:color w:val="auto"/>
                <w:kern w:val="0"/>
                <w:sz w:val="21"/>
                <w:szCs w:val="21"/>
                <w:u w:val="none"/>
                <w:lang w:val="en-US" w:eastAsia="zh-CN" w:bidi="ar"/>
              </w:rPr>
              <w:t>0.3170</w:t>
            </w:r>
          </w:p>
        </w:tc>
        <w:tc>
          <w:tcPr>
            <w:tcW w:w="296" w:type="pct"/>
            <w:noWrap w:val="0"/>
            <w:vAlign w:val="center"/>
          </w:tcPr>
          <w:p w14:paraId="5A895485">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2.2823</w:t>
            </w:r>
          </w:p>
        </w:tc>
      </w:tr>
      <w:tr w14:paraId="38C0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shd w:val="clear" w:color="auto" w:fill="auto"/>
            <w:noWrap w:val="0"/>
            <w:vAlign w:val="center"/>
          </w:tcPr>
          <w:p w14:paraId="47F1934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F6F1</w:t>
            </w:r>
          </w:p>
        </w:tc>
        <w:tc>
          <w:tcPr>
            <w:tcW w:w="420" w:type="pct"/>
            <w:shd w:val="clear" w:color="auto" w:fill="auto"/>
            <w:noWrap w:val="0"/>
            <w:vAlign w:val="center"/>
          </w:tcPr>
          <w:p w14:paraId="29F305A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酸洗</w:t>
            </w:r>
          </w:p>
        </w:tc>
        <w:tc>
          <w:tcPr>
            <w:tcW w:w="506" w:type="pct"/>
            <w:shd w:val="clear" w:color="auto" w:fill="auto"/>
            <w:noWrap w:val="0"/>
            <w:vAlign w:val="center"/>
          </w:tcPr>
          <w:p w14:paraId="46EB5F5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硫酸雾</w:t>
            </w:r>
          </w:p>
        </w:tc>
        <w:tc>
          <w:tcPr>
            <w:tcW w:w="297" w:type="pct"/>
            <w:shd w:val="clear" w:color="auto" w:fill="auto"/>
            <w:noWrap w:val="0"/>
            <w:vAlign w:val="center"/>
          </w:tcPr>
          <w:p w14:paraId="38F8C85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1</w:t>
            </w:r>
          </w:p>
        </w:tc>
        <w:tc>
          <w:tcPr>
            <w:tcW w:w="293" w:type="pct"/>
            <w:shd w:val="clear" w:color="auto" w:fill="auto"/>
            <w:noWrap w:val="0"/>
            <w:vAlign w:val="center"/>
          </w:tcPr>
          <w:p w14:paraId="2A3EF3B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0.00</w:t>
            </w:r>
            <w:r>
              <w:rPr>
                <w:rFonts w:hint="eastAsia" w:cs="Times New Roman"/>
                <w:color w:val="auto"/>
                <w:kern w:val="0"/>
                <w:szCs w:val="21"/>
                <w:highlight w:val="none"/>
                <w:lang w:val="en-US" w:eastAsia="zh-CN"/>
              </w:rPr>
              <w:t>0</w:t>
            </w:r>
            <w:r>
              <w:rPr>
                <w:rFonts w:hint="eastAsia" w:eastAsia="宋体" w:cs="Times New Roman"/>
                <w:color w:val="auto"/>
                <w:kern w:val="0"/>
                <w:szCs w:val="21"/>
                <w:highlight w:val="none"/>
                <w:lang w:val="en-US" w:eastAsia="zh-CN"/>
              </w:rPr>
              <w:t>1</w:t>
            </w:r>
          </w:p>
        </w:tc>
        <w:tc>
          <w:tcPr>
            <w:tcW w:w="332" w:type="pct"/>
            <w:shd w:val="clear" w:color="auto" w:fill="auto"/>
            <w:noWrap w:val="0"/>
            <w:vAlign w:val="center"/>
          </w:tcPr>
          <w:p w14:paraId="6B1AC8E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0.00</w:t>
            </w:r>
            <w:r>
              <w:rPr>
                <w:rFonts w:hint="eastAsia" w:cs="Times New Roman"/>
                <w:color w:val="auto"/>
                <w:kern w:val="0"/>
                <w:szCs w:val="21"/>
                <w:highlight w:val="none"/>
                <w:lang w:val="en-US" w:eastAsia="zh-CN"/>
              </w:rPr>
              <w:t>0</w:t>
            </w:r>
            <w:r>
              <w:rPr>
                <w:rFonts w:hint="eastAsia" w:eastAsia="宋体" w:cs="Times New Roman"/>
                <w:color w:val="auto"/>
                <w:kern w:val="0"/>
                <w:szCs w:val="21"/>
                <w:highlight w:val="none"/>
                <w:lang w:val="en-US" w:eastAsia="zh-CN"/>
              </w:rPr>
              <w:t>3</w:t>
            </w:r>
          </w:p>
        </w:tc>
        <w:tc>
          <w:tcPr>
            <w:tcW w:w="338" w:type="pct"/>
            <w:shd w:val="clear" w:color="auto" w:fill="auto"/>
            <w:noWrap w:val="0"/>
            <w:vAlign w:val="center"/>
          </w:tcPr>
          <w:p w14:paraId="1F1F507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有组织</w:t>
            </w:r>
          </w:p>
        </w:tc>
        <w:tc>
          <w:tcPr>
            <w:tcW w:w="468" w:type="pct"/>
            <w:shd w:val="clear" w:color="auto" w:fill="auto"/>
            <w:noWrap w:val="0"/>
            <w:vAlign w:val="center"/>
          </w:tcPr>
          <w:p w14:paraId="221ECA9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w:t>
            </w:r>
          </w:p>
        </w:tc>
        <w:tc>
          <w:tcPr>
            <w:tcW w:w="273" w:type="pct"/>
            <w:shd w:val="clear" w:color="auto" w:fill="auto"/>
            <w:noWrap w:val="0"/>
            <w:vAlign w:val="center"/>
          </w:tcPr>
          <w:p w14:paraId="088F0E1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1</w:t>
            </w:r>
            <w:r>
              <w:rPr>
                <w:rFonts w:hint="default" w:ascii="Times New Roman" w:hAnsi="Times New Roman" w:eastAsia="宋体" w:cs="Times New Roman"/>
                <w:color w:val="auto"/>
                <w:kern w:val="0"/>
                <w:szCs w:val="21"/>
                <w:highlight w:val="none"/>
                <w:lang w:val="en-US" w:eastAsia="zh-CN"/>
              </w:rPr>
              <w:t>000</w:t>
            </w:r>
          </w:p>
        </w:tc>
        <w:tc>
          <w:tcPr>
            <w:tcW w:w="221" w:type="pct"/>
            <w:shd w:val="clear" w:color="auto" w:fill="auto"/>
            <w:noWrap w:val="0"/>
            <w:vAlign w:val="center"/>
          </w:tcPr>
          <w:p w14:paraId="714F740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w:t>
            </w:r>
          </w:p>
        </w:tc>
        <w:tc>
          <w:tcPr>
            <w:tcW w:w="289" w:type="pct"/>
            <w:shd w:val="clear" w:color="auto" w:fill="auto"/>
            <w:noWrap w:val="0"/>
            <w:vAlign w:val="center"/>
          </w:tcPr>
          <w:p w14:paraId="5038C38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w:t>
            </w:r>
          </w:p>
        </w:tc>
        <w:tc>
          <w:tcPr>
            <w:tcW w:w="229" w:type="pct"/>
            <w:shd w:val="clear" w:color="auto" w:fill="auto"/>
            <w:noWrap w:val="0"/>
            <w:vAlign w:val="center"/>
          </w:tcPr>
          <w:p w14:paraId="4150D7D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w:t>
            </w:r>
          </w:p>
        </w:tc>
        <w:tc>
          <w:tcPr>
            <w:tcW w:w="298" w:type="pct"/>
            <w:shd w:val="clear" w:color="auto" w:fill="auto"/>
            <w:noWrap w:val="0"/>
            <w:vAlign w:val="center"/>
          </w:tcPr>
          <w:p w14:paraId="5F85993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1</w:t>
            </w:r>
          </w:p>
        </w:tc>
        <w:tc>
          <w:tcPr>
            <w:tcW w:w="293" w:type="pct"/>
            <w:shd w:val="clear" w:color="auto" w:fill="auto"/>
            <w:noWrap w:val="0"/>
            <w:vAlign w:val="center"/>
          </w:tcPr>
          <w:p w14:paraId="7DEF3FD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0.00</w:t>
            </w:r>
            <w:r>
              <w:rPr>
                <w:rFonts w:hint="eastAsia" w:cs="Times New Roman"/>
                <w:color w:val="auto"/>
                <w:kern w:val="0"/>
                <w:szCs w:val="21"/>
                <w:highlight w:val="none"/>
                <w:lang w:val="en-US" w:eastAsia="zh-CN"/>
              </w:rPr>
              <w:t>0</w:t>
            </w:r>
            <w:r>
              <w:rPr>
                <w:rFonts w:hint="eastAsia" w:eastAsia="宋体" w:cs="Times New Roman"/>
                <w:color w:val="auto"/>
                <w:kern w:val="0"/>
                <w:szCs w:val="21"/>
                <w:highlight w:val="none"/>
                <w:lang w:val="en-US" w:eastAsia="zh-CN"/>
              </w:rPr>
              <w:t>1</w:t>
            </w:r>
          </w:p>
        </w:tc>
        <w:tc>
          <w:tcPr>
            <w:tcW w:w="296" w:type="pct"/>
            <w:shd w:val="clear" w:color="auto" w:fill="auto"/>
            <w:noWrap w:val="0"/>
            <w:vAlign w:val="center"/>
          </w:tcPr>
          <w:p w14:paraId="1298B86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0.00</w:t>
            </w:r>
            <w:r>
              <w:rPr>
                <w:rFonts w:hint="eastAsia" w:cs="Times New Roman"/>
                <w:color w:val="auto"/>
                <w:kern w:val="0"/>
                <w:szCs w:val="21"/>
                <w:highlight w:val="none"/>
                <w:lang w:val="en-US" w:eastAsia="zh-CN"/>
              </w:rPr>
              <w:t>0</w:t>
            </w:r>
            <w:r>
              <w:rPr>
                <w:rFonts w:hint="eastAsia" w:eastAsia="宋体" w:cs="Times New Roman"/>
                <w:color w:val="auto"/>
                <w:kern w:val="0"/>
                <w:szCs w:val="21"/>
                <w:highlight w:val="none"/>
                <w:lang w:val="en-US" w:eastAsia="zh-CN"/>
              </w:rPr>
              <w:t>3</w:t>
            </w:r>
          </w:p>
        </w:tc>
      </w:tr>
      <w:tr w14:paraId="5742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5DE0E30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食堂</w:t>
            </w:r>
          </w:p>
        </w:tc>
        <w:tc>
          <w:tcPr>
            <w:tcW w:w="420" w:type="pct"/>
            <w:noWrap w:val="0"/>
            <w:vAlign w:val="center"/>
          </w:tcPr>
          <w:p w14:paraId="1A64F12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灶台</w:t>
            </w:r>
          </w:p>
        </w:tc>
        <w:tc>
          <w:tcPr>
            <w:tcW w:w="506" w:type="pct"/>
            <w:noWrap w:val="0"/>
            <w:vAlign w:val="center"/>
          </w:tcPr>
          <w:p w14:paraId="565D435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油烟</w:t>
            </w:r>
          </w:p>
        </w:tc>
        <w:tc>
          <w:tcPr>
            <w:tcW w:w="297" w:type="pct"/>
            <w:noWrap w:val="0"/>
            <w:vAlign w:val="center"/>
          </w:tcPr>
          <w:p w14:paraId="47544FB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33.33</w:t>
            </w:r>
          </w:p>
        </w:tc>
        <w:tc>
          <w:tcPr>
            <w:tcW w:w="293" w:type="pct"/>
            <w:noWrap w:val="0"/>
            <w:vAlign w:val="center"/>
          </w:tcPr>
          <w:p w14:paraId="210D671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1</w:t>
            </w:r>
          </w:p>
        </w:tc>
        <w:tc>
          <w:tcPr>
            <w:tcW w:w="332" w:type="pct"/>
            <w:noWrap w:val="0"/>
            <w:vAlign w:val="center"/>
          </w:tcPr>
          <w:p w14:paraId="4F6F904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3.6</w:t>
            </w:r>
          </w:p>
        </w:tc>
        <w:tc>
          <w:tcPr>
            <w:tcW w:w="338" w:type="pct"/>
            <w:noWrap w:val="0"/>
            <w:vAlign w:val="center"/>
          </w:tcPr>
          <w:p w14:paraId="38D3D7A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有组织</w:t>
            </w:r>
          </w:p>
        </w:tc>
        <w:tc>
          <w:tcPr>
            <w:tcW w:w="468" w:type="pct"/>
            <w:noWrap w:val="0"/>
            <w:vAlign w:val="center"/>
          </w:tcPr>
          <w:p w14:paraId="3A65ED6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olor w:val="auto"/>
                <w:lang w:val="en-US" w:eastAsia="zh-CN"/>
              </w:rPr>
            </w:pPr>
            <w:r>
              <w:rPr>
                <w:rFonts w:hint="eastAsia"/>
                <w:color w:val="auto"/>
                <w:lang w:val="en-US" w:eastAsia="zh-CN"/>
              </w:rPr>
              <w:t>油烟净化器</w:t>
            </w:r>
          </w:p>
        </w:tc>
        <w:tc>
          <w:tcPr>
            <w:tcW w:w="273" w:type="pct"/>
            <w:noWrap w:val="0"/>
            <w:vAlign w:val="center"/>
          </w:tcPr>
          <w:p w14:paraId="68893E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30000</w:t>
            </w:r>
          </w:p>
        </w:tc>
        <w:tc>
          <w:tcPr>
            <w:tcW w:w="221" w:type="pct"/>
            <w:noWrap w:val="0"/>
            <w:vAlign w:val="center"/>
          </w:tcPr>
          <w:p w14:paraId="3AE26A5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90%</w:t>
            </w:r>
          </w:p>
        </w:tc>
        <w:tc>
          <w:tcPr>
            <w:tcW w:w="289" w:type="pct"/>
            <w:noWrap w:val="0"/>
            <w:vAlign w:val="center"/>
          </w:tcPr>
          <w:p w14:paraId="2AAFBAB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85%</w:t>
            </w:r>
          </w:p>
        </w:tc>
        <w:tc>
          <w:tcPr>
            <w:tcW w:w="229" w:type="pct"/>
            <w:noWrap w:val="0"/>
            <w:vAlign w:val="center"/>
          </w:tcPr>
          <w:p w14:paraId="486655D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是</w:t>
            </w:r>
          </w:p>
        </w:tc>
        <w:tc>
          <w:tcPr>
            <w:tcW w:w="298" w:type="pct"/>
            <w:noWrap w:val="0"/>
            <w:vAlign w:val="center"/>
          </w:tcPr>
          <w:p w14:paraId="2A7B7F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5</w:t>
            </w:r>
          </w:p>
        </w:tc>
        <w:tc>
          <w:tcPr>
            <w:tcW w:w="293" w:type="pct"/>
            <w:noWrap w:val="0"/>
            <w:vAlign w:val="center"/>
          </w:tcPr>
          <w:p w14:paraId="36F3DD0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0.15</w:t>
            </w:r>
          </w:p>
        </w:tc>
        <w:tc>
          <w:tcPr>
            <w:tcW w:w="296" w:type="pct"/>
            <w:noWrap w:val="0"/>
            <w:vAlign w:val="center"/>
          </w:tcPr>
          <w:p w14:paraId="0FF811E1">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0.54</w:t>
            </w:r>
          </w:p>
        </w:tc>
      </w:tr>
    </w:tbl>
    <w:p w14:paraId="45EC53F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yellow"/>
          <w:lang w:val="en-US" w:eastAsia="zh-CN"/>
        </w:rPr>
      </w:pPr>
    </w:p>
    <w:p w14:paraId="0E69A0A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续表</w:t>
      </w:r>
      <w:r>
        <w:rPr>
          <w:rFonts w:hint="eastAsia" w:cs="Times New Roman"/>
          <w:b/>
          <w:color w:val="auto"/>
          <w:sz w:val="24"/>
          <w:szCs w:val="21"/>
          <w:highlight w:val="none"/>
          <w:u w:val="none"/>
          <w:lang w:val="en-US" w:eastAsia="zh-CN"/>
        </w:rPr>
        <w:t>4.2-9</w:t>
      </w:r>
      <w:r>
        <w:rPr>
          <w:rFonts w:hint="default" w:ascii="Times New Roman" w:hAnsi="Times New Roman" w:eastAsia="宋体" w:cs="Times New Roman"/>
          <w:b/>
          <w:color w:val="auto"/>
          <w:sz w:val="24"/>
          <w:szCs w:val="21"/>
          <w:highlight w:val="none"/>
          <w:u w:val="none"/>
          <w:lang w:val="en-US" w:eastAsia="zh-CN"/>
        </w:rPr>
        <w:t>拟建项目</w:t>
      </w:r>
      <w:r>
        <w:rPr>
          <w:rFonts w:hint="eastAsia" w:ascii="Times New Roman" w:hAnsi="Times New Roman" w:eastAsia="宋体" w:cs="Times New Roman"/>
          <w:b/>
          <w:color w:val="auto"/>
          <w:sz w:val="24"/>
          <w:szCs w:val="21"/>
          <w:highlight w:val="none"/>
          <w:u w:val="none"/>
          <w:lang w:val="en-US" w:eastAsia="zh-CN"/>
        </w:rPr>
        <w:t>有组织</w:t>
      </w:r>
      <w:r>
        <w:rPr>
          <w:rFonts w:hint="default" w:ascii="Times New Roman" w:hAnsi="Times New Roman" w:eastAsia="宋体" w:cs="Times New Roman"/>
          <w:b/>
          <w:color w:val="auto"/>
          <w:sz w:val="24"/>
          <w:szCs w:val="21"/>
          <w:highlight w:val="none"/>
          <w:u w:val="none"/>
          <w:lang w:val="en-US" w:eastAsia="zh-CN"/>
        </w:rPr>
        <w:t>废气污染源源强核算结果及相关参数一览表</w:t>
      </w:r>
    </w:p>
    <w:tbl>
      <w:tblPr>
        <w:tblStyle w:val="6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7"/>
        <w:gridCol w:w="1170"/>
        <w:gridCol w:w="1422"/>
        <w:gridCol w:w="925"/>
        <w:gridCol w:w="575"/>
        <w:gridCol w:w="575"/>
        <w:gridCol w:w="575"/>
        <w:gridCol w:w="1423"/>
        <w:gridCol w:w="1863"/>
        <w:gridCol w:w="895"/>
        <w:gridCol w:w="694"/>
        <w:gridCol w:w="575"/>
        <w:gridCol w:w="944"/>
        <w:gridCol w:w="713"/>
      </w:tblGrid>
      <w:tr w14:paraId="54687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vMerge w:val="restart"/>
            <w:tcBorders>
              <w:tl2br w:val="nil"/>
              <w:tr2bl w:val="nil"/>
            </w:tcBorders>
            <w:noWrap w:val="0"/>
            <w:tcMar>
              <w:top w:w="0" w:type="dxa"/>
              <w:left w:w="57" w:type="dxa"/>
              <w:bottom w:w="0" w:type="dxa"/>
              <w:right w:w="57" w:type="dxa"/>
            </w:tcMar>
            <w:vAlign w:val="center"/>
          </w:tcPr>
          <w:p w14:paraId="60B79A6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污染源</w:t>
            </w:r>
          </w:p>
        </w:tc>
        <w:tc>
          <w:tcPr>
            <w:tcW w:w="432" w:type="pct"/>
            <w:vMerge w:val="restart"/>
            <w:tcBorders>
              <w:tl2br w:val="nil"/>
              <w:tr2bl w:val="nil"/>
            </w:tcBorders>
            <w:noWrap w:val="0"/>
            <w:tcMar>
              <w:top w:w="0" w:type="dxa"/>
              <w:left w:w="57" w:type="dxa"/>
              <w:bottom w:w="0" w:type="dxa"/>
              <w:right w:w="57" w:type="dxa"/>
            </w:tcMar>
            <w:vAlign w:val="center"/>
          </w:tcPr>
          <w:p w14:paraId="3DCD668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产污环节</w:t>
            </w:r>
          </w:p>
        </w:tc>
        <w:tc>
          <w:tcPr>
            <w:tcW w:w="525" w:type="pct"/>
            <w:vMerge w:val="restart"/>
            <w:tcBorders>
              <w:tl2br w:val="nil"/>
              <w:tr2bl w:val="nil"/>
            </w:tcBorders>
            <w:noWrap w:val="0"/>
            <w:tcMar>
              <w:top w:w="0" w:type="dxa"/>
              <w:left w:w="57" w:type="dxa"/>
              <w:bottom w:w="0" w:type="dxa"/>
              <w:right w:w="57" w:type="dxa"/>
            </w:tcMar>
            <w:vAlign w:val="center"/>
          </w:tcPr>
          <w:p w14:paraId="3FFB719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污染因子</w:t>
            </w:r>
          </w:p>
        </w:tc>
        <w:tc>
          <w:tcPr>
            <w:tcW w:w="2189" w:type="pct"/>
            <w:gridSpan w:val="6"/>
            <w:tcBorders>
              <w:tl2br w:val="nil"/>
              <w:tr2bl w:val="nil"/>
            </w:tcBorders>
            <w:noWrap w:val="0"/>
            <w:tcMar>
              <w:top w:w="0" w:type="dxa"/>
              <w:left w:w="57" w:type="dxa"/>
              <w:bottom w:w="0" w:type="dxa"/>
              <w:right w:w="57" w:type="dxa"/>
            </w:tcMar>
            <w:vAlign w:val="center"/>
          </w:tcPr>
          <w:p w14:paraId="3B0FAB4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排气筒概况</w:t>
            </w:r>
          </w:p>
        </w:tc>
        <w:tc>
          <w:tcPr>
            <w:tcW w:w="586" w:type="pct"/>
            <w:gridSpan w:val="2"/>
            <w:tcBorders>
              <w:tl2br w:val="nil"/>
              <w:tr2bl w:val="nil"/>
            </w:tcBorders>
            <w:noWrap w:val="0"/>
            <w:tcMar>
              <w:top w:w="0" w:type="dxa"/>
              <w:left w:w="57" w:type="dxa"/>
              <w:bottom w:w="0" w:type="dxa"/>
              <w:right w:w="57" w:type="dxa"/>
            </w:tcMar>
            <w:vAlign w:val="center"/>
          </w:tcPr>
          <w:p w14:paraId="7F0C21C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排放标准</w:t>
            </w:r>
          </w:p>
        </w:tc>
        <w:tc>
          <w:tcPr>
            <w:tcW w:w="212" w:type="pct"/>
            <w:vMerge w:val="restart"/>
            <w:tcBorders>
              <w:tl2br w:val="nil"/>
              <w:tr2bl w:val="nil"/>
            </w:tcBorders>
            <w:noWrap w:val="0"/>
            <w:tcMar>
              <w:top w:w="0" w:type="dxa"/>
              <w:left w:w="57" w:type="dxa"/>
              <w:bottom w:w="0" w:type="dxa"/>
              <w:right w:w="57" w:type="dxa"/>
            </w:tcMar>
            <w:vAlign w:val="center"/>
          </w:tcPr>
          <w:p w14:paraId="68147C1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是否</w:t>
            </w:r>
          </w:p>
          <w:p w14:paraId="5535CDF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达标</w:t>
            </w:r>
          </w:p>
        </w:tc>
        <w:tc>
          <w:tcPr>
            <w:tcW w:w="611" w:type="pct"/>
            <w:gridSpan w:val="2"/>
            <w:tcBorders>
              <w:tl2br w:val="nil"/>
              <w:tr2bl w:val="nil"/>
            </w:tcBorders>
            <w:noWrap w:val="0"/>
            <w:tcMar>
              <w:top w:w="0" w:type="dxa"/>
              <w:left w:w="57" w:type="dxa"/>
              <w:bottom w:w="0" w:type="dxa"/>
              <w:right w:w="57" w:type="dxa"/>
            </w:tcMar>
            <w:vAlign w:val="center"/>
          </w:tcPr>
          <w:p w14:paraId="6F45274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监测要求</w:t>
            </w:r>
          </w:p>
        </w:tc>
      </w:tr>
      <w:tr w14:paraId="5B28D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vMerge w:val="continue"/>
            <w:tcBorders>
              <w:tl2br w:val="nil"/>
              <w:tr2bl w:val="nil"/>
            </w:tcBorders>
            <w:noWrap w:val="0"/>
            <w:tcMar>
              <w:top w:w="0" w:type="dxa"/>
              <w:left w:w="57" w:type="dxa"/>
              <w:bottom w:w="0" w:type="dxa"/>
              <w:right w:w="57" w:type="dxa"/>
            </w:tcMar>
            <w:vAlign w:val="center"/>
          </w:tcPr>
          <w:p w14:paraId="7D37439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432" w:type="pct"/>
            <w:vMerge w:val="continue"/>
            <w:tcBorders>
              <w:tl2br w:val="nil"/>
              <w:tr2bl w:val="nil"/>
            </w:tcBorders>
            <w:noWrap w:val="0"/>
            <w:tcMar>
              <w:top w:w="0" w:type="dxa"/>
              <w:left w:w="57" w:type="dxa"/>
              <w:bottom w:w="0" w:type="dxa"/>
              <w:right w:w="57" w:type="dxa"/>
            </w:tcMar>
            <w:vAlign w:val="center"/>
          </w:tcPr>
          <w:p w14:paraId="17F7097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525" w:type="pct"/>
            <w:vMerge w:val="continue"/>
            <w:tcBorders>
              <w:tl2br w:val="nil"/>
              <w:tr2bl w:val="nil"/>
            </w:tcBorders>
            <w:noWrap w:val="0"/>
            <w:tcMar>
              <w:top w:w="0" w:type="dxa"/>
              <w:left w:w="57" w:type="dxa"/>
              <w:bottom w:w="0" w:type="dxa"/>
              <w:right w:w="57" w:type="dxa"/>
            </w:tcMar>
            <w:vAlign w:val="center"/>
          </w:tcPr>
          <w:p w14:paraId="4EC0341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341" w:type="pct"/>
            <w:tcBorders>
              <w:tl2br w:val="nil"/>
              <w:tr2bl w:val="nil"/>
            </w:tcBorders>
            <w:noWrap w:val="0"/>
            <w:tcMar>
              <w:top w:w="0" w:type="dxa"/>
              <w:left w:w="57" w:type="dxa"/>
              <w:bottom w:w="0" w:type="dxa"/>
              <w:right w:w="57" w:type="dxa"/>
            </w:tcMar>
            <w:vAlign w:val="center"/>
          </w:tcPr>
          <w:p w14:paraId="2C3BB19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编号</w:t>
            </w:r>
          </w:p>
          <w:p w14:paraId="180D6B3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及名称</w:t>
            </w:r>
          </w:p>
        </w:tc>
        <w:tc>
          <w:tcPr>
            <w:tcW w:w="212" w:type="pct"/>
            <w:tcBorders>
              <w:tl2br w:val="nil"/>
              <w:tr2bl w:val="nil"/>
            </w:tcBorders>
            <w:noWrap w:val="0"/>
            <w:tcMar>
              <w:top w:w="0" w:type="dxa"/>
              <w:left w:w="57" w:type="dxa"/>
              <w:bottom w:w="0" w:type="dxa"/>
              <w:right w:w="57" w:type="dxa"/>
            </w:tcMar>
            <w:vAlign w:val="center"/>
          </w:tcPr>
          <w:p w14:paraId="17C3B2A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高度</w:t>
            </w:r>
          </w:p>
          <w:p w14:paraId="2C94767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w:t>
            </w:r>
          </w:p>
        </w:tc>
        <w:tc>
          <w:tcPr>
            <w:tcW w:w="212" w:type="pct"/>
            <w:tcBorders>
              <w:tl2br w:val="nil"/>
              <w:tr2bl w:val="nil"/>
            </w:tcBorders>
            <w:noWrap w:val="0"/>
            <w:tcMar>
              <w:top w:w="0" w:type="dxa"/>
              <w:left w:w="57" w:type="dxa"/>
              <w:bottom w:w="0" w:type="dxa"/>
              <w:right w:w="57" w:type="dxa"/>
            </w:tcMar>
            <w:vAlign w:val="center"/>
          </w:tcPr>
          <w:p w14:paraId="22AF6E6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内径</w:t>
            </w:r>
          </w:p>
          <w:p w14:paraId="5A665F2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w:t>
            </w:r>
          </w:p>
        </w:tc>
        <w:tc>
          <w:tcPr>
            <w:tcW w:w="212" w:type="pct"/>
            <w:tcBorders>
              <w:tl2br w:val="nil"/>
              <w:tr2bl w:val="nil"/>
            </w:tcBorders>
            <w:noWrap w:val="0"/>
            <w:tcMar>
              <w:top w:w="0" w:type="dxa"/>
              <w:left w:w="57" w:type="dxa"/>
              <w:bottom w:w="0" w:type="dxa"/>
              <w:right w:w="57" w:type="dxa"/>
            </w:tcMar>
            <w:vAlign w:val="center"/>
          </w:tcPr>
          <w:p w14:paraId="30981FD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温度</w:t>
            </w:r>
          </w:p>
          <w:p w14:paraId="72711A3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w:t>
            </w:r>
          </w:p>
        </w:tc>
        <w:tc>
          <w:tcPr>
            <w:tcW w:w="525" w:type="pct"/>
            <w:tcBorders>
              <w:tl2br w:val="nil"/>
              <w:tr2bl w:val="nil"/>
            </w:tcBorders>
            <w:noWrap w:val="0"/>
            <w:tcMar>
              <w:top w:w="0" w:type="dxa"/>
              <w:left w:w="57" w:type="dxa"/>
              <w:bottom w:w="0" w:type="dxa"/>
              <w:right w:w="57" w:type="dxa"/>
            </w:tcMar>
            <w:vAlign w:val="center"/>
          </w:tcPr>
          <w:p w14:paraId="022F140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类型</w:t>
            </w:r>
          </w:p>
        </w:tc>
        <w:tc>
          <w:tcPr>
            <w:tcW w:w="684" w:type="pct"/>
            <w:tcBorders>
              <w:tl2br w:val="nil"/>
              <w:tr2bl w:val="nil"/>
            </w:tcBorders>
            <w:noWrap w:val="0"/>
            <w:tcMar>
              <w:top w:w="0" w:type="dxa"/>
              <w:left w:w="57" w:type="dxa"/>
              <w:bottom w:w="0" w:type="dxa"/>
              <w:right w:w="57" w:type="dxa"/>
            </w:tcMar>
            <w:vAlign w:val="center"/>
          </w:tcPr>
          <w:p w14:paraId="1772651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地理坐标</w:t>
            </w:r>
          </w:p>
        </w:tc>
        <w:tc>
          <w:tcPr>
            <w:tcW w:w="330" w:type="pct"/>
            <w:tcBorders>
              <w:tl2br w:val="nil"/>
              <w:tr2bl w:val="nil"/>
            </w:tcBorders>
            <w:noWrap w:val="0"/>
            <w:tcMar>
              <w:top w:w="0" w:type="dxa"/>
              <w:left w:w="57" w:type="dxa"/>
              <w:bottom w:w="0" w:type="dxa"/>
              <w:right w:w="57" w:type="dxa"/>
            </w:tcMar>
            <w:vAlign w:val="center"/>
          </w:tcPr>
          <w:p w14:paraId="4B38468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172781B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256" w:type="pct"/>
            <w:tcBorders>
              <w:tl2br w:val="nil"/>
              <w:tr2bl w:val="nil"/>
            </w:tcBorders>
            <w:noWrap w:val="0"/>
            <w:tcMar>
              <w:top w:w="0" w:type="dxa"/>
              <w:left w:w="57" w:type="dxa"/>
              <w:bottom w:w="0" w:type="dxa"/>
              <w:right w:w="57" w:type="dxa"/>
            </w:tcMar>
            <w:vAlign w:val="center"/>
          </w:tcPr>
          <w:p w14:paraId="163848B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p>
          <w:p w14:paraId="5EEC682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212" w:type="pct"/>
            <w:vMerge w:val="continue"/>
            <w:tcBorders>
              <w:tl2br w:val="nil"/>
              <w:tr2bl w:val="nil"/>
            </w:tcBorders>
            <w:noWrap w:val="0"/>
            <w:tcMar>
              <w:top w:w="0" w:type="dxa"/>
              <w:left w:w="57" w:type="dxa"/>
              <w:bottom w:w="0" w:type="dxa"/>
              <w:right w:w="57" w:type="dxa"/>
            </w:tcMar>
            <w:vAlign w:val="center"/>
          </w:tcPr>
          <w:p w14:paraId="3E28CC2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348" w:type="pct"/>
            <w:tcBorders>
              <w:tl2br w:val="nil"/>
              <w:tr2bl w:val="nil"/>
            </w:tcBorders>
            <w:noWrap w:val="0"/>
            <w:tcMar>
              <w:top w:w="0" w:type="dxa"/>
              <w:left w:w="57" w:type="dxa"/>
              <w:bottom w:w="0" w:type="dxa"/>
              <w:right w:w="57" w:type="dxa"/>
            </w:tcMar>
            <w:vAlign w:val="center"/>
          </w:tcPr>
          <w:p w14:paraId="1771A51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w:t>
            </w:r>
          </w:p>
          <w:p w14:paraId="4862DEC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频次</w:t>
            </w:r>
          </w:p>
        </w:tc>
        <w:tc>
          <w:tcPr>
            <w:tcW w:w="263" w:type="pct"/>
            <w:tcBorders>
              <w:tl2br w:val="nil"/>
              <w:tr2bl w:val="nil"/>
            </w:tcBorders>
            <w:noWrap w:val="0"/>
            <w:tcMar>
              <w:top w:w="0" w:type="dxa"/>
              <w:left w:w="57" w:type="dxa"/>
              <w:bottom w:w="0" w:type="dxa"/>
              <w:right w:w="57" w:type="dxa"/>
            </w:tcMar>
            <w:vAlign w:val="center"/>
          </w:tcPr>
          <w:p w14:paraId="6E321DB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w:t>
            </w:r>
          </w:p>
          <w:p w14:paraId="302CB44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点位</w:t>
            </w:r>
          </w:p>
        </w:tc>
      </w:tr>
      <w:tr w14:paraId="7357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5C8B07B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F3（F2/6-9）</w:t>
            </w:r>
          </w:p>
        </w:tc>
        <w:tc>
          <w:tcPr>
            <w:tcW w:w="432" w:type="pct"/>
            <w:noWrap w:val="0"/>
            <w:vAlign w:val="center"/>
          </w:tcPr>
          <w:p w14:paraId="1AAC9D7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上盘</w:t>
            </w:r>
          </w:p>
        </w:tc>
        <w:tc>
          <w:tcPr>
            <w:tcW w:w="525" w:type="pct"/>
            <w:noWrap w:val="0"/>
            <w:vAlign w:val="center"/>
          </w:tcPr>
          <w:p w14:paraId="3F24F6F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341" w:type="pct"/>
            <w:noWrap w:val="0"/>
            <w:vAlign w:val="center"/>
          </w:tcPr>
          <w:p w14:paraId="0B2655C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01</w:t>
            </w:r>
          </w:p>
        </w:tc>
        <w:tc>
          <w:tcPr>
            <w:tcW w:w="212" w:type="pct"/>
            <w:noWrap w:val="0"/>
            <w:vAlign w:val="center"/>
          </w:tcPr>
          <w:p w14:paraId="63753A7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50</w:t>
            </w:r>
          </w:p>
        </w:tc>
        <w:tc>
          <w:tcPr>
            <w:tcW w:w="212" w:type="pct"/>
            <w:noWrap w:val="0"/>
            <w:vAlign w:val="center"/>
          </w:tcPr>
          <w:p w14:paraId="417697B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3</w:t>
            </w:r>
          </w:p>
        </w:tc>
        <w:tc>
          <w:tcPr>
            <w:tcW w:w="212" w:type="pct"/>
            <w:noWrap w:val="0"/>
            <w:vAlign w:val="center"/>
          </w:tcPr>
          <w:p w14:paraId="5653A1F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25</w:t>
            </w:r>
          </w:p>
        </w:tc>
        <w:tc>
          <w:tcPr>
            <w:tcW w:w="525" w:type="pct"/>
            <w:noWrap w:val="0"/>
            <w:vAlign w:val="center"/>
          </w:tcPr>
          <w:p w14:paraId="06B72B1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一般排放口</w:t>
            </w:r>
          </w:p>
        </w:tc>
        <w:tc>
          <w:tcPr>
            <w:tcW w:w="684" w:type="pct"/>
            <w:noWrap w:val="0"/>
            <w:vAlign w:val="center"/>
          </w:tcPr>
          <w:p w14:paraId="793A4A8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119°21'45.748",</w:t>
            </w:r>
          </w:p>
          <w:p w14:paraId="27A2E28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26°04'46.364"</w:t>
            </w:r>
          </w:p>
        </w:tc>
        <w:tc>
          <w:tcPr>
            <w:tcW w:w="330" w:type="pct"/>
            <w:noWrap w:val="0"/>
            <w:vAlign w:val="center"/>
          </w:tcPr>
          <w:p w14:paraId="5986D8C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80</w:t>
            </w:r>
          </w:p>
        </w:tc>
        <w:tc>
          <w:tcPr>
            <w:tcW w:w="256" w:type="pct"/>
            <w:noWrap w:val="0"/>
            <w:vAlign w:val="center"/>
          </w:tcPr>
          <w:p w14:paraId="53B99E6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27.2</w:t>
            </w:r>
          </w:p>
        </w:tc>
        <w:tc>
          <w:tcPr>
            <w:tcW w:w="212" w:type="pct"/>
            <w:noWrap w:val="0"/>
            <w:vAlign w:val="center"/>
          </w:tcPr>
          <w:p w14:paraId="4AD4087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48" w:type="pct"/>
            <w:noWrap w:val="0"/>
            <w:vAlign w:val="center"/>
          </w:tcPr>
          <w:p w14:paraId="1A751D3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c>
          <w:tcPr>
            <w:tcW w:w="263" w:type="pct"/>
            <w:noWrap w:val="0"/>
            <w:vAlign w:val="center"/>
          </w:tcPr>
          <w:p w14:paraId="3E1FA85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出口</w:t>
            </w:r>
          </w:p>
        </w:tc>
      </w:tr>
      <w:tr w14:paraId="20DB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015F27E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F6（F4/F6）</w:t>
            </w:r>
          </w:p>
        </w:tc>
        <w:tc>
          <w:tcPr>
            <w:tcW w:w="432" w:type="pct"/>
            <w:noWrap w:val="0"/>
            <w:vAlign w:val="center"/>
          </w:tcPr>
          <w:p w14:paraId="1FD1FD9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上盘</w:t>
            </w:r>
          </w:p>
        </w:tc>
        <w:tc>
          <w:tcPr>
            <w:tcW w:w="525" w:type="pct"/>
            <w:noWrap w:val="0"/>
            <w:vAlign w:val="center"/>
          </w:tcPr>
          <w:p w14:paraId="08D2729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341" w:type="pct"/>
            <w:noWrap w:val="0"/>
            <w:vAlign w:val="center"/>
          </w:tcPr>
          <w:p w14:paraId="2F3B18A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02</w:t>
            </w:r>
          </w:p>
        </w:tc>
        <w:tc>
          <w:tcPr>
            <w:tcW w:w="212" w:type="pct"/>
            <w:noWrap w:val="0"/>
            <w:vAlign w:val="center"/>
          </w:tcPr>
          <w:p w14:paraId="09F0D48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50</w:t>
            </w:r>
          </w:p>
        </w:tc>
        <w:tc>
          <w:tcPr>
            <w:tcW w:w="212" w:type="pct"/>
            <w:noWrap w:val="0"/>
            <w:vAlign w:val="center"/>
          </w:tcPr>
          <w:p w14:paraId="20A2EAB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2</w:t>
            </w:r>
          </w:p>
        </w:tc>
        <w:tc>
          <w:tcPr>
            <w:tcW w:w="212" w:type="pct"/>
            <w:noWrap w:val="0"/>
            <w:vAlign w:val="center"/>
          </w:tcPr>
          <w:p w14:paraId="76E9301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25</w:t>
            </w:r>
          </w:p>
        </w:tc>
        <w:tc>
          <w:tcPr>
            <w:tcW w:w="525" w:type="pct"/>
            <w:noWrap w:val="0"/>
            <w:vAlign w:val="center"/>
          </w:tcPr>
          <w:p w14:paraId="3FA6AA3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一般排放口</w:t>
            </w:r>
          </w:p>
        </w:tc>
        <w:tc>
          <w:tcPr>
            <w:tcW w:w="684" w:type="pct"/>
            <w:noWrap w:val="0"/>
            <w:vAlign w:val="center"/>
          </w:tcPr>
          <w:p w14:paraId="525570F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119°21'38.359",</w:t>
            </w:r>
          </w:p>
          <w:p w14:paraId="6BD7849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26°04'42.71</w:t>
            </w:r>
            <w:r>
              <w:rPr>
                <w:rFonts w:hint="eastAsia" w:eastAsia="宋体" w:cs="Times New Roman"/>
                <w:color w:val="auto"/>
                <w:kern w:val="0"/>
                <w:szCs w:val="21"/>
                <w:highlight w:val="none"/>
                <w:lang w:val="en-US" w:eastAsia="zh-CN"/>
              </w:rPr>
              <w:t>3</w:t>
            </w:r>
            <w:r>
              <w:rPr>
                <w:rFonts w:hint="default" w:ascii="Times New Roman" w:hAnsi="Times New Roman" w:eastAsia="宋体" w:cs="Times New Roman"/>
                <w:color w:val="auto"/>
                <w:kern w:val="0"/>
                <w:szCs w:val="21"/>
                <w:highlight w:val="none"/>
                <w:lang w:val="en-US" w:eastAsia="zh-CN"/>
              </w:rPr>
              <w:t>"</w:t>
            </w:r>
          </w:p>
        </w:tc>
        <w:tc>
          <w:tcPr>
            <w:tcW w:w="330" w:type="pct"/>
            <w:noWrap w:val="0"/>
            <w:vAlign w:val="center"/>
          </w:tcPr>
          <w:p w14:paraId="385F357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80</w:t>
            </w:r>
          </w:p>
        </w:tc>
        <w:tc>
          <w:tcPr>
            <w:tcW w:w="256" w:type="pct"/>
            <w:noWrap w:val="0"/>
            <w:vAlign w:val="center"/>
          </w:tcPr>
          <w:p w14:paraId="3442A88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27.2</w:t>
            </w:r>
          </w:p>
        </w:tc>
        <w:tc>
          <w:tcPr>
            <w:tcW w:w="212" w:type="pct"/>
            <w:noWrap w:val="0"/>
            <w:vAlign w:val="center"/>
          </w:tcPr>
          <w:p w14:paraId="7DB1805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48" w:type="pct"/>
            <w:noWrap w:val="0"/>
            <w:vAlign w:val="center"/>
          </w:tcPr>
          <w:p w14:paraId="22AB2B7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c>
          <w:tcPr>
            <w:tcW w:w="263" w:type="pct"/>
            <w:noWrap w:val="0"/>
            <w:vAlign w:val="center"/>
          </w:tcPr>
          <w:p w14:paraId="44D1641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出口</w:t>
            </w:r>
          </w:p>
        </w:tc>
      </w:tr>
      <w:tr w14:paraId="31499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03CAFB9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eastAsia" w:cs="Times New Roman"/>
                <w:color w:val="auto"/>
                <w:kern w:val="0"/>
                <w:szCs w:val="21"/>
                <w:highlight w:val="none"/>
                <w:lang w:val="en-US" w:eastAsia="zh-CN"/>
              </w:rPr>
            </w:pPr>
            <w:r>
              <w:rPr>
                <w:rFonts w:hint="eastAsia" w:cs="Times New Roman"/>
                <w:color w:val="auto"/>
                <w:kern w:val="0"/>
                <w:szCs w:val="21"/>
                <w:highlight w:val="none"/>
                <w:lang w:val="en-US" w:eastAsia="zh-CN"/>
              </w:rPr>
              <w:t>F3（F2-10）</w:t>
            </w:r>
          </w:p>
          <w:p w14:paraId="4DB4F2F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/F5F1</w:t>
            </w:r>
          </w:p>
        </w:tc>
        <w:tc>
          <w:tcPr>
            <w:tcW w:w="432" w:type="pct"/>
            <w:noWrap w:val="0"/>
            <w:vAlign w:val="center"/>
          </w:tcPr>
          <w:p w14:paraId="2774891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清洗、擦</w:t>
            </w:r>
          </w:p>
          <w:p w14:paraId="2791CD5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拭、</w:t>
            </w:r>
            <w:r>
              <w:rPr>
                <w:rFonts w:hint="eastAsia" w:eastAsia="宋体" w:cs="Times New Roman"/>
                <w:color w:val="auto"/>
                <w:kern w:val="0"/>
                <w:szCs w:val="21"/>
                <w:highlight w:val="none"/>
                <w:lang w:val="en-US" w:eastAsia="zh-CN"/>
              </w:rPr>
              <w:t>组装</w:t>
            </w:r>
          </w:p>
        </w:tc>
        <w:tc>
          <w:tcPr>
            <w:tcW w:w="525" w:type="pct"/>
            <w:noWrap w:val="0"/>
            <w:vAlign w:val="center"/>
          </w:tcPr>
          <w:p w14:paraId="07A4255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341" w:type="pct"/>
            <w:noWrap w:val="0"/>
            <w:vAlign w:val="center"/>
          </w:tcPr>
          <w:p w14:paraId="304693A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DA</w:t>
            </w:r>
            <w:r>
              <w:rPr>
                <w:rFonts w:hint="eastAsia" w:cs="Times New Roman"/>
                <w:color w:val="auto"/>
                <w:kern w:val="0"/>
                <w:szCs w:val="21"/>
                <w:highlight w:val="none"/>
                <w:lang w:val="en-US" w:eastAsia="zh-CN"/>
              </w:rPr>
              <w:t>003</w:t>
            </w:r>
          </w:p>
        </w:tc>
        <w:tc>
          <w:tcPr>
            <w:tcW w:w="212" w:type="pct"/>
            <w:noWrap w:val="0"/>
            <w:vAlign w:val="center"/>
          </w:tcPr>
          <w:p w14:paraId="1F70A6F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50</w:t>
            </w:r>
          </w:p>
        </w:tc>
        <w:tc>
          <w:tcPr>
            <w:tcW w:w="212" w:type="pct"/>
            <w:noWrap w:val="0"/>
            <w:vAlign w:val="center"/>
          </w:tcPr>
          <w:p w14:paraId="4275BBF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8</w:t>
            </w:r>
          </w:p>
        </w:tc>
        <w:tc>
          <w:tcPr>
            <w:tcW w:w="212" w:type="pct"/>
            <w:noWrap w:val="0"/>
            <w:vAlign w:val="center"/>
          </w:tcPr>
          <w:p w14:paraId="067D5DA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25</w:t>
            </w:r>
          </w:p>
        </w:tc>
        <w:tc>
          <w:tcPr>
            <w:tcW w:w="525" w:type="pct"/>
            <w:noWrap w:val="0"/>
            <w:vAlign w:val="center"/>
          </w:tcPr>
          <w:p w14:paraId="2CEC366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一般排放口</w:t>
            </w:r>
          </w:p>
        </w:tc>
        <w:tc>
          <w:tcPr>
            <w:tcW w:w="684" w:type="pct"/>
            <w:noWrap w:val="0"/>
            <w:vAlign w:val="center"/>
          </w:tcPr>
          <w:p w14:paraId="778E4CA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119°21'39.50</w:t>
            </w:r>
            <w:r>
              <w:rPr>
                <w:rFonts w:hint="eastAsia" w:eastAsia="宋体" w:cs="Times New Roman"/>
                <w:color w:val="auto"/>
                <w:kern w:val="0"/>
                <w:szCs w:val="21"/>
                <w:highlight w:val="none"/>
                <w:lang w:val="en-US" w:eastAsia="zh-CN"/>
              </w:rPr>
              <w:t>1</w:t>
            </w:r>
            <w:r>
              <w:rPr>
                <w:rFonts w:hint="default" w:ascii="Times New Roman" w:hAnsi="Times New Roman" w:eastAsia="宋体" w:cs="Times New Roman"/>
                <w:color w:val="auto"/>
                <w:kern w:val="0"/>
                <w:szCs w:val="21"/>
                <w:highlight w:val="none"/>
                <w:lang w:val="en-US" w:eastAsia="zh-CN"/>
              </w:rPr>
              <w:t>",</w:t>
            </w:r>
          </w:p>
          <w:p w14:paraId="38B520C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26°04'42.801"</w:t>
            </w:r>
          </w:p>
        </w:tc>
        <w:tc>
          <w:tcPr>
            <w:tcW w:w="330" w:type="pct"/>
            <w:noWrap w:val="0"/>
            <w:vAlign w:val="center"/>
          </w:tcPr>
          <w:p w14:paraId="6E9E034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80</w:t>
            </w:r>
          </w:p>
        </w:tc>
        <w:tc>
          <w:tcPr>
            <w:tcW w:w="256" w:type="pct"/>
            <w:noWrap w:val="0"/>
            <w:vAlign w:val="center"/>
          </w:tcPr>
          <w:p w14:paraId="301DCE7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27.2</w:t>
            </w:r>
          </w:p>
        </w:tc>
        <w:tc>
          <w:tcPr>
            <w:tcW w:w="212" w:type="pct"/>
            <w:noWrap w:val="0"/>
            <w:vAlign w:val="center"/>
          </w:tcPr>
          <w:p w14:paraId="0CC5909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48" w:type="pct"/>
            <w:noWrap w:val="0"/>
            <w:vAlign w:val="center"/>
          </w:tcPr>
          <w:p w14:paraId="1687349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c>
          <w:tcPr>
            <w:tcW w:w="263" w:type="pct"/>
            <w:noWrap w:val="0"/>
            <w:vAlign w:val="center"/>
          </w:tcPr>
          <w:p w14:paraId="0FB2982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出口</w:t>
            </w:r>
          </w:p>
        </w:tc>
      </w:tr>
      <w:tr w14:paraId="5CC4C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40A114D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F6（F4-8）</w:t>
            </w:r>
          </w:p>
        </w:tc>
        <w:tc>
          <w:tcPr>
            <w:tcW w:w="432" w:type="pct"/>
            <w:noWrap w:val="0"/>
            <w:vAlign w:val="center"/>
          </w:tcPr>
          <w:p w14:paraId="07E78560">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清洗、</w:t>
            </w:r>
            <w:r>
              <w:rPr>
                <w:rFonts w:hint="eastAsia" w:ascii="Times New Roman" w:hAnsi="Times New Roman" w:eastAsia="宋体" w:cs="Times New Roman"/>
                <w:color w:val="auto"/>
                <w:kern w:val="0"/>
                <w:szCs w:val="21"/>
                <w:highlight w:val="none"/>
                <w:lang w:val="en-US" w:eastAsia="zh-CN"/>
              </w:rPr>
              <w:t>擦</w:t>
            </w:r>
          </w:p>
          <w:p w14:paraId="5F54737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拭、</w:t>
            </w:r>
            <w:r>
              <w:rPr>
                <w:rFonts w:hint="eastAsia" w:eastAsia="宋体" w:cs="Times New Roman"/>
                <w:color w:val="auto"/>
                <w:kern w:val="0"/>
                <w:szCs w:val="21"/>
                <w:highlight w:val="none"/>
                <w:lang w:val="en-US" w:eastAsia="zh-CN"/>
              </w:rPr>
              <w:t>组装</w:t>
            </w:r>
          </w:p>
        </w:tc>
        <w:tc>
          <w:tcPr>
            <w:tcW w:w="525" w:type="pct"/>
            <w:noWrap w:val="0"/>
            <w:vAlign w:val="center"/>
          </w:tcPr>
          <w:p w14:paraId="08A9EA9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341" w:type="pct"/>
            <w:noWrap w:val="0"/>
            <w:vAlign w:val="center"/>
          </w:tcPr>
          <w:p w14:paraId="75C7FF7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04</w:t>
            </w:r>
          </w:p>
        </w:tc>
        <w:tc>
          <w:tcPr>
            <w:tcW w:w="212" w:type="pct"/>
            <w:noWrap w:val="0"/>
            <w:vAlign w:val="center"/>
          </w:tcPr>
          <w:p w14:paraId="2D31EEE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50</w:t>
            </w:r>
          </w:p>
        </w:tc>
        <w:tc>
          <w:tcPr>
            <w:tcW w:w="212" w:type="pct"/>
            <w:noWrap w:val="0"/>
            <w:vAlign w:val="center"/>
          </w:tcPr>
          <w:p w14:paraId="5C823E4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6</w:t>
            </w:r>
          </w:p>
        </w:tc>
        <w:tc>
          <w:tcPr>
            <w:tcW w:w="212" w:type="pct"/>
            <w:noWrap w:val="0"/>
            <w:vAlign w:val="center"/>
          </w:tcPr>
          <w:p w14:paraId="0645145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25</w:t>
            </w:r>
          </w:p>
        </w:tc>
        <w:tc>
          <w:tcPr>
            <w:tcW w:w="525" w:type="pct"/>
            <w:noWrap w:val="0"/>
            <w:vAlign w:val="center"/>
          </w:tcPr>
          <w:p w14:paraId="1ABF566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一般排放口</w:t>
            </w:r>
          </w:p>
        </w:tc>
        <w:tc>
          <w:tcPr>
            <w:tcW w:w="684" w:type="pct"/>
            <w:noWrap w:val="0"/>
            <w:vAlign w:val="center"/>
          </w:tcPr>
          <w:p w14:paraId="1A67DC6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119°21'36.116",</w:t>
            </w:r>
          </w:p>
          <w:p w14:paraId="073F1AB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26°04'45.673"</w:t>
            </w:r>
          </w:p>
        </w:tc>
        <w:tc>
          <w:tcPr>
            <w:tcW w:w="330" w:type="pct"/>
            <w:noWrap w:val="0"/>
            <w:vAlign w:val="center"/>
          </w:tcPr>
          <w:p w14:paraId="3D97FAB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80</w:t>
            </w:r>
          </w:p>
        </w:tc>
        <w:tc>
          <w:tcPr>
            <w:tcW w:w="256" w:type="pct"/>
            <w:noWrap w:val="0"/>
            <w:vAlign w:val="center"/>
          </w:tcPr>
          <w:p w14:paraId="212BFBD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27.2</w:t>
            </w:r>
          </w:p>
        </w:tc>
        <w:tc>
          <w:tcPr>
            <w:tcW w:w="212" w:type="pct"/>
            <w:noWrap w:val="0"/>
            <w:vAlign w:val="center"/>
          </w:tcPr>
          <w:p w14:paraId="0C95554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48" w:type="pct"/>
            <w:noWrap w:val="0"/>
            <w:vAlign w:val="center"/>
          </w:tcPr>
          <w:p w14:paraId="638C24D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c>
          <w:tcPr>
            <w:tcW w:w="263" w:type="pct"/>
            <w:noWrap w:val="0"/>
            <w:vAlign w:val="center"/>
          </w:tcPr>
          <w:p w14:paraId="66057E5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出口</w:t>
            </w:r>
          </w:p>
        </w:tc>
      </w:tr>
      <w:tr w14:paraId="1486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shd w:val="clear" w:color="auto" w:fill="auto"/>
            <w:noWrap w:val="0"/>
            <w:vAlign w:val="center"/>
          </w:tcPr>
          <w:p w14:paraId="1A1B445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F6F1</w:t>
            </w:r>
          </w:p>
        </w:tc>
        <w:tc>
          <w:tcPr>
            <w:tcW w:w="432" w:type="pct"/>
            <w:shd w:val="clear" w:color="auto" w:fill="auto"/>
            <w:noWrap w:val="0"/>
            <w:vAlign w:val="center"/>
          </w:tcPr>
          <w:p w14:paraId="3ABB73E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酸洗</w:t>
            </w:r>
          </w:p>
        </w:tc>
        <w:tc>
          <w:tcPr>
            <w:tcW w:w="525" w:type="pct"/>
            <w:shd w:val="clear" w:color="auto" w:fill="auto"/>
            <w:noWrap w:val="0"/>
            <w:vAlign w:val="center"/>
          </w:tcPr>
          <w:p w14:paraId="7E087D5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硫酸雾</w:t>
            </w:r>
          </w:p>
        </w:tc>
        <w:tc>
          <w:tcPr>
            <w:tcW w:w="341" w:type="pct"/>
            <w:shd w:val="clear" w:color="auto" w:fill="auto"/>
            <w:noWrap w:val="0"/>
            <w:vAlign w:val="center"/>
          </w:tcPr>
          <w:p w14:paraId="1D5302E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05</w:t>
            </w:r>
          </w:p>
        </w:tc>
        <w:tc>
          <w:tcPr>
            <w:tcW w:w="212" w:type="pct"/>
            <w:shd w:val="clear" w:color="auto" w:fill="auto"/>
            <w:noWrap w:val="0"/>
            <w:vAlign w:val="center"/>
          </w:tcPr>
          <w:p w14:paraId="5F5ECD7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50</w:t>
            </w:r>
          </w:p>
        </w:tc>
        <w:tc>
          <w:tcPr>
            <w:tcW w:w="212" w:type="pct"/>
            <w:shd w:val="clear" w:color="auto" w:fill="auto"/>
            <w:noWrap w:val="0"/>
            <w:vAlign w:val="center"/>
          </w:tcPr>
          <w:p w14:paraId="40200CE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w:t>
            </w:r>
            <w:r>
              <w:rPr>
                <w:rFonts w:hint="eastAsia" w:cs="Times New Roman"/>
                <w:color w:val="auto"/>
                <w:kern w:val="0"/>
                <w:szCs w:val="21"/>
                <w:highlight w:val="none"/>
                <w:lang w:val="en-US" w:eastAsia="zh-CN"/>
              </w:rPr>
              <w:t>1</w:t>
            </w:r>
          </w:p>
        </w:tc>
        <w:tc>
          <w:tcPr>
            <w:tcW w:w="212" w:type="pct"/>
            <w:shd w:val="clear" w:color="auto" w:fill="auto"/>
            <w:noWrap w:val="0"/>
            <w:vAlign w:val="center"/>
          </w:tcPr>
          <w:p w14:paraId="0B45A64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25</w:t>
            </w:r>
          </w:p>
        </w:tc>
        <w:tc>
          <w:tcPr>
            <w:tcW w:w="525" w:type="pct"/>
            <w:shd w:val="clear" w:color="auto" w:fill="auto"/>
            <w:noWrap w:val="0"/>
            <w:vAlign w:val="center"/>
          </w:tcPr>
          <w:p w14:paraId="661FDE4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一般排放口</w:t>
            </w:r>
          </w:p>
        </w:tc>
        <w:tc>
          <w:tcPr>
            <w:tcW w:w="684" w:type="pct"/>
            <w:shd w:val="clear" w:color="auto" w:fill="auto"/>
            <w:noWrap w:val="0"/>
            <w:vAlign w:val="center"/>
          </w:tcPr>
          <w:p w14:paraId="255F684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119°21'46.73</w:t>
            </w:r>
            <w:r>
              <w:rPr>
                <w:rFonts w:hint="eastAsia" w:eastAsia="宋体" w:cs="Times New Roman"/>
                <w:color w:val="auto"/>
                <w:kern w:val="0"/>
                <w:szCs w:val="21"/>
                <w:highlight w:val="none"/>
                <w:lang w:val="en-US" w:eastAsia="zh-CN"/>
              </w:rPr>
              <w:t>5</w:t>
            </w:r>
            <w:r>
              <w:rPr>
                <w:rFonts w:hint="default" w:ascii="Times New Roman" w:hAnsi="Times New Roman" w:eastAsia="宋体" w:cs="Times New Roman"/>
                <w:color w:val="auto"/>
                <w:kern w:val="0"/>
                <w:szCs w:val="21"/>
                <w:highlight w:val="none"/>
                <w:lang w:val="en-US" w:eastAsia="zh-CN"/>
              </w:rPr>
              <w:t>",</w:t>
            </w:r>
          </w:p>
          <w:p w14:paraId="31A11B7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26°04'46.470"</w:t>
            </w:r>
          </w:p>
        </w:tc>
        <w:tc>
          <w:tcPr>
            <w:tcW w:w="330" w:type="pct"/>
            <w:shd w:val="clear" w:color="auto" w:fill="auto"/>
            <w:noWrap w:val="0"/>
            <w:vAlign w:val="center"/>
          </w:tcPr>
          <w:p w14:paraId="2A2304B9">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45</w:t>
            </w:r>
          </w:p>
        </w:tc>
        <w:tc>
          <w:tcPr>
            <w:tcW w:w="256" w:type="pct"/>
            <w:shd w:val="clear" w:color="auto" w:fill="auto"/>
            <w:noWrap w:val="0"/>
            <w:vAlign w:val="center"/>
          </w:tcPr>
          <w:p w14:paraId="264FF64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11.5</w:t>
            </w:r>
          </w:p>
        </w:tc>
        <w:tc>
          <w:tcPr>
            <w:tcW w:w="212" w:type="pct"/>
            <w:shd w:val="clear" w:color="auto" w:fill="auto"/>
            <w:noWrap w:val="0"/>
            <w:vAlign w:val="center"/>
          </w:tcPr>
          <w:p w14:paraId="0F403EF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48" w:type="pct"/>
            <w:shd w:val="clear" w:color="auto" w:fill="auto"/>
            <w:noWrap w:val="0"/>
            <w:vAlign w:val="center"/>
          </w:tcPr>
          <w:p w14:paraId="6F64BFB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c>
          <w:tcPr>
            <w:tcW w:w="263" w:type="pct"/>
            <w:shd w:val="clear" w:color="auto" w:fill="auto"/>
            <w:noWrap w:val="0"/>
            <w:vAlign w:val="center"/>
          </w:tcPr>
          <w:p w14:paraId="746E888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出口</w:t>
            </w:r>
          </w:p>
        </w:tc>
      </w:tr>
      <w:tr w14:paraId="08AE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1" w:type="pct"/>
            <w:noWrap w:val="0"/>
            <w:vAlign w:val="center"/>
          </w:tcPr>
          <w:p w14:paraId="3829DC2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食堂</w:t>
            </w:r>
          </w:p>
        </w:tc>
        <w:tc>
          <w:tcPr>
            <w:tcW w:w="432" w:type="pct"/>
            <w:noWrap w:val="0"/>
            <w:vAlign w:val="center"/>
          </w:tcPr>
          <w:p w14:paraId="5436FC8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cs="Times New Roman"/>
                <w:color w:val="auto"/>
                <w:kern w:val="0"/>
                <w:szCs w:val="21"/>
                <w:highlight w:val="none"/>
                <w:lang w:val="en-US" w:eastAsia="zh-CN"/>
              </w:rPr>
            </w:pPr>
            <w:r>
              <w:rPr>
                <w:rFonts w:hint="eastAsia" w:cs="Times New Roman"/>
                <w:color w:val="auto"/>
                <w:kern w:val="0"/>
                <w:szCs w:val="21"/>
                <w:highlight w:val="none"/>
                <w:lang w:val="en-US" w:eastAsia="zh-CN"/>
              </w:rPr>
              <w:t>灶台</w:t>
            </w:r>
          </w:p>
        </w:tc>
        <w:tc>
          <w:tcPr>
            <w:tcW w:w="525" w:type="pct"/>
            <w:noWrap w:val="0"/>
            <w:vAlign w:val="center"/>
          </w:tcPr>
          <w:p w14:paraId="64E5717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油烟</w:t>
            </w:r>
          </w:p>
        </w:tc>
        <w:tc>
          <w:tcPr>
            <w:tcW w:w="341" w:type="pct"/>
            <w:noWrap w:val="0"/>
            <w:vAlign w:val="center"/>
          </w:tcPr>
          <w:p w14:paraId="1B3B67A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DA006</w:t>
            </w:r>
          </w:p>
        </w:tc>
        <w:tc>
          <w:tcPr>
            <w:tcW w:w="212" w:type="pct"/>
            <w:noWrap w:val="0"/>
            <w:vAlign w:val="center"/>
          </w:tcPr>
          <w:p w14:paraId="1BEFF10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25</w:t>
            </w:r>
          </w:p>
        </w:tc>
        <w:tc>
          <w:tcPr>
            <w:tcW w:w="212" w:type="pct"/>
            <w:noWrap w:val="0"/>
            <w:vAlign w:val="center"/>
          </w:tcPr>
          <w:p w14:paraId="0E20802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0.5</w:t>
            </w:r>
          </w:p>
        </w:tc>
        <w:tc>
          <w:tcPr>
            <w:tcW w:w="212" w:type="pct"/>
            <w:noWrap w:val="0"/>
            <w:vAlign w:val="center"/>
          </w:tcPr>
          <w:p w14:paraId="2B26C00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25</w:t>
            </w:r>
          </w:p>
        </w:tc>
        <w:tc>
          <w:tcPr>
            <w:tcW w:w="525" w:type="pct"/>
            <w:noWrap w:val="0"/>
            <w:vAlign w:val="center"/>
          </w:tcPr>
          <w:p w14:paraId="0C27B418">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一般排放口</w:t>
            </w:r>
          </w:p>
        </w:tc>
        <w:tc>
          <w:tcPr>
            <w:tcW w:w="684" w:type="pct"/>
            <w:noWrap w:val="0"/>
            <w:vAlign w:val="center"/>
          </w:tcPr>
          <w:p w14:paraId="3212984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119°21'36.7743",</w:t>
            </w:r>
          </w:p>
          <w:p w14:paraId="343505EF">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26°04'53.7864"</w:t>
            </w:r>
          </w:p>
        </w:tc>
        <w:tc>
          <w:tcPr>
            <w:tcW w:w="330" w:type="pct"/>
            <w:noWrap w:val="0"/>
            <w:vAlign w:val="center"/>
          </w:tcPr>
          <w:p w14:paraId="6D109AF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w:t>
            </w:r>
          </w:p>
        </w:tc>
        <w:tc>
          <w:tcPr>
            <w:tcW w:w="256" w:type="pct"/>
            <w:noWrap w:val="0"/>
            <w:vAlign w:val="center"/>
          </w:tcPr>
          <w:p w14:paraId="765D1421">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w:t>
            </w:r>
          </w:p>
        </w:tc>
        <w:tc>
          <w:tcPr>
            <w:tcW w:w="212" w:type="pct"/>
            <w:noWrap w:val="0"/>
            <w:vAlign w:val="center"/>
          </w:tcPr>
          <w:p w14:paraId="59659EA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48" w:type="pct"/>
            <w:noWrap w:val="0"/>
            <w:vAlign w:val="center"/>
          </w:tcPr>
          <w:p w14:paraId="7C09A7F5">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c>
          <w:tcPr>
            <w:tcW w:w="263" w:type="pct"/>
            <w:noWrap w:val="0"/>
            <w:vAlign w:val="center"/>
          </w:tcPr>
          <w:p w14:paraId="3AE2F85C">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出口</w:t>
            </w:r>
          </w:p>
        </w:tc>
      </w:tr>
    </w:tbl>
    <w:p w14:paraId="11653A2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yellow"/>
          <w:lang w:val="en-US" w:eastAsia="zh-CN"/>
        </w:rPr>
      </w:pPr>
    </w:p>
    <w:p w14:paraId="139AE8A8">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br w:type="page"/>
      </w:r>
      <w:r>
        <w:rPr>
          <w:rFonts w:hint="default" w:ascii="Times New Roman" w:hAnsi="Times New Roman" w:eastAsia="宋体" w:cs="Times New Roman"/>
          <w:b/>
          <w:color w:val="auto"/>
          <w:sz w:val="24"/>
          <w:szCs w:val="21"/>
          <w:highlight w:val="none"/>
          <w:u w:val="none"/>
          <w:lang w:val="en-US" w:eastAsia="zh-CN"/>
        </w:rPr>
        <w:t>表</w:t>
      </w:r>
      <w:r>
        <w:rPr>
          <w:rFonts w:hint="eastAsia" w:cs="Times New Roman"/>
          <w:b/>
          <w:color w:val="auto"/>
          <w:sz w:val="24"/>
          <w:szCs w:val="21"/>
          <w:highlight w:val="none"/>
          <w:u w:val="none"/>
          <w:lang w:val="en-US" w:eastAsia="zh-CN"/>
        </w:rPr>
        <w:t>4.2-10</w:t>
      </w:r>
      <w:r>
        <w:rPr>
          <w:rFonts w:hint="default" w:ascii="Times New Roman" w:hAnsi="Times New Roman" w:eastAsia="宋体" w:cs="Times New Roman"/>
          <w:b/>
          <w:color w:val="auto"/>
          <w:sz w:val="24"/>
          <w:szCs w:val="21"/>
          <w:highlight w:val="none"/>
          <w:u w:val="none"/>
          <w:lang w:val="en-US" w:eastAsia="zh-CN"/>
        </w:rPr>
        <w:t>拟建项目</w:t>
      </w:r>
      <w:r>
        <w:rPr>
          <w:rFonts w:hint="eastAsia" w:ascii="Times New Roman" w:hAnsi="Times New Roman" w:eastAsia="宋体" w:cs="Times New Roman"/>
          <w:b/>
          <w:color w:val="auto"/>
          <w:sz w:val="24"/>
          <w:szCs w:val="21"/>
          <w:highlight w:val="none"/>
          <w:u w:val="none"/>
          <w:lang w:val="en-US" w:eastAsia="zh-CN"/>
        </w:rPr>
        <w:t>无组织</w:t>
      </w:r>
      <w:r>
        <w:rPr>
          <w:rFonts w:hint="default" w:ascii="Times New Roman" w:hAnsi="Times New Roman" w:eastAsia="宋体" w:cs="Times New Roman"/>
          <w:b/>
          <w:color w:val="auto"/>
          <w:sz w:val="24"/>
          <w:szCs w:val="21"/>
          <w:highlight w:val="none"/>
          <w:u w:val="none"/>
          <w:lang w:val="en-US" w:eastAsia="zh-CN"/>
        </w:rPr>
        <w:t>废气污染源源强核算结果及相关参数一览表</w:t>
      </w:r>
    </w:p>
    <w:tbl>
      <w:tblPr>
        <w:tblStyle w:val="6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7"/>
        <w:gridCol w:w="1671"/>
        <w:gridCol w:w="911"/>
        <w:gridCol w:w="795"/>
        <w:gridCol w:w="846"/>
        <w:gridCol w:w="955"/>
        <w:gridCol w:w="1673"/>
        <w:gridCol w:w="599"/>
        <w:gridCol w:w="675"/>
        <w:gridCol w:w="1082"/>
        <w:gridCol w:w="599"/>
        <w:gridCol w:w="911"/>
        <w:gridCol w:w="795"/>
        <w:gridCol w:w="957"/>
      </w:tblGrid>
      <w:tr w14:paraId="01233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Merge w:val="restart"/>
            <w:tcBorders>
              <w:tl2br w:val="nil"/>
              <w:tr2bl w:val="nil"/>
            </w:tcBorders>
            <w:noWrap w:val="0"/>
            <w:tcMar>
              <w:top w:w="0" w:type="dxa"/>
              <w:left w:w="57" w:type="dxa"/>
              <w:bottom w:w="0" w:type="dxa"/>
              <w:right w:w="57" w:type="dxa"/>
            </w:tcMar>
            <w:vAlign w:val="center"/>
          </w:tcPr>
          <w:p w14:paraId="299CBE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产污环节</w:t>
            </w:r>
          </w:p>
        </w:tc>
        <w:tc>
          <w:tcPr>
            <w:tcW w:w="616" w:type="pct"/>
            <w:vMerge w:val="restart"/>
            <w:tcBorders>
              <w:tl2br w:val="nil"/>
              <w:tr2bl w:val="nil"/>
            </w:tcBorders>
            <w:noWrap w:val="0"/>
            <w:tcMar>
              <w:top w:w="0" w:type="dxa"/>
              <w:left w:w="57" w:type="dxa"/>
              <w:bottom w:w="0" w:type="dxa"/>
              <w:right w:w="57" w:type="dxa"/>
            </w:tcMar>
            <w:vAlign w:val="center"/>
          </w:tcPr>
          <w:p w14:paraId="65A10F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污染因子</w:t>
            </w:r>
          </w:p>
        </w:tc>
        <w:tc>
          <w:tcPr>
            <w:tcW w:w="941" w:type="pct"/>
            <w:gridSpan w:val="3"/>
            <w:tcBorders>
              <w:tl2br w:val="nil"/>
              <w:tr2bl w:val="nil"/>
            </w:tcBorders>
            <w:noWrap w:val="0"/>
            <w:tcMar>
              <w:top w:w="0" w:type="dxa"/>
              <w:left w:w="57" w:type="dxa"/>
              <w:bottom w:w="0" w:type="dxa"/>
              <w:right w:w="57" w:type="dxa"/>
            </w:tcMar>
            <w:vAlign w:val="center"/>
          </w:tcPr>
          <w:p w14:paraId="2C5769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产生源强</w:t>
            </w:r>
          </w:p>
        </w:tc>
        <w:tc>
          <w:tcPr>
            <w:tcW w:w="352" w:type="pct"/>
            <w:vMerge w:val="restart"/>
            <w:tcBorders>
              <w:tl2br w:val="nil"/>
              <w:tr2bl w:val="nil"/>
            </w:tcBorders>
            <w:noWrap w:val="0"/>
            <w:tcMar>
              <w:top w:w="0" w:type="dxa"/>
              <w:left w:w="57" w:type="dxa"/>
              <w:bottom w:w="0" w:type="dxa"/>
              <w:right w:w="57" w:type="dxa"/>
            </w:tcMar>
            <w:vAlign w:val="center"/>
          </w:tcPr>
          <w:p w14:paraId="31E833A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w:t>
            </w:r>
          </w:p>
          <w:p w14:paraId="4F2C7E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形式</w:t>
            </w:r>
          </w:p>
        </w:tc>
        <w:tc>
          <w:tcPr>
            <w:tcW w:w="617" w:type="pct"/>
            <w:vMerge w:val="restart"/>
            <w:tcBorders>
              <w:tl2br w:val="nil"/>
              <w:tr2bl w:val="nil"/>
            </w:tcBorders>
            <w:noWrap w:val="0"/>
            <w:tcMar>
              <w:top w:w="0" w:type="dxa"/>
              <w:left w:w="57" w:type="dxa"/>
              <w:bottom w:w="0" w:type="dxa"/>
              <w:right w:w="57" w:type="dxa"/>
            </w:tcMar>
            <w:vAlign w:val="center"/>
          </w:tcPr>
          <w:p w14:paraId="03E6C5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治理设施</w:t>
            </w:r>
          </w:p>
        </w:tc>
        <w:tc>
          <w:tcPr>
            <w:tcW w:w="221" w:type="pct"/>
            <w:vMerge w:val="restart"/>
            <w:tcBorders>
              <w:tl2br w:val="nil"/>
              <w:tr2bl w:val="nil"/>
            </w:tcBorders>
            <w:noWrap w:val="0"/>
            <w:tcMar>
              <w:top w:w="0" w:type="dxa"/>
              <w:left w:w="57" w:type="dxa"/>
              <w:bottom w:w="0" w:type="dxa"/>
              <w:right w:w="57" w:type="dxa"/>
            </w:tcMar>
            <w:vAlign w:val="center"/>
          </w:tcPr>
          <w:p w14:paraId="4790E3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处理</w:t>
            </w:r>
          </w:p>
          <w:p w14:paraId="1279AA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能力</w:t>
            </w:r>
          </w:p>
          <w:p w14:paraId="6D9399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m³/h</w:t>
            </w:r>
          </w:p>
        </w:tc>
        <w:tc>
          <w:tcPr>
            <w:tcW w:w="249" w:type="pct"/>
            <w:vMerge w:val="restart"/>
            <w:tcBorders>
              <w:tl2br w:val="nil"/>
              <w:tr2bl w:val="nil"/>
            </w:tcBorders>
            <w:noWrap w:val="0"/>
            <w:tcMar>
              <w:top w:w="0" w:type="dxa"/>
              <w:left w:w="57" w:type="dxa"/>
              <w:bottom w:w="0" w:type="dxa"/>
              <w:right w:w="57" w:type="dxa"/>
            </w:tcMar>
            <w:vAlign w:val="center"/>
          </w:tcPr>
          <w:p w14:paraId="609010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收集</w:t>
            </w:r>
          </w:p>
          <w:p w14:paraId="765B11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效率</w:t>
            </w:r>
          </w:p>
        </w:tc>
        <w:tc>
          <w:tcPr>
            <w:tcW w:w="399" w:type="pct"/>
            <w:vMerge w:val="restart"/>
            <w:tcBorders>
              <w:tl2br w:val="nil"/>
              <w:tr2bl w:val="nil"/>
            </w:tcBorders>
            <w:noWrap w:val="0"/>
            <w:tcMar>
              <w:top w:w="0" w:type="dxa"/>
              <w:left w:w="57" w:type="dxa"/>
              <w:bottom w:w="0" w:type="dxa"/>
              <w:right w:w="57" w:type="dxa"/>
            </w:tcMar>
            <w:vAlign w:val="center"/>
          </w:tcPr>
          <w:p w14:paraId="1338AD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治理工艺</w:t>
            </w:r>
          </w:p>
          <w:p w14:paraId="65CEA78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去除率</w:t>
            </w:r>
          </w:p>
        </w:tc>
        <w:tc>
          <w:tcPr>
            <w:tcW w:w="221" w:type="pct"/>
            <w:vMerge w:val="restart"/>
            <w:tcBorders>
              <w:tl2br w:val="nil"/>
              <w:tr2bl w:val="nil"/>
            </w:tcBorders>
            <w:noWrap w:val="0"/>
            <w:tcMar>
              <w:top w:w="0" w:type="dxa"/>
              <w:left w:w="57" w:type="dxa"/>
              <w:bottom w:w="0" w:type="dxa"/>
              <w:right w:w="57" w:type="dxa"/>
            </w:tcMar>
            <w:vAlign w:val="center"/>
          </w:tcPr>
          <w:p w14:paraId="338015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是否</w:t>
            </w:r>
          </w:p>
          <w:p w14:paraId="01E718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可行</w:t>
            </w:r>
          </w:p>
          <w:p w14:paraId="7DC4C17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技术</w:t>
            </w:r>
          </w:p>
        </w:tc>
        <w:tc>
          <w:tcPr>
            <w:tcW w:w="982" w:type="pct"/>
            <w:gridSpan w:val="3"/>
            <w:tcBorders>
              <w:tl2br w:val="nil"/>
              <w:tr2bl w:val="nil"/>
            </w:tcBorders>
            <w:noWrap w:val="0"/>
            <w:tcMar>
              <w:top w:w="0" w:type="dxa"/>
              <w:left w:w="57" w:type="dxa"/>
              <w:bottom w:w="0" w:type="dxa"/>
              <w:right w:w="57" w:type="dxa"/>
            </w:tcMar>
            <w:vAlign w:val="center"/>
          </w:tcPr>
          <w:p w14:paraId="696334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排放源强</w:t>
            </w:r>
          </w:p>
        </w:tc>
      </w:tr>
      <w:tr w14:paraId="05B1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vMerge w:val="continue"/>
            <w:tcBorders>
              <w:tl2br w:val="nil"/>
              <w:tr2bl w:val="nil"/>
            </w:tcBorders>
            <w:noWrap w:val="0"/>
            <w:tcMar>
              <w:top w:w="0" w:type="dxa"/>
              <w:left w:w="57" w:type="dxa"/>
              <w:bottom w:w="0" w:type="dxa"/>
              <w:right w:w="57" w:type="dxa"/>
            </w:tcMar>
            <w:vAlign w:val="center"/>
          </w:tcPr>
          <w:p w14:paraId="1E95BD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616" w:type="pct"/>
            <w:vMerge w:val="continue"/>
            <w:tcBorders>
              <w:tl2br w:val="nil"/>
              <w:tr2bl w:val="nil"/>
            </w:tcBorders>
            <w:noWrap w:val="0"/>
            <w:tcMar>
              <w:top w:w="0" w:type="dxa"/>
              <w:left w:w="57" w:type="dxa"/>
              <w:bottom w:w="0" w:type="dxa"/>
              <w:right w:w="57" w:type="dxa"/>
            </w:tcMar>
            <w:vAlign w:val="center"/>
          </w:tcPr>
          <w:p w14:paraId="2F827C7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36" w:type="pct"/>
            <w:tcBorders>
              <w:tl2br w:val="nil"/>
              <w:tr2bl w:val="nil"/>
            </w:tcBorders>
            <w:noWrap w:val="0"/>
            <w:tcMar>
              <w:top w:w="0" w:type="dxa"/>
              <w:left w:w="57" w:type="dxa"/>
              <w:bottom w:w="0" w:type="dxa"/>
              <w:right w:w="57" w:type="dxa"/>
            </w:tcMar>
            <w:vAlign w:val="center"/>
          </w:tcPr>
          <w:p w14:paraId="570F84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640D5B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293" w:type="pct"/>
            <w:tcBorders>
              <w:tl2br w:val="nil"/>
              <w:tr2bl w:val="nil"/>
            </w:tcBorders>
            <w:noWrap w:val="0"/>
            <w:tcMar>
              <w:top w:w="0" w:type="dxa"/>
              <w:left w:w="57" w:type="dxa"/>
              <w:bottom w:w="0" w:type="dxa"/>
              <w:right w:w="57" w:type="dxa"/>
            </w:tcMar>
            <w:vAlign w:val="center"/>
          </w:tcPr>
          <w:p w14:paraId="55CC155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p>
          <w:p w14:paraId="0588E6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312" w:type="pct"/>
            <w:tcBorders>
              <w:tl2br w:val="nil"/>
              <w:tr2bl w:val="nil"/>
            </w:tcBorders>
            <w:noWrap w:val="0"/>
            <w:tcMar>
              <w:top w:w="0" w:type="dxa"/>
              <w:left w:w="57" w:type="dxa"/>
              <w:bottom w:w="0" w:type="dxa"/>
              <w:right w:w="57" w:type="dxa"/>
            </w:tcMar>
            <w:vAlign w:val="center"/>
          </w:tcPr>
          <w:p w14:paraId="6C125D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产生量</w:t>
            </w:r>
          </w:p>
          <w:p w14:paraId="6E8115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(t/a)</w:t>
            </w:r>
          </w:p>
        </w:tc>
        <w:tc>
          <w:tcPr>
            <w:tcW w:w="352" w:type="pct"/>
            <w:vMerge w:val="continue"/>
            <w:tcBorders>
              <w:tl2br w:val="nil"/>
              <w:tr2bl w:val="nil"/>
            </w:tcBorders>
            <w:noWrap w:val="0"/>
            <w:tcMar>
              <w:top w:w="0" w:type="dxa"/>
              <w:left w:w="57" w:type="dxa"/>
              <w:bottom w:w="0" w:type="dxa"/>
              <w:right w:w="57" w:type="dxa"/>
            </w:tcMar>
            <w:vAlign w:val="center"/>
          </w:tcPr>
          <w:p w14:paraId="67AA52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617" w:type="pct"/>
            <w:vMerge w:val="continue"/>
            <w:tcBorders>
              <w:tl2br w:val="nil"/>
              <w:tr2bl w:val="nil"/>
            </w:tcBorders>
            <w:noWrap w:val="0"/>
            <w:tcMar>
              <w:top w:w="0" w:type="dxa"/>
              <w:left w:w="57" w:type="dxa"/>
              <w:bottom w:w="0" w:type="dxa"/>
              <w:right w:w="57" w:type="dxa"/>
            </w:tcMar>
            <w:vAlign w:val="center"/>
          </w:tcPr>
          <w:p w14:paraId="7EB3A9C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1" w:type="pct"/>
            <w:vMerge w:val="continue"/>
            <w:tcBorders>
              <w:tl2br w:val="nil"/>
              <w:tr2bl w:val="nil"/>
            </w:tcBorders>
            <w:noWrap w:val="0"/>
            <w:tcMar>
              <w:top w:w="0" w:type="dxa"/>
              <w:left w:w="57" w:type="dxa"/>
              <w:bottom w:w="0" w:type="dxa"/>
              <w:right w:w="57" w:type="dxa"/>
            </w:tcMar>
            <w:vAlign w:val="center"/>
          </w:tcPr>
          <w:p w14:paraId="2C4DD1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9" w:type="pct"/>
            <w:vMerge w:val="continue"/>
            <w:tcBorders>
              <w:tl2br w:val="nil"/>
              <w:tr2bl w:val="nil"/>
            </w:tcBorders>
            <w:noWrap w:val="0"/>
            <w:tcMar>
              <w:top w:w="0" w:type="dxa"/>
              <w:left w:w="57" w:type="dxa"/>
              <w:bottom w:w="0" w:type="dxa"/>
              <w:right w:w="57" w:type="dxa"/>
            </w:tcMar>
            <w:vAlign w:val="center"/>
          </w:tcPr>
          <w:p w14:paraId="1605FF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9" w:type="pct"/>
            <w:vMerge w:val="continue"/>
            <w:tcBorders>
              <w:tl2br w:val="nil"/>
              <w:tr2bl w:val="nil"/>
            </w:tcBorders>
            <w:noWrap w:val="0"/>
            <w:tcMar>
              <w:top w:w="0" w:type="dxa"/>
              <w:left w:w="57" w:type="dxa"/>
              <w:bottom w:w="0" w:type="dxa"/>
              <w:right w:w="57" w:type="dxa"/>
            </w:tcMar>
            <w:vAlign w:val="center"/>
          </w:tcPr>
          <w:p w14:paraId="2E7A01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1" w:type="pct"/>
            <w:vMerge w:val="continue"/>
            <w:tcBorders>
              <w:tl2br w:val="nil"/>
              <w:tr2bl w:val="nil"/>
            </w:tcBorders>
            <w:noWrap w:val="0"/>
            <w:tcMar>
              <w:top w:w="0" w:type="dxa"/>
              <w:left w:w="57" w:type="dxa"/>
              <w:bottom w:w="0" w:type="dxa"/>
              <w:right w:w="57" w:type="dxa"/>
            </w:tcMar>
            <w:vAlign w:val="center"/>
          </w:tcPr>
          <w:p w14:paraId="027795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36" w:type="pct"/>
            <w:tcBorders>
              <w:tl2br w:val="nil"/>
              <w:tr2bl w:val="nil"/>
            </w:tcBorders>
            <w:noWrap w:val="0"/>
            <w:tcMar>
              <w:top w:w="0" w:type="dxa"/>
              <w:left w:w="57" w:type="dxa"/>
              <w:bottom w:w="0" w:type="dxa"/>
              <w:right w:w="57" w:type="dxa"/>
            </w:tcMar>
            <w:vAlign w:val="center"/>
          </w:tcPr>
          <w:p w14:paraId="01F771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2E64EE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293" w:type="pct"/>
            <w:tcBorders>
              <w:tl2br w:val="nil"/>
              <w:tr2bl w:val="nil"/>
            </w:tcBorders>
            <w:noWrap w:val="0"/>
            <w:tcMar>
              <w:top w:w="0" w:type="dxa"/>
              <w:left w:w="57" w:type="dxa"/>
              <w:bottom w:w="0" w:type="dxa"/>
              <w:right w:w="57" w:type="dxa"/>
            </w:tcMar>
            <w:vAlign w:val="center"/>
          </w:tcPr>
          <w:p w14:paraId="7A9568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p>
          <w:p w14:paraId="650F44D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353" w:type="pct"/>
            <w:tcBorders>
              <w:tl2br w:val="nil"/>
              <w:tr2bl w:val="nil"/>
            </w:tcBorders>
            <w:noWrap w:val="0"/>
            <w:tcMar>
              <w:top w:w="0" w:type="dxa"/>
              <w:left w:w="57" w:type="dxa"/>
              <w:bottom w:w="0" w:type="dxa"/>
              <w:right w:w="57" w:type="dxa"/>
            </w:tcMar>
            <w:vAlign w:val="center"/>
          </w:tcPr>
          <w:p w14:paraId="22B485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排放量</w:t>
            </w:r>
          </w:p>
          <w:p w14:paraId="044CC5D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(t/a)</w:t>
            </w:r>
          </w:p>
        </w:tc>
      </w:tr>
      <w:tr w14:paraId="0715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noWrap w:val="0"/>
            <w:vAlign w:val="center"/>
          </w:tcPr>
          <w:p w14:paraId="458148B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3</w:t>
            </w:r>
          </w:p>
        </w:tc>
        <w:tc>
          <w:tcPr>
            <w:tcW w:w="616" w:type="pct"/>
            <w:noWrap w:val="0"/>
            <w:vAlign w:val="center"/>
          </w:tcPr>
          <w:p w14:paraId="71EAF0F1">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非甲烷总烃</w:t>
            </w:r>
          </w:p>
        </w:tc>
        <w:tc>
          <w:tcPr>
            <w:tcW w:w="336" w:type="pct"/>
            <w:noWrap w:val="0"/>
            <w:vAlign w:val="center"/>
          </w:tcPr>
          <w:p w14:paraId="05642EC5">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93" w:type="pct"/>
            <w:noWrap w:val="0"/>
            <w:vAlign w:val="center"/>
          </w:tcPr>
          <w:p w14:paraId="759DB86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0.3133 </w:t>
            </w:r>
          </w:p>
        </w:tc>
        <w:tc>
          <w:tcPr>
            <w:tcW w:w="312" w:type="pct"/>
            <w:noWrap w:val="0"/>
            <w:vAlign w:val="center"/>
          </w:tcPr>
          <w:p w14:paraId="618F52E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 xml:space="preserve">2.2556 </w:t>
            </w:r>
          </w:p>
        </w:tc>
        <w:tc>
          <w:tcPr>
            <w:tcW w:w="352" w:type="pct"/>
            <w:noWrap w:val="0"/>
            <w:vAlign w:val="center"/>
          </w:tcPr>
          <w:p w14:paraId="371631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无组织</w:t>
            </w:r>
          </w:p>
        </w:tc>
        <w:tc>
          <w:tcPr>
            <w:tcW w:w="617" w:type="pct"/>
            <w:vMerge w:val="restart"/>
            <w:noWrap w:val="0"/>
            <w:vAlign w:val="center"/>
          </w:tcPr>
          <w:p w14:paraId="1B247C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封闭、废气</w:t>
            </w:r>
          </w:p>
          <w:p w14:paraId="36C99B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收集处理设施</w:t>
            </w:r>
          </w:p>
        </w:tc>
        <w:tc>
          <w:tcPr>
            <w:tcW w:w="221" w:type="pct"/>
            <w:noWrap w:val="0"/>
            <w:vAlign w:val="center"/>
          </w:tcPr>
          <w:p w14:paraId="3EBB7F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249" w:type="pct"/>
            <w:noWrap w:val="0"/>
            <w:vAlign w:val="center"/>
          </w:tcPr>
          <w:p w14:paraId="1C6AB8C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399" w:type="pct"/>
            <w:noWrap w:val="0"/>
            <w:vAlign w:val="center"/>
          </w:tcPr>
          <w:p w14:paraId="05F5FE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221" w:type="pct"/>
            <w:noWrap w:val="0"/>
            <w:vAlign w:val="center"/>
          </w:tcPr>
          <w:p w14:paraId="3A9DAD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36" w:type="pct"/>
            <w:noWrap w:val="0"/>
            <w:vAlign w:val="center"/>
          </w:tcPr>
          <w:p w14:paraId="3C586DC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93" w:type="pct"/>
            <w:noWrap w:val="0"/>
            <w:vAlign w:val="center"/>
          </w:tcPr>
          <w:p w14:paraId="622BF8B8">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0.3133 </w:t>
            </w:r>
          </w:p>
        </w:tc>
        <w:tc>
          <w:tcPr>
            <w:tcW w:w="353" w:type="pct"/>
            <w:noWrap w:val="0"/>
            <w:vAlign w:val="center"/>
          </w:tcPr>
          <w:p w14:paraId="7FAC863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 xml:space="preserve">2.2556 </w:t>
            </w:r>
          </w:p>
        </w:tc>
      </w:tr>
      <w:tr w14:paraId="05FF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7" w:type="pct"/>
            <w:noWrap w:val="0"/>
            <w:vAlign w:val="center"/>
          </w:tcPr>
          <w:p w14:paraId="6857617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5</w:t>
            </w:r>
          </w:p>
        </w:tc>
        <w:tc>
          <w:tcPr>
            <w:tcW w:w="616" w:type="pct"/>
            <w:noWrap w:val="0"/>
            <w:vAlign w:val="center"/>
          </w:tcPr>
          <w:p w14:paraId="17DF6650">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非甲烷总烃</w:t>
            </w:r>
          </w:p>
        </w:tc>
        <w:tc>
          <w:tcPr>
            <w:tcW w:w="336" w:type="pct"/>
            <w:noWrap w:val="0"/>
            <w:vAlign w:val="center"/>
          </w:tcPr>
          <w:p w14:paraId="04DE02EE">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w:t>
            </w:r>
          </w:p>
        </w:tc>
        <w:tc>
          <w:tcPr>
            <w:tcW w:w="293" w:type="pct"/>
            <w:noWrap w:val="0"/>
            <w:vAlign w:val="center"/>
          </w:tcPr>
          <w:p w14:paraId="13366E71">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0.0158 </w:t>
            </w:r>
          </w:p>
        </w:tc>
        <w:tc>
          <w:tcPr>
            <w:tcW w:w="312" w:type="pct"/>
            <w:noWrap w:val="0"/>
            <w:vAlign w:val="center"/>
          </w:tcPr>
          <w:p w14:paraId="44F2CB4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 xml:space="preserve">0.1140 </w:t>
            </w:r>
          </w:p>
        </w:tc>
        <w:tc>
          <w:tcPr>
            <w:tcW w:w="352" w:type="pct"/>
            <w:noWrap w:val="0"/>
            <w:vAlign w:val="center"/>
          </w:tcPr>
          <w:p w14:paraId="0AEAE16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无组织</w:t>
            </w:r>
          </w:p>
        </w:tc>
        <w:tc>
          <w:tcPr>
            <w:tcW w:w="617" w:type="pct"/>
            <w:vMerge w:val="continue"/>
            <w:noWrap w:val="0"/>
            <w:vAlign w:val="center"/>
          </w:tcPr>
          <w:p w14:paraId="5BBB5E4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1" w:type="pct"/>
            <w:noWrap w:val="0"/>
            <w:vAlign w:val="center"/>
          </w:tcPr>
          <w:p w14:paraId="344776B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249" w:type="pct"/>
            <w:noWrap w:val="0"/>
            <w:vAlign w:val="center"/>
          </w:tcPr>
          <w:p w14:paraId="53425FF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399" w:type="pct"/>
            <w:noWrap w:val="0"/>
            <w:vAlign w:val="center"/>
          </w:tcPr>
          <w:p w14:paraId="102B083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221" w:type="pct"/>
            <w:noWrap w:val="0"/>
            <w:vAlign w:val="center"/>
          </w:tcPr>
          <w:p w14:paraId="5965B85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36" w:type="pct"/>
            <w:noWrap w:val="0"/>
            <w:vAlign w:val="center"/>
          </w:tcPr>
          <w:p w14:paraId="0D0DDAC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93" w:type="pct"/>
            <w:noWrap w:val="0"/>
            <w:vAlign w:val="center"/>
          </w:tcPr>
          <w:p w14:paraId="07416975">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0.0158 </w:t>
            </w:r>
          </w:p>
        </w:tc>
        <w:tc>
          <w:tcPr>
            <w:tcW w:w="353" w:type="pct"/>
            <w:noWrap w:val="0"/>
            <w:vAlign w:val="center"/>
          </w:tcPr>
          <w:p w14:paraId="4745F50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 xml:space="preserve">0.1140 </w:t>
            </w:r>
          </w:p>
        </w:tc>
      </w:tr>
      <w:tr w14:paraId="62B6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noWrap w:val="0"/>
            <w:vAlign w:val="center"/>
          </w:tcPr>
          <w:p w14:paraId="61741ED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F6</w:t>
            </w:r>
          </w:p>
        </w:tc>
        <w:tc>
          <w:tcPr>
            <w:tcW w:w="0" w:type="auto"/>
            <w:noWrap w:val="0"/>
            <w:vAlign w:val="top"/>
          </w:tcPr>
          <w:p w14:paraId="30238D1B">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非甲烷总烃</w:t>
            </w:r>
          </w:p>
        </w:tc>
        <w:tc>
          <w:tcPr>
            <w:tcW w:w="336" w:type="pct"/>
            <w:noWrap w:val="0"/>
            <w:vAlign w:val="center"/>
          </w:tcPr>
          <w:p w14:paraId="6703AC4B">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93" w:type="pct"/>
            <w:noWrap w:val="0"/>
            <w:vAlign w:val="center"/>
          </w:tcPr>
          <w:p w14:paraId="5EFD6AB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0.3281 </w:t>
            </w:r>
          </w:p>
        </w:tc>
        <w:tc>
          <w:tcPr>
            <w:tcW w:w="312" w:type="pct"/>
            <w:noWrap w:val="0"/>
            <w:vAlign w:val="center"/>
          </w:tcPr>
          <w:p w14:paraId="6841F4E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 xml:space="preserve">2.3623 </w:t>
            </w:r>
          </w:p>
        </w:tc>
        <w:tc>
          <w:tcPr>
            <w:tcW w:w="0" w:type="auto"/>
            <w:noWrap w:val="0"/>
            <w:vAlign w:val="top"/>
          </w:tcPr>
          <w:p w14:paraId="7BDA2F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无组织</w:t>
            </w:r>
          </w:p>
        </w:tc>
        <w:tc>
          <w:tcPr>
            <w:tcW w:w="617" w:type="pct"/>
            <w:vMerge w:val="continue"/>
            <w:noWrap w:val="0"/>
            <w:vAlign w:val="top"/>
          </w:tcPr>
          <w:p w14:paraId="3DC92B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1" w:type="pct"/>
            <w:noWrap w:val="0"/>
            <w:vAlign w:val="center"/>
          </w:tcPr>
          <w:p w14:paraId="5A8F304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249" w:type="pct"/>
            <w:noWrap w:val="0"/>
            <w:vAlign w:val="center"/>
          </w:tcPr>
          <w:p w14:paraId="21818AA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399" w:type="pct"/>
            <w:noWrap w:val="0"/>
            <w:vAlign w:val="center"/>
          </w:tcPr>
          <w:p w14:paraId="707693B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0" w:type="auto"/>
            <w:noWrap w:val="0"/>
            <w:vAlign w:val="top"/>
          </w:tcPr>
          <w:p w14:paraId="28D4385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336" w:type="pct"/>
            <w:noWrap w:val="0"/>
            <w:vAlign w:val="center"/>
          </w:tcPr>
          <w:p w14:paraId="6F0907C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93" w:type="pct"/>
            <w:noWrap w:val="0"/>
            <w:vAlign w:val="center"/>
          </w:tcPr>
          <w:p w14:paraId="1B6FBEA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0.3281 </w:t>
            </w:r>
          </w:p>
        </w:tc>
        <w:tc>
          <w:tcPr>
            <w:tcW w:w="353" w:type="pct"/>
            <w:noWrap w:val="0"/>
            <w:vAlign w:val="center"/>
          </w:tcPr>
          <w:p w14:paraId="5C7D2C8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 xml:space="preserve">2.3623 </w:t>
            </w:r>
          </w:p>
        </w:tc>
      </w:tr>
    </w:tbl>
    <w:p w14:paraId="7714D41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yellow"/>
          <w:lang w:val="en-US" w:eastAsia="zh-CN"/>
        </w:rPr>
      </w:pPr>
    </w:p>
    <w:p w14:paraId="42D027A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续表</w:t>
      </w:r>
      <w:r>
        <w:rPr>
          <w:rFonts w:hint="eastAsia" w:cs="Times New Roman"/>
          <w:b/>
          <w:color w:val="auto"/>
          <w:sz w:val="24"/>
          <w:szCs w:val="21"/>
          <w:highlight w:val="none"/>
          <w:u w:val="none"/>
          <w:lang w:val="en-US" w:eastAsia="zh-CN"/>
        </w:rPr>
        <w:t>4.2-10</w:t>
      </w:r>
      <w:r>
        <w:rPr>
          <w:rFonts w:hint="default" w:ascii="Times New Roman" w:hAnsi="Times New Roman" w:eastAsia="宋体" w:cs="Times New Roman"/>
          <w:b/>
          <w:color w:val="auto"/>
          <w:sz w:val="24"/>
          <w:szCs w:val="21"/>
          <w:highlight w:val="none"/>
          <w:u w:val="none"/>
          <w:lang w:val="en-US" w:eastAsia="zh-CN"/>
        </w:rPr>
        <w:t>拟建项目</w:t>
      </w:r>
      <w:r>
        <w:rPr>
          <w:rFonts w:hint="eastAsia" w:ascii="Times New Roman" w:hAnsi="Times New Roman" w:eastAsia="宋体" w:cs="Times New Roman"/>
          <w:b/>
          <w:color w:val="auto"/>
          <w:sz w:val="24"/>
          <w:szCs w:val="21"/>
          <w:highlight w:val="none"/>
          <w:u w:val="none"/>
          <w:lang w:val="en-US" w:eastAsia="zh-CN"/>
        </w:rPr>
        <w:t>无组织</w:t>
      </w:r>
      <w:r>
        <w:rPr>
          <w:rFonts w:hint="default" w:ascii="Times New Roman" w:hAnsi="Times New Roman" w:eastAsia="宋体" w:cs="Times New Roman"/>
          <w:b/>
          <w:color w:val="auto"/>
          <w:sz w:val="24"/>
          <w:szCs w:val="21"/>
          <w:highlight w:val="none"/>
          <w:u w:val="none"/>
          <w:lang w:val="en-US" w:eastAsia="zh-CN"/>
        </w:rPr>
        <w:t>废气污染源源强核算结果及相关参数一览表</w:t>
      </w:r>
    </w:p>
    <w:tbl>
      <w:tblPr>
        <w:tblStyle w:val="6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1526"/>
        <w:gridCol w:w="640"/>
        <w:gridCol w:w="640"/>
        <w:gridCol w:w="640"/>
        <w:gridCol w:w="1870"/>
        <w:gridCol w:w="1480"/>
        <w:gridCol w:w="1266"/>
        <w:gridCol w:w="640"/>
        <w:gridCol w:w="1149"/>
        <w:gridCol w:w="2546"/>
      </w:tblGrid>
      <w:tr w14:paraId="0BB7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vMerge w:val="restart"/>
            <w:tcBorders>
              <w:tl2br w:val="nil"/>
              <w:tr2bl w:val="nil"/>
            </w:tcBorders>
            <w:noWrap w:val="0"/>
            <w:tcMar>
              <w:top w:w="0" w:type="dxa"/>
              <w:left w:w="57" w:type="dxa"/>
              <w:bottom w:w="0" w:type="dxa"/>
              <w:right w:w="57" w:type="dxa"/>
            </w:tcMar>
            <w:vAlign w:val="center"/>
          </w:tcPr>
          <w:p w14:paraId="7762F2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产污环节</w:t>
            </w:r>
          </w:p>
        </w:tc>
        <w:tc>
          <w:tcPr>
            <w:tcW w:w="563" w:type="pct"/>
            <w:vMerge w:val="restart"/>
            <w:tcBorders>
              <w:tl2br w:val="nil"/>
              <w:tr2bl w:val="nil"/>
            </w:tcBorders>
            <w:noWrap w:val="0"/>
            <w:tcMar>
              <w:top w:w="0" w:type="dxa"/>
              <w:left w:w="57" w:type="dxa"/>
              <w:bottom w:w="0" w:type="dxa"/>
              <w:right w:w="57" w:type="dxa"/>
            </w:tcMar>
            <w:vAlign w:val="center"/>
          </w:tcPr>
          <w:p w14:paraId="0551D6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污染因子</w:t>
            </w:r>
          </w:p>
        </w:tc>
        <w:tc>
          <w:tcPr>
            <w:tcW w:w="1398" w:type="pct"/>
            <w:gridSpan w:val="4"/>
            <w:tcBorders>
              <w:tl2br w:val="nil"/>
              <w:tr2bl w:val="nil"/>
            </w:tcBorders>
            <w:noWrap w:val="0"/>
            <w:tcMar>
              <w:top w:w="0" w:type="dxa"/>
              <w:left w:w="57" w:type="dxa"/>
              <w:bottom w:w="0" w:type="dxa"/>
              <w:right w:w="57" w:type="dxa"/>
            </w:tcMar>
            <w:vAlign w:val="center"/>
          </w:tcPr>
          <w:p w14:paraId="578E7C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车间面源参数</w:t>
            </w:r>
            <w:r>
              <w:rPr>
                <w:rFonts w:hint="eastAsia" w:eastAsia="宋体"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w:t>
            </w:r>
            <w:r>
              <w:rPr>
                <w:rFonts w:hint="eastAsia" w:eastAsia="宋体" w:cs="Times New Roman"/>
                <w:color w:val="auto"/>
                <w:kern w:val="0"/>
                <w:szCs w:val="21"/>
                <w:highlight w:val="none"/>
                <w:lang w:val="en-US" w:eastAsia="zh-CN"/>
              </w:rPr>
              <w:t>）</w:t>
            </w:r>
          </w:p>
        </w:tc>
        <w:tc>
          <w:tcPr>
            <w:tcW w:w="1013" w:type="pct"/>
            <w:gridSpan w:val="2"/>
            <w:tcBorders>
              <w:tl2br w:val="nil"/>
              <w:tr2bl w:val="nil"/>
            </w:tcBorders>
            <w:noWrap w:val="0"/>
            <w:tcMar>
              <w:top w:w="0" w:type="dxa"/>
              <w:left w:w="57" w:type="dxa"/>
              <w:bottom w:w="0" w:type="dxa"/>
              <w:right w:w="57" w:type="dxa"/>
            </w:tcMar>
            <w:vAlign w:val="center"/>
          </w:tcPr>
          <w:p w14:paraId="1F41D0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排放标准</w:t>
            </w:r>
          </w:p>
        </w:tc>
        <w:tc>
          <w:tcPr>
            <w:tcW w:w="236" w:type="pct"/>
            <w:vMerge w:val="restart"/>
            <w:tcBorders>
              <w:tl2br w:val="nil"/>
              <w:tr2bl w:val="nil"/>
            </w:tcBorders>
            <w:noWrap w:val="0"/>
            <w:tcMar>
              <w:top w:w="0" w:type="dxa"/>
              <w:left w:w="57" w:type="dxa"/>
              <w:bottom w:w="0" w:type="dxa"/>
              <w:right w:w="57" w:type="dxa"/>
            </w:tcMar>
            <w:vAlign w:val="center"/>
          </w:tcPr>
          <w:p w14:paraId="5C1C36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是否</w:t>
            </w:r>
          </w:p>
          <w:p w14:paraId="40996D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达标</w:t>
            </w:r>
          </w:p>
        </w:tc>
        <w:tc>
          <w:tcPr>
            <w:tcW w:w="1363" w:type="pct"/>
            <w:gridSpan w:val="2"/>
            <w:tcBorders>
              <w:tl2br w:val="nil"/>
              <w:tr2bl w:val="nil"/>
            </w:tcBorders>
            <w:noWrap w:val="0"/>
            <w:tcMar>
              <w:top w:w="0" w:type="dxa"/>
              <w:left w:w="57" w:type="dxa"/>
              <w:bottom w:w="0" w:type="dxa"/>
              <w:right w:w="57" w:type="dxa"/>
            </w:tcMar>
            <w:vAlign w:val="center"/>
          </w:tcPr>
          <w:p w14:paraId="403CE9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监测要求</w:t>
            </w:r>
          </w:p>
        </w:tc>
      </w:tr>
      <w:tr w14:paraId="7268D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vMerge w:val="continue"/>
            <w:tcBorders>
              <w:tl2br w:val="nil"/>
              <w:tr2bl w:val="nil"/>
            </w:tcBorders>
            <w:noWrap w:val="0"/>
            <w:tcMar>
              <w:top w:w="0" w:type="dxa"/>
              <w:left w:w="57" w:type="dxa"/>
              <w:bottom w:w="0" w:type="dxa"/>
              <w:right w:w="57" w:type="dxa"/>
            </w:tcMar>
            <w:vAlign w:val="center"/>
          </w:tcPr>
          <w:p w14:paraId="2BD7E1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563" w:type="pct"/>
            <w:vMerge w:val="continue"/>
            <w:tcBorders>
              <w:tl2br w:val="nil"/>
              <w:tr2bl w:val="nil"/>
            </w:tcBorders>
            <w:noWrap w:val="0"/>
            <w:tcMar>
              <w:top w:w="0" w:type="dxa"/>
              <w:left w:w="57" w:type="dxa"/>
              <w:bottom w:w="0" w:type="dxa"/>
              <w:right w:w="57" w:type="dxa"/>
            </w:tcMar>
            <w:vAlign w:val="center"/>
          </w:tcPr>
          <w:p w14:paraId="24C847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36" w:type="pct"/>
            <w:tcBorders>
              <w:tl2br w:val="nil"/>
              <w:tr2bl w:val="nil"/>
            </w:tcBorders>
            <w:noWrap w:val="0"/>
            <w:tcMar>
              <w:top w:w="0" w:type="dxa"/>
              <w:left w:w="57" w:type="dxa"/>
              <w:bottom w:w="0" w:type="dxa"/>
              <w:right w:w="57" w:type="dxa"/>
            </w:tcMar>
            <w:vAlign w:val="center"/>
          </w:tcPr>
          <w:p w14:paraId="511132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长度</w:t>
            </w:r>
          </w:p>
        </w:tc>
        <w:tc>
          <w:tcPr>
            <w:tcW w:w="236" w:type="pct"/>
            <w:tcBorders>
              <w:tl2br w:val="nil"/>
              <w:tr2bl w:val="nil"/>
            </w:tcBorders>
            <w:noWrap w:val="0"/>
            <w:tcMar>
              <w:top w:w="0" w:type="dxa"/>
              <w:left w:w="57" w:type="dxa"/>
              <w:bottom w:w="0" w:type="dxa"/>
              <w:right w:w="57" w:type="dxa"/>
            </w:tcMar>
            <w:vAlign w:val="center"/>
          </w:tcPr>
          <w:p w14:paraId="5EBE49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宽度</w:t>
            </w:r>
          </w:p>
        </w:tc>
        <w:tc>
          <w:tcPr>
            <w:tcW w:w="236" w:type="pct"/>
            <w:tcBorders>
              <w:tl2br w:val="nil"/>
              <w:tr2bl w:val="nil"/>
            </w:tcBorders>
            <w:noWrap w:val="0"/>
            <w:tcMar>
              <w:top w:w="0" w:type="dxa"/>
              <w:left w:w="57" w:type="dxa"/>
              <w:bottom w:w="0" w:type="dxa"/>
              <w:right w:w="57" w:type="dxa"/>
            </w:tcMar>
            <w:vAlign w:val="center"/>
          </w:tcPr>
          <w:p w14:paraId="311DBA7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高度</w:t>
            </w:r>
          </w:p>
        </w:tc>
        <w:tc>
          <w:tcPr>
            <w:tcW w:w="690" w:type="pct"/>
            <w:tcBorders>
              <w:tl2br w:val="nil"/>
              <w:tr2bl w:val="nil"/>
            </w:tcBorders>
            <w:noWrap w:val="0"/>
            <w:tcMar>
              <w:top w:w="0" w:type="dxa"/>
              <w:left w:w="57" w:type="dxa"/>
              <w:bottom w:w="0" w:type="dxa"/>
              <w:right w:w="57" w:type="dxa"/>
            </w:tcMar>
            <w:vAlign w:val="center"/>
          </w:tcPr>
          <w:p w14:paraId="27B496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地理坐标</w:t>
            </w:r>
          </w:p>
        </w:tc>
        <w:tc>
          <w:tcPr>
            <w:tcW w:w="546" w:type="pct"/>
            <w:tcBorders>
              <w:tl2br w:val="nil"/>
              <w:tr2bl w:val="nil"/>
            </w:tcBorders>
            <w:noWrap w:val="0"/>
            <w:tcMar>
              <w:top w:w="0" w:type="dxa"/>
              <w:left w:w="57" w:type="dxa"/>
              <w:bottom w:w="0" w:type="dxa"/>
              <w:right w:w="57" w:type="dxa"/>
            </w:tcMar>
            <w:vAlign w:val="center"/>
          </w:tcPr>
          <w:p w14:paraId="39F8918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6AFA0A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(mg/m³)</w:t>
            </w:r>
          </w:p>
        </w:tc>
        <w:tc>
          <w:tcPr>
            <w:tcW w:w="467" w:type="pct"/>
            <w:tcBorders>
              <w:tl2br w:val="nil"/>
              <w:tr2bl w:val="nil"/>
            </w:tcBorders>
            <w:noWrap w:val="0"/>
            <w:tcMar>
              <w:top w:w="0" w:type="dxa"/>
              <w:left w:w="57" w:type="dxa"/>
              <w:bottom w:w="0" w:type="dxa"/>
              <w:right w:w="57" w:type="dxa"/>
            </w:tcMar>
            <w:vAlign w:val="center"/>
          </w:tcPr>
          <w:p w14:paraId="01DB7D3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速率</w:t>
            </w:r>
          </w:p>
          <w:p w14:paraId="5D03C7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(kg/h)</w:t>
            </w:r>
          </w:p>
        </w:tc>
        <w:tc>
          <w:tcPr>
            <w:tcW w:w="236" w:type="pct"/>
            <w:vMerge w:val="continue"/>
            <w:tcBorders>
              <w:tl2br w:val="nil"/>
              <w:tr2bl w:val="nil"/>
            </w:tcBorders>
            <w:noWrap w:val="0"/>
            <w:tcMar>
              <w:top w:w="0" w:type="dxa"/>
              <w:left w:w="57" w:type="dxa"/>
              <w:bottom w:w="0" w:type="dxa"/>
              <w:right w:w="57" w:type="dxa"/>
            </w:tcMar>
            <w:vAlign w:val="center"/>
          </w:tcPr>
          <w:p w14:paraId="1BAA88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24" w:type="pct"/>
            <w:tcBorders>
              <w:tl2br w:val="nil"/>
              <w:tr2bl w:val="nil"/>
            </w:tcBorders>
            <w:noWrap w:val="0"/>
            <w:tcMar>
              <w:top w:w="0" w:type="dxa"/>
              <w:left w:w="57" w:type="dxa"/>
              <w:bottom w:w="0" w:type="dxa"/>
              <w:right w:w="57" w:type="dxa"/>
            </w:tcMar>
            <w:vAlign w:val="center"/>
          </w:tcPr>
          <w:p w14:paraId="0273A4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监测频次</w:t>
            </w:r>
          </w:p>
        </w:tc>
        <w:tc>
          <w:tcPr>
            <w:tcW w:w="939" w:type="pct"/>
            <w:tcBorders>
              <w:tl2br w:val="nil"/>
              <w:tr2bl w:val="nil"/>
            </w:tcBorders>
            <w:noWrap w:val="0"/>
            <w:tcMar>
              <w:top w:w="0" w:type="dxa"/>
              <w:left w:w="57" w:type="dxa"/>
              <w:bottom w:w="0" w:type="dxa"/>
              <w:right w:w="57" w:type="dxa"/>
            </w:tcMar>
            <w:vAlign w:val="center"/>
          </w:tcPr>
          <w:p w14:paraId="676BB8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监测点位</w:t>
            </w:r>
          </w:p>
        </w:tc>
      </w:tr>
      <w:tr w14:paraId="09C5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noWrap w:val="0"/>
            <w:vAlign w:val="center"/>
          </w:tcPr>
          <w:p w14:paraId="599ECEF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3</w:t>
            </w:r>
          </w:p>
        </w:tc>
        <w:tc>
          <w:tcPr>
            <w:tcW w:w="563" w:type="pct"/>
            <w:noWrap w:val="0"/>
            <w:vAlign w:val="center"/>
          </w:tcPr>
          <w:p w14:paraId="436B6C16">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非甲烷总烃</w:t>
            </w:r>
          </w:p>
        </w:tc>
        <w:tc>
          <w:tcPr>
            <w:tcW w:w="236" w:type="pct"/>
            <w:noWrap w:val="0"/>
            <w:vAlign w:val="center"/>
          </w:tcPr>
          <w:p w14:paraId="002E7C4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70</w:t>
            </w:r>
          </w:p>
        </w:tc>
        <w:tc>
          <w:tcPr>
            <w:tcW w:w="236" w:type="pct"/>
            <w:noWrap w:val="0"/>
            <w:vAlign w:val="center"/>
          </w:tcPr>
          <w:p w14:paraId="198DF72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26</w:t>
            </w:r>
          </w:p>
        </w:tc>
        <w:tc>
          <w:tcPr>
            <w:tcW w:w="236" w:type="pct"/>
            <w:noWrap w:val="0"/>
            <w:vAlign w:val="center"/>
          </w:tcPr>
          <w:p w14:paraId="558EDD6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45</w:t>
            </w:r>
          </w:p>
        </w:tc>
        <w:tc>
          <w:tcPr>
            <w:tcW w:w="690" w:type="pct"/>
            <w:noWrap w:val="0"/>
            <w:vAlign w:val="center"/>
          </w:tcPr>
          <w:p w14:paraId="2A5D21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119°21'46.11</w:t>
            </w:r>
            <w:r>
              <w:rPr>
                <w:rFonts w:hint="eastAsia" w:eastAsia="宋体" w:cs="Times New Roman"/>
                <w:color w:val="auto"/>
                <w:kern w:val="0"/>
                <w:szCs w:val="21"/>
                <w:highlight w:val="none"/>
                <w:lang w:val="en-US" w:eastAsia="zh-CN"/>
              </w:rPr>
              <w:t>6</w:t>
            </w:r>
            <w:r>
              <w:rPr>
                <w:rFonts w:hint="default" w:ascii="Times New Roman" w:hAnsi="Times New Roman" w:eastAsia="宋体" w:cs="Times New Roman"/>
                <w:color w:val="auto"/>
                <w:kern w:val="0"/>
                <w:szCs w:val="21"/>
                <w:highlight w:val="none"/>
                <w:lang w:val="en-US" w:eastAsia="zh-CN"/>
              </w:rPr>
              <w:t>",</w:t>
            </w:r>
          </w:p>
          <w:p w14:paraId="694E40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26°04'46.382"</w:t>
            </w:r>
          </w:p>
        </w:tc>
        <w:tc>
          <w:tcPr>
            <w:tcW w:w="546" w:type="pct"/>
            <w:vMerge w:val="restart"/>
            <w:noWrap w:val="0"/>
            <w:vAlign w:val="center"/>
          </w:tcPr>
          <w:p w14:paraId="527910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2.0</w:t>
            </w:r>
          </w:p>
        </w:tc>
        <w:tc>
          <w:tcPr>
            <w:tcW w:w="467" w:type="pct"/>
            <w:vMerge w:val="restart"/>
            <w:noWrap w:val="0"/>
            <w:vAlign w:val="center"/>
          </w:tcPr>
          <w:p w14:paraId="4A962D8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236" w:type="pct"/>
            <w:noWrap w:val="0"/>
            <w:vAlign w:val="center"/>
          </w:tcPr>
          <w:p w14:paraId="754E31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424" w:type="pct"/>
            <w:noWrap w:val="0"/>
            <w:vAlign w:val="center"/>
          </w:tcPr>
          <w:p w14:paraId="3C8B35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c>
          <w:tcPr>
            <w:tcW w:w="939" w:type="pct"/>
            <w:vMerge w:val="restart"/>
            <w:noWrap w:val="0"/>
            <w:vAlign w:val="center"/>
          </w:tcPr>
          <w:p w14:paraId="626F9178">
            <w:pPr>
              <w:keepNext w:val="0"/>
              <w:keepLines w:val="0"/>
              <w:pageBreakBefore w:val="0"/>
              <w:kinsoku/>
              <w:wordWrap/>
              <w:overflowPunct/>
              <w:bidi w:val="0"/>
              <w:adjustRightInd w:val="0"/>
              <w:snapToGrid w:val="0"/>
              <w:spacing w:beforeAutospacing="0" w:afterAutospacing="0"/>
              <w:ind w:left="0" w:leftChars="0" w:right="0"/>
              <w:jc w:val="center"/>
              <w:rPr>
                <w:rFonts w:hint="eastAsia"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F</w:t>
            </w:r>
            <w:r>
              <w:rPr>
                <w:rFonts w:hint="eastAsia" w:ascii="Times New Roman" w:hAnsi="Times New Roman" w:eastAsia="宋体" w:cs="Times New Roman"/>
                <w:color w:val="auto"/>
                <w:kern w:val="0"/>
                <w:szCs w:val="21"/>
                <w:highlight w:val="none"/>
                <w:lang w:val="en-US" w:eastAsia="zh-CN"/>
              </w:rPr>
              <w:t>区厂界外10m内，</w:t>
            </w:r>
          </w:p>
          <w:p w14:paraId="6BAE39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上风向1个监控点、</w:t>
            </w:r>
          </w:p>
          <w:p w14:paraId="475C35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下风向3个监控点</w:t>
            </w:r>
          </w:p>
        </w:tc>
      </w:tr>
      <w:tr w14:paraId="0CEE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noWrap w:val="0"/>
            <w:vAlign w:val="center"/>
          </w:tcPr>
          <w:p w14:paraId="2824520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5</w:t>
            </w:r>
          </w:p>
        </w:tc>
        <w:tc>
          <w:tcPr>
            <w:tcW w:w="563" w:type="pct"/>
            <w:noWrap w:val="0"/>
            <w:vAlign w:val="center"/>
          </w:tcPr>
          <w:p w14:paraId="3057FEF4">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非甲烷总烃</w:t>
            </w:r>
          </w:p>
        </w:tc>
        <w:tc>
          <w:tcPr>
            <w:tcW w:w="236" w:type="pct"/>
            <w:noWrap w:val="0"/>
            <w:vAlign w:val="center"/>
          </w:tcPr>
          <w:p w14:paraId="721CF37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70</w:t>
            </w:r>
          </w:p>
        </w:tc>
        <w:tc>
          <w:tcPr>
            <w:tcW w:w="236" w:type="pct"/>
            <w:noWrap w:val="0"/>
            <w:vAlign w:val="center"/>
          </w:tcPr>
          <w:p w14:paraId="1798786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29</w:t>
            </w:r>
          </w:p>
        </w:tc>
        <w:tc>
          <w:tcPr>
            <w:tcW w:w="236" w:type="pct"/>
            <w:noWrap w:val="0"/>
            <w:vAlign w:val="center"/>
          </w:tcPr>
          <w:p w14:paraId="0B85FEB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5</w:t>
            </w:r>
          </w:p>
        </w:tc>
        <w:tc>
          <w:tcPr>
            <w:tcW w:w="690" w:type="pct"/>
            <w:noWrap w:val="0"/>
            <w:vAlign w:val="center"/>
          </w:tcPr>
          <w:p w14:paraId="7DE6415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119°21'38.9</w:t>
            </w:r>
            <w:r>
              <w:rPr>
                <w:rFonts w:hint="eastAsia" w:eastAsia="宋体" w:cs="Times New Roman"/>
                <w:color w:val="auto"/>
                <w:kern w:val="0"/>
                <w:szCs w:val="21"/>
                <w:highlight w:val="none"/>
                <w:lang w:val="en-US" w:eastAsia="zh-CN"/>
              </w:rPr>
              <w:t>40</w:t>
            </w:r>
            <w:r>
              <w:rPr>
                <w:rFonts w:hint="default" w:ascii="Times New Roman" w:hAnsi="Times New Roman" w:eastAsia="宋体" w:cs="Times New Roman"/>
                <w:color w:val="auto"/>
                <w:kern w:val="0"/>
                <w:szCs w:val="21"/>
                <w:highlight w:val="none"/>
                <w:lang w:val="en-US" w:eastAsia="zh-CN"/>
              </w:rPr>
              <w:t>",</w:t>
            </w:r>
          </w:p>
          <w:p w14:paraId="076938B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26°04'42.644"</w:t>
            </w:r>
          </w:p>
        </w:tc>
        <w:tc>
          <w:tcPr>
            <w:tcW w:w="546" w:type="pct"/>
            <w:vMerge w:val="continue"/>
            <w:noWrap w:val="0"/>
            <w:vAlign w:val="center"/>
          </w:tcPr>
          <w:p w14:paraId="10086C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67" w:type="pct"/>
            <w:vMerge w:val="continue"/>
            <w:noWrap w:val="0"/>
            <w:vAlign w:val="center"/>
          </w:tcPr>
          <w:p w14:paraId="5AEC1E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36" w:type="pct"/>
            <w:noWrap w:val="0"/>
            <w:vAlign w:val="center"/>
          </w:tcPr>
          <w:p w14:paraId="2AF3596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w:t>
            </w:r>
          </w:p>
        </w:tc>
        <w:tc>
          <w:tcPr>
            <w:tcW w:w="424" w:type="pct"/>
            <w:noWrap w:val="0"/>
            <w:vAlign w:val="center"/>
          </w:tcPr>
          <w:p w14:paraId="5B68239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1次/年</w:t>
            </w:r>
          </w:p>
        </w:tc>
        <w:tc>
          <w:tcPr>
            <w:tcW w:w="939" w:type="pct"/>
            <w:vMerge w:val="continue"/>
            <w:noWrap w:val="0"/>
            <w:vAlign w:val="center"/>
          </w:tcPr>
          <w:p w14:paraId="32A16AF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r w14:paraId="736A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noWrap w:val="0"/>
            <w:vAlign w:val="center"/>
          </w:tcPr>
          <w:p w14:paraId="0E9439F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F6</w:t>
            </w:r>
          </w:p>
        </w:tc>
        <w:tc>
          <w:tcPr>
            <w:tcW w:w="563" w:type="pct"/>
            <w:noWrap w:val="0"/>
            <w:vAlign w:val="center"/>
          </w:tcPr>
          <w:p w14:paraId="770738C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非甲烷总烃</w:t>
            </w:r>
          </w:p>
        </w:tc>
        <w:tc>
          <w:tcPr>
            <w:tcW w:w="0" w:type="auto"/>
            <w:noWrap w:val="0"/>
            <w:vAlign w:val="center"/>
          </w:tcPr>
          <w:p w14:paraId="2A1B37D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55</w:t>
            </w:r>
          </w:p>
        </w:tc>
        <w:tc>
          <w:tcPr>
            <w:tcW w:w="0" w:type="auto"/>
            <w:noWrap w:val="0"/>
            <w:vAlign w:val="center"/>
          </w:tcPr>
          <w:p w14:paraId="3675463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27</w:t>
            </w:r>
          </w:p>
        </w:tc>
        <w:tc>
          <w:tcPr>
            <w:tcW w:w="0" w:type="auto"/>
            <w:noWrap w:val="0"/>
            <w:vAlign w:val="center"/>
          </w:tcPr>
          <w:p w14:paraId="446135C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15</w:t>
            </w:r>
          </w:p>
        </w:tc>
        <w:tc>
          <w:tcPr>
            <w:tcW w:w="690" w:type="pct"/>
            <w:noWrap w:val="0"/>
            <w:vAlign w:val="center"/>
          </w:tcPr>
          <w:p w14:paraId="684B82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119°21'35.30</w:t>
            </w:r>
            <w:r>
              <w:rPr>
                <w:rFonts w:hint="eastAsia" w:eastAsia="宋体" w:cs="Times New Roman"/>
                <w:color w:val="auto"/>
                <w:kern w:val="0"/>
                <w:szCs w:val="21"/>
                <w:highlight w:val="none"/>
                <w:lang w:val="en-US" w:eastAsia="zh-CN"/>
              </w:rPr>
              <w:t>4</w:t>
            </w:r>
            <w:r>
              <w:rPr>
                <w:rFonts w:hint="default" w:ascii="Times New Roman" w:hAnsi="Times New Roman" w:eastAsia="宋体" w:cs="Times New Roman"/>
                <w:color w:val="auto"/>
                <w:kern w:val="0"/>
                <w:szCs w:val="21"/>
                <w:highlight w:val="none"/>
                <w:lang w:val="en-US" w:eastAsia="zh-CN"/>
              </w:rPr>
              <w:t>",</w:t>
            </w:r>
          </w:p>
          <w:p w14:paraId="1DB49CB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26°04'45.637"</w:t>
            </w:r>
          </w:p>
        </w:tc>
        <w:tc>
          <w:tcPr>
            <w:tcW w:w="546" w:type="pct"/>
            <w:vMerge w:val="continue"/>
            <w:noWrap w:val="0"/>
            <w:vAlign w:val="center"/>
          </w:tcPr>
          <w:p w14:paraId="3444A0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67" w:type="pct"/>
            <w:vMerge w:val="continue"/>
            <w:noWrap w:val="0"/>
            <w:vAlign w:val="center"/>
          </w:tcPr>
          <w:p w14:paraId="3D20BA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36" w:type="pct"/>
            <w:noWrap w:val="0"/>
            <w:vAlign w:val="center"/>
          </w:tcPr>
          <w:p w14:paraId="68DE6E2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w:t>
            </w:r>
          </w:p>
        </w:tc>
        <w:tc>
          <w:tcPr>
            <w:tcW w:w="424" w:type="pct"/>
            <w:noWrap w:val="0"/>
            <w:vAlign w:val="center"/>
          </w:tcPr>
          <w:p w14:paraId="2E702D2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1次/年</w:t>
            </w:r>
          </w:p>
        </w:tc>
        <w:tc>
          <w:tcPr>
            <w:tcW w:w="939" w:type="pct"/>
            <w:vMerge w:val="continue"/>
            <w:noWrap w:val="0"/>
            <w:vAlign w:val="center"/>
          </w:tcPr>
          <w:p w14:paraId="14C9191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r>
    </w:tbl>
    <w:p w14:paraId="6BB79056">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sectPr>
          <w:headerReference r:id="rId34" w:type="default"/>
          <w:footerReference r:id="rId35" w:type="default"/>
          <w:pgSz w:w="16838" w:h="11906" w:orient="landscape"/>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1DCD630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4.2.1.3措施可行性分析</w:t>
      </w:r>
    </w:p>
    <w:p w14:paraId="3918BAC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有机废气</w:t>
      </w:r>
      <w:r>
        <w:rPr>
          <w:rFonts w:hint="eastAsia" w:eastAsia="宋体" w:cs="Times New Roman"/>
          <w:color w:val="auto"/>
          <w:kern w:val="0"/>
          <w:sz w:val="24"/>
          <w:szCs w:val="24"/>
          <w:highlight w:val="none"/>
          <w:lang w:val="en-US" w:eastAsia="zh-CN"/>
        </w:rPr>
        <w:t>处理设施</w:t>
      </w:r>
    </w:p>
    <w:p w14:paraId="5218308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项目产生的有机废气主要来源于清洗、擦拭、上盘、</w:t>
      </w:r>
      <w:r>
        <w:rPr>
          <w:rFonts w:hint="eastAsia" w:eastAsia="宋体" w:cs="Times New Roman"/>
          <w:color w:val="auto"/>
          <w:kern w:val="0"/>
          <w:sz w:val="24"/>
          <w:szCs w:val="24"/>
          <w:highlight w:val="none"/>
          <w:lang w:val="en-US" w:eastAsia="zh-CN"/>
        </w:rPr>
        <w:t>组装</w:t>
      </w:r>
      <w:r>
        <w:rPr>
          <w:rFonts w:hint="default" w:ascii="Times New Roman" w:hAnsi="Times New Roman" w:eastAsia="宋体" w:cs="Times New Roman"/>
          <w:color w:val="auto"/>
          <w:kern w:val="0"/>
          <w:sz w:val="24"/>
          <w:szCs w:val="24"/>
          <w:highlight w:val="none"/>
          <w:lang w:val="en-US" w:eastAsia="zh-CN"/>
        </w:rPr>
        <w:t>等工序等。项目有机废气经沸石吸附+催化燃烧装置处理后由排放筒排放。</w:t>
      </w:r>
    </w:p>
    <w:p w14:paraId="4AEBC728">
      <w:pPr>
        <w:keepNext w:val="0"/>
        <w:keepLines w:val="0"/>
        <w:pageBreakBefore w:val="0"/>
        <w:kinsoku/>
        <w:wordWrap/>
        <w:overflowPunct/>
        <w:autoSpaceDE w:val="0"/>
        <w:autoSpaceDN w:val="0"/>
        <w:bidi w:val="0"/>
        <w:adjustRightInd w:val="0"/>
        <w:snapToGrid w:val="0"/>
        <w:spacing w:beforeAutospacing="0" w:afterAutospacing="0" w:line="360" w:lineRule="auto"/>
        <w:ind w:left="0" w:leftChars="0" w:right="0" w:firstLine="480" w:firstLineChars="200"/>
        <w:jc w:val="left"/>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lang w:eastAsia="zh-CN"/>
        </w:rPr>
        <w:t>①</w:t>
      </w:r>
      <w:r>
        <w:rPr>
          <w:rFonts w:hint="default" w:ascii="Times New Roman" w:hAnsi="Times New Roman" w:cs="Times New Roman"/>
          <w:color w:val="auto"/>
          <w:kern w:val="0"/>
          <w:sz w:val="24"/>
          <w:szCs w:val="24"/>
          <w:highlight w:val="none"/>
        </w:rPr>
        <w:t>收集系统</w:t>
      </w:r>
    </w:p>
    <w:p w14:paraId="6DE0A5CE">
      <w:pPr>
        <w:keepNext w:val="0"/>
        <w:keepLines w:val="0"/>
        <w:pageBreakBefore w:val="0"/>
        <w:kinsoku/>
        <w:wordWrap/>
        <w:overflowPunct/>
        <w:autoSpaceDE w:val="0"/>
        <w:autoSpaceDN w:val="0"/>
        <w:bidi w:val="0"/>
        <w:adjustRightInd w:val="0"/>
        <w:snapToGrid w:val="0"/>
        <w:spacing w:beforeAutospacing="0" w:afterAutospacing="0" w:line="360" w:lineRule="auto"/>
        <w:ind w:left="0" w:leftChars="0" w:right="0" w:firstLine="480" w:firstLineChars="200"/>
        <w:jc w:val="left"/>
        <w:rPr>
          <w:rFonts w:hint="eastAsia"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A.</w:t>
      </w:r>
      <w:r>
        <w:rPr>
          <w:rFonts w:hint="eastAsia" w:cs="Times New Roman"/>
          <w:color w:val="auto"/>
          <w:kern w:val="0"/>
          <w:sz w:val="24"/>
          <w:szCs w:val="24"/>
          <w:highlight w:val="none"/>
          <w:lang w:val="en-US" w:eastAsia="zh-CN"/>
        </w:rPr>
        <w:t>通风橱</w:t>
      </w:r>
      <w:r>
        <w:rPr>
          <w:rFonts w:hint="default" w:ascii="Times New Roman" w:hAnsi="Times New Roman" w:cs="Times New Roman"/>
          <w:color w:val="auto"/>
          <w:kern w:val="0"/>
          <w:sz w:val="24"/>
          <w:szCs w:val="24"/>
          <w:highlight w:val="none"/>
          <w:lang w:val="en-US" w:eastAsia="zh-CN"/>
        </w:rPr>
        <w:t>：项目</w:t>
      </w:r>
      <w:r>
        <w:rPr>
          <w:rFonts w:hint="default" w:ascii="Times New Roman" w:hAnsi="Times New Roman" w:cs="Times New Roman"/>
          <w:color w:val="auto"/>
          <w:kern w:val="0"/>
          <w:sz w:val="24"/>
          <w:szCs w:val="24"/>
          <w:highlight w:val="none"/>
        </w:rPr>
        <w:t>清洗</w:t>
      </w:r>
      <w:r>
        <w:rPr>
          <w:rFonts w:hint="default" w:ascii="Times New Roman" w:hAnsi="Times New Roman" w:cs="Times New Roman"/>
          <w:color w:val="auto"/>
          <w:kern w:val="0"/>
          <w:sz w:val="24"/>
          <w:szCs w:val="24"/>
          <w:highlight w:val="none"/>
          <w:lang w:val="en-US" w:eastAsia="zh-CN"/>
        </w:rPr>
        <w:t>工序</w:t>
      </w:r>
      <w:r>
        <w:rPr>
          <w:rFonts w:hint="eastAsia" w:cs="Times New Roman"/>
          <w:color w:val="auto"/>
          <w:kern w:val="0"/>
          <w:sz w:val="24"/>
          <w:szCs w:val="24"/>
          <w:highlight w:val="none"/>
          <w:lang w:val="en-US" w:eastAsia="zh-CN"/>
        </w:rPr>
        <w:t>、上盘加热工序</w:t>
      </w:r>
      <w:r>
        <w:rPr>
          <w:rFonts w:hint="default" w:ascii="Times New Roman" w:hAnsi="Times New Roman" w:cs="Times New Roman"/>
          <w:color w:val="auto"/>
          <w:kern w:val="0"/>
          <w:sz w:val="24"/>
          <w:szCs w:val="24"/>
          <w:highlight w:val="none"/>
        </w:rPr>
        <w:t>均设置</w:t>
      </w:r>
      <w:r>
        <w:rPr>
          <w:rFonts w:hint="default" w:ascii="Times New Roman" w:hAnsi="Times New Roman" w:cs="Times New Roman"/>
          <w:color w:val="auto"/>
          <w:kern w:val="0"/>
          <w:sz w:val="24"/>
          <w:szCs w:val="24"/>
          <w:highlight w:val="none"/>
          <w:lang w:val="en-US" w:eastAsia="zh-CN"/>
        </w:rPr>
        <w:t>在</w:t>
      </w:r>
      <w:r>
        <w:rPr>
          <w:rFonts w:hint="default" w:ascii="Times New Roman" w:hAnsi="Times New Roman" w:cs="Times New Roman"/>
          <w:color w:val="auto"/>
          <w:kern w:val="0"/>
          <w:sz w:val="24"/>
          <w:szCs w:val="24"/>
          <w:highlight w:val="none"/>
          <w:lang w:eastAsia="zh-CN"/>
        </w:rPr>
        <w:t>通风橱</w:t>
      </w:r>
      <w:r>
        <w:rPr>
          <w:rFonts w:hint="default" w:ascii="Times New Roman" w:hAnsi="Times New Roman" w:cs="Times New Roman"/>
          <w:color w:val="auto"/>
          <w:kern w:val="0"/>
          <w:sz w:val="24"/>
          <w:szCs w:val="24"/>
          <w:highlight w:val="none"/>
          <w:lang w:val="en-US" w:eastAsia="zh-CN"/>
        </w:rPr>
        <w:t>内</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负压收集至处理单元</w:t>
      </w:r>
      <w:r>
        <w:rPr>
          <w:rFonts w:hint="default" w:ascii="Times New Roman" w:hAnsi="Times New Roman" w:cs="Times New Roman"/>
          <w:color w:val="auto"/>
          <w:kern w:val="0"/>
          <w:sz w:val="24"/>
          <w:szCs w:val="24"/>
          <w:highlight w:val="none"/>
          <w:lang w:val="en-US" w:eastAsia="zh-CN"/>
        </w:rPr>
        <w:t>处理</w:t>
      </w:r>
      <w:r>
        <w:rPr>
          <w:rFonts w:hint="default" w:ascii="Times New Roman" w:hAnsi="Times New Roman" w:cs="Times New Roman"/>
          <w:color w:val="auto"/>
          <w:kern w:val="0"/>
          <w:sz w:val="24"/>
          <w:szCs w:val="24"/>
          <w:highlight w:val="none"/>
        </w:rPr>
        <w:t>。</w:t>
      </w:r>
      <w:r>
        <w:rPr>
          <w:rFonts w:hint="eastAsia" w:eastAsia="宋体" w:cs="Times New Roman"/>
          <w:color w:val="auto"/>
          <w:kern w:val="0"/>
          <w:sz w:val="24"/>
          <w:szCs w:val="24"/>
          <w:highlight w:val="none"/>
          <w:lang w:val="en-US" w:eastAsia="zh-CN"/>
        </w:rPr>
        <w:t>通风橱除物料添加和取出时段外均为关窗状态，清洗机除物料添加和取出时段也为加盖状态</w:t>
      </w:r>
      <w:r>
        <w:rPr>
          <w:rFonts w:hint="eastAsia" w:cs="Times New Roman"/>
          <w:color w:val="auto"/>
          <w:kern w:val="0"/>
          <w:sz w:val="24"/>
          <w:szCs w:val="24"/>
          <w:highlight w:val="none"/>
          <w:lang w:val="en-US" w:eastAsia="zh-CN"/>
        </w:rPr>
        <w:t>；同时，项目各通风橱采用变频风机，通风橱窗户打开时加大风量，关闭时调小风量，</w:t>
      </w:r>
      <w:r>
        <w:rPr>
          <w:rFonts w:hint="eastAsia" w:eastAsia="宋体" w:cs="Times New Roman"/>
          <w:color w:val="auto"/>
          <w:kern w:val="0"/>
          <w:sz w:val="24"/>
          <w:szCs w:val="24"/>
          <w:highlight w:val="none"/>
          <w:lang w:val="en-US" w:eastAsia="zh-CN"/>
        </w:rPr>
        <w:t>收集率不低于95%</w:t>
      </w:r>
      <w:r>
        <w:rPr>
          <w:rFonts w:hint="eastAsia" w:cs="Times New Roman"/>
          <w:color w:val="auto"/>
          <w:kern w:val="0"/>
          <w:sz w:val="24"/>
          <w:szCs w:val="24"/>
          <w:highlight w:val="none"/>
          <w:lang w:val="en-US" w:eastAsia="zh-CN"/>
        </w:rPr>
        <w:t>。</w:t>
      </w:r>
    </w:p>
    <w:p w14:paraId="445DD0AA">
      <w:pPr>
        <w:keepNext w:val="0"/>
        <w:keepLines w:val="0"/>
        <w:pageBreakBefore w:val="0"/>
        <w:kinsoku/>
        <w:overflowPunct/>
        <w:bidi w:val="0"/>
        <w:adjustRightInd w:val="0"/>
        <w:snapToGrid w:val="0"/>
        <w:spacing w:line="360" w:lineRule="auto"/>
        <w:ind w:left="0" w:leftChars="0" w:right="0"/>
        <w:jc w:val="center"/>
        <w:rPr>
          <w:rFonts w:hint="default" w:ascii="Times New Roman" w:hAnsi="Times New Roman" w:eastAsia="宋体" w:cs="Times New Roman"/>
          <w:color w:val="auto"/>
          <w:highlight w:val="none"/>
        </w:rPr>
      </w:pPr>
      <w:r>
        <w:rPr>
          <w:color w:val="auto"/>
        </w:rPr>
        <w:drawing>
          <wp:inline distT="0" distB="0" distL="114300" distR="114300">
            <wp:extent cx="5356860" cy="2846705"/>
            <wp:effectExtent l="0" t="0" r="15240" b="10795"/>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50"/>
                    <a:stretch>
                      <a:fillRect/>
                    </a:stretch>
                  </pic:blipFill>
                  <pic:spPr>
                    <a:xfrm>
                      <a:off x="0" y="0"/>
                      <a:ext cx="5356860" cy="2846705"/>
                    </a:xfrm>
                    <a:prstGeom prst="rect">
                      <a:avLst/>
                    </a:prstGeom>
                    <a:noFill/>
                    <a:ln>
                      <a:noFill/>
                    </a:ln>
                  </pic:spPr>
                </pic:pic>
              </a:graphicData>
            </a:graphic>
          </wp:inline>
        </w:drawing>
      </w:r>
    </w:p>
    <w:p w14:paraId="5E03D17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
          <w:color w:val="auto"/>
          <w:sz w:val="24"/>
          <w:szCs w:val="21"/>
          <w:highlight w:val="none"/>
          <w:u w:val="none"/>
          <w:lang w:val="en-US" w:eastAsia="zh-CN"/>
        </w:rPr>
        <w:t>图</w:t>
      </w:r>
      <w:r>
        <w:rPr>
          <w:rFonts w:hint="eastAsia" w:cs="Times New Roman"/>
          <w:b/>
          <w:color w:val="auto"/>
          <w:sz w:val="24"/>
          <w:szCs w:val="21"/>
          <w:highlight w:val="none"/>
          <w:u w:val="none"/>
          <w:lang w:val="en-US" w:eastAsia="zh-CN"/>
        </w:rPr>
        <w:t>4</w:t>
      </w:r>
      <w:r>
        <w:rPr>
          <w:rFonts w:hint="eastAsia" w:eastAsia="宋体" w:cs="Times New Roman"/>
          <w:b/>
          <w:color w:val="auto"/>
          <w:sz w:val="24"/>
          <w:szCs w:val="21"/>
          <w:highlight w:val="none"/>
          <w:u w:val="none"/>
          <w:lang w:val="en-US" w:eastAsia="zh-CN"/>
        </w:rPr>
        <w:t>.2-1超净室废气收集系统示意图</w:t>
      </w:r>
    </w:p>
    <w:p w14:paraId="790B141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B.</w:t>
      </w:r>
      <w:r>
        <w:rPr>
          <w:rFonts w:hint="eastAsia" w:cs="Times New Roman"/>
          <w:color w:val="auto"/>
          <w:kern w:val="0"/>
          <w:sz w:val="24"/>
          <w:szCs w:val="24"/>
          <w:highlight w:val="none"/>
          <w:lang w:val="en-US" w:eastAsia="zh-CN"/>
        </w:rPr>
        <w:t>超净室</w:t>
      </w:r>
      <w:r>
        <w:rPr>
          <w:rFonts w:hint="default" w:ascii="Times New Roman" w:hAnsi="Times New Roman" w:cs="Times New Roman"/>
          <w:color w:val="auto"/>
          <w:kern w:val="0"/>
          <w:sz w:val="24"/>
          <w:szCs w:val="24"/>
          <w:highlight w:val="none"/>
        </w:rPr>
        <w:t>废气</w:t>
      </w:r>
      <w:r>
        <w:rPr>
          <w:rFonts w:hint="default" w:ascii="Times New Roman" w:hAnsi="Times New Roman" w:cs="Times New Roman"/>
          <w:color w:val="auto"/>
          <w:kern w:val="0"/>
          <w:sz w:val="24"/>
          <w:szCs w:val="24"/>
          <w:highlight w:val="none"/>
          <w:lang w:eastAsia="zh-CN"/>
        </w:rPr>
        <w:t>：</w:t>
      </w:r>
      <w:r>
        <w:rPr>
          <w:rFonts w:hint="default" w:ascii="Times New Roman" w:hAnsi="Times New Roman" w:cs="Times New Roman"/>
          <w:color w:val="auto"/>
          <w:kern w:val="0"/>
          <w:sz w:val="24"/>
          <w:szCs w:val="24"/>
          <w:highlight w:val="none"/>
        </w:rPr>
        <w:t>项目</w:t>
      </w:r>
      <w:r>
        <w:rPr>
          <w:rFonts w:hint="eastAsia" w:cs="Times New Roman"/>
          <w:color w:val="auto"/>
          <w:kern w:val="0"/>
          <w:sz w:val="24"/>
          <w:szCs w:val="24"/>
          <w:highlight w:val="none"/>
          <w:lang w:val="en-US" w:eastAsia="zh-CN"/>
        </w:rPr>
        <w:t>设置有</w:t>
      </w:r>
      <w:r>
        <w:rPr>
          <w:rFonts w:hint="eastAsia" w:eastAsia="宋体" w:cs="Times New Roman"/>
          <w:color w:val="auto"/>
          <w:kern w:val="0"/>
          <w:sz w:val="24"/>
          <w:szCs w:val="24"/>
          <w:highlight w:val="none"/>
          <w:lang w:val="en-US" w:eastAsia="zh-CN"/>
        </w:rPr>
        <w:t>超净室，</w:t>
      </w:r>
      <w:r>
        <w:rPr>
          <w:rFonts w:hint="eastAsia" w:cs="Times New Roman"/>
          <w:color w:val="auto"/>
          <w:kern w:val="0"/>
          <w:sz w:val="24"/>
          <w:szCs w:val="24"/>
          <w:highlight w:val="none"/>
          <w:lang w:eastAsia="zh-CN"/>
        </w:rPr>
        <w:t>超净室</w:t>
      </w:r>
      <w:r>
        <w:rPr>
          <w:rFonts w:hint="eastAsia" w:cs="Times New Roman"/>
          <w:color w:val="auto"/>
          <w:kern w:val="0"/>
          <w:sz w:val="24"/>
          <w:szCs w:val="24"/>
          <w:highlight w:val="none"/>
          <w:lang w:val="en-US" w:eastAsia="zh-CN"/>
        </w:rPr>
        <w:t>除风淋门和消防门外均为密闭墙体，超净室内空气由空调系统和新风系统两部分组成，形成超净室的正压状态，其中：超净室内空调系统为内循环，空调系统由回风墙抽取空气后，经调节温度和过滤粉尘后重新输送至超净室，气流与外界空气无交流。新风系统为外循环，起到补风作用，室外新鲜空气经温度调节、除尘后进入超净室，气流由回风墙内墙百叶窗压入回风墙，并由泄压阀排出。</w:t>
      </w:r>
      <w:r>
        <w:rPr>
          <w:rFonts w:hint="default" w:ascii="Times New Roman" w:hAnsi="Times New Roman" w:cs="Times New Roman"/>
          <w:color w:val="auto"/>
          <w:kern w:val="0"/>
          <w:sz w:val="24"/>
          <w:szCs w:val="24"/>
          <w:highlight w:val="none"/>
        </w:rPr>
        <w:t>因此，项目采用负压对</w:t>
      </w:r>
      <w:r>
        <w:rPr>
          <w:rFonts w:hint="eastAsia" w:cs="Times New Roman"/>
          <w:color w:val="auto"/>
          <w:kern w:val="0"/>
          <w:sz w:val="24"/>
          <w:szCs w:val="24"/>
          <w:highlight w:val="none"/>
          <w:lang w:eastAsia="zh-CN"/>
        </w:rPr>
        <w:t>超净室</w:t>
      </w:r>
      <w:r>
        <w:rPr>
          <w:rFonts w:hint="eastAsia" w:cs="Times New Roman"/>
          <w:color w:val="auto"/>
          <w:kern w:val="0"/>
          <w:sz w:val="24"/>
          <w:szCs w:val="24"/>
          <w:highlight w:val="none"/>
          <w:lang w:val="en-US" w:eastAsia="zh-CN"/>
        </w:rPr>
        <w:t>回风墙及</w:t>
      </w:r>
      <w:r>
        <w:rPr>
          <w:rFonts w:hint="default" w:ascii="Times New Roman" w:hAnsi="Times New Roman" w:cs="Times New Roman"/>
          <w:color w:val="auto"/>
          <w:kern w:val="0"/>
          <w:sz w:val="24"/>
          <w:szCs w:val="24"/>
          <w:highlight w:val="none"/>
        </w:rPr>
        <w:t>排气</w:t>
      </w:r>
      <w:r>
        <w:rPr>
          <w:rFonts w:hint="default" w:ascii="Times New Roman" w:hAnsi="Times New Roman" w:cs="Times New Roman"/>
          <w:color w:val="auto"/>
          <w:kern w:val="0"/>
          <w:sz w:val="24"/>
          <w:szCs w:val="24"/>
          <w:highlight w:val="none"/>
          <w:lang w:val="en-US" w:eastAsia="zh-CN"/>
        </w:rPr>
        <w:t>泄压阀处安装负压收集管道</w:t>
      </w:r>
      <w:r>
        <w:rPr>
          <w:rFonts w:hint="default" w:ascii="Times New Roman" w:hAnsi="Times New Roman" w:cs="Times New Roman"/>
          <w:color w:val="auto"/>
          <w:kern w:val="0"/>
          <w:sz w:val="24"/>
          <w:szCs w:val="24"/>
          <w:highlight w:val="none"/>
        </w:rPr>
        <w:t>进行收集。</w:t>
      </w:r>
      <w:r>
        <w:rPr>
          <w:rFonts w:hint="default" w:ascii="Times New Roman" w:hAnsi="Times New Roman" w:eastAsia="宋体" w:cs="Times New Roman"/>
          <w:color w:val="auto"/>
          <w:kern w:val="0"/>
          <w:sz w:val="24"/>
          <w:szCs w:val="24"/>
          <w:highlight w:val="none"/>
          <w:lang w:val="en-US" w:eastAsia="zh-CN"/>
        </w:rPr>
        <w:t>根据《洁净厂房设计规范》</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GB50073-2013</w:t>
      </w:r>
      <w:r>
        <w:rPr>
          <w:rFonts w:hint="eastAsia" w:eastAsia="宋体" w:cs="Times New Roman"/>
          <w:color w:val="auto"/>
          <w:kern w:val="0"/>
          <w:sz w:val="24"/>
          <w:szCs w:val="24"/>
          <w:highlight w:val="none"/>
          <w:lang w:val="en-US" w:eastAsia="zh-CN"/>
        </w:rPr>
        <w:t>）和</w:t>
      </w:r>
      <w:r>
        <w:rPr>
          <w:rFonts w:hint="default" w:ascii="Times New Roman" w:hAnsi="Times New Roman" w:eastAsia="宋体" w:cs="Times New Roman"/>
          <w:color w:val="auto"/>
          <w:kern w:val="0"/>
          <w:sz w:val="24"/>
          <w:szCs w:val="24"/>
          <w:highlight w:val="none"/>
          <w:lang w:val="en-US" w:eastAsia="zh-CN"/>
        </w:rPr>
        <w:t>建设单位提供资料，新风</w:t>
      </w:r>
      <w:r>
        <w:rPr>
          <w:rFonts w:hint="eastAsia" w:eastAsia="宋体" w:cs="Times New Roman"/>
          <w:color w:val="auto"/>
          <w:kern w:val="0"/>
          <w:sz w:val="24"/>
          <w:szCs w:val="24"/>
          <w:highlight w:val="none"/>
          <w:lang w:val="en-US" w:eastAsia="zh-CN"/>
        </w:rPr>
        <w:t>按45</w:t>
      </w:r>
      <w:r>
        <w:rPr>
          <w:rFonts w:hint="default" w:ascii="Times New Roman" w:hAnsi="Times New Roman" w:eastAsia="宋体" w:cs="Times New Roman"/>
          <w:color w:val="auto"/>
          <w:kern w:val="0"/>
          <w:sz w:val="24"/>
          <w:szCs w:val="24"/>
          <w:highlight w:val="none"/>
          <w:lang w:val="en-US" w:eastAsia="zh-CN"/>
        </w:rPr>
        <w:t>m³/</w:t>
      </w:r>
      <w:r>
        <w:rPr>
          <w:rFonts w:hint="eastAsia" w:eastAsia="宋体" w:cs="Times New Roman"/>
          <w:color w:val="auto"/>
          <w:kern w:val="0"/>
          <w:sz w:val="24"/>
          <w:szCs w:val="24"/>
          <w:highlight w:val="none"/>
          <w:lang w:val="en-US" w:eastAsia="zh-CN"/>
        </w:rPr>
        <w:t>h·人计算，项目于超净室</w:t>
      </w:r>
      <w:r>
        <w:rPr>
          <w:rFonts w:hint="eastAsia" w:cs="Times New Roman"/>
          <w:color w:val="auto"/>
          <w:kern w:val="0"/>
          <w:sz w:val="24"/>
          <w:szCs w:val="24"/>
          <w:highlight w:val="none"/>
          <w:lang w:val="en-US" w:eastAsia="zh-CN"/>
        </w:rPr>
        <w:t>回风墙、泄压阀</w:t>
      </w:r>
      <w:r>
        <w:rPr>
          <w:rFonts w:hint="default" w:ascii="Times New Roman" w:hAnsi="Times New Roman" w:eastAsia="宋体" w:cs="Times New Roman"/>
          <w:color w:val="auto"/>
          <w:kern w:val="0"/>
          <w:sz w:val="24"/>
          <w:szCs w:val="24"/>
          <w:highlight w:val="none"/>
          <w:lang w:val="en-US" w:eastAsia="zh-CN"/>
        </w:rPr>
        <w:t>处收集</w:t>
      </w:r>
      <w:r>
        <w:rPr>
          <w:rFonts w:hint="eastAsia" w:eastAsia="宋体" w:cs="Times New Roman"/>
          <w:color w:val="auto"/>
          <w:kern w:val="0"/>
          <w:sz w:val="24"/>
          <w:szCs w:val="24"/>
          <w:highlight w:val="none"/>
          <w:lang w:val="en-US" w:eastAsia="zh-CN"/>
        </w:rPr>
        <w:t>废气，收集量</w:t>
      </w:r>
      <w:r>
        <w:rPr>
          <w:rFonts w:hint="default" w:ascii="Times New Roman" w:hAnsi="Times New Roman" w:eastAsia="宋体" w:cs="Times New Roman"/>
          <w:color w:val="auto"/>
          <w:kern w:val="0"/>
          <w:sz w:val="24"/>
          <w:szCs w:val="24"/>
          <w:highlight w:val="none"/>
          <w:lang w:val="en-US" w:eastAsia="zh-CN"/>
        </w:rPr>
        <w:t>约为新风量的9</w:t>
      </w:r>
      <w:r>
        <w:rPr>
          <w:rFonts w:hint="eastAsia" w:eastAsia="宋体" w:cs="Times New Roman"/>
          <w:color w:val="auto"/>
          <w:kern w:val="0"/>
          <w:sz w:val="24"/>
          <w:szCs w:val="24"/>
          <w:highlight w:val="none"/>
          <w:lang w:val="en-US" w:eastAsia="zh-CN"/>
        </w:rPr>
        <w:t>2.6</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为保守估计，本报告收集率按</w:t>
      </w:r>
      <w:r>
        <w:rPr>
          <w:rFonts w:hint="default" w:ascii="Times New Roman" w:hAnsi="Times New Roman" w:eastAsia="宋体" w:cs="Times New Roman"/>
          <w:color w:val="auto"/>
          <w:kern w:val="0"/>
          <w:sz w:val="24"/>
          <w:szCs w:val="24"/>
          <w:highlight w:val="none"/>
          <w:lang w:val="en-US" w:eastAsia="zh-CN"/>
        </w:rPr>
        <w:t>90%</w:t>
      </w:r>
      <w:r>
        <w:rPr>
          <w:rFonts w:hint="eastAsia" w:eastAsia="宋体" w:cs="Times New Roman"/>
          <w:color w:val="auto"/>
          <w:kern w:val="0"/>
          <w:sz w:val="24"/>
          <w:szCs w:val="24"/>
          <w:highlight w:val="none"/>
          <w:lang w:val="en-US" w:eastAsia="zh-CN"/>
        </w:rPr>
        <w:t>计算</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项目超净室除泄压阀外仅极少量空气可从传递窗和门泄漏，该部分泄漏量约为7.4%，本报告以10%计算，该部分废气以无组织形式排放。另外，项目各产生挥发性有机物的超净室均为独立隔间，废气均可单独收集至废气处理设施。</w:t>
      </w:r>
    </w:p>
    <w:p w14:paraId="5C6BA66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eastAsia="zh-CN"/>
        </w:rPr>
      </w:pPr>
      <w:r>
        <w:rPr>
          <w:rFonts w:hint="eastAsia" w:cs="Times New Roman"/>
          <w:color w:val="auto"/>
          <w:kern w:val="0"/>
          <w:sz w:val="24"/>
          <w:szCs w:val="24"/>
          <w:highlight w:val="none"/>
          <w:lang w:val="en-US" w:eastAsia="zh-CN"/>
        </w:rPr>
        <w:t>C</w:t>
      </w:r>
      <w:r>
        <w:rPr>
          <w:rFonts w:hint="default" w:ascii="Times New Roman" w:hAnsi="Times New Roman"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其他</w:t>
      </w:r>
      <w:r>
        <w:rPr>
          <w:rFonts w:hint="default" w:ascii="Times New Roman" w:hAnsi="Times New Roman" w:cs="Times New Roman"/>
          <w:color w:val="auto"/>
          <w:kern w:val="0"/>
          <w:sz w:val="24"/>
          <w:szCs w:val="24"/>
          <w:highlight w:val="none"/>
        </w:rPr>
        <w:t>废气</w:t>
      </w:r>
      <w:r>
        <w:rPr>
          <w:rFonts w:hint="default" w:ascii="Times New Roman" w:hAnsi="Times New Roman" w:cs="Times New Roman"/>
          <w:color w:val="auto"/>
          <w:kern w:val="0"/>
          <w:sz w:val="24"/>
          <w:szCs w:val="24"/>
          <w:highlight w:val="none"/>
          <w:lang w:eastAsia="zh-CN"/>
        </w:rPr>
        <w:t>：</w:t>
      </w:r>
      <w:r>
        <w:rPr>
          <w:rFonts w:hint="eastAsia" w:cs="Times New Roman"/>
          <w:color w:val="auto"/>
          <w:kern w:val="0"/>
          <w:sz w:val="24"/>
          <w:szCs w:val="24"/>
          <w:highlight w:val="none"/>
          <w:lang w:val="en-US" w:eastAsia="zh-CN"/>
        </w:rPr>
        <w:t>除</w:t>
      </w:r>
      <w:r>
        <w:rPr>
          <w:rFonts w:hint="eastAsia" w:eastAsia="宋体" w:cs="Times New Roman"/>
          <w:color w:val="auto"/>
          <w:kern w:val="0"/>
          <w:sz w:val="24"/>
          <w:szCs w:val="24"/>
          <w:highlight w:val="none"/>
          <w:lang w:val="en-US" w:eastAsia="zh-CN"/>
        </w:rPr>
        <w:t>超净室外其他车间均采用负压收集，参照《工业建筑供暖通风与空气调节设计规范》，凡空气中含有易燃或有爆炸危险物质的房间，应设置独立的通风系统，通风设备选型风量不应小于6次/h换气。本项目其他车间负压收集按换气次数不少于6次/h计</w:t>
      </w:r>
      <w:r>
        <w:rPr>
          <w:rFonts w:hint="eastAsia" w:cs="Times New Roman"/>
          <w:color w:val="auto"/>
          <w:kern w:val="0"/>
          <w:sz w:val="24"/>
          <w:szCs w:val="24"/>
          <w:highlight w:val="none"/>
          <w:lang w:eastAsia="zh-CN"/>
        </w:rPr>
        <w:t>。</w:t>
      </w:r>
    </w:p>
    <w:p w14:paraId="5DB42ED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各车间废气收集管道布置图详见图4.2-2（1）～（15）。</w:t>
      </w:r>
    </w:p>
    <w:p w14:paraId="712E415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2" w:firstLineChars="200"/>
        <w:jc w:val="center"/>
        <w:textAlignment w:val="auto"/>
        <w:rPr>
          <w:rFonts w:hint="default"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表4.2-11 各车间风量计算结果一览表</w:t>
      </w:r>
    </w:p>
    <w:tbl>
      <w:tblPr>
        <w:tblStyle w:val="29"/>
        <w:tblW w:w="48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835"/>
        <w:gridCol w:w="893"/>
        <w:gridCol w:w="531"/>
        <w:gridCol w:w="741"/>
        <w:gridCol w:w="741"/>
        <w:gridCol w:w="835"/>
        <w:gridCol w:w="741"/>
        <w:gridCol w:w="835"/>
        <w:gridCol w:w="636"/>
        <w:gridCol w:w="741"/>
        <w:gridCol w:w="741"/>
      </w:tblGrid>
      <w:tr w14:paraId="39AEA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244" w:type="pct"/>
            <w:vMerge w:val="restart"/>
            <w:noWrap w:val="0"/>
            <w:vAlign w:val="center"/>
          </w:tcPr>
          <w:p w14:paraId="599A464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序</w:t>
            </w:r>
          </w:p>
          <w:p w14:paraId="6A2EEC5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号</w:t>
            </w:r>
          </w:p>
        </w:tc>
        <w:tc>
          <w:tcPr>
            <w:tcW w:w="480" w:type="pct"/>
            <w:vMerge w:val="restart"/>
            <w:noWrap w:val="0"/>
            <w:vAlign w:val="center"/>
          </w:tcPr>
          <w:p w14:paraId="3121E66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排气筒</w:t>
            </w:r>
          </w:p>
        </w:tc>
        <w:tc>
          <w:tcPr>
            <w:tcW w:w="1671" w:type="pct"/>
            <w:gridSpan w:val="4"/>
            <w:noWrap w:val="0"/>
            <w:vAlign w:val="center"/>
          </w:tcPr>
          <w:p w14:paraId="19AA5A4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超净室</w:t>
            </w:r>
          </w:p>
        </w:tc>
        <w:tc>
          <w:tcPr>
            <w:tcW w:w="906" w:type="pct"/>
            <w:gridSpan w:val="2"/>
            <w:noWrap w:val="0"/>
            <w:vAlign w:val="center"/>
          </w:tcPr>
          <w:p w14:paraId="13AC710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通风橱</w:t>
            </w:r>
          </w:p>
        </w:tc>
        <w:tc>
          <w:tcPr>
            <w:tcW w:w="1271" w:type="pct"/>
            <w:gridSpan w:val="3"/>
            <w:noWrap w:val="0"/>
            <w:vAlign w:val="center"/>
          </w:tcPr>
          <w:p w14:paraId="24C790A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负压收集</w:t>
            </w:r>
          </w:p>
        </w:tc>
        <w:tc>
          <w:tcPr>
            <w:tcW w:w="425" w:type="pct"/>
            <w:noWrap w:val="0"/>
            <w:vAlign w:val="center"/>
          </w:tcPr>
          <w:p w14:paraId="522221A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合计</w:t>
            </w:r>
          </w:p>
        </w:tc>
      </w:tr>
      <w:tr w14:paraId="23CB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244" w:type="pct"/>
            <w:vMerge w:val="continue"/>
            <w:noWrap w:val="0"/>
            <w:vAlign w:val="center"/>
          </w:tcPr>
          <w:p w14:paraId="35B47B6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color w:val="auto"/>
              </w:rPr>
            </w:pPr>
          </w:p>
        </w:tc>
        <w:tc>
          <w:tcPr>
            <w:tcW w:w="480" w:type="pct"/>
            <w:vMerge w:val="continue"/>
            <w:noWrap w:val="0"/>
            <w:vAlign w:val="center"/>
          </w:tcPr>
          <w:p w14:paraId="466CDF8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color w:val="auto"/>
              </w:rPr>
            </w:pPr>
          </w:p>
        </w:tc>
        <w:tc>
          <w:tcPr>
            <w:tcW w:w="513" w:type="pct"/>
            <w:noWrap w:val="0"/>
            <w:vAlign w:val="center"/>
          </w:tcPr>
          <w:p w14:paraId="49A8166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车间</w:t>
            </w:r>
          </w:p>
        </w:tc>
        <w:tc>
          <w:tcPr>
            <w:tcW w:w="305" w:type="pct"/>
            <w:noWrap w:val="0"/>
            <w:vAlign w:val="center"/>
          </w:tcPr>
          <w:p w14:paraId="657B9F3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人数</w:t>
            </w:r>
          </w:p>
        </w:tc>
        <w:tc>
          <w:tcPr>
            <w:tcW w:w="425" w:type="pct"/>
            <w:noWrap w:val="0"/>
            <w:vAlign w:val="center"/>
          </w:tcPr>
          <w:p w14:paraId="02D3EE2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新风</w:t>
            </w:r>
          </w:p>
          <w:p w14:paraId="6C4A131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量</w:t>
            </w:r>
          </w:p>
          <w:p w14:paraId="52DFC96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vertAlign w:val="baseline"/>
                <w:lang w:val="en-US" w:eastAsia="zh-CN"/>
              </w:rPr>
              <w:t>/h</w:t>
            </w:r>
          </w:p>
        </w:tc>
        <w:tc>
          <w:tcPr>
            <w:tcW w:w="426" w:type="pct"/>
            <w:noWrap w:val="0"/>
            <w:vAlign w:val="center"/>
          </w:tcPr>
          <w:p w14:paraId="14D2C38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收集</w:t>
            </w:r>
          </w:p>
          <w:p w14:paraId="04099A2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风量</w:t>
            </w:r>
          </w:p>
          <w:p w14:paraId="7F035A7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vertAlign w:val="baseline"/>
                <w:lang w:val="en-US" w:eastAsia="zh-CN"/>
              </w:rPr>
              <w:t>/h</w:t>
            </w:r>
          </w:p>
        </w:tc>
        <w:tc>
          <w:tcPr>
            <w:tcW w:w="480" w:type="pct"/>
            <w:noWrap w:val="0"/>
            <w:vAlign w:val="center"/>
          </w:tcPr>
          <w:p w14:paraId="6CA3ADB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车间</w:t>
            </w:r>
          </w:p>
          <w:p w14:paraId="2767B12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楼层</w:t>
            </w:r>
          </w:p>
        </w:tc>
        <w:tc>
          <w:tcPr>
            <w:tcW w:w="425" w:type="pct"/>
            <w:noWrap w:val="0"/>
            <w:vAlign w:val="center"/>
          </w:tcPr>
          <w:p w14:paraId="60325BF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收集</w:t>
            </w:r>
          </w:p>
          <w:p w14:paraId="261C08A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风量</w:t>
            </w:r>
          </w:p>
          <w:p w14:paraId="0175956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vertAlign w:val="baseline"/>
                <w:lang w:val="en-US" w:eastAsia="zh-CN"/>
              </w:rPr>
              <w:t>/h</w:t>
            </w:r>
          </w:p>
        </w:tc>
        <w:tc>
          <w:tcPr>
            <w:tcW w:w="480" w:type="pct"/>
            <w:noWrap w:val="0"/>
            <w:vAlign w:val="center"/>
          </w:tcPr>
          <w:p w14:paraId="407C2E0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车间</w:t>
            </w:r>
          </w:p>
        </w:tc>
        <w:tc>
          <w:tcPr>
            <w:tcW w:w="365" w:type="pct"/>
            <w:noWrap w:val="0"/>
            <w:vAlign w:val="center"/>
          </w:tcPr>
          <w:p w14:paraId="2159FB4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面积</w:t>
            </w:r>
          </w:p>
          <w:p w14:paraId="296FDC6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m</w:t>
            </w:r>
            <w:r>
              <w:rPr>
                <w:rFonts w:hint="eastAsia" w:cs="Times New Roman"/>
                <w:color w:val="auto"/>
                <w:kern w:val="0"/>
                <w:sz w:val="21"/>
                <w:szCs w:val="21"/>
                <w:highlight w:val="none"/>
                <w:vertAlign w:val="superscript"/>
                <w:lang w:val="en-US" w:eastAsia="zh-CN"/>
              </w:rPr>
              <w:t>2</w:t>
            </w:r>
          </w:p>
        </w:tc>
        <w:tc>
          <w:tcPr>
            <w:tcW w:w="426" w:type="pct"/>
            <w:noWrap w:val="0"/>
            <w:vAlign w:val="center"/>
          </w:tcPr>
          <w:p w14:paraId="089619E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收集</w:t>
            </w:r>
          </w:p>
          <w:p w14:paraId="6E37D2B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风量</w:t>
            </w:r>
          </w:p>
          <w:p w14:paraId="2F51967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vertAlign w:val="baseline"/>
                <w:lang w:val="en-US" w:eastAsia="zh-CN"/>
              </w:rPr>
              <w:t>/h</w:t>
            </w:r>
          </w:p>
        </w:tc>
        <w:tc>
          <w:tcPr>
            <w:tcW w:w="425" w:type="pct"/>
            <w:noWrap w:val="0"/>
            <w:vAlign w:val="center"/>
          </w:tcPr>
          <w:p w14:paraId="57219E6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设计</w:t>
            </w:r>
          </w:p>
          <w:p w14:paraId="556CB63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风量</w:t>
            </w:r>
          </w:p>
          <w:p w14:paraId="0E57ECE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m</w:t>
            </w:r>
            <w:r>
              <w:rPr>
                <w:rFonts w:hint="eastAsia" w:cs="Times New Roman"/>
                <w:color w:val="auto"/>
                <w:kern w:val="0"/>
                <w:sz w:val="21"/>
                <w:szCs w:val="21"/>
                <w:highlight w:val="none"/>
                <w:vertAlign w:val="superscript"/>
                <w:lang w:val="en-US" w:eastAsia="zh-CN"/>
              </w:rPr>
              <w:t>3</w:t>
            </w:r>
            <w:r>
              <w:rPr>
                <w:rFonts w:hint="eastAsia" w:cs="Times New Roman"/>
                <w:color w:val="auto"/>
                <w:kern w:val="0"/>
                <w:sz w:val="21"/>
                <w:szCs w:val="21"/>
                <w:highlight w:val="none"/>
                <w:vertAlign w:val="baseline"/>
                <w:lang w:val="en-US" w:eastAsia="zh-CN"/>
              </w:rPr>
              <w:t>/h</w:t>
            </w:r>
          </w:p>
        </w:tc>
      </w:tr>
      <w:tr w14:paraId="0ED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244" w:type="pct"/>
            <w:vMerge w:val="restart"/>
            <w:noWrap w:val="0"/>
            <w:vAlign w:val="center"/>
          </w:tcPr>
          <w:p w14:paraId="443A2B2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1</w:t>
            </w:r>
          </w:p>
        </w:tc>
        <w:tc>
          <w:tcPr>
            <w:tcW w:w="480" w:type="pct"/>
            <w:vMerge w:val="restart"/>
            <w:noWrap w:val="0"/>
            <w:vAlign w:val="center"/>
          </w:tcPr>
          <w:p w14:paraId="77BEF39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eastAsia="宋体"/>
                <w:color w:val="auto"/>
                <w:lang w:val="en-US" w:eastAsia="zh-CN"/>
              </w:rPr>
            </w:pPr>
            <w:r>
              <w:rPr>
                <w:rFonts w:hint="eastAsia"/>
                <w:color w:val="auto"/>
                <w:lang w:val="en-US" w:eastAsia="zh-CN"/>
              </w:rPr>
              <w:t>DA030</w:t>
            </w:r>
          </w:p>
        </w:tc>
        <w:tc>
          <w:tcPr>
            <w:tcW w:w="513" w:type="pct"/>
            <w:noWrap w:val="0"/>
            <w:vAlign w:val="center"/>
          </w:tcPr>
          <w:p w14:paraId="7661CBC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F3F3-5/</w:t>
            </w:r>
          </w:p>
          <w:p w14:paraId="3594BFC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F7/F9/</w:t>
            </w:r>
          </w:p>
          <w:p w14:paraId="3B65311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F10</w:t>
            </w:r>
          </w:p>
        </w:tc>
        <w:tc>
          <w:tcPr>
            <w:tcW w:w="305" w:type="pct"/>
            <w:noWrap w:val="0"/>
            <w:vAlign w:val="center"/>
          </w:tcPr>
          <w:p w14:paraId="583782E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840</w:t>
            </w:r>
          </w:p>
        </w:tc>
        <w:tc>
          <w:tcPr>
            <w:tcW w:w="425" w:type="pct"/>
            <w:noWrap w:val="0"/>
            <w:vAlign w:val="center"/>
          </w:tcPr>
          <w:p w14:paraId="6A09C10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37800</w:t>
            </w:r>
          </w:p>
        </w:tc>
        <w:tc>
          <w:tcPr>
            <w:tcW w:w="426" w:type="pct"/>
            <w:noWrap w:val="0"/>
            <w:vAlign w:val="center"/>
          </w:tcPr>
          <w:p w14:paraId="3BE1922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34020</w:t>
            </w:r>
          </w:p>
        </w:tc>
        <w:tc>
          <w:tcPr>
            <w:tcW w:w="480" w:type="pct"/>
            <w:noWrap w:val="0"/>
            <w:vAlign w:val="center"/>
          </w:tcPr>
          <w:p w14:paraId="70A5B32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F3F5/</w:t>
            </w:r>
          </w:p>
          <w:p w14:paraId="0E20D4B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F7/F9</w:t>
            </w:r>
          </w:p>
        </w:tc>
        <w:tc>
          <w:tcPr>
            <w:tcW w:w="425" w:type="pct"/>
            <w:noWrap w:val="0"/>
            <w:vAlign w:val="center"/>
          </w:tcPr>
          <w:p w14:paraId="160C165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3500</w:t>
            </w:r>
          </w:p>
        </w:tc>
        <w:tc>
          <w:tcPr>
            <w:tcW w:w="480" w:type="pct"/>
            <w:noWrap w:val="0"/>
            <w:vAlign w:val="center"/>
          </w:tcPr>
          <w:p w14:paraId="755BE84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F2-10</w:t>
            </w:r>
          </w:p>
        </w:tc>
        <w:tc>
          <w:tcPr>
            <w:tcW w:w="365" w:type="pct"/>
            <w:noWrap w:val="0"/>
            <w:vAlign w:val="center"/>
          </w:tcPr>
          <w:p w14:paraId="02EEEB7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712</w:t>
            </w:r>
          </w:p>
        </w:tc>
        <w:tc>
          <w:tcPr>
            <w:tcW w:w="426" w:type="pct"/>
            <w:noWrap w:val="0"/>
            <w:vAlign w:val="center"/>
          </w:tcPr>
          <w:p w14:paraId="2D4559D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14952</w:t>
            </w:r>
          </w:p>
        </w:tc>
        <w:tc>
          <w:tcPr>
            <w:tcW w:w="425" w:type="pct"/>
            <w:vMerge w:val="restart"/>
            <w:noWrap w:val="0"/>
            <w:vAlign w:val="center"/>
          </w:tcPr>
          <w:p w14:paraId="37F8F92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53800</w:t>
            </w:r>
          </w:p>
        </w:tc>
      </w:tr>
      <w:tr w14:paraId="3823D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244" w:type="pct"/>
            <w:vMerge w:val="continue"/>
            <w:noWrap w:val="0"/>
            <w:vAlign w:val="center"/>
          </w:tcPr>
          <w:p w14:paraId="3F0BCCC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cs="Times New Roman"/>
                <w:color w:val="auto"/>
                <w:kern w:val="0"/>
                <w:sz w:val="21"/>
                <w:szCs w:val="21"/>
                <w:highlight w:val="none"/>
                <w:vertAlign w:val="baseline"/>
                <w:lang w:val="en-US" w:eastAsia="zh-CN"/>
              </w:rPr>
            </w:pPr>
          </w:p>
        </w:tc>
        <w:tc>
          <w:tcPr>
            <w:tcW w:w="480" w:type="pct"/>
            <w:vMerge w:val="continue"/>
            <w:noWrap w:val="0"/>
            <w:vAlign w:val="center"/>
          </w:tcPr>
          <w:p w14:paraId="17CF566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2"/>
                <w:sz w:val="21"/>
                <w:szCs w:val="24"/>
                <w:lang w:val="en-US" w:eastAsia="zh-CN" w:bidi="ar-SA"/>
              </w:rPr>
            </w:pPr>
          </w:p>
        </w:tc>
        <w:tc>
          <w:tcPr>
            <w:tcW w:w="513" w:type="pct"/>
            <w:noWrap w:val="0"/>
            <w:vAlign w:val="center"/>
          </w:tcPr>
          <w:p w14:paraId="4ECAD28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olor w:val="auto"/>
                <w:lang w:val="en-US" w:eastAsia="zh-CN"/>
              </w:rPr>
              <w:t>F5</w:t>
            </w:r>
            <w:r>
              <w:rPr>
                <w:rFonts w:hint="eastAsia" w:cs="Times New Roman"/>
                <w:color w:val="auto"/>
                <w:kern w:val="0"/>
                <w:sz w:val="21"/>
                <w:szCs w:val="21"/>
                <w:highlight w:val="none"/>
                <w:vertAlign w:val="baseline"/>
                <w:lang w:val="en-US" w:eastAsia="zh-CN"/>
              </w:rPr>
              <w:t>F1</w:t>
            </w:r>
          </w:p>
        </w:tc>
        <w:tc>
          <w:tcPr>
            <w:tcW w:w="305" w:type="pct"/>
            <w:noWrap w:val="0"/>
            <w:vAlign w:val="center"/>
          </w:tcPr>
          <w:p w14:paraId="568F56C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30</w:t>
            </w:r>
          </w:p>
        </w:tc>
        <w:tc>
          <w:tcPr>
            <w:tcW w:w="425" w:type="pct"/>
            <w:noWrap w:val="0"/>
            <w:vAlign w:val="center"/>
          </w:tcPr>
          <w:p w14:paraId="361EEFC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1350</w:t>
            </w:r>
          </w:p>
        </w:tc>
        <w:tc>
          <w:tcPr>
            <w:tcW w:w="426" w:type="pct"/>
            <w:noWrap w:val="0"/>
            <w:vAlign w:val="center"/>
          </w:tcPr>
          <w:p w14:paraId="229DAF9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1215</w:t>
            </w:r>
          </w:p>
        </w:tc>
        <w:tc>
          <w:tcPr>
            <w:tcW w:w="480" w:type="pct"/>
            <w:noWrap w:val="0"/>
            <w:vAlign w:val="center"/>
          </w:tcPr>
          <w:p w14:paraId="1D42CCB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w:t>
            </w:r>
          </w:p>
        </w:tc>
        <w:tc>
          <w:tcPr>
            <w:tcW w:w="425" w:type="pct"/>
            <w:noWrap w:val="0"/>
            <w:vAlign w:val="center"/>
          </w:tcPr>
          <w:p w14:paraId="0E65D58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w:t>
            </w:r>
          </w:p>
        </w:tc>
        <w:tc>
          <w:tcPr>
            <w:tcW w:w="480" w:type="pct"/>
            <w:noWrap w:val="0"/>
            <w:vAlign w:val="center"/>
          </w:tcPr>
          <w:p w14:paraId="7D971FA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w:t>
            </w:r>
          </w:p>
        </w:tc>
        <w:tc>
          <w:tcPr>
            <w:tcW w:w="365" w:type="pct"/>
            <w:noWrap w:val="0"/>
            <w:vAlign w:val="center"/>
          </w:tcPr>
          <w:p w14:paraId="0E6D6A8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w:t>
            </w:r>
          </w:p>
        </w:tc>
        <w:tc>
          <w:tcPr>
            <w:tcW w:w="426" w:type="pct"/>
            <w:noWrap w:val="0"/>
            <w:vAlign w:val="center"/>
          </w:tcPr>
          <w:p w14:paraId="5C10779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w:t>
            </w:r>
          </w:p>
        </w:tc>
        <w:tc>
          <w:tcPr>
            <w:tcW w:w="425" w:type="pct"/>
            <w:vMerge w:val="continue"/>
            <w:noWrap w:val="0"/>
            <w:vAlign w:val="center"/>
          </w:tcPr>
          <w:p w14:paraId="031B8E4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p>
        </w:tc>
      </w:tr>
      <w:tr w14:paraId="659E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44" w:type="pct"/>
            <w:noWrap w:val="0"/>
            <w:vAlign w:val="center"/>
          </w:tcPr>
          <w:p w14:paraId="60B24FF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2</w:t>
            </w:r>
          </w:p>
        </w:tc>
        <w:tc>
          <w:tcPr>
            <w:tcW w:w="480" w:type="pct"/>
            <w:noWrap w:val="0"/>
            <w:vAlign w:val="center"/>
          </w:tcPr>
          <w:p w14:paraId="430B3A4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olor w:val="auto"/>
                <w:lang w:val="en-US" w:eastAsia="zh-CN"/>
              </w:rPr>
            </w:pPr>
            <w:r>
              <w:rPr>
                <w:rFonts w:hint="eastAsia"/>
                <w:color w:val="auto"/>
                <w:lang w:val="en-US" w:eastAsia="zh-CN"/>
              </w:rPr>
              <w:t>DA028</w:t>
            </w:r>
          </w:p>
        </w:tc>
        <w:tc>
          <w:tcPr>
            <w:tcW w:w="513" w:type="pct"/>
            <w:noWrap w:val="0"/>
            <w:vAlign w:val="center"/>
          </w:tcPr>
          <w:p w14:paraId="1877250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305" w:type="pct"/>
            <w:noWrap w:val="0"/>
            <w:vAlign w:val="center"/>
          </w:tcPr>
          <w:p w14:paraId="34D8FC7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5" w:type="pct"/>
            <w:noWrap w:val="0"/>
            <w:vAlign w:val="center"/>
          </w:tcPr>
          <w:p w14:paraId="006E506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6" w:type="pct"/>
            <w:noWrap w:val="0"/>
            <w:vAlign w:val="center"/>
          </w:tcPr>
          <w:p w14:paraId="62DB3FA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80" w:type="pct"/>
            <w:noWrap w:val="0"/>
            <w:vAlign w:val="center"/>
          </w:tcPr>
          <w:p w14:paraId="7D675A2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F3F2/</w:t>
            </w:r>
          </w:p>
          <w:p w14:paraId="4AF449A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F6-9</w:t>
            </w:r>
          </w:p>
        </w:tc>
        <w:tc>
          <w:tcPr>
            <w:tcW w:w="425" w:type="pct"/>
            <w:noWrap w:val="0"/>
            <w:vAlign w:val="center"/>
          </w:tcPr>
          <w:p w14:paraId="6F4141B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14500</w:t>
            </w:r>
          </w:p>
        </w:tc>
        <w:tc>
          <w:tcPr>
            <w:tcW w:w="480" w:type="pct"/>
            <w:noWrap w:val="0"/>
            <w:vAlign w:val="center"/>
          </w:tcPr>
          <w:p w14:paraId="070B1E2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365" w:type="pct"/>
            <w:noWrap w:val="0"/>
            <w:vAlign w:val="center"/>
          </w:tcPr>
          <w:p w14:paraId="1B5EFF5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6" w:type="pct"/>
            <w:noWrap w:val="0"/>
            <w:vAlign w:val="center"/>
          </w:tcPr>
          <w:p w14:paraId="469D87E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5" w:type="pct"/>
            <w:noWrap w:val="0"/>
            <w:vAlign w:val="center"/>
          </w:tcPr>
          <w:p w14:paraId="3D8F0EF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14500</w:t>
            </w:r>
          </w:p>
        </w:tc>
      </w:tr>
      <w:tr w14:paraId="1753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244" w:type="pct"/>
            <w:noWrap w:val="0"/>
            <w:vAlign w:val="center"/>
          </w:tcPr>
          <w:p w14:paraId="184E32E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3</w:t>
            </w:r>
          </w:p>
        </w:tc>
        <w:tc>
          <w:tcPr>
            <w:tcW w:w="480" w:type="pct"/>
            <w:noWrap w:val="0"/>
            <w:vAlign w:val="center"/>
          </w:tcPr>
          <w:p w14:paraId="6D8E456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olor w:val="auto"/>
                <w:lang w:val="en-US" w:eastAsia="zh-CN"/>
              </w:rPr>
            </w:pPr>
            <w:r>
              <w:rPr>
                <w:rFonts w:hint="eastAsia"/>
                <w:color w:val="auto"/>
                <w:lang w:val="en-US" w:eastAsia="zh-CN"/>
              </w:rPr>
              <w:t>DA031</w:t>
            </w:r>
          </w:p>
        </w:tc>
        <w:tc>
          <w:tcPr>
            <w:tcW w:w="513" w:type="pct"/>
            <w:noWrap w:val="0"/>
            <w:vAlign w:val="center"/>
          </w:tcPr>
          <w:p w14:paraId="0A77ED5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F6F8</w:t>
            </w:r>
          </w:p>
        </w:tc>
        <w:tc>
          <w:tcPr>
            <w:tcW w:w="305" w:type="pct"/>
            <w:noWrap w:val="0"/>
            <w:vAlign w:val="center"/>
          </w:tcPr>
          <w:p w14:paraId="1A45A09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40</w:t>
            </w:r>
          </w:p>
        </w:tc>
        <w:tc>
          <w:tcPr>
            <w:tcW w:w="425" w:type="pct"/>
            <w:noWrap w:val="0"/>
            <w:vAlign w:val="center"/>
          </w:tcPr>
          <w:p w14:paraId="6DF3465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1800</w:t>
            </w:r>
          </w:p>
        </w:tc>
        <w:tc>
          <w:tcPr>
            <w:tcW w:w="426" w:type="pct"/>
            <w:noWrap w:val="0"/>
            <w:vAlign w:val="center"/>
          </w:tcPr>
          <w:p w14:paraId="660548E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1620</w:t>
            </w:r>
          </w:p>
        </w:tc>
        <w:tc>
          <w:tcPr>
            <w:tcW w:w="480" w:type="pct"/>
            <w:noWrap w:val="0"/>
            <w:vAlign w:val="center"/>
          </w:tcPr>
          <w:p w14:paraId="35BBB7C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eastAsia"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F6F5/</w:t>
            </w:r>
          </w:p>
          <w:p w14:paraId="7E62E19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F7</w:t>
            </w:r>
          </w:p>
        </w:tc>
        <w:tc>
          <w:tcPr>
            <w:tcW w:w="425" w:type="pct"/>
            <w:noWrap w:val="0"/>
            <w:vAlign w:val="center"/>
          </w:tcPr>
          <w:p w14:paraId="195611A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3000</w:t>
            </w:r>
          </w:p>
        </w:tc>
        <w:tc>
          <w:tcPr>
            <w:tcW w:w="480" w:type="pct"/>
            <w:noWrap w:val="0"/>
            <w:vAlign w:val="center"/>
          </w:tcPr>
          <w:p w14:paraId="5D464F0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F6F4-8</w:t>
            </w:r>
          </w:p>
        </w:tc>
        <w:tc>
          <w:tcPr>
            <w:tcW w:w="365" w:type="pct"/>
            <w:noWrap w:val="0"/>
            <w:vAlign w:val="center"/>
          </w:tcPr>
          <w:p w14:paraId="788E92B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1136</w:t>
            </w:r>
          </w:p>
        </w:tc>
        <w:tc>
          <w:tcPr>
            <w:tcW w:w="426" w:type="pct"/>
            <w:noWrap w:val="0"/>
            <w:vAlign w:val="center"/>
          </w:tcPr>
          <w:p w14:paraId="79B0FD4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23856</w:t>
            </w:r>
          </w:p>
        </w:tc>
        <w:tc>
          <w:tcPr>
            <w:tcW w:w="425" w:type="pct"/>
            <w:noWrap w:val="0"/>
            <w:vAlign w:val="center"/>
          </w:tcPr>
          <w:p w14:paraId="6B7FED4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28500</w:t>
            </w:r>
          </w:p>
        </w:tc>
      </w:tr>
      <w:tr w14:paraId="352F2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44" w:type="pct"/>
            <w:noWrap w:val="0"/>
            <w:vAlign w:val="center"/>
          </w:tcPr>
          <w:p w14:paraId="088F8C9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rightChars="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4</w:t>
            </w:r>
          </w:p>
        </w:tc>
        <w:tc>
          <w:tcPr>
            <w:tcW w:w="480" w:type="pct"/>
            <w:noWrap w:val="0"/>
            <w:vAlign w:val="center"/>
          </w:tcPr>
          <w:p w14:paraId="5A7E8B9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olor w:val="auto"/>
                <w:lang w:val="en-US" w:eastAsia="zh-CN"/>
              </w:rPr>
            </w:pPr>
            <w:r>
              <w:rPr>
                <w:rFonts w:hint="eastAsia"/>
                <w:color w:val="auto"/>
                <w:lang w:val="en-US" w:eastAsia="zh-CN"/>
              </w:rPr>
              <w:t>DA029</w:t>
            </w:r>
          </w:p>
        </w:tc>
        <w:tc>
          <w:tcPr>
            <w:tcW w:w="513" w:type="pct"/>
            <w:noWrap w:val="0"/>
            <w:vAlign w:val="center"/>
          </w:tcPr>
          <w:p w14:paraId="44DFD71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305" w:type="pct"/>
            <w:noWrap w:val="0"/>
            <w:vAlign w:val="center"/>
          </w:tcPr>
          <w:p w14:paraId="1D2F778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5" w:type="pct"/>
            <w:noWrap w:val="0"/>
            <w:vAlign w:val="center"/>
          </w:tcPr>
          <w:p w14:paraId="6E19A3D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6" w:type="pct"/>
            <w:noWrap w:val="0"/>
            <w:vAlign w:val="center"/>
          </w:tcPr>
          <w:p w14:paraId="373156C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80" w:type="pct"/>
            <w:noWrap w:val="0"/>
            <w:vAlign w:val="center"/>
          </w:tcPr>
          <w:p w14:paraId="2BCA5D1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F6F4-7</w:t>
            </w:r>
          </w:p>
        </w:tc>
        <w:tc>
          <w:tcPr>
            <w:tcW w:w="425" w:type="pct"/>
            <w:noWrap w:val="0"/>
            <w:vAlign w:val="center"/>
          </w:tcPr>
          <w:p w14:paraId="38BA34F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6000</w:t>
            </w:r>
          </w:p>
        </w:tc>
        <w:tc>
          <w:tcPr>
            <w:tcW w:w="480" w:type="pct"/>
            <w:noWrap w:val="0"/>
            <w:vAlign w:val="center"/>
          </w:tcPr>
          <w:p w14:paraId="2588270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365" w:type="pct"/>
            <w:noWrap w:val="0"/>
            <w:vAlign w:val="center"/>
          </w:tcPr>
          <w:p w14:paraId="551420E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6" w:type="pct"/>
            <w:noWrap w:val="0"/>
            <w:vAlign w:val="center"/>
          </w:tcPr>
          <w:p w14:paraId="06EAF33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w:t>
            </w:r>
          </w:p>
        </w:tc>
        <w:tc>
          <w:tcPr>
            <w:tcW w:w="425" w:type="pct"/>
            <w:noWrap w:val="0"/>
            <w:vAlign w:val="center"/>
          </w:tcPr>
          <w:p w14:paraId="1F905B6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240" w:lineRule="auto"/>
              <w:ind w:right="0"/>
              <w:jc w:val="center"/>
              <w:textAlignment w:val="auto"/>
              <w:rPr>
                <w:rFonts w:hint="default"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6000</w:t>
            </w:r>
          </w:p>
        </w:tc>
      </w:tr>
    </w:tbl>
    <w:p w14:paraId="6A06DD8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cs="Times New Roman"/>
          <w:color w:val="auto"/>
          <w:kern w:val="0"/>
          <w:sz w:val="24"/>
          <w:szCs w:val="24"/>
          <w:highlight w:val="none"/>
          <w:lang w:eastAsia="zh-CN"/>
        </w:rPr>
      </w:pPr>
    </w:p>
    <w:p w14:paraId="79D4A2A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sectPr>
          <w:headerReference r:id="rId36" w:type="default"/>
          <w:footerReference r:id="rId37"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021C1FF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②治理工艺</w:t>
      </w:r>
    </w:p>
    <w:p w14:paraId="6F6CA1FD">
      <w:pPr>
        <w:keepNext w:val="0"/>
        <w:keepLines w:val="0"/>
        <w:pageBreakBefore w:val="0"/>
        <w:kinsoku/>
        <w:overflowPunct/>
        <w:autoSpaceDE w:val="0"/>
        <w:autoSpaceDN w:val="0"/>
        <w:bidi w:val="0"/>
        <w:adjustRightInd w:val="0"/>
        <w:snapToGrid w:val="0"/>
        <w:spacing w:line="360" w:lineRule="auto"/>
        <w:ind w:left="0" w:leftChars="0" w:right="0" w:firstLine="480" w:firstLineChars="200"/>
        <w:jc w:val="left"/>
        <w:rPr>
          <w:rFonts w:hint="default" w:ascii="Times New Roman" w:hAnsi="Times New Roman" w:eastAsia="宋体" w:cs="Times New Roman"/>
          <w:color w:val="auto"/>
          <w:kern w:val="0"/>
          <w:sz w:val="24"/>
          <w:szCs w:val="24"/>
          <w:highlight w:val="none"/>
          <w:lang w:eastAsia="zh-CN"/>
        </w:rPr>
      </w:pPr>
      <w:r>
        <w:rPr>
          <w:rFonts w:hint="eastAsia" w:cs="Times New Roman"/>
          <w:color w:val="auto"/>
          <w:kern w:val="0"/>
          <w:sz w:val="24"/>
          <w:szCs w:val="24"/>
          <w:highlight w:val="none"/>
          <w:lang w:val="en-US" w:eastAsia="zh-CN"/>
        </w:rPr>
        <w:t>本项目拟在F3、F6分别新增一套有机废气治理设施，均</w:t>
      </w:r>
      <w:r>
        <w:rPr>
          <w:rFonts w:hint="default" w:ascii="Times New Roman" w:hAnsi="Times New Roman" w:cs="Times New Roman"/>
          <w:color w:val="auto"/>
          <w:kern w:val="0"/>
          <w:sz w:val="24"/>
          <w:szCs w:val="24"/>
          <w:highlight w:val="none"/>
        </w:rPr>
        <w:t>采用干式过滤器+</w:t>
      </w:r>
      <w:r>
        <w:rPr>
          <w:rFonts w:hint="default" w:ascii="Times New Roman" w:hAnsi="Times New Roman" w:cs="Times New Roman"/>
          <w:color w:val="auto"/>
          <w:kern w:val="0"/>
          <w:sz w:val="24"/>
          <w:szCs w:val="24"/>
          <w:highlight w:val="none"/>
          <w:lang w:eastAsia="zh-CN"/>
        </w:rPr>
        <w:t>沸石吸附</w:t>
      </w:r>
      <w:r>
        <w:rPr>
          <w:rFonts w:hint="default" w:ascii="Times New Roman" w:hAnsi="Times New Roman" w:cs="Times New Roman"/>
          <w:color w:val="auto"/>
          <w:kern w:val="0"/>
          <w:sz w:val="24"/>
          <w:szCs w:val="24"/>
          <w:highlight w:val="none"/>
          <w:lang w:val="en-US" w:eastAsia="zh-CN"/>
        </w:rPr>
        <w:t>+催化燃烧</w:t>
      </w:r>
      <w:r>
        <w:rPr>
          <w:rFonts w:hint="default" w:ascii="Times New Roman" w:hAnsi="Times New Roman" w:cs="Times New Roman"/>
          <w:color w:val="auto"/>
          <w:kern w:val="0"/>
          <w:sz w:val="24"/>
          <w:szCs w:val="24"/>
          <w:highlight w:val="none"/>
        </w:rPr>
        <w:t>对废气中的有机成分进行吸附净化，达到处理的效果后达标排放。处理工艺流程</w:t>
      </w:r>
      <w:r>
        <w:rPr>
          <w:rFonts w:hint="default" w:ascii="Times New Roman" w:hAnsi="Times New Roman" w:cs="Times New Roman"/>
          <w:color w:val="auto"/>
          <w:kern w:val="0"/>
          <w:sz w:val="24"/>
          <w:szCs w:val="24"/>
          <w:highlight w:val="none"/>
          <w:lang w:eastAsia="zh-CN"/>
        </w:rPr>
        <w:t>：</w:t>
      </w:r>
    </w:p>
    <w:p w14:paraId="5023D6C8">
      <w:pPr>
        <w:keepNext w:val="0"/>
        <w:keepLines w:val="0"/>
        <w:pageBreakBefore w:val="0"/>
        <w:kinsoku/>
        <w:overflowPunct/>
        <w:bidi w:val="0"/>
        <w:adjustRightInd w:val="0"/>
        <w:snapToGrid w:val="0"/>
        <w:spacing w:line="360" w:lineRule="auto"/>
        <w:ind w:left="0" w:leftChars="0" w:right="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highlight w:val="none"/>
        </w:rPr>
        <w:drawing>
          <wp:inline distT="0" distB="0" distL="114300" distR="114300">
            <wp:extent cx="5154930" cy="3258185"/>
            <wp:effectExtent l="0" t="0" r="7620" b="18415"/>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pic:cNvPicPr>
                  </pic:nvPicPr>
                  <pic:blipFill>
                    <a:blip r:embed="rId51"/>
                    <a:stretch>
                      <a:fillRect/>
                    </a:stretch>
                  </pic:blipFill>
                  <pic:spPr>
                    <a:xfrm>
                      <a:off x="0" y="0"/>
                      <a:ext cx="5154930" cy="3258185"/>
                    </a:xfrm>
                    <a:prstGeom prst="rect">
                      <a:avLst/>
                    </a:prstGeom>
                    <a:noFill/>
                    <a:ln>
                      <a:noFill/>
                    </a:ln>
                  </pic:spPr>
                </pic:pic>
              </a:graphicData>
            </a:graphic>
          </wp:inline>
        </w:drawing>
      </w:r>
    </w:p>
    <w:p w14:paraId="36393AC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w:t>
      </w:r>
      <w:r>
        <w:rPr>
          <w:rFonts w:hint="eastAsia" w:cs="Times New Roman"/>
          <w:b/>
          <w:color w:val="auto"/>
          <w:sz w:val="24"/>
          <w:szCs w:val="21"/>
          <w:highlight w:val="none"/>
          <w:u w:val="none"/>
          <w:lang w:val="en-US" w:eastAsia="zh-CN"/>
        </w:rPr>
        <w:t>4</w:t>
      </w:r>
      <w:r>
        <w:rPr>
          <w:rFonts w:hint="eastAsia" w:eastAsia="宋体" w:cs="Times New Roman"/>
          <w:b/>
          <w:color w:val="auto"/>
          <w:sz w:val="24"/>
          <w:szCs w:val="21"/>
          <w:highlight w:val="none"/>
          <w:u w:val="none"/>
          <w:lang w:val="en-US" w:eastAsia="zh-CN"/>
        </w:rPr>
        <w:t>.2</w:t>
      </w:r>
      <w:r>
        <w:rPr>
          <w:rFonts w:hint="default" w:ascii="Times New Roman" w:hAnsi="Times New Roman" w:eastAsia="宋体" w:cs="Times New Roman"/>
          <w:b/>
          <w:color w:val="auto"/>
          <w:sz w:val="24"/>
          <w:szCs w:val="21"/>
          <w:highlight w:val="none"/>
          <w:u w:val="none"/>
          <w:lang w:val="en-US" w:eastAsia="zh-CN"/>
        </w:rPr>
        <w:t>-</w:t>
      </w:r>
      <w:r>
        <w:rPr>
          <w:rFonts w:hint="eastAsia"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沸石吸附+催化燃烧处理流程图</w:t>
      </w:r>
    </w:p>
    <w:p w14:paraId="1ECE7C52">
      <w:pPr>
        <w:keepNext w:val="0"/>
        <w:keepLines w:val="0"/>
        <w:pageBreakBefore w:val="0"/>
        <w:kinsoku/>
        <w:overflowPunct/>
        <w:autoSpaceDE w:val="0"/>
        <w:autoSpaceDN w:val="0"/>
        <w:bidi w:val="0"/>
        <w:adjustRightInd w:val="0"/>
        <w:snapToGrid w:val="0"/>
        <w:spacing w:line="360" w:lineRule="auto"/>
        <w:ind w:left="0" w:leftChars="0" w:right="0" w:firstLine="480" w:firstLineChars="200"/>
        <w:jc w:val="left"/>
        <w:rPr>
          <w:rFonts w:hint="default" w:ascii="Times New Roman" w:hAnsi="Times New Roman"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eastAsia="zh-CN"/>
        </w:rPr>
        <w:t>工艺说明：经过有效收集后的有机废气在引风机作用下，</w:t>
      </w:r>
      <w:r>
        <w:rPr>
          <w:rFonts w:hint="eastAsia" w:cs="Times New Roman"/>
          <w:color w:val="auto"/>
          <w:kern w:val="0"/>
          <w:sz w:val="24"/>
          <w:szCs w:val="24"/>
          <w:highlight w:val="none"/>
          <w:lang w:eastAsia="zh-CN"/>
        </w:rPr>
        <w:t>进入</w:t>
      </w:r>
      <w:r>
        <w:rPr>
          <w:rFonts w:hint="default" w:ascii="Times New Roman" w:hAnsi="Times New Roman" w:cs="Times New Roman"/>
          <w:color w:val="auto"/>
          <w:kern w:val="0"/>
          <w:sz w:val="24"/>
          <w:szCs w:val="24"/>
          <w:highlight w:val="none"/>
          <w:lang w:eastAsia="zh-CN"/>
        </w:rPr>
        <w:t>干式过滤器去除</w:t>
      </w:r>
      <w:r>
        <w:rPr>
          <w:rFonts w:hint="eastAsia" w:cs="Times New Roman"/>
          <w:color w:val="auto"/>
          <w:kern w:val="0"/>
          <w:sz w:val="24"/>
          <w:szCs w:val="24"/>
          <w:highlight w:val="none"/>
          <w:lang w:eastAsia="zh-CN"/>
        </w:rPr>
        <w:t>空气中的水分</w:t>
      </w:r>
      <w:r>
        <w:rPr>
          <w:rFonts w:hint="default" w:ascii="Times New Roman" w:hAnsi="Times New Roman" w:cs="Times New Roman"/>
          <w:color w:val="auto"/>
          <w:kern w:val="0"/>
          <w:sz w:val="24"/>
          <w:szCs w:val="24"/>
          <w:highlight w:val="none"/>
          <w:lang w:eastAsia="zh-CN"/>
        </w:rPr>
        <w:t>，然后再导入沸石吸附塔吸附废气中的VOC后达标排放；沸石吸附塔被分为2个区域，即一个箱体吸附，一个箱体脱附，有机废气经鼓风机引入吸附区，其中的有机污染物被吸附，气体得到净化排出。随后，饱和后的固定床切换到脱附再生模式，在与高温空气接触的过程中，VOCs被脱附下来并随再生空气流出，同时沸石获得再生。再生后的沸石先经过降温，然后待另一个箱体饱和后切换到吸附模式重新进行吸附。随着分子筛进出阀门的切换，沸石周期性地进行吸附、脱附和冷却，实现对有机废气的净化。</w:t>
      </w:r>
    </w:p>
    <w:p w14:paraId="682DE0D0">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③可行性分析</w:t>
      </w:r>
    </w:p>
    <w:p w14:paraId="405B96D7">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项目拟采用的沸石吸附工艺+催化燃烧为《排污许可证申请与核发技术规范-电子工业》</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HJ1031-2019</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中可行技术，措施可行。</w:t>
      </w:r>
    </w:p>
    <w:p w14:paraId="46659AE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（2）上盘有机废气</w:t>
      </w:r>
    </w:p>
    <w:p w14:paraId="313BB8C7">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eastAsia" w:ascii="宋体" w:hAnsi="宋体" w:eastAsia="宋体" w:cs="宋体"/>
          <w:color w:val="auto"/>
          <w:sz w:val="24"/>
          <w:szCs w:val="24"/>
          <w:lang w:val="en-US" w:eastAsia="zh-CN"/>
        </w:rPr>
      </w:pPr>
      <w:r>
        <w:rPr>
          <w:rFonts w:hint="eastAsia" w:eastAsia="宋体" w:cs="Times New Roman"/>
          <w:color w:val="auto"/>
          <w:kern w:val="0"/>
          <w:sz w:val="24"/>
          <w:szCs w:val="24"/>
          <w:highlight w:val="none"/>
          <w:lang w:val="en-US" w:eastAsia="zh-CN"/>
        </w:rPr>
        <w:t>项目上盘有机废气主要为</w:t>
      </w:r>
      <w:r>
        <w:rPr>
          <w:rFonts w:hint="eastAsia" w:cs="Times New Roman"/>
          <w:color w:val="auto"/>
          <w:kern w:val="0"/>
          <w:sz w:val="24"/>
          <w:szCs w:val="24"/>
          <w:highlight w:val="none"/>
          <w:lang w:val="en-US" w:eastAsia="zh-CN"/>
        </w:rPr>
        <w:t>松</w:t>
      </w:r>
      <w:r>
        <w:rPr>
          <w:rFonts w:hint="eastAsia" w:eastAsia="宋体" w:cs="Times New Roman"/>
          <w:color w:val="auto"/>
          <w:kern w:val="0"/>
          <w:sz w:val="24"/>
          <w:szCs w:val="24"/>
          <w:highlight w:val="none"/>
          <w:lang w:val="en-US" w:eastAsia="zh-CN"/>
        </w:rPr>
        <w:t>蜡、沥青加热挥发的有机废气，其废气特点是含</w:t>
      </w:r>
      <w:r>
        <w:rPr>
          <w:rFonts w:ascii="宋体" w:hAnsi="宋体" w:eastAsia="宋体" w:cs="宋体"/>
          <w:color w:val="auto"/>
          <w:sz w:val="24"/>
          <w:szCs w:val="24"/>
        </w:rPr>
        <w:t>有油雾</w:t>
      </w:r>
      <w:r>
        <w:rPr>
          <w:rFonts w:hint="eastAsia" w:ascii="宋体" w:hAnsi="宋体" w:eastAsia="宋体" w:cs="宋体"/>
          <w:color w:val="auto"/>
          <w:sz w:val="24"/>
          <w:szCs w:val="24"/>
          <w:lang w:eastAsia="zh-CN"/>
        </w:rPr>
        <w:t>、</w:t>
      </w:r>
      <w:r>
        <w:rPr>
          <w:rFonts w:ascii="宋体" w:hAnsi="宋体" w:eastAsia="宋体" w:cs="宋体"/>
          <w:color w:val="auto"/>
          <w:sz w:val="24"/>
          <w:szCs w:val="24"/>
        </w:rPr>
        <w:t>粘性凝滴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采用吸附法处理易黏附在吸附材料上，导致失效。本</w:t>
      </w:r>
      <w:r>
        <w:rPr>
          <w:rFonts w:hint="eastAsia" w:ascii="宋体" w:hAnsi="宋体" w:cs="宋体"/>
          <w:color w:val="auto"/>
          <w:sz w:val="24"/>
          <w:szCs w:val="24"/>
          <w:lang w:val="en-US" w:eastAsia="zh-CN"/>
        </w:rPr>
        <w:t>项目</w:t>
      </w:r>
      <w:r>
        <w:rPr>
          <w:rFonts w:hint="eastAsia" w:ascii="宋体" w:hAnsi="宋体" w:eastAsia="宋体" w:cs="宋体"/>
          <w:color w:val="auto"/>
          <w:sz w:val="24"/>
          <w:szCs w:val="24"/>
          <w:lang w:val="en-US" w:eastAsia="zh-CN"/>
        </w:rPr>
        <w:t>上盘区有机废气单独收集，前端设置金属阻油网，处理后由排气筒排放。</w:t>
      </w:r>
    </w:p>
    <w:p w14:paraId="4346C770">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阻油网为多层不锈钢波纹阻油网或铝制挡油网，作用原理：惯性碰撞，截留大油滴、大黏性胶雾；作用：拦截大颗粒油滴、凝结胶质，防管道挂厚油垢。</w:t>
      </w:r>
    </w:p>
    <w:p w14:paraId="60522D43">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根据《挥发性有机物无组织排放控制标准》（GB 37822-2019），收集的废气中NMHC初始排放速率≥3 kg/h时，应配置VOCs处理设施，处理效率不应低于80%；对于重点地区，收集的废气中NMHC初始排放速率≥2kg/h时，应配置VOCs处理设施，处理效率不应低于80%。本项目上盘有机废气初始排放速率仅0.000</w:t>
      </w:r>
      <w:r>
        <w:rPr>
          <w:rFonts w:hint="eastAsia" w:cs="Times New Roman"/>
          <w:color w:val="auto"/>
          <w:kern w:val="0"/>
          <w:sz w:val="24"/>
          <w:szCs w:val="24"/>
          <w:highlight w:val="none"/>
          <w:lang w:val="en-US" w:eastAsia="zh-CN"/>
        </w:rPr>
        <w:t>2</w:t>
      </w:r>
      <w:r>
        <w:rPr>
          <w:rFonts w:hint="eastAsia" w:eastAsia="宋体" w:cs="Times New Roman"/>
          <w:color w:val="auto"/>
          <w:kern w:val="0"/>
          <w:sz w:val="24"/>
          <w:szCs w:val="24"/>
          <w:highlight w:val="none"/>
          <w:lang w:val="en-US" w:eastAsia="zh-CN"/>
        </w:rPr>
        <w:t>kg/h、0.01</w:t>
      </w:r>
      <w:r>
        <w:rPr>
          <w:rFonts w:hint="eastAsia" w:cs="Times New Roman"/>
          <w:color w:val="auto"/>
          <w:kern w:val="0"/>
          <w:sz w:val="24"/>
          <w:szCs w:val="24"/>
          <w:highlight w:val="none"/>
          <w:lang w:val="en-US" w:eastAsia="zh-CN"/>
        </w:rPr>
        <w:t>56</w:t>
      </w:r>
      <w:r>
        <w:rPr>
          <w:rFonts w:hint="eastAsia" w:eastAsia="宋体" w:cs="Times New Roman"/>
          <w:color w:val="auto"/>
          <w:kern w:val="0"/>
          <w:sz w:val="24"/>
          <w:szCs w:val="24"/>
          <w:highlight w:val="none"/>
          <w:lang w:val="en-US" w:eastAsia="zh-CN"/>
        </w:rPr>
        <w:t>kg/h，初始排放速率＜2kg/h，可不配置处理设施。为减少上盘有机废气对环境的影响，本项目根据上盘有机废气特性，拟采取金属丝网过滤技术去除油雾，属于机械过滤技术，其油雾去除效率一般可达90%以上，本项目以保守估计VOCs去除效率按60%考虑，措施可行。</w:t>
      </w:r>
    </w:p>
    <w:p w14:paraId="7F9FBBD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3</w:t>
      </w:r>
      <w:r>
        <w:rPr>
          <w:rFonts w:hint="eastAsia"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酸性</w:t>
      </w:r>
      <w:r>
        <w:rPr>
          <w:rFonts w:hint="eastAsia" w:eastAsia="宋体" w:cs="Times New Roman"/>
          <w:color w:val="auto"/>
          <w:kern w:val="0"/>
          <w:sz w:val="24"/>
          <w:szCs w:val="24"/>
          <w:highlight w:val="none"/>
          <w:lang w:val="en-US" w:eastAsia="zh-CN"/>
        </w:rPr>
        <w:t>废气处理设施</w:t>
      </w:r>
    </w:p>
    <w:p w14:paraId="234F1FCE">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Calibri" w:hAnsi="Calibri" w:eastAsia="宋体" w:cs="宋体"/>
          <w:color w:val="auto"/>
          <w:kern w:val="0"/>
          <w:sz w:val="24"/>
          <w:szCs w:val="24"/>
          <w:highlight w:val="none"/>
          <w:lang w:val="en-US" w:eastAsia="zh-CN"/>
        </w:rPr>
        <w:t>项目</w:t>
      </w:r>
      <w:r>
        <w:rPr>
          <w:rFonts w:hint="eastAsia" w:ascii="Calibri" w:hAnsi="Calibri" w:eastAsia="宋体" w:cs="宋体"/>
          <w:color w:val="auto"/>
          <w:kern w:val="0"/>
          <w:sz w:val="24"/>
          <w:szCs w:val="24"/>
          <w:highlight w:val="none"/>
          <w:lang w:val="en-US" w:eastAsia="zh-CN"/>
        </w:rPr>
        <w:t>酸洗过程在通风橱内进行，</w:t>
      </w:r>
      <w:r>
        <w:rPr>
          <w:rFonts w:hint="default" w:ascii="Times New Roman" w:hAnsi="Times New Roman" w:eastAsia="宋体" w:cs="Times New Roman"/>
          <w:color w:val="auto"/>
          <w:kern w:val="0"/>
          <w:sz w:val="24"/>
          <w:szCs w:val="24"/>
          <w:highlight w:val="none"/>
          <w:lang w:val="en-US" w:eastAsia="zh-CN"/>
        </w:rPr>
        <w:t>产生的少量硫酸雾经通风橱负压收集后，由楼顶</w:t>
      </w:r>
      <w:r>
        <w:rPr>
          <w:rFonts w:hint="eastAsia" w:cs="Times New Roman"/>
          <w:color w:val="auto"/>
          <w:kern w:val="0"/>
          <w:sz w:val="24"/>
          <w:szCs w:val="24"/>
          <w:highlight w:val="none"/>
          <w:lang w:val="en-US" w:eastAsia="zh-CN"/>
        </w:rPr>
        <w:t>50m高排气筒</w:t>
      </w:r>
      <w:r>
        <w:rPr>
          <w:rFonts w:hint="default" w:ascii="Times New Roman" w:hAnsi="Times New Roman" w:eastAsia="宋体" w:cs="Times New Roman"/>
          <w:color w:val="auto"/>
          <w:kern w:val="0"/>
          <w:sz w:val="24"/>
          <w:szCs w:val="24"/>
          <w:highlight w:val="none"/>
          <w:lang w:val="en-US" w:eastAsia="zh-CN"/>
        </w:rPr>
        <w:t>排放，项目仅排放微量硫酸雾，其排放浓度和排放速率可达到《大气污染物综合排放标准》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GB16297-1996</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表2中硫酸雾的排放浓度排放速率限</w:t>
      </w:r>
      <w:r>
        <w:rPr>
          <w:rFonts w:hint="eastAsia" w:cs="Times New Roman"/>
          <w:color w:val="auto"/>
          <w:kern w:val="0"/>
          <w:sz w:val="24"/>
          <w:szCs w:val="24"/>
          <w:highlight w:val="none"/>
          <w:lang w:val="en-US" w:eastAsia="zh-CN"/>
        </w:rPr>
        <w:t>值</w:t>
      </w:r>
      <w:r>
        <w:rPr>
          <w:rFonts w:hint="default" w:ascii="Times New Roman" w:hAnsi="Times New Roman" w:eastAsia="宋体" w:cs="Times New Roman"/>
          <w:color w:val="auto"/>
          <w:kern w:val="0"/>
          <w:sz w:val="24"/>
          <w:szCs w:val="24"/>
          <w:highlight w:val="none"/>
          <w:lang w:val="en-US" w:eastAsia="zh-CN"/>
        </w:rPr>
        <w:t>要求，措施可行。</w:t>
      </w:r>
    </w:p>
    <w:p w14:paraId="22F10267">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CN"/>
        </w:rPr>
        <w:t>食堂油烟</w:t>
      </w:r>
    </w:p>
    <w:p w14:paraId="400C489B">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食堂油烟采用集气罩收集+静电式油烟净化器净化+专用烟道屋顶高空排放治理措施，属于《餐饮业油烟污染防治可行技术指南》（T/ACEF012—2020）推荐可行技术。该技术路线成熟、去除效率稳定，满足《饮食业油烟排放标准（试行）》（GB18483-2001）中去除效率的要求，措施可行。</w:t>
      </w:r>
    </w:p>
    <w:p w14:paraId="1B9FAA61">
      <w:pPr>
        <w:keepNext w:val="0"/>
        <w:keepLines w:val="0"/>
        <w:pageBreakBefore w:val="0"/>
        <w:widowControl w:val="0"/>
        <w:kinsoku/>
        <w:wordWrap/>
        <w:overflowPunct/>
        <w:topLinePunct/>
        <w:autoSpaceDE/>
        <w:autoSpaceDN/>
        <w:bidi w:val="0"/>
        <w:adjustRightInd w:val="0"/>
        <w:snapToGrid w:val="0"/>
        <w:spacing w:line="360" w:lineRule="auto"/>
        <w:textAlignment w:val="auto"/>
        <w:outlineLvl w:val="3"/>
        <w:rPr>
          <w:rFonts w:hint="default" w:ascii="Calibri" w:hAnsi="Calibri" w:eastAsia="宋体" w:cs="宋体"/>
          <w:b/>
          <w:color w:val="auto"/>
          <w:sz w:val="24"/>
          <w:szCs w:val="21"/>
          <w:highlight w:val="none"/>
          <w:u w:val="none"/>
          <w:lang w:val="en-US" w:eastAsia="zh-CN"/>
        </w:rPr>
      </w:pPr>
      <w:r>
        <w:rPr>
          <w:rFonts w:hint="eastAsia" w:ascii="Calibri" w:hAnsi="Calibri" w:cs="宋体"/>
          <w:b/>
          <w:color w:val="auto"/>
          <w:sz w:val="24"/>
          <w:szCs w:val="21"/>
          <w:highlight w:val="none"/>
          <w:u w:val="none"/>
          <w:lang w:val="en-US" w:eastAsia="zh-CN"/>
        </w:rPr>
        <w:t>4</w:t>
      </w:r>
      <w:r>
        <w:rPr>
          <w:rFonts w:hint="default" w:ascii="Calibri" w:hAnsi="Calibri" w:eastAsia="宋体" w:cs="宋体"/>
          <w:b/>
          <w:color w:val="auto"/>
          <w:sz w:val="24"/>
          <w:szCs w:val="21"/>
          <w:highlight w:val="none"/>
          <w:u w:val="none"/>
          <w:lang w:val="en-US" w:eastAsia="zh-CN"/>
        </w:rPr>
        <w:t>.2.1.4大气环境影响分析</w:t>
      </w:r>
    </w:p>
    <w:p w14:paraId="5E88F65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项目产生的废气主要为有机废气</w:t>
      </w:r>
      <w:r>
        <w:rPr>
          <w:rFonts w:hint="eastAsia" w:cs="Times New Roman"/>
          <w:color w:val="auto"/>
          <w:kern w:val="0"/>
          <w:sz w:val="24"/>
          <w:szCs w:val="24"/>
          <w:highlight w:val="none"/>
          <w:lang w:val="en-US" w:eastAsia="zh-CN"/>
        </w:rPr>
        <w:t>及少量酸性废气、食堂油烟等</w:t>
      </w:r>
      <w:r>
        <w:rPr>
          <w:rFonts w:hint="default" w:ascii="Times New Roman" w:hAnsi="Times New Roman" w:eastAsia="宋体" w:cs="Times New Roman"/>
          <w:color w:val="auto"/>
          <w:kern w:val="0"/>
          <w:sz w:val="24"/>
          <w:szCs w:val="24"/>
          <w:highlight w:val="none"/>
          <w:lang w:val="en-US" w:eastAsia="zh-CN"/>
        </w:rPr>
        <w:t>。非甲烷总烃有组织排放可达到《工业企业挥发性有机物排放标准》</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DB35/1782-2018</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表1限值要求，无组织排放均可达到《工业企业挥发性有机物排放标准》</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DB35/1782-2018</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表2、表3标准限值及《挥发性有机物无组织排放控制标准》</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GB37822-2019</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中附录A表A.1标准限值</w:t>
      </w:r>
      <w:r>
        <w:rPr>
          <w:rFonts w:hint="eastAsia" w:eastAsia="宋体" w:cs="Times New Roman"/>
          <w:color w:val="auto"/>
          <w:kern w:val="0"/>
          <w:sz w:val="24"/>
          <w:szCs w:val="24"/>
          <w:highlight w:val="none"/>
          <w:lang w:val="en-US" w:eastAsia="zh-CN"/>
        </w:rPr>
        <w:t>。</w:t>
      </w:r>
      <w:r>
        <w:rPr>
          <w:rFonts w:hint="eastAsia" w:ascii="Calibri" w:hAnsi="Calibri" w:eastAsia="宋体" w:cs="宋体"/>
          <w:color w:val="auto"/>
          <w:kern w:val="0"/>
          <w:sz w:val="24"/>
          <w:szCs w:val="24"/>
          <w:highlight w:val="none"/>
          <w:lang w:val="en-US" w:eastAsia="zh-CN"/>
        </w:rPr>
        <w:t>酸性</w:t>
      </w:r>
      <w:r>
        <w:rPr>
          <w:rFonts w:hint="default" w:ascii="Calibri" w:hAnsi="Calibri" w:eastAsia="宋体" w:cs="宋体"/>
          <w:color w:val="auto"/>
          <w:kern w:val="0"/>
          <w:sz w:val="24"/>
          <w:szCs w:val="24"/>
          <w:highlight w:val="none"/>
          <w:lang w:val="en-US" w:eastAsia="zh-CN"/>
        </w:rPr>
        <w:t>废气</w:t>
      </w:r>
      <w:r>
        <w:rPr>
          <w:rFonts w:hint="eastAsia" w:ascii="Calibri" w:hAnsi="Calibri" w:eastAsia="宋体" w:cs="宋体"/>
          <w:color w:val="auto"/>
          <w:kern w:val="0"/>
          <w:sz w:val="24"/>
          <w:szCs w:val="24"/>
          <w:highlight w:val="none"/>
          <w:lang w:val="en-US" w:eastAsia="zh-CN"/>
        </w:rPr>
        <w:t>硫酸雾有组织排放</w:t>
      </w:r>
      <w:r>
        <w:rPr>
          <w:rFonts w:hint="default" w:ascii="Calibri" w:hAnsi="Calibri" w:eastAsia="宋体" w:cs="宋体"/>
          <w:color w:val="auto"/>
          <w:kern w:val="0"/>
          <w:sz w:val="24"/>
          <w:szCs w:val="24"/>
          <w:highlight w:val="none"/>
          <w:lang w:val="en-US" w:eastAsia="zh-CN"/>
        </w:rPr>
        <w:t>可达到《大气污染物综合排放标准》</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GB16297-1996</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表2中</w:t>
      </w:r>
      <w:r>
        <w:rPr>
          <w:rFonts w:hint="eastAsia" w:ascii="Calibri" w:hAnsi="Calibri" w:eastAsia="宋体" w:cs="宋体"/>
          <w:color w:val="auto"/>
          <w:kern w:val="0"/>
          <w:sz w:val="24"/>
          <w:szCs w:val="24"/>
          <w:highlight w:val="none"/>
          <w:lang w:val="en-US" w:eastAsia="zh-CN"/>
        </w:rPr>
        <w:t>浓度限值</w:t>
      </w:r>
      <w:r>
        <w:rPr>
          <w:rFonts w:hint="default" w:ascii="Times New Roman" w:hAnsi="Times New Roman" w:eastAsia="宋体" w:cs="Times New Roman"/>
          <w:color w:val="auto"/>
          <w:kern w:val="0"/>
          <w:sz w:val="24"/>
          <w:szCs w:val="24"/>
          <w:highlight w:val="none"/>
          <w:lang w:val="en-US" w:eastAsia="zh-CN"/>
        </w:rPr>
        <w:t>、最高允许排放速率中严格50%的二级标准</w:t>
      </w:r>
      <w:r>
        <w:rPr>
          <w:rFonts w:hint="default" w:ascii="Calibri" w:hAnsi="Calibri" w:eastAsia="宋体" w:cs="宋体"/>
          <w:color w:val="auto"/>
          <w:kern w:val="0"/>
          <w:sz w:val="24"/>
          <w:szCs w:val="24"/>
          <w:highlight w:val="none"/>
          <w:lang w:val="en-US" w:eastAsia="zh-CN"/>
        </w:rPr>
        <w:t>；食堂油烟可达到《饮食业油烟排放标准</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试行</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GB18483-2001</w:t>
      </w:r>
      <w:r>
        <w:rPr>
          <w:rFonts w:hint="eastAsia" w:ascii="Calibri" w:hAnsi="Calibri"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中的“</w:t>
      </w:r>
      <w:r>
        <w:rPr>
          <w:rFonts w:hint="eastAsia" w:ascii="Calibri" w:hAnsi="Calibri" w:eastAsia="宋体" w:cs="宋体"/>
          <w:color w:val="auto"/>
          <w:kern w:val="0"/>
          <w:sz w:val="24"/>
          <w:szCs w:val="24"/>
          <w:highlight w:val="none"/>
          <w:lang w:val="en-US" w:eastAsia="zh-CN"/>
        </w:rPr>
        <w:t>大</w:t>
      </w:r>
      <w:r>
        <w:rPr>
          <w:rFonts w:hint="default" w:ascii="Calibri" w:hAnsi="Calibri" w:eastAsia="宋体" w:cs="宋体"/>
          <w:color w:val="auto"/>
          <w:kern w:val="0"/>
          <w:sz w:val="24"/>
          <w:szCs w:val="24"/>
          <w:highlight w:val="none"/>
          <w:lang w:val="en-US" w:eastAsia="zh-CN"/>
        </w:rPr>
        <w:t>型”标准。</w:t>
      </w:r>
    </w:p>
    <w:p w14:paraId="5EEC936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为估算项目排放有机废气对项目所在区域环境空气影响，本项目采用</w:t>
      </w:r>
      <w:r>
        <w:rPr>
          <w:rFonts w:hint="default" w:ascii="Times New Roman" w:hAnsi="Times New Roman" w:cs="Times New Roman"/>
          <w:snapToGrid w:val="0"/>
          <w:color w:val="auto"/>
          <w:kern w:val="0"/>
          <w:sz w:val="24"/>
          <w:szCs w:val="24"/>
          <w:highlight w:val="none"/>
        </w:rPr>
        <w:t>《环境影响评价技术导则</w:t>
      </w:r>
      <w:r>
        <w:rPr>
          <w:rFonts w:hint="default" w:ascii="Times New Roman" w:hAnsi="Times New Roman" w:cs="Times New Roman"/>
          <w:snapToGrid w:val="0"/>
          <w:color w:val="auto"/>
          <w:kern w:val="0"/>
          <w:sz w:val="24"/>
          <w:szCs w:val="24"/>
          <w:highlight w:val="none"/>
          <w:lang w:val="en-US" w:eastAsia="zh-CN"/>
        </w:rPr>
        <w:t>-</w:t>
      </w:r>
      <w:r>
        <w:rPr>
          <w:rFonts w:hint="default" w:ascii="Times New Roman" w:hAnsi="Times New Roman" w:cs="Times New Roman"/>
          <w:snapToGrid w:val="0"/>
          <w:color w:val="auto"/>
          <w:kern w:val="0"/>
          <w:sz w:val="24"/>
          <w:szCs w:val="24"/>
          <w:highlight w:val="none"/>
        </w:rPr>
        <w:t>大气环境》</w:t>
      </w:r>
      <w:r>
        <w:rPr>
          <w:rFonts w:hint="eastAsia" w:cs="Times New Roman"/>
          <w:snapToGrid w:val="0"/>
          <w:color w:val="auto"/>
          <w:kern w:val="0"/>
          <w:sz w:val="24"/>
          <w:szCs w:val="24"/>
          <w:highlight w:val="none"/>
          <w:lang w:eastAsia="zh-CN"/>
        </w:rPr>
        <w:t>（</w:t>
      </w:r>
      <w:r>
        <w:rPr>
          <w:rFonts w:hint="default" w:ascii="Times New Roman" w:hAnsi="Times New Roman" w:cs="Times New Roman"/>
          <w:snapToGrid w:val="0"/>
          <w:color w:val="auto"/>
          <w:kern w:val="0"/>
          <w:sz w:val="24"/>
          <w:szCs w:val="24"/>
          <w:highlight w:val="none"/>
        </w:rPr>
        <w:t>HJ2.2-2018</w:t>
      </w:r>
      <w:r>
        <w:rPr>
          <w:rFonts w:hint="eastAsia" w:cs="Times New Roman"/>
          <w:snapToGrid w:val="0"/>
          <w:color w:val="auto"/>
          <w:kern w:val="0"/>
          <w:sz w:val="24"/>
          <w:szCs w:val="24"/>
          <w:highlight w:val="none"/>
          <w:lang w:eastAsia="zh-CN"/>
        </w:rPr>
        <w:t>）</w:t>
      </w:r>
      <w:r>
        <w:rPr>
          <w:rFonts w:hint="default" w:ascii="Times New Roman" w:hAnsi="Times New Roman" w:cs="Times New Roman"/>
          <w:snapToGrid w:val="0"/>
          <w:color w:val="auto"/>
          <w:kern w:val="0"/>
          <w:sz w:val="24"/>
          <w:szCs w:val="24"/>
          <w:highlight w:val="none"/>
          <w:lang w:val="en-US" w:eastAsia="zh-CN"/>
        </w:rPr>
        <w:t>中推荐的估算模式对项目污染物排放影响进行预测</w:t>
      </w:r>
      <w:r>
        <w:rPr>
          <w:rFonts w:hint="eastAsia" w:cs="Times New Roman"/>
          <w:snapToGrid w:val="0"/>
          <w:color w:val="auto"/>
          <w:kern w:val="0"/>
          <w:sz w:val="24"/>
          <w:szCs w:val="24"/>
          <w:highlight w:val="none"/>
          <w:lang w:val="en-US" w:eastAsia="zh-CN"/>
        </w:rPr>
        <w:t>。</w:t>
      </w:r>
    </w:p>
    <w:p w14:paraId="1F0651F3">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auto"/>
          <w:sz w:val="24"/>
          <w:szCs w:val="24"/>
        </w:rPr>
      </w:pPr>
      <w:r>
        <w:rPr>
          <w:rFonts w:hint="eastAsia" w:eastAsia="宋体" w:cs="Times New Roman"/>
          <w:color w:val="auto"/>
          <w:sz w:val="24"/>
          <w:szCs w:val="24"/>
          <w:lang w:eastAsia="zh-CN"/>
        </w:rPr>
        <w:t>（1）</w:t>
      </w:r>
      <w:r>
        <w:rPr>
          <w:rFonts w:hint="default" w:ascii="Times New Roman" w:hAnsi="Times New Roman" w:eastAsia="宋体" w:cs="Times New Roman"/>
          <w:color w:val="auto"/>
          <w:sz w:val="24"/>
          <w:szCs w:val="24"/>
          <w:lang w:val="en-US" w:eastAsia="zh-CN"/>
        </w:rPr>
        <w:t>估算</w:t>
      </w:r>
      <w:r>
        <w:rPr>
          <w:rFonts w:hint="default" w:ascii="Times New Roman" w:hAnsi="Times New Roman" w:eastAsia="宋体" w:cs="Times New Roman"/>
          <w:color w:val="auto"/>
          <w:sz w:val="24"/>
          <w:szCs w:val="24"/>
        </w:rPr>
        <w:t>模型</w:t>
      </w:r>
    </w:p>
    <w:p w14:paraId="2AC811D0">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rPr>
        <w:t>本</w:t>
      </w:r>
      <w:r>
        <w:rPr>
          <w:rFonts w:hint="default" w:ascii="Times New Roman" w:hAnsi="Times New Roman" w:eastAsia="宋体" w:cs="Times New Roman"/>
          <w:color w:val="auto"/>
          <w:sz w:val="24"/>
          <w:szCs w:val="24"/>
          <w:lang w:val="en-US" w:eastAsia="zh-CN"/>
        </w:rPr>
        <w:t>次</w:t>
      </w:r>
      <w:r>
        <w:rPr>
          <w:rFonts w:hint="default" w:ascii="Times New Roman" w:hAnsi="Times New Roman" w:eastAsia="宋体" w:cs="Times New Roman"/>
          <w:color w:val="auto"/>
          <w:sz w:val="24"/>
          <w:szCs w:val="24"/>
        </w:rPr>
        <w:t>评价</w:t>
      </w:r>
      <w:r>
        <w:rPr>
          <w:rFonts w:hint="default" w:ascii="Times New Roman" w:hAnsi="Times New Roman" w:eastAsia="宋体" w:cs="Times New Roman"/>
          <w:color w:val="auto"/>
          <w:sz w:val="24"/>
          <w:szCs w:val="24"/>
          <w:lang w:val="en-US" w:eastAsia="zh-CN"/>
        </w:rPr>
        <w:t>采用</w:t>
      </w:r>
      <w:r>
        <w:rPr>
          <w:rFonts w:hint="default" w:ascii="Times New Roman" w:hAnsi="Times New Roman" w:eastAsia="宋体" w:cs="Times New Roman"/>
          <w:color w:val="auto"/>
          <w:sz w:val="24"/>
          <w:szCs w:val="24"/>
        </w:rPr>
        <w:t>估算筛选模式，</w:t>
      </w:r>
      <w:r>
        <w:rPr>
          <w:rFonts w:hint="default" w:ascii="Times New Roman" w:hAnsi="Times New Roman" w:eastAsia="宋体" w:cs="Times New Roman"/>
          <w:color w:val="auto"/>
          <w:sz w:val="24"/>
          <w:szCs w:val="24"/>
          <w:highlight w:val="none"/>
        </w:rPr>
        <w:t>计算软件采用六五软件工作室提供的EIAProA2018大气环评专业辅助系统</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版本号2.</w:t>
      </w:r>
      <w:r>
        <w:rPr>
          <w:rFonts w:hint="default" w:ascii="Times New Roman" w:hAnsi="Times New Roman" w:eastAsia="宋体" w:cs="Times New Roman"/>
          <w:color w:val="auto"/>
          <w:sz w:val="24"/>
          <w:szCs w:val="24"/>
          <w:highlight w:val="none"/>
          <w:lang w:val="en-US" w:eastAsia="zh-CN"/>
        </w:rPr>
        <w:t>7.57</w:t>
      </w:r>
      <w:r>
        <w:rPr>
          <w:rFonts w:hint="default" w:ascii="Times New Roman" w:hAnsi="Times New Roman"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rPr>
        <w:t>。</w:t>
      </w:r>
    </w:p>
    <w:p w14:paraId="4F4DFD2C">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auto"/>
          <w:sz w:val="24"/>
          <w:szCs w:val="24"/>
        </w:rPr>
      </w:pPr>
      <w:r>
        <w:rPr>
          <w:rFonts w:hint="eastAsia" w:eastAsia="宋体" w:cs="Times New Roman"/>
          <w:color w:val="auto"/>
          <w:sz w:val="24"/>
          <w:szCs w:val="24"/>
          <w:lang w:eastAsia="zh-CN"/>
        </w:rPr>
        <w:t>（2）</w:t>
      </w:r>
      <w:r>
        <w:rPr>
          <w:rFonts w:hint="default" w:ascii="Times New Roman" w:hAnsi="Times New Roman" w:eastAsia="宋体" w:cs="Times New Roman"/>
          <w:color w:val="auto"/>
          <w:sz w:val="24"/>
          <w:szCs w:val="24"/>
        </w:rPr>
        <w:t>地形数据参数</w:t>
      </w:r>
    </w:p>
    <w:p w14:paraId="255B3BB3">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地形数据采用USGS90M分辨率数据，陆面和植被数据也是采用USGS的LULC资料。地形数据示意如图</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.2-</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rPr>
        <w:t>所示。</w:t>
      </w:r>
    </w:p>
    <w:p w14:paraId="3318C71D">
      <w:pPr>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drawing>
          <wp:inline distT="0" distB="0" distL="114300" distR="114300">
            <wp:extent cx="5406390" cy="3583940"/>
            <wp:effectExtent l="0" t="0" r="3810" b="16510"/>
            <wp:docPr id="56" name="图片 73" descr="图4.2-4.评价区域地表高程示意图 布局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73" descr="图4.2-4.评价区域地表高程示意图 布局1_01"/>
                    <pic:cNvPicPr>
                      <a:picLocks noChangeAspect="1"/>
                    </pic:cNvPicPr>
                  </pic:nvPicPr>
                  <pic:blipFill>
                    <a:blip r:embed="rId52"/>
                    <a:stretch>
                      <a:fillRect/>
                    </a:stretch>
                  </pic:blipFill>
                  <pic:spPr>
                    <a:xfrm>
                      <a:off x="0" y="0"/>
                      <a:ext cx="5406390" cy="3583940"/>
                    </a:xfrm>
                    <a:prstGeom prst="rect">
                      <a:avLst/>
                    </a:prstGeom>
                    <a:noFill/>
                    <a:ln>
                      <a:noFill/>
                    </a:ln>
                  </pic:spPr>
                </pic:pic>
              </a:graphicData>
            </a:graphic>
          </wp:inline>
        </w:drawing>
      </w:r>
    </w:p>
    <w:p w14:paraId="6EEBAB75">
      <w:pPr>
        <w:adjustRightInd w:val="0"/>
        <w:snapToGrid w:val="0"/>
        <w:jc w:val="center"/>
        <w:rPr>
          <w:rFonts w:hint="default" w:ascii="Times New Roman" w:hAnsi="Times New Roman" w:cs="Times New Roman"/>
          <w:color w:val="auto"/>
          <w:kern w:val="0"/>
          <w:szCs w:val="21"/>
        </w:rPr>
      </w:pPr>
      <w:r>
        <w:rPr>
          <w:rFonts w:hint="default" w:ascii="Times New Roman" w:hAnsi="Times New Roman" w:eastAsia="宋体" w:cs="Times New Roman"/>
          <w:b/>
          <w:color w:val="auto"/>
          <w:sz w:val="24"/>
          <w:szCs w:val="24"/>
          <w:highlight w:val="none"/>
          <w:lang w:val="en-US" w:eastAsia="zh-CN"/>
        </w:rPr>
        <w:t>图</w:t>
      </w:r>
      <w:r>
        <w:rPr>
          <w:rFonts w:hint="eastAsia" w:cs="Times New Roman"/>
          <w:b/>
          <w:color w:val="auto"/>
          <w:sz w:val="24"/>
          <w:szCs w:val="24"/>
          <w:highlight w:val="none"/>
          <w:lang w:val="en-US" w:eastAsia="zh-CN"/>
        </w:rPr>
        <w:t>4</w:t>
      </w:r>
      <w:r>
        <w:rPr>
          <w:rFonts w:hint="default" w:ascii="Times New Roman" w:hAnsi="Times New Roman" w:cs="Times New Roman"/>
          <w:b/>
          <w:color w:val="auto"/>
          <w:sz w:val="24"/>
          <w:szCs w:val="24"/>
          <w:highlight w:val="none"/>
          <w:lang w:val="en-US" w:eastAsia="zh-CN"/>
        </w:rPr>
        <w:t>.2-</w:t>
      </w:r>
      <w:r>
        <w:rPr>
          <w:rFonts w:hint="eastAsia" w:cs="Times New Roman"/>
          <w:b/>
          <w:color w:val="auto"/>
          <w:sz w:val="24"/>
          <w:szCs w:val="24"/>
          <w:highlight w:val="none"/>
          <w:lang w:val="en-US" w:eastAsia="zh-CN"/>
        </w:rPr>
        <w:t>4</w:t>
      </w:r>
      <w:r>
        <w:rPr>
          <w:rFonts w:hint="default" w:ascii="Times New Roman" w:hAnsi="Times New Roman" w:eastAsia="宋体" w:cs="Times New Roman"/>
          <w:b/>
          <w:color w:val="auto"/>
          <w:kern w:val="0"/>
          <w:sz w:val="24"/>
          <w:szCs w:val="24"/>
          <w:highlight w:val="none"/>
          <w:lang w:val="en-US" w:eastAsia="zh-CN"/>
        </w:rPr>
        <w:t>评价区域地表高程示意图</w:t>
      </w:r>
    </w:p>
    <w:p w14:paraId="593FFA38">
      <w:pPr>
        <w:keepNext w:val="0"/>
        <w:keepLines w:val="0"/>
        <w:pageBreakBefore w:val="0"/>
        <w:widowControl w:val="0"/>
        <w:kinsoku/>
        <w:wordWrap/>
        <w:overflowPunct/>
        <w:topLinePunct/>
        <w:autoSpaceDE/>
        <w:autoSpaceDN/>
        <w:bidi w:val="0"/>
        <w:adjustRightInd w:val="0"/>
        <w:snapToGrid w:val="0"/>
        <w:spacing w:line="360" w:lineRule="auto"/>
        <w:ind w:left="0" w:leftChars="0" w:right="0" w:firstLine="480" w:firstLineChars="200"/>
        <w:textAlignment w:val="auto"/>
        <w:rPr>
          <w:rFonts w:hint="default" w:ascii="Times New Roman" w:hAnsi="Times New Roman" w:eastAsia="宋体" w:cs="Times New Roman"/>
          <w:color w:val="auto"/>
          <w:sz w:val="24"/>
          <w:szCs w:val="24"/>
        </w:rPr>
      </w:pPr>
      <w:r>
        <w:rPr>
          <w:rFonts w:hint="eastAsia" w:eastAsia="宋体" w:cs="Times New Roman"/>
          <w:color w:val="auto"/>
          <w:sz w:val="24"/>
          <w:szCs w:val="24"/>
          <w:lang w:eastAsia="zh-CN"/>
        </w:rPr>
        <w:t>（3）</w:t>
      </w:r>
      <w:r>
        <w:rPr>
          <w:rFonts w:hint="default" w:ascii="Times New Roman" w:hAnsi="Times New Roman" w:eastAsia="宋体" w:cs="Times New Roman"/>
          <w:color w:val="auto"/>
          <w:sz w:val="24"/>
          <w:szCs w:val="24"/>
        </w:rPr>
        <w:t>地面特征参数</w:t>
      </w:r>
    </w:p>
    <w:p w14:paraId="1429A6BB">
      <w:pPr>
        <w:adjustRightInd w:val="0"/>
        <w:snapToGrid w:val="0"/>
        <w:spacing w:line="360" w:lineRule="auto"/>
        <w:ind w:firstLine="480" w:firstLineChars="200"/>
        <w:rPr>
          <w:rFonts w:hint="default" w:ascii="Times New Roman" w:hAnsi="Times New Roman" w:cs="Times New Roman"/>
          <w:snapToGrid w:val="0"/>
          <w:color w:val="auto"/>
          <w:kern w:val="0"/>
          <w:sz w:val="24"/>
          <w:szCs w:val="24"/>
        </w:rPr>
      </w:pPr>
      <w:r>
        <w:rPr>
          <w:rFonts w:hint="default" w:ascii="Times New Roman" w:hAnsi="Times New Roman" w:cs="Times New Roman"/>
          <w:snapToGrid w:val="0"/>
          <w:color w:val="auto"/>
          <w:kern w:val="0"/>
          <w:sz w:val="24"/>
          <w:szCs w:val="24"/>
        </w:rPr>
        <w:t>根据周边3km地表特征，AERSCREEN</w:t>
      </w:r>
      <w:r>
        <w:rPr>
          <w:rFonts w:hint="default" w:ascii="Times New Roman" w:hAnsi="Times New Roman" w:eastAsia="宋体" w:cs="Times New Roman"/>
          <w:color w:val="auto"/>
          <w:sz w:val="24"/>
          <w:szCs w:val="24"/>
        </w:rPr>
        <w:t>地表参数为</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rPr>
        <w:t>个区</w:t>
      </w:r>
      <w:r>
        <w:rPr>
          <w:rFonts w:hint="eastAsia" w:eastAsia="宋体" w:cs="Times New Roman"/>
          <w:color w:val="auto"/>
          <w:sz w:val="24"/>
          <w:szCs w:val="24"/>
          <w:lang w:eastAsia="zh-CN"/>
        </w:rPr>
        <w:t>（</w:t>
      </w:r>
      <w:r>
        <w:rPr>
          <w:rFonts w:hint="default" w:ascii="Times New Roman" w:hAnsi="Times New Roman" w:eastAsia="宋体" w:cs="Times New Roman"/>
          <w:color w:val="auto"/>
          <w:sz w:val="24"/>
          <w:szCs w:val="24"/>
        </w:rPr>
        <w:t>城市</w:t>
      </w:r>
      <w:r>
        <w:rPr>
          <w:rFonts w:hint="eastAsia" w:eastAsia="宋体" w:cs="Times New Roman"/>
          <w:color w:val="auto"/>
          <w:sz w:val="24"/>
          <w:szCs w:val="24"/>
          <w:lang w:eastAsia="zh-CN"/>
        </w:rPr>
        <w:t>）</w:t>
      </w:r>
      <w:r>
        <w:rPr>
          <w:rFonts w:hint="default" w:ascii="Times New Roman" w:hAnsi="Times New Roman" w:eastAsia="宋体" w:cs="Times New Roman"/>
          <w:color w:val="auto"/>
          <w:sz w:val="24"/>
          <w:szCs w:val="24"/>
        </w:rPr>
        <w:t>，地表粗糙度等取值见</w:t>
      </w:r>
      <w:r>
        <w:rPr>
          <w:rFonts w:hint="default" w:ascii="Times New Roman" w:hAnsi="Times New Roman" w:eastAsia="宋体" w:cs="Times New Roman"/>
          <w:color w:val="auto"/>
          <w:sz w:val="24"/>
          <w:szCs w:val="24"/>
          <w:lang w:val="en-US" w:eastAsia="zh-CN"/>
        </w:rPr>
        <w:t>详见表</w:t>
      </w:r>
      <w:r>
        <w:rPr>
          <w:rFonts w:hint="eastAsia"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.2-</w:t>
      </w:r>
      <w:r>
        <w:rPr>
          <w:rFonts w:hint="eastAsia" w:eastAsia="宋体" w:cs="Times New Roman"/>
          <w:color w:val="auto"/>
          <w:sz w:val="24"/>
          <w:szCs w:val="24"/>
          <w:lang w:val="en-US" w:eastAsia="zh-CN"/>
        </w:rPr>
        <w:t>1</w:t>
      </w:r>
      <w:r>
        <w:rPr>
          <w:rFonts w:hint="eastAsia" w:cs="Times New Roman"/>
          <w:color w:val="auto"/>
          <w:sz w:val="24"/>
          <w:szCs w:val="24"/>
          <w:lang w:val="en-US" w:eastAsia="zh-CN"/>
        </w:rPr>
        <w:t>2</w:t>
      </w:r>
      <w:r>
        <w:rPr>
          <w:rFonts w:hint="default" w:ascii="Times New Roman" w:hAnsi="Times New Roman" w:cs="Times New Roman"/>
          <w:snapToGrid w:val="0"/>
          <w:color w:val="auto"/>
          <w:kern w:val="0"/>
          <w:sz w:val="24"/>
          <w:szCs w:val="24"/>
          <w:lang w:val="en-US" w:eastAsia="zh-CN"/>
        </w:rPr>
        <w:t>。</w:t>
      </w:r>
    </w:p>
    <w:p w14:paraId="7519E549">
      <w:pPr>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jc w:val="center"/>
        <w:outlineLvl w:val="4"/>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eastAsia" w:cs="Times New Roman"/>
          <w:b/>
          <w:color w:val="auto"/>
          <w:sz w:val="24"/>
          <w:szCs w:val="24"/>
          <w:highlight w:val="none"/>
          <w:lang w:val="en-US" w:eastAsia="zh-CN"/>
        </w:rPr>
        <w:t>4</w:t>
      </w:r>
      <w:r>
        <w:rPr>
          <w:rFonts w:hint="default" w:ascii="Times New Roman" w:hAnsi="Times New Roman" w:cs="Times New Roman"/>
          <w:b/>
          <w:color w:val="auto"/>
          <w:sz w:val="24"/>
          <w:szCs w:val="24"/>
          <w:highlight w:val="none"/>
          <w:lang w:val="en-US" w:eastAsia="zh-CN"/>
        </w:rPr>
        <w:t>.2-</w:t>
      </w:r>
      <w:r>
        <w:rPr>
          <w:rFonts w:hint="eastAsia" w:cs="Times New Roman"/>
          <w:b/>
          <w:color w:val="auto"/>
          <w:sz w:val="24"/>
          <w:szCs w:val="24"/>
          <w:highlight w:val="none"/>
          <w:lang w:val="en-US" w:eastAsia="zh-CN"/>
        </w:rPr>
        <w:t>12</w:t>
      </w:r>
      <w:r>
        <w:rPr>
          <w:rFonts w:hint="default" w:ascii="Times New Roman" w:hAnsi="Times New Roman" w:eastAsia="宋体" w:cs="Times New Roman"/>
          <w:b/>
          <w:color w:val="auto"/>
          <w:sz w:val="24"/>
          <w:szCs w:val="24"/>
          <w:highlight w:val="none"/>
        </w:rPr>
        <w:t>地表参数取值表</w:t>
      </w:r>
    </w:p>
    <w:tbl>
      <w:tblPr>
        <w:tblStyle w:val="96"/>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829"/>
        <w:gridCol w:w="925"/>
        <w:gridCol w:w="2877"/>
        <w:gridCol w:w="1606"/>
        <w:gridCol w:w="1300"/>
        <w:gridCol w:w="1075"/>
      </w:tblGrid>
      <w:tr w14:paraId="0C8E0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886" w:type="dxa"/>
            <w:tcBorders>
              <w:tl2br w:val="nil"/>
              <w:tr2bl w:val="nil"/>
            </w:tcBorders>
            <w:noWrap w:val="0"/>
            <w:tcMar>
              <w:top w:w="28" w:type="dxa"/>
              <w:left w:w="57" w:type="dxa"/>
              <w:bottom w:w="28" w:type="dxa"/>
              <w:right w:w="57" w:type="dxa"/>
            </w:tcMar>
            <w:vAlign w:val="center"/>
          </w:tcPr>
          <w:p w14:paraId="69704053">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序号</w:t>
            </w:r>
          </w:p>
        </w:tc>
        <w:tc>
          <w:tcPr>
            <w:tcW w:w="961" w:type="dxa"/>
            <w:tcBorders>
              <w:tl2br w:val="nil"/>
              <w:tr2bl w:val="nil"/>
            </w:tcBorders>
            <w:noWrap w:val="0"/>
            <w:tcMar>
              <w:top w:w="28" w:type="dxa"/>
              <w:left w:w="57" w:type="dxa"/>
              <w:bottom w:w="28" w:type="dxa"/>
              <w:right w:w="57" w:type="dxa"/>
            </w:tcMar>
            <w:vAlign w:val="center"/>
          </w:tcPr>
          <w:p w14:paraId="1D336731">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扇区</w:t>
            </w:r>
          </w:p>
        </w:tc>
        <w:tc>
          <w:tcPr>
            <w:tcW w:w="3093" w:type="dxa"/>
            <w:tcBorders>
              <w:tl2br w:val="nil"/>
              <w:tr2bl w:val="nil"/>
            </w:tcBorders>
            <w:noWrap w:val="0"/>
            <w:tcMar>
              <w:top w:w="28" w:type="dxa"/>
              <w:left w:w="57" w:type="dxa"/>
              <w:bottom w:w="28" w:type="dxa"/>
              <w:right w:w="57" w:type="dxa"/>
            </w:tcMar>
            <w:vAlign w:val="center"/>
          </w:tcPr>
          <w:p w14:paraId="1A5D15F6">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时段</w:t>
            </w:r>
          </w:p>
        </w:tc>
        <w:tc>
          <w:tcPr>
            <w:tcW w:w="1732" w:type="dxa"/>
            <w:tcBorders>
              <w:tl2br w:val="nil"/>
              <w:tr2bl w:val="nil"/>
            </w:tcBorders>
            <w:noWrap w:val="0"/>
            <w:tcMar>
              <w:top w:w="28" w:type="dxa"/>
              <w:left w:w="57" w:type="dxa"/>
              <w:bottom w:w="28" w:type="dxa"/>
              <w:right w:w="57" w:type="dxa"/>
            </w:tcMar>
            <w:vAlign w:val="center"/>
          </w:tcPr>
          <w:p w14:paraId="06BFAF4D">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正午反照率</w:t>
            </w:r>
          </w:p>
        </w:tc>
        <w:tc>
          <w:tcPr>
            <w:tcW w:w="1347" w:type="dxa"/>
            <w:tcBorders>
              <w:tl2br w:val="nil"/>
              <w:tr2bl w:val="nil"/>
            </w:tcBorders>
            <w:noWrap w:val="0"/>
            <w:tcMar>
              <w:top w:w="28" w:type="dxa"/>
              <w:left w:w="57" w:type="dxa"/>
              <w:bottom w:w="28" w:type="dxa"/>
              <w:right w:w="57" w:type="dxa"/>
            </w:tcMar>
            <w:vAlign w:val="center"/>
          </w:tcPr>
          <w:p w14:paraId="2EB8FCC5">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BOWEN</w:t>
            </w:r>
          </w:p>
        </w:tc>
        <w:tc>
          <w:tcPr>
            <w:tcW w:w="1159" w:type="dxa"/>
            <w:tcBorders>
              <w:tl2br w:val="nil"/>
              <w:tr2bl w:val="nil"/>
            </w:tcBorders>
            <w:noWrap w:val="0"/>
            <w:tcMar>
              <w:top w:w="28" w:type="dxa"/>
              <w:left w:w="57" w:type="dxa"/>
              <w:bottom w:w="28" w:type="dxa"/>
              <w:right w:w="57" w:type="dxa"/>
            </w:tcMar>
            <w:vAlign w:val="center"/>
          </w:tcPr>
          <w:p w14:paraId="5F081619">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粗糙度</w:t>
            </w:r>
          </w:p>
        </w:tc>
      </w:tr>
      <w:tr w14:paraId="552B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886" w:type="dxa"/>
            <w:tcBorders>
              <w:tl2br w:val="nil"/>
              <w:tr2bl w:val="nil"/>
            </w:tcBorders>
            <w:noWrap w:val="0"/>
            <w:tcMar>
              <w:top w:w="28" w:type="dxa"/>
              <w:left w:w="57" w:type="dxa"/>
              <w:bottom w:w="28" w:type="dxa"/>
              <w:right w:w="57" w:type="dxa"/>
            </w:tcMar>
            <w:vAlign w:val="center"/>
          </w:tcPr>
          <w:p w14:paraId="372E987F">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1</w:t>
            </w:r>
          </w:p>
        </w:tc>
        <w:tc>
          <w:tcPr>
            <w:tcW w:w="961" w:type="dxa"/>
            <w:tcBorders>
              <w:tl2br w:val="nil"/>
              <w:tr2bl w:val="nil"/>
            </w:tcBorders>
            <w:noWrap w:val="0"/>
            <w:tcMar>
              <w:top w:w="28" w:type="dxa"/>
              <w:left w:w="57" w:type="dxa"/>
              <w:bottom w:w="28" w:type="dxa"/>
              <w:right w:w="57" w:type="dxa"/>
            </w:tcMar>
            <w:vAlign w:val="center"/>
          </w:tcPr>
          <w:p w14:paraId="0CF3C21F">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0-360</w:t>
            </w:r>
          </w:p>
        </w:tc>
        <w:tc>
          <w:tcPr>
            <w:tcW w:w="3093" w:type="dxa"/>
            <w:tcBorders>
              <w:tl2br w:val="nil"/>
              <w:tr2bl w:val="nil"/>
            </w:tcBorders>
            <w:noWrap w:val="0"/>
            <w:tcMar>
              <w:top w:w="28" w:type="dxa"/>
              <w:left w:w="57" w:type="dxa"/>
              <w:bottom w:w="28" w:type="dxa"/>
              <w:right w:w="57" w:type="dxa"/>
            </w:tcMar>
            <w:vAlign w:val="center"/>
          </w:tcPr>
          <w:p w14:paraId="66204F88">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冬季</w:t>
            </w:r>
            <w:r>
              <w:rPr>
                <w:rFonts w:hint="eastAsia"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12,1,2月</w:t>
            </w:r>
            <w:r>
              <w:rPr>
                <w:rFonts w:hint="eastAsia" w:eastAsia="宋体" w:cs="Times New Roman"/>
                <w:color w:val="auto"/>
                <w:kern w:val="0"/>
                <w:sz w:val="21"/>
                <w:szCs w:val="21"/>
                <w:lang w:val="en-US" w:eastAsia="zh-CN"/>
              </w:rPr>
              <w:t>）</w:t>
            </w:r>
          </w:p>
        </w:tc>
        <w:tc>
          <w:tcPr>
            <w:tcW w:w="1732" w:type="dxa"/>
            <w:tcBorders>
              <w:tl2br w:val="nil"/>
              <w:tr2bl w:val="nil"/>
            </w:tcBorders>
            <w:noWrap w:val="0"/>
            <w:tcMar>
              <w:top w:w="28" w:type="dxa"/>
              <w:left w:w="57" w:type="dxa"/>
              <w:bottom w:w="28" w:type="dxa"/>
              <w:right w:w="57" w:type="dxa"/>
            </w:tcMar>
            <w:vAlign w:val="center"/>
          </w:tcPr>
          <w:p w14:paraId="160992AA">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0.35</w:t>
            </w:r>
          </w:p>
        </w:tc>
        <w:tc>
          <w:tcPr>
            <w:tcW w:w="1347" w:type="dxa"/>
            <w:tcBorders>
              <w:tl2br w:val="nil"/>
              <w:tr2bl w:val="nil"/>
            </w:tcBorders>
            <w:noWrap w:val="0"/>
            <w:tcMar>
              <w:top w:w="28" w:type="dxa"/>
              <w:left w:w="57" w:type="dxa"/>
              <w:bottom w:w="28" w:type="dxa"/>
              <w:right w:w="57" w:type="dxa"/>
            </w:tcMar>
            <w:vAlign w:val="center"/>
          </w:tcPr>
          <w:p w14:paraId="007B80C1">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0.5</w:t>
            </w:r>
          </w:p>
        </w:tc>
        <w:tc>
          <w:tcPr>
            <w:tcW w:w="1159" w:type="dxa"/>
            <w:tcBorders>
              <w:tl2br w:val="nil"/>
              <w:tr2bl w:val="nil"/>
            </w:tcBorders>
            <w:noWrap w:val="0"/>
            <w:tcMar>
              <w:top w:w="28" w:type="dxa"/>
              <w:left w:w="57" w:type="dxa"/>
              <w:bottom w:w="28" w:type="dxa"/>
              <w:right w:w="57" w:type="dxa"/>
            </w:tcMar>
            <w:vAlign w:val="center"/>
          </w:tcPr>
          <w:p w14:paraId="144990EF">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w:t>
            </w:r>
          </w:p>
        </w:tc>
      </w:tr>
      <w:tr w14:paraId="279D59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886" w:type="dxa"/>
            <w:tcBorders>
              <w:tl2br w:val="nil"/>
              <w:tr2bl w:val="nil"/>
            </w:tcBorders>
            <w:noWrap w:val="0"/>
            <w:tcMar>
              <w:top w:w="28" w:type="dxa"/>
              <w:left w:w="57" w:type="dxa"/>
              <w:bottom w:w="28" w:type="dxa"/>
              <w:right w:w="57" w:type="dxa"/>
            </w:tcMar>
            <w:vAlign w:val="center"/>
          </w:tcPr>
          <w:p w14:paraId="3ACDF7B6">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2</w:t>
            </w:r>
          </w:p>
        </w:tc>
        <w:tc>
          <w:tcPr>
            <w:tcW w:w="961" w:type="dxa"/>
            <w:tcBorders>
              <w:tl2br w:val="nil"/>
              <w:tr2bl w:val="nil"/>
            </w:tcBorders>
            <w:noWrap w:val="0"/>
            <w:tcMar>
              <w:top w:w="28" w:type="dxa"/>
              <w:left w:w="57" w:type="dxa"/>
              <w:bottom w:w="28" w:type="dxa"/>
              <w:right w:w="57" w:type="dxa"/>
            </w:tcMar>
            <w:vAlign w:val="center"/>
          </w:tcPr>
          <w:p w14:paraId="5920D36A">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0-360</w:t>
            </w:r>
          </w:p>
        </w:tc>
        <w:tc>
          <w:tcPr>
            <w:tcW w:w="3093" w:type="dxa"/>
            <w:tcBorders>
              <w:tl2br w:val="nil"/>
              <w:tr2bl w:val="nil"/>
            </w:tcBorders>
            <w:noWrap w:val="0"/>
            <w:tcMar>
              <w:top w:w="28" w:type="dxa"/>
              <w:left w:w="57" w:type="dxa"/>
              <w:bottom w:w="28" w:type="dxa"/>
              <w:right w:w="57" w:type="dxa"/>
            </w:tcMar>
            <w:vAlign w:val="center"/>
          </w:tcPr>
          <w:p w14:paraId="58DA678B">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春季</w:t>
            </w:r>
            <w:r>
              <w:rPr>
                <w:rFonts w:hint="eastAsia"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3,4,5月</w:t>
            </w:r>
            <w:r>
              <w:rPr>
                <w:rFonts w:hint="eastAsia" w:eastAsia="宋体" w:cs="Times New Roman"/>
                <w:color w:val="auto"/>
                <w:kern w:val="0"/>
                <w:sz w:val="21"/>
                <w:szCs w:val="21"/>
                <w:lang w:val="en-US" w:eastAsia="zh-CN"/>
              </w:rPr>
              <w:t>）</w:t>
            </w:r>
          </w:p>
        </w:tc>
        <w:tc>
          <w:tcPr>
            <w:tcW w:w="1732" w:type="dxa"/>
            <w:tcBorders>
              <w:tl2br w:val="nil"/>
              <w:tr2bl w:val="nil"/>
            </w:tcBorders>
            <w:noWrap w:val="0"/>
            <w:tcMar>
              <w:top w:w="28" w:type="dxa"/>
              <w:left w:w="57" w:type="dxa"/>
              <w:bottom w:w="28" w:type="dxa"/>
              <w:right w:w="57" w:type="dxa"/>
            </w:tcMar>
            <w:vAlign w:val="center"/>
          </w:tcPr>
          <w:p w14:paraId="4EBF99A7">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0.14</w:t>
            </w:r>
          </w:p>
        </w:tc>
        <w:tc>
          <w:tcPr>
            <w:tcW w:w="1347" w:type="dxa"/>
            <w:tcBorders>
              <w:tl2br w:val="nil"/>
              <w:tr2bl w:val="nil"/>
            </w:tcBorders>
            <w:noWrap w:val="0"/>
            <w:tcMar>
              <w:top w:w="28" w:type="dxa"/>
              <w:left w:w="57" w:type="dxa"/>
              <w:bottom w:w="28" w:type="dxa"/>
              <w:right w:w="57" w:type="dxa"/>
            </w:tcMar>
            <w:vAlign w:val="center"/>
          </w:tcPr>
          <w:p w14:paraId="0C5C031F">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0.5</w:t>
            </w:r>
          </w:p>
        </w:tc>
        <w:tc>
          <w:tcPr>
            <w:tcW w:w="1159" w:type="dxa"/>
            <w:tcBorders>
              <w:tl2br w:val="nil"/>
              <w:tr2bl w:val="nil"/>
            </w:tcBorders>
            <w:noWrap w:val="0"/>
            <w:tcMar>
              <w:top w:w="28" w:type="dxa"/>
              <w:left w:w="57" w:type="dxa"/>
              <w:bottom w:w="28" w:type="dxa"/>
              <w:right w:w="57" w:type="dxa"/>
            </w:tcMar>
            <w:vAlign w:val="center"/>
          </w:tcPr>
          <w:p w14:paraId="52047373">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w:t>
            </w:r>
          </w:p>
        </w:tc>
      </w:tr>
      <w:tr w14:paraId="0AFA1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886" w:type="dxa"/>
            <w:tcBorders>
              <w:tl2br w:val="nil"/>
              <w:tr2bl w:val="nil"/>
            </w:tcBorders>
            <w:noWrap w:val="0"/>
            <w:tcMar>
              <w:top w:w="28" w:type="dxa"/>
              <w:left w:w="57" w:type="dxa"/>
              <w:bottom w:w="28" w:type="dxa"/>
              <w:right w:w="57" w:type="dxa"/>
            </w:tcMar>
            <w:vAlign w:val="center"/>
          </w:tcPr>
          <w:p w14:paraId="5F575F91">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3</w:t>
            </w:r>
          </w:p>
        </w:tc>
        <w:tc>
          <w:tcPr>
            <w:tcW w:w="961" w:type="dxa"/>
            <w:tcBorders>
              <w:tl2br w:val="nil"/>
              <w:tr2bl w:val="nil"/>
            </w:tcBorders>
            <w:noWrap w:val="0"/>
            <w:tcMar>
              <w:top w:w="28" w:type="dxa"/>
              <w:left w:w="57" w:type="dxa"/>
              <w:bottom w:w="28" w:type="dxa"/>
              <w:right w:w="57" w:type="dxa"/>
            </w:tcMar>
            <w:vAlign w:val="center"/>
          </w:tcPr>
          <w:p w14:paraId="5DC5AFA2">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0-360</w:t>
            </w:r>
          </w:p>
        </w:tc>
        <w:tc>
          <w:tcPr>
            <w:tcW w:w="3093" w:type="dxa"/>
            <w:tcBorders>
              <w:tl2br w:val="nil"/>
              <w:tr2bl w:val="nil"/>
            </w:tcBorders>
            <w:noWrap w:val="0"/>
            <w:tcMar>
              <w:top w:w="28" w:type="dxa"/>
              <w:left w:w="57" w:type="dxa"/>
              <w:bottom w:w="28" w:type="dxa"/>
              <w:right w:w="57" w:type="dxa"/>
            </w:tcMar>
            <w:vAlign w:val="center"/>
          </w:tcPr>
          <w:p w14:paraId="67EB97B9">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夏季</w:t>
            </w:r>
            <w:r>
              <w:rPr>
                <w:rFonts w:hint="eastAsia"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6,7,8月</w:t>
            </w:r>
            <w:r>
              <w:rPr>
                <w:rFonts w:hint="eastAsia" w:eastAsia="宋体" w:cs="Times New Roman"/>
                <w:color w:val="auto"/>
                <w:kern w:val="0"/>
                <w:sz w:val="21"/>
                <w:szCs w:val="21"/>
                <w:lang w:val="en-US" w:eastAsia="zh-CN"/>
              </w:rPr>
              <w:t>）</w:t>
            </w:r>
          </w:p>
        </w:tc>
        <w:tc>
          <w:tcPr>
            <w:tcW w:w="1732" w:type="dxa"/>
            <w:tcBorders>
              <w:tl2br w:val="nil"/>
              <w:tr2bl w:val="nil"/>
            </w:tcBorders>
            <w:noWrap w:val="0"/>
            <w:tcMar>
              <w:top w:w="28" w:type="dxa"/>
              <w:left w:w="57" w:type="dxa"/>
              <w:bottom w:w="28" w:type="dxa"/>
              <w:right w:w="57" w:type="dxa"/>
            </w:tcMar>
            <w:vAlign w:val="center"/>
          </w:tcPr>
          <w:p w14:paraId="533FBAC6">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0.16</w:t>
            </w:r>
          </w:p>
        </w:tc>
        <w:tc>
          <w:tcPr>
            <w:tcW w:w="1347" w:type="dxa"/>
            <w:tcBorders>
              <w:tl2br w:val="nil"/>
              <w:tr2bl w:val="nil"/>
            </w:tcBorders>
            <w:noWrap w:val="0"/>
            <w:tcMar>
              <w:top w:w="28" w:type="dxa"/>
              <w:left w:w="57" w:type="dxa"/>
              <w:bottom w:w="28" w:type="dxa"/>
              <w:right w:w="57" w:type="dxa"/>
            </w:tcMar>
            <w:vAlign w:val="center"/>
          </w:tcPr>
          <w:p w14:paraId="740025B9">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w:t>
            </w:r>
          </w:p>
        </w:tc>
        <w:tc>
          <w:tcPr>
            <w:tcW w:w="1159" w:type="dxa"/>
            <w:tcBorders>
              <w:tl2br w:val="nil"/>
              <w:tr2bl w:val="nil"/>
            </w:tcBorders>
            <w:noWrap w:val="0"/>
            <w:tcMar>
              <w:top w:w="28" w:type="dxa"/>
              <w:left w:w="57" w:type="dxa"/>
              <w:bottom w:w="28" w:type="dxa"/>
              <w:right w:w="57" w:type="dxa"/>
            </w:tcMar>
            <w:vAlign w:val="center"/>
          </w:tcPr>
          <w:p w14:paraId="2042A598">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w:t>
            </w:r>
          </w:p>
        </w:tc>
      </w:tr>
      <w:tr w14:paraId="31B67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886" w:type="dxa"/>
            <w:tcBorders>
              <w:tl2br w:val="nil"/>
              <w:tr2bl w:val="nil"/>
            </w:tcBorders>
            <w:noWrap w:val="0"/>
            <w:tcMar>
              <w:top w:w="28" w:type="dxa"/>
              <w:left w:w="57" w:type="dxa"/>
              <w:bottom w:w="28" w:type="dxa"/>
              <w:right w:w="57" w:type="dxa"/>
            </w:tcMar>
            <w:vAlign w:val="center"/>
          </w:tcPr>
          <w:p w14:paraId="5A3368FB">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4</w:t>
            </w:r>
          </w:p>
        </w:tc>
        <w:tc>
          <w:tcPr>
            <w:tcW w:w="961" w:type="dxa"/>
            <w:tcBorders>
              <w:tl2br w:val="nil"/>
              <w:tr2bl w:val="nil"/>
            </w:tcBorders>
            <w:noWrap w:val="0"/>
            <w:tcMar>
              <w:top w:w="28" w:type="dxa"/>
              <w:left w:w="57" w:type="dxa"/>
              <w:bottom w:w="28" w:type="dxa"/>
              <w:right w:w="57" w:type="dxa"/>
            </w:tcMar>
            <w:vAlign w:val="center"/>
          </w:tcPr>
          <w:p w14:paraId="208C0288">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0-360</w:t>
            </w:r>
          </w:p>
        </w:tc>
        <w:tc>
          <w:tcPr>
            <w:tcW w:w="3093" w:type="dxa"/>
            <w:tcBorders>
              <w:tl2br w:val="nil"/>
              <w:tr2bl w:val="nil"/>
            </w:tcBorders>
            <w:noWrap w:val="0"/>
            <w:tcMar>
              <w:top w:w="28" w:type="dxa"/>
              <w:left w:w="57" w:type="dxa"/>
              <w:bottom w:w="28" w:type="dxa"/>
              <w:right w:w="57" w:type="dxa"/>
            </w:tcMar>
            <w:vAlign w:val="center"/>
          </w:tcPr>
          <w:p w14:paraId="52089700">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秋季</w:t>
            </w:r>
            <w:r>
              <w:rPr>
                <w:rFonts w:hint="eastAsia" w:eastAsia="宋体" w:cs="Times New Roman"/>
                <w:color w:val="auto"/>
                <w:kern w:val="0"/>
                <w:sz w:val="21"/>
                <w:szCs w:val="21"/>
                <w:lang w:val="en-US" w:eastAsia="zh-CN"/>
              </w:rPr>
              <w:t>（</w:t>
            </w:r>
            <w:r>
              <w:rPr>
                <w:rFonts w:hint="default" w:ascii="Times New Roman" w:hAnsi="Times New Roman" w:eastAsia="宋体" w:cs="Times New Roman"/>
                <w:color w:val="auto"/>
                <w:kern w:val="0"/>
                <w:sz w:val="21"/>
                <w:szCs w:val="21"/>
                <w:lang w:val="en-US" w:eastAsia="zh-CN"/>
              </w:rPr>
              <w:t>9,10,11月</w:t>
            </w:r>
            <w:r>
              <w:rPr>
                <w:rFonts w:hint="eastAsia" w:eastAsia="宋体" w:cs="Times New Roman"/>
                <w:color w:val="auto"/>
                <w:kern w:val="0"/>
                <w:sz w:val="21"/>
                <w:szCs w:val="21"/>
                <w:lang w:val="en-US" w:eastAsia="zh-CN"/>
              </w:rPr>
              <w:t>）</w:t>
            </w:r>
          </w:p>
        </w:tc>
        <w:tc>
          <w:tcPr>
            <w:tcW w:w="1732" w:type="dxa"/>
            <w:tcBorders>
              <w:tl2br w:val="nil"/>
              <w:tr2bl w:val="nil"/>
            </w:tcBorders>
            <w:noWrap w:val="0"/>
            <w:tcMar>
              <w:top w:w="28" w:type="dxa"/>
              <w:left w:w="57" w:type="dxa"/>
              <w:bottom w:w="28" w:type="dxa"/>
              <w:right w:w="57" w:type="dxa"/>
            </w:tcMar>
            <w:vAlign w:val="center"/>
          </w:tcPr>
          <w:p w14:paraId="3D279C27">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0.18</w:t>
            </w:r>
          </w:p>
        </w:tc>
        <w:tc>
          <w:tcPr>
            <w:tcW w:w="1347" w:type="dxa"/>
            <w:tcBorders>
              <w:tl2br w:val="nil"/>
              <w:tr2bl w:val="nil"/>
            </w:tcBorders>
            <w:noWrap w:val="0"/>
            <w:tcMar>
              <w:top w:w="28" w:type="dxa"/>
              <w:left w:w="57" w:type="dxa"/>
              <w:bottom w:w="28" w:type="dxa"/>
              <w:right w:w="57" w:type="dxa"/>
            </w:tcMar>
            <w:vAlign w:val="center"/>
          </w:tcPr>
          <w:p w14:paraId="6346B4B9">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w:t>
            </w:r>
          </w:p>
        </w:tc>
        <w:tc>
          <w:tcPr>
            <w:tcW w:w="1159" w:type="dxa"/>
            <w:tcBorders>
              <w:tl2br w:val="nil"/>
              <w:tr2bl w:val="nil"/>
            </w:tcBorders>
            <w:noWrap w:val="0"/>
            <w:tcMar>
              <w:top w:w="28" w:type="dxa"/>
              <w:left w:w="57" w:type="dxa"/>
              <w:bottom w:w="28" w:type="dxa"/>
              <w:right w:w="57" w:type="dxa"/>
            </w:tcMar>
            <w:vAlign w:val="center"/>
          </w:tcPr>
          <w:p w14:paraId="46A2757D">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rPr>
              <w:t>1</w:t>
            </w:r>
          </w:p>
        </w:tc>
      </w:tr>
    </w:tbl>
    <w:p w14:paraId="5122379F">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rPr>
      </w:pPr>
    </w:p>
    <w:p w14:paraId="427544A4">
      <w:pPr>
        <w:adjustRightInd w:val="0"/>
        <w:snapToGrid w:val="0"/>
        <w:spacing w:line="360" w:lineRule="auto"/>
        <w:ind w:firstLine="480" w:firstLineChars="200"/>
        <w:rPr>
          <w:rFonts w:hint="default" w:ascii="Times New Roman" w:hAnsi="Times New Roman" w:cs="Times New Roman"/>
          <w:snapToGrid w:val="0"/>
          <w:color w:val="auto"/>
          <w:kern w:val="0"/>
          <w:sz w:val="24"/>
          <w:szCs w:val="24"/>
        </w:rPr>
      </w:pPr>
      <w:r>
        <w:rPr>
          <w:rFonts w:hint="eastAsia" w:cs="Times New Roman"/>
          <w:snapToGrid w:val="0"/>
          <w:color w:val="auto"/>
          <w:kern w:val="0"/>
          <w:sz w:val="24"/>
          <w:szCs w:val="24"/>
          <w:lang w:val="en-US" w:eastAsia="zh-CN"/>
        </w:rPr>
        <w:t>（4）</w:t>
      </w:r>
      <w:r>
        <w:rPr>
          <w:rFonts w:hint="default" w:ascii="Times New Roman" w:hAnsi="Times New Roman" w:cs="Times New Roman"/>
          <w:snapToGrid w:val="0"/>
          <w:color w:val="auto"/>
          <w:kern w:val="0"/>
          <w:sz w:val="24"/>
          <w:szCs w:val="24"/>
        </w:rPr>
        <w:t>估算模型参数</w:t>
      </w:r>
    </w:p>
    <w:p w14:paraId="1C3B3463">
      <w:pPr>
        <w:adjustRightInd w:val="0"/>
        <w:snapToGrid w:val="0"/>
        <w:spacing w:line="360" w:lineRule="auto"/>
        <w:ind w:firstLine="480" w:firstLineChars="200"/>
        <w:rPr>
          <w:rFonts w:hint="default" w:ascii="Times New Roman" w:hAnsi="Times New Roman" w:cs="Times New Roman"/>
          <w:snapToGrid w:val="0"/>
          <w:color w:val="auto"/>
          <w:kern w:val="0"/>
          <w:sz w:val="24"/>
          <w:szCs w:val="24"/>
        </w:rPr>
      </w:pPr>
      <w:r>
        <w:rPr>
          <w:rFonts w:hint="default" w:ascii="Times New Roman" w:hAnsi="Times New Roman" w:cs="Times New Roman"/>
          <w:snapToGrid w:val="0"/>
          <w:color w:val="auto"/>
          <w:kern w:val="0"/>
          <w:sz w:val="24"/>
          <w:szCs w:val="24"/>
        </w:rPr>
        <w:t>根据项目所在区域特征及区域气象资料，确定估算模型参数详见</w:t>
      </w:r>
      <w:r>
        <w:rPr>
          <w:rFonts w:hint="default" w:ascii="Times New Roman" w:hAnsi="Times New Roman" w:cs="Times New Roman"/>
          <w:snapToGrid w:val="0"/>
          <w:color w:val="auto"/>
          <w:kern w:val="0"/>
          <w:sz w:val="24"/>
          <w:szCs w:val="24"/>
          <w:lang w:val="en-US" w:eastAsia="zh-CN"/>
        </w:rPr>
        <w:t>下表</w:t>
      </w:r>
      <w:r>
        <w:rPr>
          <w:rFonts w:hint="default" w:ascii="Times New Roman" w:hAnsi="Times New Roman" w:cs="Times New Roman"/>
          <w:snapToGrid w:val="0"/>
          <w:color w:val="auto"/>
          <w:kern w:val="0"/>
          <w:sz w:val="24"/>
          <w:szCs w:val="24"/>
        </w:rPr>
        <w:t>。</w:t>
      </w:r>
    </w:p>
    <w:p w14:paraId="0421835D">
      <w:pPr>
        <w:adjustRightInd w:val="0"/>
        <w:snapToGrid w:val="0"/>
        <w:spacing w:line="360" w:lineRule="auto"/>
        <w:jc w:val="center"/>
        <w:outlineLvl w:val="4"/>
        <w:rPr>
          <w:rFonts w:hint="default" w:ascii="Times New Roman" w:hAnsi="Times New Roman" w:cs="Times New Roman"/>
          <w:b/>
          <w:color w:val="auto"/>
          <w:sz w:val="24"/>
          <w:szCs w:val="24"/>
        </w:rPr>
      </w:pPr>
      <w:r>
        <w:rPr>
          <w:rFonts w:hint="default" w:ascii="Times New Roman" w:hAnsi="Times New Roman" w:cs="Times New Roman"/>
          <w:b/>
          <w:color w:val="auto"/>
          <w:sz w:val="24"/>
          <w:szCs w:val="24"/>
        </w:rPr>
        <w:t>表</w:t>
      </w:r>
      <w:r>
        <w:rPr>
          <w:rFonts w:hint="eastAsia" w:cs="Times New Roman"/>
          <w:b/>
          <w:color w:val="auto"/>
          <w:sz w:val="24"/>
          <w:szCs w:val="24"/>
          <w:lang w:val="en-US" w:eastAsia="zh-CN"/>
        </w:rPr>
        <w:t>4</w:t>
      </w:r>
      <w:r>
        <w:rPr>
          <w:rFonts w:hint="default" w:ascii="Times New Roman" w:hAnsi="Times New Roman" w:cs="Times New Roman"/>
          <w:b/>
          <w:color w:val="auto"/>
          <w:sz w:val="24"/>
          <w:szCs w:val="24"/>
          <w:lang w:val="en-US" w:eastAsia="zh-CN"/>
        </w:rPr>
        <w:t>.2-</w:t>
      </w:r>
      <w:r>
        <w:rPr>
          <w:rFonts w:hint="eastAsia" w:cs="Times New Roman"/>
          <w:b/>
          <w:color w:val="auto"/>
          <w:sz w:val="24"/>
          <w:szCs w:val="24"/>
          <w:lang w:val="en-US" w:eastAsia="zh-CN"/>
        </w:rPr>
        <w:t>13</w:t>
      </w:r>
      <w:r>
        <w:rPr>
          <w:rFonts w:hint="default" w:ascii="Times New Roman" w:hAnsi="Times New Roman" w:cs="Times New Roman"/>
          <w:b/>
          <w:color w:val="auto"/>
          <w:sz w:val="24"/>
          <w:szCs w:val="24"/>
        </w:rPr>
        <w:t>项目评价等级判定估算模型参数一览表</w:t>
      </w:r>
    </w:p>
    <w:tbl>
      <w:tblPr>
        <w:tblStyle w:val="2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873"/>
        <w:gridCol w:w="2874"/>
        <w:gridCol w:w="2872"/>
      </w:tblGrid>
      <w:tr w14:paraId="600E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blHeader/>
        </w:trPr>
        <w:tc>
          <w:tcPr>
            <w:tcW w:w="3334" w:type="pct"/>
            <w:gridSpan w:val="2"/>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FFC180">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参数</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CB22F9">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取值</w:t>
            </w:r>
          </w:p>
        </w:tc>
      </w:tr>
      <w:tr w14:paraId="3AD5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667" w:type="pct"/>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9AE3FE">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城市/农村选项</w:t>
            </w:r>
          </w:p>
        </w:tc>
        <w:tc>
          <w:tcPr>
            <w:tcW w:w="1667"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FD8A57">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城市/农村</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F8BD23">
            <w:pPr>
              <w:adjustRightInd w:val="0"/>
              <w:snapToGrid w:val="0"/>
              <w:jc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城市</w:t>
            </w:r>
          </w:p>
        </w:tc>
      </w:tr>
      <w:tr w14:paraId="59E9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667" w:type="pct"/>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E78EC7">
            <w:pPr>
              <w:adjustRightInd w:val="0"/>
              <w:snapToGrid w:val="0"/>
              <w:jc w:val="center"/>
              <w:rPr>
                <w:rFonts w:hint="default" w:ascii="Times New Roman" w:hAnsi="Times New Roman" w:eastAsia="宋体" w:cs="Times New Roman"/>
                <w:color w:val="auto"/>
                <w:kern w:val="0"/>
                <w:sz w:val="21"/>
                <w:szCs w:val="21"/>
              </w:rPr>
            </w:pPr>
          </w:p>
        </w:tc>
        <w:tc>
          <w:tcPr>
            <w:tcW w:w="1667"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08504B">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人口数</w:t>
            </w:r>
            <w:r>
              <w:rPr>
                <w:rFonts w:hint="eastAsia"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城市选项时</w:t>
            </w:r>
            <w:r>
              <w:rPr>
                <w:rFonts w:hint="eastAsia" w:eastAsia="宋体" w:cs="Times New Roman"/>
                <w:color w:val="auto"/>
                <w:kern w:val="0"/>
                <w:sz w:val="21"/>
                <w:szCs w:val="21"/>
                <w:lang w:eastAsia="zh-CN"/>
              </w:rPr>
              <w:t>）</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CF1764">
            <w:pPr>
              <w:adjustRightInd w:val="0"/>
              <w:snapToGrid w:val="0"/>
              <w:jc w:val="center"/>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300万</w:t>
            </w:r>
          </w:p>
        </w:tc>
      </w:tr>
      <w:tr w14:paraId="0812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334" w:type="pct"/>
            <w:gridSpan w:val="2"/>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0BDEF9">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最高环境温度</w:t>
            </w:r>
            <w:r>
              <w:rPr>
                <w:rFonts w:hint="eastAsia"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w:t>
            </w:r>
            <w:r>
              <w:rPr>
                <w:rFonts w:hint="eastAsia" w:eastAsia="宋体" w:cs="Times New Roman"/>
                <w:color w:val="auto"/>
                <w:kern w:val="0"/>
                <w:sz w:val="21"/>
                <w:szCs w:val="21"/>
                <w:lang w:eastAsia="zh-CN"/>
              </w:rPr>
              <w:t>）</w:t>
            </w:r>
          </w:p>
        </w:tc>
        <w:tc>
          <w:tcPr>
            <w:tcW w:w="287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23C088">
            <w:pPr>
              <w:keepNext w:val="0"/>
              <w:keepLines w:val="0"/>
              <w:pageBreakBefore w:val="0"/>
              <w:widowControl w:val="0"/>
              <w:kinsoku/>
              <w:overflowPunct/>
              <w:autoSpaceDE w:val="0"/>
              <w:autoSpaceDN w:val="0"/>
              <w:bidi w:val="0"/>
              <w:adjustRightInd w:val="0"/>
              <w:snapToGrid w:val="0"/>
              <w:spacing w:line="240" w:lineRule="auto"/>
              <w:ind w:left="0" w:leftChars="0" w:right="0" w:rightChars="0" w:firstLine="0" w:firstLineChars="0"/>
              <w:jc w:val="center"/>
              <w:textAlignment w:val="bottom"/>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41.9</w:t>
            </w:r>
          </w:p>
        </w:tc>
      </w:tr>
      <w:tr w14:paraId="6EFC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334" w:type="pct"/>
            <w:gridSpan w:val="2"/>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24181C">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最低环境温度</w:t>
            </w:r>
            <w:r>
              <w:rPr>
                <w:rFonts w:hint="eastAsia"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w:t>
            </w:r>
            <w:r>
              <w:rPr>
                <w:rFonts w:hint="eastAsia" w:eastAsia="宋体" w:cs="Times New Roman"/>
                <w:color w:val="auto"/>
                <w:kern w:val="0"/>
                <w:sz w:val="21"/>
                <w:szCs w:val="21"/>
                <w:lang w:eastAsia="zh-CN"/>
              </w:rPr>
              <w:t>）</w:t>
            </w:r>
          </w:p>
        </w:tc>
        <w:tc>
          <w:tcPr>
            <w:tcW w:w="287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580814">
            <w:pPr>
              <w:keepNext w:val="0"/>
              <w:keepLines w:val="0"/>
              <w:pageBreakBefore w:val="0"/>
              <w:widowControl w:val="0"/>
              <w:kinsoku/>
              <w:overflowPunct/>
              <w:autoSpaceDE w:val="0"/>
              <w:autoSpaceDN w:val="0"/>
              <w:bidi w:val="0"/>
              <w:adjustRightInd w:val="0"/>
              <w:snapToGrid w:val="0"/>
              <w:spacing w:line="240" w:lineRule="auto"/>
              <w:ind w:left="0" w:leftChars="0" w:right="0" w:rightChars="0" w:firstLine="0" w:firstLineChars="0"/>
              <w:jc w:val="center"/>
              <w:textAlignment w:val="bottom"/>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snapToGrid/>
                <w:color w:val="auto"/>
                <w:spacing w:val="0"/>
                <w:kern w:val="2"/>
                <w:sz w:val="21"/>
                <w:szCs w:val="21"/>
                <w:highlight w:val="none"/>
                <w:lang w:val="en-US" w:eastAsia="zh-CN"/>
              </w:rPr>
              <w:t>-1.5</w:t>
            </w:r>
          </w:p>
        </w:tc>
      </w:tr>
      <w:tr w14:paraId="65AE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3334" w:type="pct"/>
            <w:gridSpan w:val="2"/>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AC068">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土地利用类型</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0E58C5">
            <w:pPr>
              <w:adjustRightInd w:val="0"/>
              <w:snapToGrid w:val="0"/>
              <w:jc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城市</w:t>
            </w:r>
          </w:p>
        </w:tc>
      </w:tr>
      <w:tr w14:paraId="1DBE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3334" w:type="pct"/>
            <w:gridSpan w:val="2"/>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7D9EA9">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区域湿度条件</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FFE6C9">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潮湿气候</w:t>
            </w:r>
          </w:p>
        </w:tc>
      </w:tr>
      <w:tr w14:paraId="3501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667" w:type="pct"/>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62A2A6">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是否考虑地形</w:t>
            </w:r>
          </w:p>
        </w:tc>
        <w:tc>
          <w:tcPr>
            <w:tcW w:w="1667"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4B9B34">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考虑地形</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6F937E">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是</w:t>
            </w:r>
          </w:p>
        </w:tc>
      </w:tr>
      <w:tr w14:paraId="62AA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667" w:type="pct"/>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9D24A4">
            <w:pPr>
              <w:adjustRightInd w:val="0"/>
              <w:snapToGrid w:val="0"/>
              <w:jc w:val="center"/>
              <w:rPr>
                <w:rFonts w:hint="default" w:ascii="Times New Roman" w:hAnsi="Times New Roman" w:eastAsia="宋体" w:cs="Times New Roman"/>
                <w:color w:val="auto"/>
                <w:kern w:val="0"/>
                <w:sz w:val="21"/>
                <w:szCs w:val="21"/>
              </w:rPr>
            </w:pPr>
          </w:p>
        </w:tc>
        <w:tc>
          <w:tcPr>
            <w:tcW w:w="1667"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671F19">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地形数据分辨率</w:t>
            </w:r>
            <w:r>
              <w:rPr>
                <w:rFonts w:hint="eastAsia"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m</w:t>
            </w:r>
            <w:r>
              <w:rPr>
                <w:rFonts w:hint="eastAsia" w:eastAsia="宋体" w:cs="Times New Roman"/>
                <w:color w:val="auto"/>
                <w:kern w:val="0"/>
                <w:sz w:val="21"/>
                <w:szCs w:val="21"/>
                <w:lang w:eastAsia="zh-CN"/>
              </w:rPr>
              <w:t>）</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ACF583">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90m</w:t>
            </w:r>
          </w:p>
        </w:tc>
      </w:tr>
      <w:tr w14:paraId="4DF0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667" w:type="pct"/>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1C7E12">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是否考虑岸线重烟</w:t>
            </w:r>
          </w:p>
        </w:tc>
        <w:tc>
          <w:tcPr>
            <w:tcW w:w="1667"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1E2800">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考虑岸线熏烟</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5C0689">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否</w:t>
            </w:r>
          </w:p>
        </w:tc>
      </w:tr>
      <w:tr w14:paraId="2AC2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667" w:type="pct"/>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91574D">
            <w:pPr>
              <w:adjustRightInd w:val="0"/>
              <w:snapToGrid w:val="0"/>
              <w:jc w:val="center"/>
              <w:rPr>
                <w:rFonts w:hint="default" w:ascii="Times New Roman" w:hAnsi="Times New Roman" w:eastAsia="宋体" w:cs="Times New Roman"/>
                <w:color w:val="auto"/>
                <w:kern w:val="0"/>
                <w:sz w:val="21"/>
                <w:szCs w:val="21"/>
              </w:rPr>
            </w:pPr>
          </w:p>
        </w:tc>
        <w:tc>
          <w:tcPr>
            <w:tcW w:w="1667"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03616C">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岸线距离</w:t>
            </w:r>
            <w:r>
              <w:rPr>
                <w:rFonts w:hint="eastAsia"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km</w:t>
            </w:r>
            <w:r>
              <w:rPr>
                <w:rFonts w:hint="eastAsia" w:eastAsia="宋体" w:cs="Times New Roman"/>
                <w:color w:val="auto"/>
                <w:kern w:val="0"/>
                <w:sz w:val="21"/>
                <w:szCs w:val="21"/>
                <w:lang w:eastAsia="zh-CN"/>
              </w:rPr>
              <w:t>）</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EADE97">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r w14:paraId="2048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667" w:type="pct"/>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92A92B">
            <w:pPr>
              <w:adjustRightInd w:val="0"/>
              <w:snapToGrid w:val="0"/>
              <w:jc w:val="center"/>
              <w:rPr>
                <w:rFonts w:hint="default" w:ascii="Times New Roman" w:hAnsi="Times New Roman" w:eastAsia="宋体" w:cs="Times New Roman"/>
                <w:color w:val="auto"/>
                <w:kern w:val="0"/>
                <w:sz w:val="21"/>
                <w:szCs w:val="21"/>
              </w:rPr>
            </w:pPr>
          </w:p>
        </w:tc>
        <w:tc>
          <w:tcPr>
            <w:tcW w:w="1667"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89B6BC">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岸线方向</w:t>
            </w:r>
            <w:r>
              <w:rPr>
                <w:rFonts w:hint="eastAsia" w:eastAsia="宋体" w:cs="Times New Roman"/>
                <w:color w:val="auto"/>
                <w:kern w:val="0"/>
                <w:sz w:val="21"/>
                <w:szCs w:val="21"/>
                <w:lang w:eastAsia="zh-CN"/>
              </w:rPr>
              <w:t>（</w:t>
            </w:r>
            <w:r>
              <w:rPr>
                <w:rFonts w:hint="default" w:ascii="Times New Roman" w:hAnsi="Times New Roman" w:eastAsia="宋体" w:cs="Times New Roman"/>
                <w:color w:val="auto"/>
                <w:kern w:val="0"/>
                <w:sz w:val="21"/>
                <w:szCs w:val="21"/>
              </w:rPr>
              <w:t>°</w:t>
            </w:r>
            <w:r>
              <w:rPr>
                <w:rFonts w:hint="eastAsia" w:eastAsia="宋体" w:cs="Times New Roman"/>
                <w:color w:val="auto"/>
                <w:kern w:val="0"/>
                <w:sz w:val="21"/>
                <w:szCs w:val="21"/>
                <w:lang w:eastAsia="zh-CN"/>
              </w:rPr>
              <w:t>）</w:t>
            </w:r>
          </w:p>
        </w:tc>
        <w:tc>
          <w:tcPr>
            <w:tcW w:w="1666" w:type="pc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497FFC">
            <w:pPr>
              <w:adjustRightInd w:val="0"/>
              <w:snapToGrid w:val="0"/>
              <w:jc w:val="center"/>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w:t>
            </w:r>
          </w:p>
        </w:tc>
      </w:tr>
    </w:tbl>
    <w:p w14:paraId="7E43EE6D">
      <w:pPr>
        <w:adjustRightInd w:val="0"/>
        <w:snapToGrid w:val="0"/>
        <w:jc w:val="center"/>
        <w:rPr>
          <w:rFonts w:hint="default" w:ascii="Times New Roman" w:hAnsi="Times New Roman" w:cs="Times New Roman"/>
          <w:color w:val="auto"/>
          <w:kern w:val="0"/>
          <w:szCs w:val="21"/>
        </w:rPr>
      </w:pPr>
    </w:p>
    <w:p w14:paraId="49819611">
      <w:pPr>
        <w:adjustRightInd w:val="0"/>
        <w:snapToGrid w:val="0"/>
        <w:spacing w:line="360" w:lineRule="auto"/>
        <w:ind w:firstLine="480" w:firstLineChars="200"/>
        <w:rPr>
          <w:rFonts w:hint="default" w:ascii="Times New Roman" w:hAnsi="Times New Roman" w:cs="Times New Roman"/>
          <w:snapToGrid w:val="0"/>
          <w:color w:val="auto"/>
          <w:kern w:val="0"/>
          <w:sz w:val="24"/>
          <w:szCs w:val="24"/>
        </w:rPr>
      </w:pPr>
      <w:r>
        <w:rPr>
          <w:rFonts w:hint="eastAsia" w:cs="Times New Roman"/>
          <w:snapToGrid w:val="0"/>
          <w:color w:val="auto"/>
          <w:kern w:val="0"/>
          <w:sz w:val="24"/>
          <w:szCs w:val="24"/>
          <w:lang w:val="en-US" w:eastAsia="zh-CN"/>
        </w:rPr>
        <w:t>（5）</w:t>
      </w:r>
      <w:r>
        <w:rPr>
          <w:rFonts w:hint="default" w:ascii="Times New Roman" w:hAnsi="Times New Roman" w:cs="Times New Roman"/>
          <w:snapToGrid w:val="0"/>
          <w:color w:val="auto"/>
          <w:kern w:val="0"/>
          <w:sz w:val="24"/>
          <w:szCs w:val="24"/>
        </w:rPr>
        <w:t>估算结果见</w:t>
      </w:r>
      <w:r>
        <w:rPr>
          <w:rFonts w:hint="default" w:ascii="Times New Roman" w:hAnsi="Times New Roman" w:cs="Times New Roman"/>
          <w:snapToGrid w:val="0"/>
          <w:color w:val="auto"/>
          <w:kern w:val="0"/>
          <w:sz w:val="24"/>
          <w:szCs w:val="24"/>
          <w:lang w:val="en-US" w:eastAsia="zh-CN"/>
        </w:rPr>
        <w:t>下表</w:t>
      </w:r>
      <w:r>
        <w:rPr>
          <w:rFonts w:hint="default" w:ascii="Times New Roman" w:hAnsi="Times New Roman" w:cs="Times New Roman"/>
          <w:snapToGrid w:val="0"/>
          <w:color w:val="auto"/>
          <w:kern w:val="0"/>
          <w:sz w:val="24"/>
          <w:szCs w:val="24"/>
        </w:rPr>
        <w:t>。</w:t>
      </w:r>
    </w:p>
    <w:p w14:paraId="2A781253">
      <w:pPr>
        <w:keepNext w:val="0"/>
        <w:keepLines w:val="0"/>
        <w:pageBreakBefore w:val="0"/>
        <w:widowControl w:val="0"/>
        <w:kinsoku/>
        <w:wordWrap/>
        <w:overflowPunct/>
        <w:topLinePunct/>
        <w:autoSpaceDE/>
        <w:autoSpaceDN/>
        <w:bidi w:val="0"/>
        <w:adjustRightInd w:val="0"/>
        <w:snapToGrid w:val="0"/>
        <w:spacing w:line="360" w:lineRule="auto"/>
        <w:ind w:left="0" w:leftChars="0" w:right="0" w:rightChars="0"/>
        <w:jc w:val="center"/>
        <w:outlineLvl w:val="4"/>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表</w:t>
      </w:r>
      <w:r>
        <w:rPr>
          <w:rFonts w:hint="eastAsia" w:cs="Times New Roman"/>
          <w:b/>
          <w:color w:val="auto"/>
          <w:sz w:val="24"/>
          <w:szCs w:val="24"/>
          <w:highlight w:val="none"/>
          <w:lang w:val="en-US" w:eastAsia="zh-CN"/>
        </w:rPr>
        <w:t>4</w:t>
      </w:r>
      <w:r>
        <w:rPr>
          <w:rFonts w:hint="default" w:ascii="Times New Roman" w:hAnsi="Times New Roman" w:cs="Times New Roman"/>
          <w:b/>
          <w:color w:val="auto"/>
          <w:sz w:val="24"/>
          <w:szCs w:val="24"/>
          <w:highlight w:val="none"/>
          <w:lang w:val="en-US" w:eastAsia="zh-CN"/>
        </w:rPr>
        <w:t>.2-</w:t>
      </w:r>
      <w:r>
        <w:rPr>
          <w:rFonts w:hint="eastAsia" w:cs="Times New Roman"/>
          <w:b/>
          <w:color w:val="auto"/>
          <w:sz w:val="24"/>
          <w:szCs w:val="24"/>
          <w:highlight w:val="none"/>
          <w:lang w:val="en-US" w:eastAsia="zh-CN"/>
        </w:rPr>
        <w:t>14</w:t>
      </w:r>
      <w:r>
        <w:rPr>
          <w:rFonts w:hint="default" w:ascii="Times New Roman" w:hAnsi="Times New Roman" w:eastAsia="宋体" w:cs="Times New Roman"/>
          <w:b/>
          <w:color w:val="auto"/>
          <w:sz w:val="24"/>
          <w:szCs w:val="24"/>
          <w:highlight w:val="none"/>
        </w:rPr>
        <w:t>筛选计算结果一览表</w:t>
      </w:r>
    </w:p>
    <w:tbl>
      <w:tblPr>
        <w:tblStyle w:val="96"/>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28" w:type="dxa"/>
          <w:left w:w="57" w:type="dxa"/>
          <w:bottom w:w="28" w:type="dxa"/>
          <w:right w:w="57" w:type="dxa"/>
        </w:tblCellMar>
      </w:tblPr>
      <w:tblGrid>
        <w:gridCol w:w="717"/>
        <w:gridCol w:w="1014"/>
        <w:gridCol w:w="2097"/>
        <w:gridCol w:w="1300"/>
        <w:gridCol w:w="1017"/>
        <w:gridCol w:w="1017"/>
        <w:gridCol w:w="648"/>
        <w:gridCol w:w="806"/>
      </w:tblGrid>
      <w:tr w14:paraId="626AD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vMerge w:val="restart"/>
            <w:tcBorders>
              <w:tl2br w:val="nil"/>
              <w:tr2bl w:val="nil"/>
            </w:tcBorders>
            <w:noWrap w:val="0"/>
            <w:tcMar>
              <w:top w:w="28" w:type="dxa"/>
              <w:left w:w="57" w:type="dxa"/>
              <w:bottom w:w="28" w:type="dxa"/>
              <w:right w:w="57" w:type="dxa"/>
            </w:tcMar>
            <w:vAlign w:val="center"/>
          </w:tcPr>
          <w:p w14:paraId="6106A554">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编号</w:t>
            </w:r>
          </w:p>
        </w:tc>
        <w:tc>
          <w:tcPr>
            <w:tcW w:w="1804" w:type="pct"/>
            <w:gridSpan w:val="2"/>
            <w:vMerge w:val="restart"/>
            <w:tcBorders>
              <w:tl2br w:val="nil"/>
              <w:tr2bl w:val="nil"/>
            </w:tcBorders>
            <w:noWrap w:val="0"/>
            <w:tcMar>
              <w:top w:w="28" w:type="dxa"/>
              <w:left w:w="57" w:type="dxa"/>
              <w:bottom w:w="28" w:type="dxa"/>
              <w:right w:w="57" w:type="dxa"/>
            </w:tcMar>
            <w:vAlign w:val="center"/>
          </w:tcPr>
          <w:p w14:paraId="6C6AEF17">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排放源名称</w:t>
            </w:r>
          </w:p>
        </w:tc>
        <w:tc>
          <w:tcPr>
            <w:tcW w:w="754" w:type="pct"/>
            <w:tcBorders>
              <w:tl2br w:val="nil"/>
              <w:tr2bl w:val="nil"/>
            </w:tcBorders>
            <w:noWrap w:val="0"/>
            <w:tcMar>
              <w:top w:w="28" w:type="dxa"/>
              <w:left w:w="57" w:type="dxa"/>
              <w:bottom w:w="28" w:type="dxa"/>
              <w:right w:w="57" w:type="dxa"/>
            </w:tcMar>
            <w:vAlign w:val="center"/>
          </w:tcPr>
          <w:p w14:paraId="68118ADA">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污染</w:t>
            </w:r>
          </w:p>
        </w:tc>
        <w:tc>
          <w:tcPr>
            <w:tcW w:w="590" w:type="pct"/>
            <w:tcBorders>
              <w:tl2br w:val="nil"/>
              <w:tr2bl w:val="nil"/>
            </w:tcBorders>
            <w:noWrap w:val="0"/>
            <w:tcMar>
              <w:top w:w="28" w:type="dxa"/>
              <w:left w:w="57" w:type="dxa"/>
              <w:bottom w:w="28" w:type="dxa"/>
              <w:right w:w="57" w:type="dxa"/>
            </w:tcMar>
            <w:vAlign w:val="center"/>
          </w:tcPr>
          <w:p w14:paraId="446AFB91">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m:oMathPara>
              <m:oMath>
                <m:sSub>
                  <m:sSubPr>
                    <m:ctrlPr>
                      <w:rPr>
                        <w:rFonts w:hint="default" w:ascii="Cambria Math" w:hAnsi="Cambria Math" w:eastAsia="宋体" w:cs="Times New Roman"/>
                        <w:snapToGrid/>
                        <w:color w:val="auto"/>
                        <w:kern w:val="2"/>
                        <w:sz w:val="21"/>
                        <w:szCs w:val="21"/>
                        <w:highlight w:val="none"/>
                        <w:lang w:val="en-US" w:eastAsia="zh-CN"/>
                      </w:rPr>
                    </m:ctrlPr>
                  </m:sSubPr>
                  <m:e>
                    <m:r>
                      <m:rPr>
                        <m:nor/>
                        <m:sty m:val="p"/>
                      </m:rPr>
                      <w:rPr>
                        <w:rFonts w:hint="default" w:ascii="Times New Roman" w:hAnsi="Times New Roman" w:eastAsia="宋体" w:cs="Times New Roman"/>
                        <w:b w:val="0"/>
                        <w:i w:val="0"/>
                        <w:snapToGrid/>
                        <w:color w:val="auto"/>
                        <w:kern w:val="2"/>
                        <w:sz w:val="21"/>
                        <w:szCs w:val="21"/>
                        <w:highlight w:val="none"/>
                        <w:lang w:val="en-US" w:eastAsia="zh-CN"/>
                      </w:rPr>
                      <m:t>C</m:t>
                    </m:r>
                    <m:ctrlPr>
                      <w:rPr>
                        <w:rFonts w:hint="default" w:ascii="Cambria Math" w:hAnsi="Cambria Math" w:eastAsia="宋体" w:cs="Times New Roman"/>
                        <w:snapToGrid/>
                        <w:color w:val="auto"/>
                        <w:kern w:val="2"/>
                        <w:sz w:val="21"/>
                        <w:szCs w:val="21"/>
                        <w:highlight w:val="none"/>
                        <w:lang w:val="en-US" w:eastAsia="zh-CN"/>
                      </w:rPr>
                    </m:ctrlPr>
                  </m:e>
                  <m:sub>
                    <m:r>
                      <m:rPr>
                        <m:nor/>
                        <m:sty m:val="p"/>
                      </m:rPr>
                      <w:rPr>
                        <w:rFonts w:hint="default" w:ascii="Times New Roman" w:hAnsi="Times New Roman" w:eastAsia="宋体" w:cs="Times New Roman"/>
                        <w:b w:val="0"/>
                        <w:i w:val="0"/>
                        <w:snapToGrid/>
                        <w:color w:val="auto"/>
                        <w:kern w:val="2"/>
                        <w:sz w:val="21"/>
                        <w:szCs w:val="21"/>
                        <w:highlight w:val="none"/>
                        <w:lang w:val="en-US" w:eastAsia="zh-CN"/>
                      </w:rPr>
                      <m:t>i</m:t>
                    </m:r>
                    <m:ctrlPr>
                      <w:rPr>
                        <w:rFonts w:hint="default" w:ascii="Cambria Math" w:hAnsi="Cambria Math" w:eastAsia="宋体" w:cs="Times New Roman"/>
                        <w:snapToGrid/>
                        <w:color w:val="auto"/>
                        <w:kern w:val="2"/>
                        <w:sz w:val="21"/>
                        <w:szCs w:val="21"/>
                        <w:highlight w:val="none"/>
                        <w:lang w:val="en-US" w:eastAsia="zh-CN"/>
                      </w:rPr>
                    </m:ctrlPr>
                  </m:sub>
                </m:sSub>
              </m:oMath>
            </m:oMathPara>
          </w:p>
        </w:tc>
        <w:tc>
          <w:tcPr>
            <w:tcW w:w="590" w:type="pct"/>
            <w:tcBorders>
              <w:tl2br w:val="nil"/>
              <w:tr2bl w:val="nil"/>
            </w:tcBorders>
            <w:noWrap w:val="0"/>
            <w:tcMar>
              <w:top w:w="28" w:type="dxa"/>
              <w:left w:w="57" w:type="dxa"/>
              <w:bottom w:w="28" w:type="dxa"/>
              <w:right w:w="57" w:type="dxa"/>
            </w:tcMar>
            <w:vAlign w:val="center"/>
          </w:tcPr>
          <w:p w14:paraId="0881104B">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m:oMathPara>
              <m:oMath>
                <m:sSub>
                  <m:sSubPr>
                    <m:ctrlPr>
                      <w:rPr>
                        <w:rFonts w:hint="default" w:ascii="Cambria Math" w:hAnsi="Cambria Math" w:eastAsia="宋体" w:cs="Times New Roman"/>
                        <w:snapToGrid/>
                        <w:color w:val="auto"/>
                        <w:kern w:val="2"/>
                        <w:sz w:val="21"/>
                        <w:szCs w:val="21"/>
                        <w:highlight w:val="none"/>
                        <w:lang w:val="en-US" w:eastAsia="zh-CN"/>
                      </w:rPr>
                    </m:ctrlPr>
                  </m:sSubPr>
                  <m:e>
                    <m:r>
                      <m:rPr>
                        <m:nor/>
                        <m:sty m:val="p"/>
                      </m:rPr>
                      <w:rPr>
                        <w:rFonts w:hint="default" w:ascii="Times New Roman" w:hAnsi="Times New Roman" w:eastAsia="宋体" w:cs="Times New Roman"/>
                        <w:b w:val="0"/>
                        <w:i w:val="0"/>
                        <w:snapToGrid/>
                        <w:color w:val="auto"/>
                        <w:kern w:val="2"/>
                        <w:sz w:val="21"/>
                        <w:szCs w:val="21"/>
                        <w:highlight w:val="none"/>
                        <w:lang w:val="en-US" w:eastAsia="zh-CN"/>
                      </w:rPr>
                      <m:t>C</m:t>
                    </m:r>
                    <m:ctrlPr>
                      <w:rPr>
                        <w:rFonts w:hint="default" w:ascii="Cambria Math" w:hAnsi="Cambria Math" w:eastAsia="宋体" w:cs="Times New Roman"/>
                        <w:snapToGrid/>
                        <w:color w:val="auto"/>
                        <w:kern w:val="2"/>
                        <w:sz w:val="21"/>
                        <w:szCs w:val="21"/>
                        <w:highlight w:val="none"/>
                        <w:lang w:val="en-US" w:eastAsia="zh-CN"/>
                      </w:rPr>
                    </m:ctrlPr>
                  </m:e>
                  <m:sub>
                    <m:r>
                      <m:rPr>
                        <m:nor/>
                        <m:sty m:val="p"/>
                      </m:rPr>
                      <w:rPr>
                        <w:rFonts w:hint="default" w:ascii="Times New Roman" w:hAnsi="Times New Roman" w:eastAsia="宋体" w:cs="Times New Roman"/>
                        <w:b w:val="0"/>
                        <w:i w:val="0"/>
                        <w:snapToGrid/>
                        <w:color w:val="auto"/>
                        <w:kern w:val="2"/>
                        <w:sz w:val="21"/>
                        <w:szCs w:val="21"/>
                        <w:highlight w:val="none"/>
                        <w:lang w:val="en-US" w:eastAsia="zh-CN"/>
                      </w:rPr>
                      <m:t>0</m:t>
                    </m:r>
                    <m:ctrlPr>
                      <w:rPr>
                        <w:rFonts w:hint="default" w:ascii="Cambria Math" w:hAnsi="Cambria Math" w:eastAsia="宋体" w:cs="Times New Roman"/>
                        <w:snapToGrid/>
                        <w:color w:val="auto"/>
                        <w:kern w:val="2"/>
                        <w:sz w:val="21"/>
                        <w:szCs w:val="21"/>
                        <w:highlight w:val="none"/>
                        <w:lang w:val="en-US" w:eastAsia="zh-CN"/>
                      </w:rPr>
                    </m:ctrlPr>
                  </m:sub>
                </m:sSub>
              </m:oMath>
            </m:oMathPara>
          </w:p>
        </w:tc>
        <w:tc>
          <w:tcPr>
            <w:tcW w:w="376" w:type="pct"/>
            <w:tcBorders>
              <w:tl2br w:val="nil"/>
              <w:tr2bl w:val="nil"/>
            </w:tcBorders>
            <w:noWrap w:val="0"/>
            <w:tcMar>
              <w:top w:w="28" w:type="dxa"/>
              <w:left w:w="57" w:type="dxa"/>
              <w:bottom w:w="28" w:type="dxa"/>
              <w:right w:w="57" w:type="dxa"/>
            </w:tcMar>
            <w:vAlign w:val="center"/>
          </w:tcPr>
          <w:p w14:paraId="71B552C2">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m:oMathPara>
              <m:oMath>
                <m:sSub>
                  <m:sSubPr>
                    <m:ctrlPr>
                      <w:rPr>
                        <w:rFonts w:hint="default" w:ascii="Cambria Math" w:hAnsi="Cambria Math" w:eastAsia="宋体" w:cs="Times New Roman"/>
                        <w:snapToGrid/>
                        <w:color w:val="auto"/>
                        <w:kern w:val="2"/>
                        <w:sz w:val="21"/>
                        <w:szCs w:val="21"/>
                        <w:highlight w:val="none"/>
                        <w:lang w:val="en-US" w:eastAsia="zh-CN"/>
                      </w:rPr>
                    </m:ctrlPr>
                  </m:sSubPr>
                  <m:e>
                    <m:r>
                      <m:rPr>
                        <m:nor/>
                        <m:sty m:val="p"/>
                      </m:rPr>
                      <w:rPr>
                        <w:rFonts w:hint="default" w:ascii="Times New Roman" w:hAnsi="Times New Roman" w:eastAsia="宋体" w:cs="Times New Roman"/>
                        <w:b w:val="0"/>
                        <w:i w:val="0"/>
                        <w:snapToGrid/>
                        <w:color w:val="auto"/>
                        <w:kern w:val="2"/>
                        <w:sz w:val="21"/>
                        <w:szCs w:val="21"/>
                        <w:highlight w:val="none"/>
                        <w:lang w:val="en-US" w:eastAsia="zh-CN"/>
                      </w:rPr>
                      <m:t>P</m:t>
                    </m:r>
                    <m:ctrlPr>
                      <w:rPr>
                        <w:rFonts w:hint="default" w:ascii="Cambria Math" w:hAnsi="Cambria Math" w:eastAsia="宋体" w:cs="Times New Roman"/>
                        <w:snapToGrid/>
                        <w:color w:val="auto"/>
                        <w:kern w:val="2"/>
                        <w:sz w:val="21"/>
                        <w:szCs w:val="21"/>
                        <w:highlight w:val="none"/>
                        <w:lang w:val="en-US" w:eastAsia="zh-CN"/>
                      </w:rPr>
                    </m:ctrlPr>
                  </m:e>
                  <m:sub>
                    <m:r>
                      <m:rPr>
                        <m:nor/>
                        <m:sty m:val="p"/>
                      </m:rPr>
                      <w:rPr>
                        <w:rFonts w:hint="default" w:ascii="Times New Roman" w:hAnsi="Times New Roman" w:eastAsia="宋体" w:cs="Times New Roman"/>
                        <w:b w:val="0"/>
                        <w:i w:val="0"/>
                        <w:snapToGrid/>
                        <w:color w:val="auto"/>
                        <w:kern w:val="2"/>
                        <w:sz w:val="21"/>
                        <w:szCs w:val="21"/>
                        <w:highlight w:val="none"/>
                        <w:lang w:val="en-US" w:eastAsia="zh-CN"/>
                      </w:rPr>
                      <m:t>i</m:t>
                    </m:r>
                    <m:ctrlPr>
                      <w:rPr>
                        <w:rFonts w:hint="default" w:ascii="Cambria Math" w:hAnsi="Cambria Math" w:eastAsia="宋体" w:cs="Times New Roman"/>
                        <w:snapToGrid/>
                        <w:color w:val="auto"/>
                        <w:kern w:val="2"/>
                        <w:sz w:val="21"/>
                        <w:szCs w:val="21"/>
                        <w:highlight w:val="none"/>
                        <w:lang w:val="en-US" w:eastAsia="zh-CN"/>
                      </w:rPr>
                    </m:ctrlPr>
                  </m:sub>
                </m:sSub>
              </m:oMath>
            </m:oMathPara>
          </w:p>
        </w:tc>
        <w:tc>
          <w:tcPr>
            <w:tcW w:w="467" w:type="pct"/>
            <w:tcBorders>
              <w:tl2br w:val="nil"/>
              <w:tr2bl w:val="nil"/>
            </w:tcBorders>
            <w:noWrap w:val="0"/>
            <w:tcMar>
              <w:top w:w="28" w:type="dxa"/>
              <w:left w:w="57" w:type="dxa"/>
              <w:bottom w:w="28" w:type="dxa"/>
              <w:right w:w="57" w:type="dxa"/>
            </w:tcMar>
            <w:vAlign w:val="center"/>
          </w:tcPr>
          <w:p w14:paraId="260A6E83">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m:oMathPara>
              <m:oMath>
                <m:sSub>
                  <m:sSubPr>
                    <m:ctrlPr>
                      <w:rPr>
                        <w:rFonts w:hint="default" w:ascii="Cambria Math" w:hAnsi="Cambria Math" w:eastAsia="宋体" w:cs="Times New Roman"/>
                        <w:color w:val="auto"/>
                        <w:sz w:val="24"/>
                        <w:szCs w:val="24"/>
                        <w:highlight w:val="none"/>
                      </w:rPr>
                    </m:ctrlPr>
                  </m:sSubPr>
                  <m:e>
                    <m:r>
                      <m:rPr>
                        <m:nor/>
                        <m:sty m:val="p"/>
                      </m:rPr>
                      <w:rPr>
                        <w:rFonts w:hint="default" w:ascii="Times New Roman" w:hAnsi="Times New Roman" w:eastAsia="宋体" w:cs="Times New Roman"/>
                        <w:b w:val="0"/>
                        <w:i w:val="0"/>
                        <w:color w:val="auto"/>
                        <w:sz w:val="24"/>
                        <w:szCs w:val="24"/>
                        <w:highlight w:val="none"/>
                        <w:lang w:val="en-US" w:eastAsia="zh-CN"/>
                      </w:rPr>
                      <m:t>D</m:t>
                    </m:r>
                    <m:ctrlPr>
                      <w:rPr>
                        <w:rFonts w:hint="default" w:ascii="Cambria Math" w:hAnsi="Cambria Math" w:eastAsia="宋体" w:cs="Times New Roman"/>
                        <w:color w:val="auto"/>
                        <w:sz w:val="24"/>
                        <w:szCs w:val="24"/>
                        <w:highlight w:val="none"/>
                      </w:rPr>
                    </m:ctrlPr>
                  </m:e>
                  <m:sub>
                    <m:r>
                      <m:rPr>
                        <m:nor/>
                        <m:sty m:val="p"/>
                      </m:rPr>
                      <w:rPr>
                        <w:rFonts w:hint="default" w:ascii="Times New Roman" w:hAnsi="Times New Roman" w:eastAsia="宋体" w:cs="Times New Roman"/>
                        <w:b w:val="0"/>
                        <w:i w:val="0"/>
                        <w:color w:val="auto"/>
                        <w:sz w:val="24"/>
                        <w:szCs w:val="24"/>
                        <w:highlight w:val="none"/>
                        <w:lang w:val="en-US" w:eastAsia="zh-CN"/>
                      </w:rPr>
                      <m:t>10%</m:t>
                    </m:r>
                    <m:ctrlPr>
                      <w:rPr>
                        <w:rFonts w:hint="default" w:ascii="Cambria Math" w:hAnsi="Cambria Math" w:eastAsia="宋体" w:cs="Times New Roman"/>
                        <w:color w:val="auto"/>
                        <w:sz w:val="24"/>
                        <w:szCs w:val="24"/>
                        <w:highlight w:val="none"/>
                      </w:rPr>
                    </m:ctrlPr>
                  </m:sub>
                </m:sSub>
              </m:oMath>
            </m:oMathPara>
          </w:p>
        </w:tc>
      </w:tr>
      <w:tr w14:paraId="1F98A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vMerge w:val="continue"/>
            <w:tcBorders>
              <w:tl2br w:val="nil"/>
              <w:tr2bl w:val="nil"/>
            </w:tcBorders>
            <w:noWrap w:val="0"/>
            <w:tcMar>
              <w:top w:w="28" w:type="dxa"/>
              <w:left w:w="57" w:type="dxa"/>
              <w:bottom w:w="28" w:type="dxa"/>
              <w:right w:w="57" w:type="dxa"/>
            </w:tcMar>
            <w:vAlign w:val="center"/>
          </w:tcPr>
          <w:p w14:paraId="290B666F">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p>
        </w:tc>
        <w:tc>
          <w:tcPr>
            <w:tcW w:w="1804" w:type="pct"/>
            <w:gridSpan w:val="2"/>
            <w:vMerge w:val="continue"/>
            <w:tcBorders>
              <w:tl2br w:val="nil"/>
              <w:tr2bl w:val="nil"/>
            </w:tcBorders>
            <w:noWrap w:val="0"/>
            <w:tcMar>
              <w:top w:w="28" w:type="dxa"/>
              <w:left w:w="57" w:type="dxa"/>
              <w:bottom w:w="28" w:type="dxa"/>
              <w:right w:w="57" w:type="dxa"/>
            </w:tcMar>
            <w:vAlign w:val="center"/>
          </w:tcPr>
          <w:p w14:paraId="21D3B523">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p>
        </w:tc>
        <w:tc>
          <w:tcPr>
            <w:tcW w:w="754" w:type="pct"/>
            <w:tcBorders>
              <w:tl2br w:val="nil"/>
              <w:tr2bl w:val="nil"/>
            </w:tcBorders>
            <w:noWrap w:val="0"/>
            <w:tcMar>
              <w:top w:w="28" w:type="dxa"/>
              <w:left w:w="57" w:type="dxa"/>
              <w:bottom w:w="28" w:type="dxa"/>
              <w:right w:w="57" w:type="dxa"/>
            </w:tcMar>
            <w:vAlign w:val="center"/>
          </w:tcPr>
          <w:p w14:paraId="25D46C0D">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物名称</w:t>
            </w:r>
          </w:p>
        </w:tc>
        <w:tc>
          <w:tcPr>
            <w:tcW w:w="590" w:type="pct"/>
            <w:tcBorders>
              <w:tl2br w:val="nil"/>
              <w:tr2bl w:val="nil"/>
            </w:tcBorders>
            <w:noWrap w:val="0"/>
            <w:tcMar>
              <w:top w:w="28" w:type="dxa"/>
              <w:left w:w="57" w:type="dxa"/>
              <w:bottom w:w="28" w:type="dxa"/>
              <w:right w:w="57" w:type="dxa"/>
            </w:tcMar>
            <w:vAlign w:val="center"/>
          </w:tcPr>
          <w:p w14:paraId="49742AAB">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(μg/m³)</w:t>
            </w:r>
          </w:p>
        </w:tc>
        <w:tc>
          <w:tcPr>
            <w:tcW w:w="590" w:type="pct"/>
            <w:tcBorders>
              <w:tl2br w:val="nil"/>
              <w:tr2bl w:val="nil"/>
            </w:tcBorders>
            <w:noWrap w:val="0"/>
            <w:tcMar>
              <w:top w:w="28" w:type="dxa"/>
              <w:left w:w="57" w:type="dxa"/>
              <w:bottom w:w="28" w:type="dxa"/>
              <w:right w:w="57" w:type="dxa"/>
            </w:tcMar>
            <w:vAlign w:val="center"/>
          </w:tcPr>
          <w:p w14:paraId="25FD13F2">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(μg/m³)</w:t>
            </w:r>
          </w:p>
        </w:tc>
        <w:tc>
          <w:tcPr>
            <w:tcW w:w="376" w:type="pct"/>
            <w:tcBorders>
              <w:tl2br w:val="nil"/>
              <w:tr2bl w:val="nil"/>
            </w:tcBorders>
            <w:noWrap w:val="0"/>
            <w:tcMar>
              <w:top w:w="28" w:type="dxa"/>
              <w:left w:w="57" w:type="dxa"/>
              <w:bottom w:w="28" w:type="dxa"/>
              <w:right w:w="57" w:type="dxa"/>
            </w:tcMar>
            <w:vAlign w:val="center"/>
          </w:tcPr>
          <w:p w14:paraId="51E0FAE4">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w:t>
            </w:r>
          </w:p>
        </w:tc>
        <w:tc>
          <w:tcPr>
            <w:tcW w:w="467" w:type="pct"/>
            <w:tcBorders>
              <w:tl2br w:val="nil"/>
              <w:tr2bl w:val="nil"/>
            </w:tcBorders>
            <w:noWrap w:val="0"/>
            <w:tcMar>
              <w:top w:w="28" w:type="dxa"/>
              <w:left w:w="57" w:type="dxa"/>
              <w:bottom w:w="28" w:type="dxa"/>
              <w:right w:w="57" w:type="dxa"/>
            </w:tcMar>
            <w:vAlign w:val="center"/>
          </w:tcPr>
          <w:p w14:paraId="5A490CA4">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default" w:ascii="Times New Roman" w:hAnsi="Times New Roman" w:eastAsia="宋体" w:cs="Times New Roman"/>
                <w:snapToGrid/>
                <w:color w:val="auto"/>
                <w:kern w:val="2"/>
                <w:sz w:val="21"/>
                <w:szCs w:val="21"/>
                <w:highlight w:val="none"/>
                <w:lang w:val="en-US" w:eastAsia="zh-CN"/>
              </w:rPr>
              <w:t>(m)</w:t>
            </w:r>
          </w:p>
        </w:tc>
      </w:tr>
      <w:tr w14:paraId="10E1F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shd w:val="clear" w:color="auto" w:fill="auto"/>
            <w:noWrap w:val="0"/>
            <w:tcMar>
              <w:top w:w="28" w:type="dxa"/>
              <w:left w:w="57" w:type="dxa"/>
              <w:bottom w:w="28" w:type="dxa"/>
              <w:right w:w="57" w:type="dxa"/>
            </w:tcMar>
            <w:vAlign w:val="center"/>
          </w:tcPr>
          <w:p w14:paraId="1C368BAB">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rPr>
              <w:t>1</w:t>
            </w:r>
          </w:p>
        </w:tc>
        <w:tc>
          <w:tcPr>
            <w:tcW w:w="588" w:type="pct"/>
            <w:vMerge w:val="restart"/>
            <w:tcBorders>
              <w:tl2br w:val="nil"/>
              <w:tr2bl w:val="nil"/>
            </w:tcBorders>
            <w:noWrap w:val="0"/>
            <w:tcMar>
              <w:top w:w="28" w:type="dxa"/>
              <w:left w:w="57" w:type="dxa"/>
              <w:bottom w:w="28" w:type="dxa"/>
              <w:right w:w="57" w:type="dxa"/>
            </w:tcMar>
            <w:vAlign w:val="center"/>
          </w:tcPr>
          <w:p w14:paraId="2C2A90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有组织有机废气</w:t>
            </w:r>
          </w:p>
        </w:tc>
        <w:tc>
          <w:tcPr>
            <w:tcW w:w="1216" w:type="pct"/>
            <w:tcBorders>
              <w:tl2br w:val="nil"/>
              <w:tr2bl w:val="nil"/>
            </w:tcBorders>
            <w:noWrap w:val="0"/>
            <w:tcMar>
              <w:top w:w="28" w:type="dxa"/>
              <w:left w:w="57" w:type="dxa"/>
              <w:bottom w:w="28" w:type="dxa"/>
              <w:right w:w="57" w:type="dxa"/>
            </w:tcMar>
            <w:vAlign w:val="center"/>
          </w:tcPr>
          <w:p w14:paraId="095DC6E2">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F3上盘（</w:t>
            </w:r>
            <w:r>
              <w:rPr>
                <w:rFonts w:hint="eastAsia"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01）</w:t>
            </w:r>
          </w:p>
        </w:tc>
        <w:tc>
          <w:tcPr>
            <w:tcW w:w="754" w:type="pct"/>
            <w:tcBorders>
              <w:tl2br w:val="nil"/>
              <w:tr2bl w:val="nil"/>
            </w:tcBorders>
            <w:noWrap w:val="0"/>
            <w:tcMar>
              <w:top w:w="28" w:type="dxa"/>
              <w:left w:w="57" w:type="dxa"/>
              <w:bottom w:w="28" w:type="dxa"/>
              <w:right w:w="57" w:type="dxa"/>
            </w:tcMar>
            <w:vAlign w:val="center"/>
          </w:tcPr>
          <w:p w14:paraId="754822EA">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590" w:type="pct"/>
            <w:tcBorders>
              <w:tl2br w:val="nil"/>
              <w:tr2bl w:val="nil"/>
            </w:tcBorders>
            <w:noWrap w:val="0"/>
            <w:tcMar>
              <w:top w:w="28" w:type="dxa"/>
              <w:left w:w="57" w:type="dxa"/>
              <w:bottom w:w="28" w:type="dxa"/>
              <w:right w:w="57" w:type="dxa"/>
            </w:tcMar>
            <w:vAlign w:val="center"/>
          </w:tcPr>
          <w:p w14:paraId="3485673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0.0475</w:t>
            </w:r>
          </w:p>
        </w:tc>
        <w:tc>
          <w:tcPr>
            <w:tcW w:w="590" w:type="pct"/>
            <w:tcBorders>
              <w:tl2br w:val="nil"/>
              <w:tr2bl w:val="nil"/>
            </w:tcBorders>
            <w:noWrap w:val="0"/>
            <w:tcMar>
              <w:top w:w="28" w:type="dxa"/>
              <w:left w:w="57" w:type="dxa"/>
              <w:bottom w:w="28" w:type="dxa"/>
              <w:right w:w="57" w:type="dxa"/>
            </w:tcMar>
            <w:vAlign w:val="center"/>
          </w:tcPr>
          <w:p w14:paraId="72260391">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w:t>
            </w:r>
          </w:p>
        </w:tc>
        <w:tc>
          <w:tcPr>
            <w:tcW w:w="376" w:type="pct"/>
            <w:tcBorders>
              <w:tl2br w:val="nil"/>
              <w:tr2bl w:val="nil"/>
            </w:tcBorders>
            <w:noWrap w:val="0"/>
            <w:tcMar>
              <w:top w:w="28" w:type="dxa"/>
              <w:left w:w="57" w:type="dxa"/>
              <w:bottom w:w="28" w:type="dxa"/>
              <w:right w:w="57" w:type="dxa"/>
            </w:tcMar>
            <w:vAlign w:val="center"/>
          </w:tcPr>
          <w:p w14:paraId="229D0B3F">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0.00</w:t>
            </w:r>
          </w:p>
        </w:tc>
        <w:tc>
          <w:tcPr>
            <w:tcW w:w="467" w:type="pct"/>
            <w:tcBorders>
              <w:tl2br w:val="nil"/>
              <w:tr2bl w:val="nil"/>
            </w:tcBorders>
            <w:noWrap w:val="0"/>
            <w:tcMar>
              <w:top w:w="28" w:type="dxa"/>
              <w:left w:w="57" w:type="dxa"/>
              <w:bottom w:w="28" w:type="dxa"/>
              <w:right w:w="57" w:type="dxa"/>
            </w:tcMar>
            <w:vAlign w:val="center"/>
          </w:tcPr>
          <w:p w14:paraId="2E98B766">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default" w:ascii="Times New Roman" w:hAnsi="Times New Roman" w:eastAsia="宋体" w:cs="Times New Roman"/>
                <w:snapToGrid/>
                <w:color w:val="auto"/>
                <w:kern w:val="2"/>
                <w:sz w:val="21"/>
                <w:szCs w:val="21"/>
                <w:highlight w:val="none"/>
                <w:lang w:val="en-US" w:eastAsia="zh-CN"/>
              </w:rPr>
              <w:t>/</w:t>
            </w:r>
          </w:p>
        </w:tc>
      </w:tr>
      <w:tr w14:paraId="1076A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shd w:val="clear" w:color="auto" w:fill="auto"/>
            <w:noWrap w:val="0"/>
            <w:tcMar>
              <w:top w:w="28" w:type="dxa"/>
              <w:left w:w="57" w:type="dxa"/>
              <w:bottom w:w="28" w:type="dxa"/>
              <w:right w:w="57" w:type="dxa"/>
            </w:tcMar>
            <w:vAlign w:val="center"/>
          </w:tcPr>
          <w:p w14:paraId="2D4B1C7E">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rPr>
              <w:t>2</w:t>
            </w:r>
          </w:p>
        </w:tc>
        <w:tc>
          <w:tcPr>
            <w:tcW w:w="588" w:type="pct"/>
            <w:vMerge w:val="continue"/>
            <w:tcBorders>
              <w:tl2br w:val="nil"/>
              <w:tr2bl w:val="nil"/>
            </w:tcBorders>
            <w:noWrap w:val="0"/>
            <w:tcMar>
              <w:top w:w="28" w:type="dxa"/>
              <w:left w:w="57" w:type="dxa"/>
              <w:bottom w:w="28" w:type="dxa"/>
              <w:right w:w="57" w:type="dxa"/>
            </w:tcMar>
            <w:vAlign w:val="center"/>
          </w:tcPr>
          <w:p w14:paraId="19DD707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16" w:type="pct"/>
            <w:tcBorders>
              <w:tl2br w:val="nil"/>
              <w:tr2bl w:val="nil"/>
            </w:tcBorders>
            <w:noWrap w:val="0"/>
            <w:tcMar>
              <w:top w:w="28" w:type="dxa"/>
              <w:left w:w="57" w:type="dxa"/>
              <w:bottom w:w="28" w:type="dxa"/>
              <w:right w:w="57" w:type="dxa"/>
            </w:tcMar>
            <w:vAlign w:val="center"/>
          </w:tcPr>
          <w:p w14:paraId="3EE66A93">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F6</w:t>
            </w:r>
            <w:r>
              <w:rPr>
                <w:rFonts w:hint="eastAsia" w:eastAsia="宋体" w:cs="Times New Roman"/>
                <w:color w:val="auto"/>
                <w:kern w:val="0"/>
                <w:szCs w:val="21"/>
                <w:highlight w:val="none"/>
                <w:lang w:val="en-US" w:eastAsia="zh-CN"/>
              </w:rPr>
              <w:t>上盘（</w:t>
            </w: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02</w:t>
            </w:r>
            <w:r>
              <w:rPr>
                <w:rFonts w:hint="eastAsia" w:eastAsia="宋体" w:cs="Times New Roman"/>
                <w:color w:val="auto"/>
                <w:kern w:val="0"/>
                <w:szCs w:val="21"/>
                <w:highlight w:val="none"/>
                <w:lang w:val="en-US" w:eastAsia="zh-CN"/>
              </w:rPr>
              <w:t>）</w:t>
            </w:r>
          </w:p>
        </w:tc>
        <w:tc>
          <w:tcPr>
            <w:tcW w:w="754" w:type="pct"/>
            <w:tcBorders>
              <w:tl2br w:val="nil"/>
              <w:tr2bl w:val="nil"/>
            </w:tcBorders>
            <w:noWrap w:val="0"/>
            <w:tcMar>
              <w:top w:w="28" w:type="dxa"/>
              <w:left w:w="57" w:type="dxa"/>
              <w:bottom w:w="28" w:type="dxa"/>
              <w:right w:w="57" w:type="dxa"/>
            </w:tcMar>
            <w:vAlign w:val="center"/>
          </w:tcPr>
          <w:p w14:paraId="65A4306A">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590" w:type="pct"/>
            <w:tcBorders>
              <w:tl2br w:val="nil"/>
              <w:tr2bl w:val="nil"/>
            </w:tcBorders>
            <w:noWrap w:val="0"/>
            <w:tcMar>
              <w:top w:w="28" w:type="dxa"/>
              <w:left w:w="57" w:type="dxa"/>
              <w:bottom w:w="28" w:type="dxa"/>
              <w:right w:w="57" w:type="dxa"/>
            </w:tcMar>
            <w:vAlign w:val="center"/>
          </w:tcPr>
          <w:p w14:paraId="3C4A88F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0.0007</w:t>
            </w:r>
          </w:p>
        </w:tc>
        <w:tc>
          <w:tcPr>
            <w:tcW w:w="590" w:type="pct"/>
            <w:tcBorders>
              <w:tl2br w:val="nil"/>
              <w:tr2bl w:val="nil"/>
            </w:tcBorders>
            <w:noWrap w:val="0"/>
            <w:tcMar>
              <w:top w:w="28" w:type="dxa"/>
              <w:left w:w="57" w:type="dxa"/>
              <w:bottom w:w="28" w:type="dxa"/>
              <w:right w:w="57" w:type="dxa"/>
            </w:tcMar>
            <w:vAlign w:val="center"/>
          </w:tcPr>
          <w:p w14:paraId="7730E6E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w:t>
            </w:r>
          </w:p>
        </w:tc>
        <w:tc>
          <w:tcPr>
            <w:tcW w:w="376" w:type="pct"/>
            <w:tcBorders>
              <w:tl2br w:val="nil"/>
              <w:tr2bl w:val="nil"/>
            </w:tcBorders>
            <w:noWrap w:val="0"/>
            <w:tcMar>
              <w:top w:w="28" w:type="dxa"/>
              <w:left w:w="57" w:type="dxa"/>
              <w:bottom w:w="28" w:type="dxa"/>
              <w:right w:w="57" w:type="dxa"/>
            </w:tcMar>
            <w:vAlign w:val="center"/>
          </w:tcPr>
          <w:p w14:paraId="684A7174">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0.00</w:t>
            </w:r>
          </w:p>
        </w:tc>
        <w:tc>
          <w:tcPr>
            <w:tcW w:w="467" w:type="pct"/>
            <w:tcBorders>
              <w:tl2br w:val="nil"/>
              <w:tr2bl w:val="nil"/>
            </w:tcBorders>
            <w:noWrap w:val="0"/>
            <w:tcMar>
              <w:top w:w="28" w:type="dxa"/>
              <w:left w:w="57" w:type="dxa"/>
              <w:bottom w:w="28" w:type="dxa"/>
              <w:right w:w="57" w:type="dxa"/>
            </w:tcMar>
            <w:vAlign w:val="center"/>
          </w:tcPr>
          <w:p w14:paraId="1F897D1E">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eastAsia="宋体" w:cs="Times New Roman"/>
                <w:snapToGrid/>
                <w:color w:val="auto"/>
                <w:kern w:val="2"/>
                <w:sz w:val="21"/>
                <w:szCs w:val="21"/>
                <w:highlight w:val="none"/>
                <w:lang w:val="en-US" w:eastAsia="zh-CN"/>
              </w:rPr>
              <w:t>/</w:t>
            </w:r>
          </w:p>
        </w:tc>
      </w:tr>
      <w:tr w14:paraId="2C44F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shd w:val="clear" w:color="auto" w:fill="auto"/>
            <w:noWrap w:val="0"/>
            <w:tcMar>
              <w:top w:w="28" w:type="dxa"/>
              <w:left w:w="57" w:type="dxa"/>
              <w:bottom w:w="28" w:type="dxa"/>
              <w:right w:w="57" w:type="dxa"/>
            </w:tcMar>
            <w:vAlign w:val="center"/>
          </w:tcPr>
          <w:p w14:paraId="5AA837A8">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rPr>
              <w:t>3</w:t>
            </w:r>
          </w:p>
        </w:tc>
        <w:tc>
          <w:tcPr>
            <w:tcW w:w="588" w:type="pct"/>
            <w:vMerge w:val="continue"/>
            <w:tcBorders>
              <w:tl2br w:val="nil"/>
              <w:tr2bl w:val="nil"/>
            </w:tcBorders>
            <w:noWrap w:val="0"/>
            <w:tcMar>
              <w:top w:w="28" w:type="dxa"/>
              <w:left w:w="57" w:type="dxa"/>
              <w:bottom w:w="28" w:type="dxa"/>
              <w:right w:w="57" w:type="dxa"/>
            </w:tcMar>
            <w:vAlign w:val="center"/>
          </w:tcPr>
          <w:p w14:paraId="457B019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16" w:type="pct"/>
            <w:tcBorders>
              <w:tl2br w:val="nil"/>
              <w:tr2bl w:val="nil"/>
            </w:tcBorders>
            <w:noWrap w:val="0"/>
            <w:tcMar>
              <w:top w:w="28" w:type="dxa"/>
              <w:left w:w="57" w:type="dxa"/>
              <w:bottom w:w="28" w:type="dxa"/>
              <w:right w:w="57" w:type="dxa"/>
            </w:tcMar>
            <w:vAlign w:val="center"/>
          </w:tcPr>
          <w:p w14:paraId="478EAAC0">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F3（</w:t>
            </w: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03）</w:t>
            </w:r>
          </w:p>
        </w:tc>
        <w:tc>
          <w:tcPr>
            <w:tcW w:w="754" w:type="pct"/>
            <w:tcBorders>
              <w:tl2br w:val="nil"/>
              <w:tr2bl w:val="nil"/>
            </w:tcBorders>
            <w:noWrap w:val="0"/>
            <w:tcMar>
              <w:top w:w="28" w:type="dxa"/>
              <w:left w:w="57" w:type="dxa"/>
              <w:bottom w:w="28" w:type="dxa"/>
              <w:right w:w="57" w:type="dxa"/>
            </w:tcMar>
            <w:vAlign w:val="center"/>
          </w:tcPr>
          <w:p w14:paraId="26AA743B">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590" w:type="pct"/>
            <w:tcBorders>
              <w:tl2br w:val="nil"/>
              <w:tr2bl w:val="nil"/>
            </w:tcBorders>
            <w:noWrap w:val="0"/>
            <w:tcMar>
              <w:top w:w="28" w:type="dxa"/>
              <w:left w:w="57" w:type="dxa"/>
              <w:bottom w:w="28" w:type="dxa"/>
              <w:right w:w="57" w:type="dxa"/>
            </w:tcMar>
            <w:vAlign w:val="center"/>
          </w:tcPr>
          <w:p w14:paraId="2DEC057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2.2307</w:t>
            </w:r>
          </w:p>
        </w:tc>
        <w:tc>
          <w:tcPr>
            <w:tcW w:w="590" w:type="pct"/>
            <w:tcBorders>
              <w:tl2br w:val="nil"/>
              <w:tr2bl w:val="nil"/>
            </w:tcBorders>
            <w:noWrap w:val="0"/>
            <w:tcMar>
              <w:top w:w="28" w:type="dxa"/>
              <w:left w:w="57" w:type="dxa"/>
              <w:bottom w:w="28" w:type="dxa"/>
              <w:right w:w="57" w:type="dxa"/>
            </w:tcMar>
            <w:vAlign w:val="center"/>
          </w:tcPr>
          <w:p w14:paraId="1610BD78">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w:t>
            </w:r>
          </w:p>
        </w:tc>
        <w:tc>
          <w:tcPr>
            <w:tcW w:w="376" w:type="pct"/>
            <w:tcBorders>
              <w:tl2br w:val="nil"/>
              <w:tr2bl w:val="nil"/>
            </w:tcBorders>
            <w:noWrap w:val="0"/>
            <w:tcMar>
              <w:top w:w="28" w:type="dxa"/>
              <w:left w:w="57" w:type="dxa"/>
              <w:bottom w:w="28" w:type="dxa"/>
              <w:right w:w="57" w:type="dxa"/>
            </w:tcMar>
            <w:vAlign w:val="center"/>
          </w:tcPr>
          <w:p w14:paraId="3B1C5FF4">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0.11</w:t>
            </w:r>
          </w:p>
        </w:tc>
        <w:tc>
          <w:tcPr>
            <w:tcW w:w="467" w:type="pct"/>
            <w:tcBorders>
              <w:tl2br w:val="nil"/>
              <w:tr2bl w:val="nil"/>
            </w:tcBorders>
            <w:noWrap w:val="0"/>
            <w:tcMar>
              <w:top w:w="28" w:type="dxa"/>
              <w:left w:w="57" w:type="dxa"/>
              <w:bottom w:w="28" w:type="dxa"/>
              <w:right w:w="57" w:type="dxa"/>
            </w:tcMar>
            <w:vAlign w:val="center"/>
          </w:tcPr>
          <w:p w14:paraId="011A8749">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eastAsia="宋体" w:cs="Times New Roman"/>
                <w:snapToGrid/>
                <w:color w:val="auto"/>
                <w:kern w:val="2"/>
                <w:sz w:val="21"/>
                <w:szCs w:val="21"/>
                <w:highlight w:val="none"/>
                <w:lang w:val="en-US" w:eastAsia="zh-CN"/>
              </w:rPr>
              <w:t>/</w:t>
            </w:r>
          </w:p>
        </w:tc>
      </w:tr>
      <w:tr w14:paraId="357B50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shd w:val="clear" w:color="auto" w:fill="auto"/>
            <w:noWrap w:val="0"/>
            <w:tcMar>
              <w:top w:w="28" w:type="dxa"/>
              <w:left w:w="57" w:type="dxa"/>
              <w:bottom w:w="28" w:type="dxa"/>
              <w:right w:w="57" w:type="dxa"/>
            </w:tcMar>
            <w:vAlign w:val="top"/>
          </w:tcPr>
          <w:p w14:paraId="313BFA68">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rPr>
              <w:t>4</w:t>
            </w:r>
          </w:p>
        </w:tc>
        <w:tc>
          <w:tcPr>
            <w:tcW w:w="588" w:type="pct"/>
            <w:vMerge w:val="continue"/>
            <w:tcBorders>
              <w:tl2br w:val="nil"/>
              <w:tr2bl w:val="nil"/>
            </w:tcBorders>
            <w:noWrap w:val="0"/>
            <w:tcMar>
              <w:top w:w="28" w:type="dxa"/>
              <w:left w:w="57" w:type="dxa"/>
              <w:bottom w:w="28" w:type="dxa"/>
              <w:right w:w="57" w:type="dxa"/>
            </w:tcMar>
            <w:vAlign w:val="center"/>
          </w:tcPr>
          <w:p w14:paraId="4C54896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1216" w:type="pct"/>
            <w:tcBorders>
              <w:tl2br w:val="nil"/>
              <w:tr2bl w:val="nil"/>
            </w:tcBorders>
            <w:noWrap w:val="0"/>
            <w:tcMar>
              <w:top w:w="28" w:type="dxa"/>
              <w:left w:w="57" w:type="dxa"/>
              <w:bottom w:w="28" w:type="dxa"/>
              <w:right w:w="57" w:type="dxa"/>
            </w:tcMar>
            <w:vAlign w:val="center"/>
          </w:tcPr>
          <w:p w14:paraId="0B5FAF8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F</w:t>
            </w:r>
            <w:r>
              <w:rPr>
                <w:rFonts w:hint="eastAsia" w:eastAsia="宋体" w:cs="Times New Roman"/>
                <w:color w:val="auto"/>
                <w:kern w:val="0"/>
                <w:szCs w:val="21"/>
                <w:highlight w:val="none"/>
                <w:lang w:val="en-US" w:eastAsia="zh-CN"/>
              </w:rPr>
              <w:t>6（</w:t>
            </w: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04</w:t>
            </w:r>
            <w:r>
              <w:rPr>
                <w:rFonts w:hint="eastAsia" w:eastAsia="宋体" w:cs="Times New Roman"/>
                <w:color w:val="auto"/>
                <w:kern w:val="0"/>
                <w:szCs w:val="21"/>
                <w:highlight w:val="none"/>
                <w:lang w:val="en-US" w:eastAsia="zh-CN"/>
              </w:rPr>
              <w:t>）</w:t>
            </w:r>
          </w:p>
        </w:tc>
        <w:tc>
          <w:tcPr>
            <w:tcW w:w="754" w:type="pct"/>
            <w:tcBorders>
              <w:tl2br w:val="nil"/>
              <w:tr2bl w:val="nil"/>
            </w:tcBorders>
            <w:noWrap w:val="0"/>
            <w:tcMar>
              <w:top w:w="28" w:type="dxa"/>
              <w:left w:w="57" w:type="dxa"/>
              <w:bottom w:w="28" w:type="dxa"/>
              <w:right w:w="57" w:type="dxa"/>
            </w:tcMar>
            <w:vAlign w:val="center"/>
          </w:tcPr>
          <w:p w14:paraId="7A483DB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590" w:type="pct"/>
            <w:tcBorders>
              <w:tl2br w:val="nil"/>
              <w:tr2bl w:val="nil"/>
            </w:tcBorders>
            <w:noWrap w:val="0"/>
            <w:tcMar>
              <w:top w:w="28" w:type="dxa"/>
              <w:left w:w="57" w:type="dxa"/>
              <w:bottom w:w="28" w:type="dxa"/>
              <w:right w:w="57" w:type="dxa"/>
            </w:tcMar>
            <w:vAlign w:val="center"/>
          </w:tcPr>
          <w:p w14:paraId="007B455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2.4565</w:t>
            </w:r>
          </w:p>
        </w:tc>
        <w:tc>
          <w:tcPr>
            <w:tcW w:w="590" w:type="pct"/>
            <w:tcBorders>
              <w:tl2br w:val="nil"/>
              <w:tr2bl w:val="nil"/>
            </w:tcBorders>
            <w:noWrap w:val="0"/>
            <w:tcMar>
              <w:top w:w="28" w:type="dxa"/>
              <w:left w:w="57" w:type="dxa"/>
              <w:bottom w:w="28" w:type="dxa"/>
              <w:right w:w="57" w:type="dxa"/>
            </w:tcMar>
            <w:vAlign w:val="center"/>
          </w:tcPr>
          <w:p w14:paraId="73E6ABA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w:t>
            </w:r>
          </w:p>
        </w:tc>
        <w:tc>
          <w:tcPr>
            <w:tcW w:w="376" w:type="pct"/>
            <w:tcBorders>
              <w:tl2br w:val="nil"/>
              <w:tr2bl w:val="nil"/>
            </w:tcBorders>
            <w:noWrap w:val="0"/>
            <w:tcMar>
              <w:top w:w="28" w:type="dxa"/>
              <w:left w:w="57" w:type="dxa"/>
              <w:bottom w:w="28" w:type="dxa"/>
              <w:right w:w="57" w:type="dxa"/>
            </w:tcMar>
            <w:vAlign w:val="center"/>
          </w:tcPr>
          <w:p w14:paraId="5B069978">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0.12</w:t>
            </w:r>
          </w:p>
        </w:tc>
        <w:tc>
          <w:tcPr>
            <w:tcW w:w="467" w:type="pct"/>
            <w:tcBorders>
              <w:tl2br w:val="nil"/>
              <w:tr2bl w:val="nil"/>
            </w:tcBorders>
            <w:noWrap w:val="0"/>
            <w:tcMar>
              <w:top w:w="28" w:type="dxa"/>
              <w:left w:w="57" w:type="dxa"/>
              <w:bottom w:w="28" w:type="dxa"/>
              <w:right w:w="57" w:type="dxa"/>
            </w:tcMar>
            <w:vAlign w:val="center"/>
          </w:tcPr>
          <w:p w14:paraId="49E583D7">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eastAsia="宋体" w:cs="Times New Roman"/>
                <w:snapToGrid/>
                <w:color w:val="auto"/>
                <w:kern w:val="2"/>
                <w:sz w:val="21"/>
                <w:szCs w:val="21"/>
                <w:highlight w:val="none"/>
                <w:lang w:val="en-US" w:eastAsia="zh-CN"/>
              </w:rPr>
              <w:t>/</w:t>
            </w:r>
          </w:p>
        </w:tc>
      </w:tr>
      <w:tr w14:paraId="4BA00D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shd w:val="clear" w:color="auto" w:fill="auto"/>
            <w:noWrap w:val="0"/>
            <w:tcMar>
              <w:top w:w="28" w:type="dxa"/>
              <w:left w:w="57" w:type="dxa"/>
              <w:bottom w:w="28" w:type="dxa"/>
              <w:right w:w="57" w:type="dxa"/>
            </w:tcMar>
            <w:vAlign w:val="center"/>
          </w:tcPr>
          <w:p w14:paraId="58C0739B">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rPr>
              <w:t>5</w:t>
            </w:r>
          </w:p>
        </w:tc>
        <w:tc>
          <w:tcPr>
            <w:tcW w:w="588" w:type="pct"/>
            <w:tcBorders>
              <w:tl2br w:val="nil"/>
              <w:tr2bl w:val="nil"/>
            </w:tcBorders>
            <w:shd w:val="clear" w:color="auto" w:fill="auto"/>
            <w:noWrap w:val="0"/>
            <w:tcMar>
              <w:top w:w="28" w:type="dxa"/>
              <w:left w:w="57" w:type="dxa"/>
              <w:bottom w:w="28" w:type="dxa"/>
              <w:right w:w="57" w:type="dxa"/>
            </w:tcMar>
            <w:vAlign w:val="center"/>
          </w:tcPr>
          <w:p w14:paraId="57DDD3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酸性废气</w:t>
            </w:r>
          </w:p>
        </w:tc>
        <w:tc>
          <w:tcPr>
            <w:tcW w:w="1216" w:type="pct"/>
            <w:tcBorders>
              <w:tl2br w:val="nil"/>
              <w:tr2bl w:val="nil"/>
            </w:tcBorders>
            <w:shd w:val="clear" w:color="auto" w:fill="auto"/>
            <w:noWrap w:val="0"/>
            <w:tcMar>
              <w:top w:w="28" w:type="dxa"/>
              <w:left w:w="57" w:type="dxa"/>
              <w:bottom w:w="28" w:type="dxa"/>
              <w:right w:w="57" w:type="dxa"/>
            </w:tcMar>
            <w:vAlign w:val="center"/>
          </w:tcPr>
          <w:p w14:paraId="59B982B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F6酸性废气（DA005）</w:t>
            </w:r>
          </w:p>
        </w:tc>
        <w:tc>
          <w:tcPr>
            <w:tcW w:w="754" w:type="pct"/>
            <w:tcBorders>
              <w:tl2br w:val="nil"/>
              <w:tr2bl w:val="nil"/>
            </w:tcBorders>
            <w:shd w:val="clear" w:color="auto" w:fill="auto"/>
            <w:noWrap w:val="0"/>
            <w:tcMar>
              <w:top w:w="28" w:type="dxa"/>
              <w:left w:w="57" w:type="dxa"/>
              <w:bottom w:w="28" w:type="dxa"/>
              <w:right w:w="57" w:type="dxa"/>
            </w:tcMar>
            <w:vAlign w:val="center"/>
          </w:tcPr>
          <w:p w14:paraId="2E488A52">
            <w:pPr>
              <w:keepNext w:val="0"/>
              <w:keepLines w:val="0"/>
              <w:widowControl/>
              <w:suppressLineNumbers w:val="0"/>
              <w:jc w:val="center"/>
              <w:textAlignment w:val="bottom"/>
              <w:rPr>
                <w:rFonts w:hint="default" w:ascii="Times New Roman" w:hAnsi="Times New Roman" w:eastAsia="宋体" w:cs="Times New Roman"/>
                <w:color w:val="auto"/>
                <w:kern w:val="0"/>
                <w:sz w:val="21"/>
                <w:szCs w:val="21"/>
                <w:lang w:val="en-US" w:eastAsia="zh-CN" w:bidi="ar-SA"/>
              </w:rPr>
            </w:pPr>
            <w:r>
              <w:rPr>
                <w:rFonts w:hint="eastAsia" w:cs="Times New Roman"/>
                <w:color w:val="auto"/>
                <w:kern w:val="0"/>
                <w:sz w:val="21"/>
                <w:szCs w:val="21"/>
                <w:lang w:val="en-US" w:eastAsia="zh-CN" w:bidi="ar-SA"/>
              </w:rPr>
              <w:t>硫酸雾</w:t>
            </w:r>
          </w:p>
        </w:tc>
        <w:tc>
          <w:tcPr>
            <w:tcW w:w="590" w:type="pct"/>
            <w:tcBorders>
              <w:tl2br w:val="nil"/>
              <w:tr2bl w:val="nil"/>
            </w:tcBorders>
            <w:shd w:val="clear" w:color="auto" w:fill="auto"/>
            <w:noWrap w:val="0"/>
            <w:tcMar>
              <w:top w:w="28" w:type="dxa"/>
              <w:left w:w="57" w:type="dxa"/>
              <w:bottom w:w="28" w:type="dxa"/>
              <w:right w:w="57" w:type="dxa"/>
            </w:tcMar>
            <w:vAlign w:val="center"/>
          </w:tcPr>
          <w:p w14:paraId="44B3C6D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0.0015</w:t>
            </w:r>
          </w:p>
        </w:tc>
        <w:tc>
          <w:tcPr>
            <w:tcW w:w="590" w:type="pct"/>
            <w:tcBorders>
              <w:tl2br w:val="nil"/>
              <w:tr2bl w:val="nil"/>
            </w:tcBorders>
            <w:shd w:val="clear" w:color="auto" w:fill="auto"/>
            <w:noWrap w:val="0"/>
            <w:tcMar>
              <w:top w:w="28" w:type="dxa"/>
              <w:left w:w="57" w:type="dxa"/>
              <w:bottom w:w="28" w:type="dxa"/>
              <w:right w:w="57" w:type="dxa"/>
            </w:tcMar>
            <w:vAlign w:val="center"/>
          </w:tcPr>
          <w:p w14:paraId="59B84739">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300</w:t>
            </w:r>
          </w:p>
        </w:tc>
        <w:tc>
          <w:tcPr>
            <w:tcW w:w="376" w:type="pct"/>
            <w:tcBorders>
              <w:tl2br w:val="nil"/>
              <w:tr2bl w:val="nil"/>
            </w:tcBorders>
            <w:shd w:val="clear" w:color="auto" w:fill="auto"/>
            <w:noWrap w:val="0"/>
            <w:tcMar>
              <w:top w:w="28" w:type="dxa"/>
              <w:left w:w="57" w:type="dxa"/>
              <w:bottom w:w="28" w:type="dxa"/>
              <w:right w:w="57" w:type="dxa"/>
            </w:tcMar>
            <w:vAlign w:val="center"/>
          </w:tcPr>
          <w:p w14:paraId="39C9DB8C">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bidi="ar-SA"/>
              </w:rPr>
            </w:pPr>
            <w:r>
              <w:rPr>
                <w:rFonts w:hint="eastAsia" w:cs="Times New Roman"/>
                <w:snapToGrid/>
                <w:color w:val="auto"/>
                <w:kern w:val="2"/>
                <w:sz w:val="21"/>
                <w:szCs w:val="21"/>
                <w:highlight w:val="none"/>
                <w:lang w:val="en-US" w:eastAsia="zh-CN" w:bidi="ar-SA"/>
              </w:rPr>
              <w:t>0.00</w:t>
            </w:r>
          </w:p>
        </w:tc>
        <w:tc>
          <w:tcPr>
            <w:tcW w:w="467" w:type="pct"/>
            <w:tcBorders>
              <w:tl2br w:val="nil"/>
              <w:tr2bl w:val="nil"/>
            </w:tcBorders>
            <w:noWrap w:val="0"/>
            <w:tcMar>
              <w:top w:w="28" w:type="dxa"/>
              <w:left w:w="57" w:type="dxa"/>
              <w:bottom w:w="28" w:type="dxa"/>
              <w:right w:w="57" w:type="dxa"/>
            </w:tcMar>
            <w:vAlign w:val="center"/>
          </w:tcPr>
          <w:p w14:paraId="6FBB3028">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w:t>
            </w:r>
          </w:p>
        </w:tc>
      </w:tr>
      <w:tr w14:paraId="16037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noWrap w:val="0"/>
            <w:tcMar>
              <w:top w:w="28" w:type="dxa"/>
              <w:left w:w="57" w:type="dxa"/>
              <w:bottom w:w="28" w:type="dxa"/>
              <w:right w:w="57" w:type="dxa"/>
            </w:tcMar>
            <w:vAlign w:val="center"/>
          </w:tcPr>
          <w:p w14:paraId="530ED8D5">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6</w:t>
            </w:r>
          </w:p>
        </w:tc>
        <w:tc>
          <w:tcPr>
            <w:tcW w:w="588" w:type="pct"/>
            <w:vMerge w:val="restart"/>
            <w:tcBorders>
              <w:tl2br w:val="nil"/>
              <w:tr2bl w:val="nil"/>
            </w:tcBorders>
            <w:noWrap w:val="0"/>
            <w:tcMar>
              <w:top w:w="28" w:type="dxa"/>
              <w:left w:w="57" w:type="dxa"/>
              <w:bottom w:w="28" w:type="dxa"/>
              <w:right w:w="57" w:type="dxa"/>
            </w:tcMar>
            <w:vAlign w:val="center"/>
          </w:tcPr>
          <w:p w14:paraId="46794DF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无</w:t>
            </w:r>
            <w:r>
              <w:rPr>
                <w:rFonts w:hint="default" w:ascii="Times New Roman" w:hAnsi="Times New Roman" w:eastAsia="宋体" w:cs="Times New Roman"/>
                <w:color w:val="auto"/>
                <w:kern w:val="0"/>
                <w:sz w:val="21"/>
                <w:szCs w:val="21"/>
                <w:highlight w:val="none"/>
                <w:vertAlign w:val="baseline"/>
                <w:lang w:val="en-US" w:eastAsia="zh-CN" w:bidi="ar-SA"/>
              </w:rPr>
              <w:t>组织有机废气</w:t>
            </w:r>
          </w:p>
        </w:tc>
        <w:tc>
          <w:tcPr>
            <w:tcW w:w="1216" w:type="pct"/>
            <w:tcBorders>
              <w:tl2br w:val="nil"/>
              <w:tr2bl w:val="nil"/>
            </w:tcBorders>
            <w:noWrap w:val="0"/>
            <w:tcMar>
              <w:top w:w="28" w:type="dxa"/>
              <w:left w:w="57" w:type="dxa"/>
              <w:bottom w:w="28" w:type="dxa"/>
              <w:right w:w="57" w:type="dxa"/>
            </w:tcMar>
            <w:vAlign w:val="center"/>
          </w:tcPr>
          <w:p w14:paraId="1F183F7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3</w:t>
            </w:r>
          </w:p>
        </w:tc>
        <w:tc>
          <w:tcPr>
            <w:tcW w:w="754" w:type="pct"/>
            <w:tcBorders>
              <w:tl2br w:val="nil"/>
              <w:tr2bl w:val="nil"/>
            </w:tcBorders>
            <w:noWrap w:val="0"/>
            <w:tcMar>
              <w:top w:w="28" w:type="dxa"/>
              <w:left w:w="57" w:type="dxa"/>
              <w:bottom w:w="28" w:type="dxa"/>
              <w:right w:w="57" w:type="dxa"/>
            </w:tcMar>
            <w:vAlign w:val="center"/>
          </w:tcPr>
          <w:p w14:paraId="3E61D7B6">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590" w:type="pct"/>
            <w:tcBorders>
              <w:tl2br w:val="nil"/>
              <w:tr2bl w:val="nil"/>
            </w:tcBorders>
            <w:noWrap w:val="0"/>
            <w:tcMar>
              <w:top w:w="28" w:type="dxa"/>
              <w:left w:w="57" w:type="dxa"/>
              <w:bottom w:w="28" w:type="dxa"/>
              <w:right w:w="57" w:type="dxa"/>
            </w:tcMar>
            <w:vAlign w:val="center"/>
          </w:tcPr>
          <w:p w14:paraId="7A5004B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18.9570</w:t>
            </w:r>
          </w:p>
        </w:tc>
        <w:tc>
          <w:tcPr>
            <w:tcW w:w="590" w:type="pct"/>
            <w:tcBorders>
              <w:tl2br w:val="nil"/>
              <w:tr2bl w:val="nil"/>
            </w:tcBorders>
            <w:noWrap w:val="0"/>
            <w:tcMar>
              <w:top w:w="28" w:type="dxa"/>
              <w:left w:w="57" w:type="dxa"/>
              <w:bottom w:w="28" w:type="dxa"/>
              <w:right w:w="57" w:type="dxa"/>
            </w:tcMar>
            <w:vAlign w:val="center"/>
          </w:tcPr>
          <w:p w14:paraId="572690B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w:t>
            </w:r>
          </w:p>
        </w:tc>
        <w:tc>
          <w:tcPr>
            <w:tcW w:w="376" w:type="pct"/>
            <w:tcBorders>
              <w:tl2br w:val="nil"/>
              <w:tr2bl w:val="nil"/>
            </w:tcBorders>
            <w:noWrap w:val="0"/>
            <w:tcMar>
              <w:top w:w="28" w:type="dxa"/>
              <w:left w:w="57" w:type="dxa"/>
              <w:bottom w:w="28" w:type="dxa"/>
              <w:right w:w="57" w:type="dxa"/>
            </w:tcMar>
            <w:vAlign w:val="center"/>
          </w:tcPr>
          <w:p w14:paraId="7B515CBE">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0.95</w:t>
            </w:r>
          </w:p>
        </w:tc>
        <w:tc>
          <w:tcPr>
            <w:tcW w:w="467" w:type="pct"/>
            <w:tcBorders>
              <w:tl2br w:val="nil"/>
              <w:tr2bl w:val="nil"/>
            </w:tcBorders>
            <w:noWrap w:val="0"/>
            <w:tcMar>
              <w:top w:w="28" w:type="dxa"/>
              <w:left w:w="57" w:type="dxa"/>
              <w:bottom w:w="28" w:type="dxa"/>
              <w:right w:w="57" w:type="dxa"/>
            </w:tcMar>
            <w:vAlign w:val="center"/>
          </w:tcPr>
          <w:p w14:paraId="44587C4D">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eastAsia="宋体" w:cs="Times New Roman"/>
                <w:snapToGrid/>
                <w:color w:val="auto"/>
                <w:kern w:val="2"/>
                <w:sz w:val="21"/>
                <w:szCs w:val="21"/>
                <w:highlight w:val="none"/>
                <w:lang w:val="en-US" w:eastAsia="zh-CN"/>
              </w:rPr>
              <w:t>/</w:t>
            </w:r>
          </w:p>
        </w:tc>
      </w:tr>
      <w:tr w14:paraId="22E6B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noWrap w:val="0"/>
            <w:tcMar>
              <w:top w:w="28" w:type="dxa"/>
              <w:left w:w="57" w:type="dxa"/>
              <w:bottom w:w="28" w:type="dxa"/>
              <w:right w:w="57" w:type="dxa"/>
            </w:tcMar>
            <w:vAlign w:val="center"/>
          </w:tcPr>
          <w:p w14:paraId="18C59CCB">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7</w:t>
            </w:r>
          </w:p>
        </w:tc>
        <w:tc>
          <w:tcPr>
            <w:tcW w:w="588" w:type="pct"/>
            <w:vMerge w:val="continue"/>
            <w:tcBorders>
              <w:tl2br w:val="nil"/>
              <w:tr2bl w:val="nil"/>
            </w:tcBorders>
            <w:noWrap w:val="0"/>
            <w:tcMar>
              <w:top w:w="28" w:type="dxa"/>
              <w:left w:w="57" w:type="dxa"/>
              <w:bottom w:w="28" w:type="dxa"/>
              <w:right w:w="57" w:type="dxa"/>
            </w:tcMar>
            <w:vAlign w:val="center"/>
          </w:tcPr>
          <w:p w14:paraId="701CBD9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16" w:type="pct"/>
            <w:tcBorders>
              <w:tl2br w:val="nil"/>
              <w:tr2bl w:val="nil"/>
            </w:tcBorders>
            <w:noWrap w:val="0"/>
            <w:tcMar>
              <w:top w:w="28" w:type="dxa"/>
              <w:left w:w="57" w:type="dxa"/>
              <w:bottom w:w="28" w:type="dxa"/>
              <w:right w:w="57" w:type="dxa"/>
            </w:tcMar>
            <w:vAlign w:val="center"/>
          </w:tcPr>
          <w:p w14:paraId="719F1EE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w:t>
            </w:r>
            <w:r>
              <w:rPr>
                <w:rFonts w:hint="eastAsia" w:cs="Times New Roman"/>
                <w:i w:val="0"/>
                <w:iCs w:val="0"/>
                <w:color w:val="auto"/>
                <w:kern w:val="0"/>
                <w:sz w:val="21"/>
                <w:szCs w:val="21"/>
                <w:highlight w:val="none"/>
                <w:u w:val="none"/>
                <w:lang w:val="en-US" w:eastAsia="zh-CN" w:bidi="ar"/>
              </w:rPr>
              <w:t>5</w:t>
            </w:r>
          </w:p>
        </w:tc>
        <w:tc>
          <w:tcPr>
            <w:tcW w:w="754" w:type="pct"/>
            <w:tcBorders>
              <w:tl2br w:val="nil"/>
              <w:tr2bl w:val="nil"/>
            </w:tcBorders>
            <w:noWrap w:val="0"/>
            <w:tcMar>
              <w:top w:w="28" w:type="dxa"/>
              <w:left w:w="57" w:type="dxa"/>
              <w:bottom w:w="28" w:type="dxa"/>
              <w:right w:w="57" w:type="dxa"/>
            </w:tcMar>
            <w:vAlign w:val="center"/>
          </w:tcPr>
          <w:p w14:paraId="3ADDC1F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590" w:type="pct"/>
            <w:tcBorders>
              <w:tl2br w:val="nil"/>
              <w:tr2bl w:val="nil"/>
            </w:tcBorders>
            <w:noWrap w:val="0"/>
            <w:tcMar>
              <w:top w:w="28" w:type="dxa"/>
              <w:left w:w="57" w:type="dxa"/>
              <w:bottom w:w="28" w:type="dxa"/>
              <w:right w:w="57" w:type="dxa"/>
            </w:tcMar>
            <w:vAlign w:val="center"/>
          </w:tcPr>
          <w:p w14:paraId="4CB17C5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22.2280</w:t>
            </w:r>
          </w:p>
        </w:tc>
        <w:tc>
          <w:tcPr>
            <w:tcW w:w="590" w:type="pct"/>
            <w:tcBorders>
              <w:tl2br w:val="nil"/>
              <w:tr2bl w:val="nil"/>
            </w:tcBorders>
            <w:noWrap w:val="0"/>
            <w:tcMar>
              <w:top w:w="28" w:type="dxa"/>
              <w:left w:w="57" w:type="dxa"/>
              <w:bottom w:w="28" w:type="dxa"/>
              <w:right w:w="57" w:type="dxa"/>
            </w:tcMar>
            <w:vAlign w:val="center"/>
          </w:tcPr>
          <w:p w14:paraId="7C4C9A8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w:t>
            </w:r>
          </w:p>
        </w:tc>
        <w:tc>
          <w:tcPr>
            <w:tcW w:w="376" w:type="pct"/>
            <w:tcBorders>
              <w:tl2br w:val="nil"/>
              <w:tr2bl w:val="nil"/>
            </w:tcBorders>
            <w:noWrap w:val="0"/>
            <w:tcMar>
              <w:top w:w="28" w:type="dxa"/>
              <w:left w:w="57" w:type="dxa"/>
              <w:bottom w:w="28" w:type="dxa"/>
              <w:right w:w="57" w:type="dxa"/>
            </w:tcMar>
            <w:vAlign w:val="center"/>
          </w:tcPr>
          <w:p w14:paraId="3FA31EBE">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1.11</w:t>
            </w:r>
          </w:p>
        </w:tc>
        <w:tc>
          <w:tcPr>
            <w:tcW w:w="467" w:type="pct"/>
            <w:tcBorders>
              <w:tl2br w:val="nil"/>
              <w:tr2bl w:val="nil"/>
            </w:tcBorders>
            <w:noWrap w:val="0"/>
            <w:tcMar>
              <w:top w:w="28" w:type="dxa"/>
              <w:left w:w="57" w:type="dxa"/>
              <w:bottom w:w="28" w:type="dxa"/>
              <w:right w:w="57" w:type="dxa"/>
            </w:tcMar>
            <w:vAlign w:val="center"/>
          </w:tcPr>
          <w:p w14:paraId="535CE235">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eastAsia="宋体" w:cs="Times New Roman"/>
                <w:snapToGrid/>
                <w:color w:val="auto"/>
                <w:kern w:val="2"/>
                <w:sz w:val="21"/>
                <w:szCs w:val="21"/>
                <w:highlight w:val="none"/>
                <w:lang w:val="en-US" w:eastAsia="zh-CN"/>
              </w:rPr>
              <w:t>/</w:t>
            </w:r>
          </w:p>
        </w:tc>
      </w:tr>
      <w:tr w14:paraId="77AE1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28" w:type="dxa"/>
            <w:left w:w="57" w:type="dxa"/>
            <w:bottom w:w="28" w:type="dxa"/>
            <w:right w:w="57" w:type="dxa"/>
          </w:tblCellMar>
        </w:tblPrEx>
        <w:trPr>
          <w:trHeight w:val="283" w:hRule="atLeast"/>
          <w:jc w:val="center"/>
        </w:trPr>
        <w:tc>
          <w:tcPr>
            <w:tcW w:w="416" w:type="pct"/>
            <w:tcBorders>
              <w:tl2br w:val="nil"/>
              <w:tr2bl w:val="nil"/>
            </w:tcBorders>
            <w:noWrap w:val="0"/>
            <w:tcMar>
              <w:top w:w="28" w:type="dxa"/>
              <w:left w:w="57" w:type="dxa"/>
              <w:bottom w:w="28" w:type="dxa"/>
              <w:right w:w="57" w:type="dxa"/>
            </w:tcMar>
            <w:vAlign w:val="center"/>
          </w:tcPr>
          <w:p w14:paraId="00CFB17B">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8</w:t>
            </w:r>
          </w:p>
        </w:tc>
        <w:tc>
          <w:tcPr>
            <w:tcW w:w="588" w:type="pct"/>
            <w:vMerge w:val="continue"/>
            <w:tcBorders>
              <w:tl2br w:val="nil"/>
              <w:tr2bl w:val="nil"/>
            </w:tcBorders>
            <w:noWrap w:val="0"/>
            <w:tcMar>
              <w:top w:w="28" w:type="dxa"/>
              <w:left w:w="57" w:type="dxa"/>
              <w:bottom w:w="28" w:type="dxa"/>
              <w:right w:w="57" w:type="dxa"/>
            </w:tcMar>
            <w:vAlign w:val="center"/>
          </w:tcPr>
          <w:p w14:paraId="59B5ADA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16" w:type="pct"/>
            <w:tcBorders>
              <w:tl2br w:val="nil"/>
              <w:tr2bl w:val="nil"/>
            </w:tcBorders>
            <w:noWrap w:val="0"/>
            <w:tcMar>
              <w:top w:w="28" w:type="dxa"/>
              <w:left w:w="57" w:type="dxa"/>
              <w:bottom w:w="28" w:type="dxa"/>
              <w:right w:w="57" w:type="dxa"/>
            </w:tcMar>
            <w:vAlign w:val="center"/>
          </w:tcPr>
          <w:p w14:paraId="661CCCD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bottom"/>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F6</w:t>
            </w:r>
          </w:p>
        </w:tc>
        <w:tc>
          <w:tcPr>
            <w:tcW w:w="754" w:type="pct"/>
            <w:tcBorders>
              <w:tl2br w:val="nil"/>
              <w:tr2bl w:val="nil"/>
            </w:tcBorders>
            <w:noWrap w:val="0"/>
            <w:tcMar>
              <w:top w:w="28" w:type="dxa"/>
              <w:left w:w="57" w:type="dxa"/>
              <w:bottom w:w="28" w:type="dxa"/>
              <w:right w:w="57" w:type="dxa"/>
            </w:tcMar>
            <w:vAlign w:val="center"/>
          </w:tcPr>
          <w:p w14:paraId="083CA30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非甲烷总烃</w:t>
            </w:r>
          </w:p>
        </w:tc>
        <w:tc>
          <w:tcPr>
            <w:tcW w:w="590" w:type="pct"/>
            <w:tcBorders>
              <w:tl2br w:val="nil"/>
              <w:tr2bl w:val="nil"/>
            </w:tcBorders>
            <w:noWrap w:val="0"/>
            <w:tcMar>
              <w:top w:w="28" w:type="dxa"/>
              <w:left w:w="57" w:type="dxa"/>
              <w:bottom w:w="28" w:type="dxa"/>
              <w:right w:w="57" w:type="dxa"/>
            </w:tcMar>
            <w:vAlign w:val="center"/>
          </w:tcPr>
          <w:p w14:paraId="39873EB3">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20.2180</w:t>
            </w:r>
          </w:p>
        </w:tc>
        <w:tc>
          <w:tcPr>
            <w:tcW w:w="590" w:type="pct"/>
            <w:tcBorders>
              <w:tl2br w:val="nil"/>
              <w:tr2bl w:val="nil"/>
            </w:tcBorders>
            <w:noWrap w:val="0"/>
            <w:tcMar>
              <w:top w:w="28" w:type="dxa"/>
              <w:left w:w="57" w:type="dxa"/>
              <w:bottom w:w="28" w:type="dxa"/>
              <w:right w:w="57" w:type="dxa"/>
            </w:tcMar>
            <w:vAlign w:val="center"/>
          </w:tcPr>
          <w:p w14:paraId="2D08DC8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w:t>
            </w:r>
          </w:p>
        </w:tc>
        <w:tc>
          <w:tcPr>
            <w:tcW w:w="376" w:type="pct"/>
            <w:tcBorders>
              <w:tl2br w:val="nil"/>
              <w:tr2bl w:val="nil"/>
            </w:tcBorders>
            <w:noWrap w:val="0"/>
            <w:tcMar>
              <w:top w:w="28" w:type="dxa"/>
              <w:left w:w="57" w:type="dxa"/>
              <w:bottom w:w="28" w:type="dxa"/>
              <w:right w:w="57" w:type="dxa"/>
            </w:tcMar>
            <w:vAlign w:val="center"/>
          </w:tcPr>
          <w:p w14:paraId="5DC97DD1">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cs="Times New Roman"/>
                <w:snapToGrid/>
                <w:color w:val="auto"/>
                <w:kern w:val="2"/>
                <w:sz w:val="21"/>
                <w:szCs w:val="21"/>
                <w:highlight w:val="none"/>
                <w:lang w:val="en-US" w:eastAsia="zh-CN"/>
              </w:rPr>
              <w:t>1.01</w:t>
            </w:r>
          </w:p>
        </w:tc>
        <w:tc>
          <w:tcPr>
            <w:tcW w:w="467" w:type="pct"/>
            <w:tcBorders>
              <w:tl2br w:val="nil"/>
              <w:tr2bl w:val="nil"/>
            </w:tcBorders>
            <w:noWrap w:val="0"/>
            <w:tcMar>
              <w:top w:w="28" w:type="dxa"/>
              <w:left w:w="57" w:type="dxa"/>
              <w:bottom w:w="28" w:type="dxa"/>
              <w:right w:w="57" w:type="dxa"/>
            </w:tcMar>
            <w:vAlign w:val="center"/>
          </w:tcPr>
          <w:p w14:paraId="72E08972">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r>
              <w:rPr>
                <w:rFonts w:hint="eastAsia" w:eastAsia="宋体" w:cs="Times New Roman"/>
                <w:snapToGrid/>
                <w:color w:val="auto"/>
                <w:kern w:val="2"/>
                <w:sz w:val="21"/>
                <w:szCs w:val="21"/>
                <w:highlight w:val="none"/>
                <w:lang w:val="en-US" w:eastAsia="zh-CN"/>
              </w:rPr>
              <w:t>/</w:t>
            </w:r>
          </w:p>
        </w:tc>
      </w:tr>
    </w:tbl>
    <w:p w14:paraId="1D5C0363">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color w:val="auto"/>
          <w:kern w:val="2"/>
          <w:sz w:val="21"/>
          <w:szCs w:val="21"/>
          <w:highlight w:val="none"/>
          <w:lang w:val="en-US" w:eastAsia="zh-CN"/>
        </w:rPr>
      </w:pPr>
    </w:p>
    <w:p w14:paraId="5AB497A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snapToGrid w:val="0"/>
          <w:color w:val="auto"/>
          <w:kern w:val="0"/>
          <w:sz w:val="24"/>
          <w:szCs w:val="24"/>
        </w:rPr>
        <w:t>估算模式预测结果表明，项目</w:t>
      </w:r>
      <w:r>
        <w:rPr>
          <w:rFonts w:hint="default" w:ascii="Times New Roman" w:hAnsi="Times New Roman" w:eastAsia="宋体" w:cs="Times New Roman"/>
          <w:snapToGrid w:val="0"/>
          <w:color w:val="auto"/>
          <w:kern w:val="0"/>
          <w:sz w:val="24"/>
          <w:szCs w:val="24"/>
          <w:lang w:val="en-US" w:eastAsia="zh-CN"/>
        </w:rPr>
        <w:t>排放</w:t>
      </w:r>
      <w:r>
        <w:rPr>
          <w:rFonts w:hint="default" w:ascii="Times New Roman" w:hAnsi="Times New Roman" w:eastAsia="宋体" w:cs="Times New Roman"/>
          <w:snapToGrid w:val="0"/>
          <w:color w:val="auto"/>
          <w:kern w:val="0"/>
          <w:sz w:val="24"/>
          <w:szCs w:val="24"/>
        </w:rPr>
        <w:t>污染物</w:t>
      </w:r>
      <w:r>
        <w:rPr>
          <w:rFonts w:hint="default" w:ascii="Times New Roman" w:hAnsi="Times New Roman" w:eastAsia="宋体" w:cs="Times New Roman"/>
          <w:snapToGrid w:val="0"/>
          <w:color w:val="auto"/>
          <w:kern w:val="0"/>
          <w:sz w:val="24"/>
          <w:szCs w:val="24"/>
          <w:lang w:val="en-US" w:eastAsia="zh-CN"/>
        </w:rPr>
        <w:t>中非甲烷总烃</w:t>
      </w:r>
      <w:r>
        <w:rPr>
          <w:rFonts w:hint="default" w:ascii="Times New Roman" w:hAnsi="Times New Roman" w:eastAsia="宋体" w:cs="Times New Roman"/>
          <w:snapToGrid w:val="0"/>
          <w:color w:val="auto"/>
          <w:kern w:val="0"/>
          <w:sz w:val="24"/>
          <w:szCs w:val="24"/>
        </w:rPr>
        <w:t>的最大地面浓度占标率</w:t>
      </w:r>
      <w:r>
        <w:rPr>
          <w:rFonts w:hint="default" w:ascii="Times New Roman" w:hAnsi="Times New Roman" w:eastAsia="宋体" w:cs="Times New Roman"/>
          <w:snapToGrid w:val="0"/>
          <w:color w:val="auto"/>
          <w:kern w:val="0"/>
          <w:sz w:val="24"/>
          <w:szCs w:val="24"/>
          <w:lang w:eastAsia="zh-CN"/>
        </w:rPr>
        <w:t>P</w:t>
      </w:r>
      <w:r>
        <w:rPr>
          <w:rFonts w:hint="default" w:ascii="Times New Roman" w:hAnsi="Times New Roman" w:eastAsia="宋体" w:cs="Times New Roman"/>
          <w:snapToGrid w:val="0"/>
          <w:color w:val="auto"/>
          <w:kern w:val="0"/>
          <w:sz w:val="24"/>
          <w:szCs w:val="24"/>
          <w:vertAlign w:val="subscript"/>
          <w:lang w:val="en-US" w:eastAsia="zh-CN"/>
        </w:rPr>
        <w:t>m</w:t>
      </w:r>
      <w:r>
        <w:rPr>
          <w:rFonts w:hint="default" w:ascii="Times New Roman" w:hAnsi="Times New Roman" w:eastAsia="宋体" w:cs="Times New Roman"/>
          <w:snapToGrid w:val="0"/>
          <w:color w:val="auto"/>
          <w:kern w:val="0"/>
          <w:sz w:val="24"/>
          <w:szCs w:val="24"/>
          <w:vertAlign w:val="subscript"/>
        </w:rPr>
        <w:t>ax</w:t>
      </w:r>
      <w:r>
        <w:rPr>
          <w:rFonts w:hint="default" w:ascii="Times New Roman" w:hAnsi="Times New Roman" w:eastAsia="宋体" w:cs="Times New Roman"/>
          <w:snapToGrid w:val="0"/>
          <w:color w:val="auto"/>
          <w:kern w:val="0"/>
          <w:sz w:val="24"/>
          <w:szCs w:val="24"/>
        </w:rPr>
        <w:t>=</w:t>
      </w:r>
      <w:r>
        <w:rPr>
          <w:rFonts w:hint="eastAsia" w:cs="Times New Roman"/>
          <w:snapToGrid w:val="0"/>
          <w:color w:val="auto"/>
          <w:kern w:val="0"/>
          <w:sz w:val="24"/>
          <w:szCs w:val="24"/>
          <w:lang w:val="en-US" w:eastAsia="zh-CN"/>
        </w:rPr>
        <w:t>1.11</w:t>
      </w:r>
      <w:r>
        <w:rPr>
          <w:rFonts w:hint="default" w:ascii="Times New Roman" w:hAnsi="Times New Roman" w:eastAsia="宋体" w:cs="Times New Roman"/>
          <w:snapToGrid w:val="0"/>
          <w:color w:val="auto"/>
          <w:kern w:val="0"/>
          <w:sz w:val="24"/>
          <w:szCs w:val="24"/>
        </w:rPr>
        <w:t>%，</w:t>
      </w:r>
      <w:r>
        <w:rPr>
          <w:rFonts w:hint="default" w:ascii="Times New Roman" w:hAnsi="Times New Roman" w:eastAsia="宋体" w:cs="Times New Roman"/>
          <w:snapToGrid w:val="0"/>
          <w:color w:val="auto"/>
          <w:kern w:val="0"/>
          <w:sz w:val="24"/>
          <w:szCs w:val="24"/>
          <w:lang w:val="en-US" w:eastAsia="zh-CN"/>
        </w:rPr>
        <w:t>项目有机废气排放对项目区大气环境影响较小。</w:t>
      </w:r>
    </w:p>
    <w:p w14:paraId="689C0F9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snapToGrid w:val="0"/>
          <w:color w:val="auto"/>
          <w:sz w:val="24"/>
          <w:highlight w:val="none"/>
          <w:lang w:eastAsia="zh-CN"/>
        </w:rPr>
      </w:pPr>
      <w:r>
        <w:rPr>
          <w:rFonts w:hint="default" w:ascii="Times New Roman" w:hAnsi="Times New Roman" w:eastAsia="宋体" w:cs="Times New Roman"/>
          <w:color w:val="auto"/>
          <w:kern w:val="0"/>
          <w:sz w:val="24"/>
          <w:szCs w:val="24"/>
          <w:highlight w:val="none"/>
          <w:lang w:val="en-US" w:eastAsia="zh-CN"/>
        </w:rPr>
        <w:t>项目周边最近敏感目标为项目西北侧260m的阳光城榕心未来小区。</w:t>
      </w:r>
      <w:r>
        <w:rPr>
          <w:rFonts w:hint="default" w:ascii="Times New Roman" w:hAnsi="Times New Roman" w:cs="Times New Roman"/>
          <w:snapToGrid w:val="0"/>
          <w:color w:val="auto"/>
          <w:kern w:val="0"/>
          <w:sz w:val="24"/>
          <w:szCs w:val="24"/>
          <w:lang w:val="en-US" w:eastAsia="zh-CN"/>
        </w:rPr>
        <w:t>经估算，在最不利气象条件下，该敏感点处非甲烷总烃贡献值仅为</w:t>
      </w:r>
      <w:r>
        <w:rPr>
          <w:rFonts w:hint="eastAsia" w:cs="Times New Roman"/>
          <w:snapToGrid w:val="0"/>
          <w:color w:val="auto"/>
          <w:kern w:val="0"/>
          <w:sz w:val="24"/>
          <w:szCs w:val="24"/>
          <w:lang w:val="en-US" w:eastAsia="zh-CN"/>
        </w:rPr>
        <w:t>14.4483</w:t>
      </w:r>
      <w:r>
        <w:rPr>
          <w:rFonts w:hint="default" w:ascii="Times New Roman" w:hAnsi="Times New Roman" w:cs="Times New Roman"/>
          <w:snapToGrid w:val="0"/>
          <w:color w:val="auto"/>
          <w:kern w:val="0"/>
          <w:sz w:val="24"/>
          <w:szCs w:val="24"/>
          <w:lang w:val="en-US" w:eastAsia="zh-CN"/>
        </w:rPr>
        <w:t>μg/m³，占标率为</w:t>
      </w:r>
      <w:r>
        <w:rPr>
          <w:rFonts w:hint="eastAsia" w:cs="Times New Roman"/>
          <w:snapToGrid w:val="0"/>
          <w:color w:val="auto"/>
          <w:kern w:val="0"/>
          <w:sz w:val="24"/>
          <w:szCs w:val="24"/>
          <w:lang w:val="en-US" w:eastAsia="zh-CN"/>
        </w:rPr>
        <w:t>0.72</w:t>
      </w:r>
      <w:r>
        <w:rPr>
          <w:rFonts w:hint="default" w:ascii="Times New Roman" w:hAnsi="Times New Roman" w:cs="Times New Roman"/>
          <w:snapToGrid w:val="0"/>
          <w:color w:val="auto"/>
          <w:kern w:val="0"/>
          <w:sz w:val="24"/>
          <w:szCs w:val="24"/>
          <w:lang w:val="en-US" w:eastAsia="zh-CN"/>
        </w:rPr>
        <w:t>%，远低于</w:t>
      </w:r>
      <w:r>
        <w:rPr>
          <w:rFonts w:hint="default" w:ascii="Times New Roman" w:hAnsi="Times New Roman" w:cs="Times New Roman"/>
          <w:color w:val="auto"/>
          <w:sz w:val="24"/>
          <w:szCs w:val="24"/>
        </w:rPr>
        <w:t>非甲烷总烃参照执行</w:t>
      </w:r>
      <w:r>
        <w:rPr>
          <w:rFonts w:hint="default" w:ascii="Times New Roman" w:hAnsi="Times New Roman" w:cs="Times New Roman"/>
          <w:color w:val="auto"/>
          <w:sz w:val="24"/>
          <w:szCs w:val="24"/>
          <w:lang w:eastAsia="zh-CN"/>
        </w:rPr>
        <w:t>的</w:t>
      </w:r>
      <w:r>
        <w:rPr>
          <w:rFonts w:hint="default" w:ascii="Times New Roman" w:hAnsi="Times New Roman" w:cs="Times New Roman"/>
          <w:color w:val="auto"/>
          <w:sz w:val="24"/>
          <w:szCs w:val="24"/>
        </w:rPr>
        <w:t>《大气污染物综合排放标准详解》中一次值</w:t>
      </w:r>
      <w:r>
        <w:rPr>
          <w:rFonts w:hint="eastAsia" w:cs="Times New Roman"/>
          <w:color w:val="auto"/>
          <w:sz w:val="24"/>
          <w:szCs w:val="24"/>
          <w:lang w:eastAsia="zh-CN"/>
        </w:rPr>
        <w:t>（</w:t>
      </w:r>
      <w:r>
        <w:rPr>
          <w:rFonts w:hint="default" w:ascii="Times New Roman" w:hAnsi="Times New Roman" w:cs="Times New Roman"/>
          <w:color w:val="auto"/>
          <w:sz w:val="24"/>
          <w:szCs w:val="24"/>
          <w:lang w:val="en-US" w:eastAsia="zh-CN"/>
        </w:rPr>
        <w:t>2000</w:t>
      </w:r>
      <w:r>
        <w:rPr>
          <w:rFonts w:hint="default" w:ascii="Times New Roman" w:hAnsi="Times New Roman" w:cs="Times New Roman"/>
          <w:snapToGrid w:val="0"/>
          <w:color w:val="auto"/>
          <w:kern w:val="0"/>
          <w:sz w:val="24"/>
          <w:szCs w:val="24"/>
          <w:lang w:val="en-US" w:eastAsia="zh-CN"/>
        </w:rPr>
        <w:t>μg/m³</w:t>
      </w:r>
      <w:r>
        <w:rPr>
          <w:rFonts w:hint="eastAsia" w:cs="Times New Roman"/>
          <w:snapToGrid w:val="0"/>
          <w:color w:val="auto"/>
          <w:kern w:val="0"/>
          <w:sz w:val="24"/>
          <w:szCs w:val="24"/>
          <w:lang w:val="en-US" w:eastAsia="zh-CN"/>
        </w:rPr>
        <w:t>）</w:t>
      </w:r>
      <w:r>
        <w:rPr>
          <w:rFonts w:hint="default" w:ascii="Times New Roman" w:hAnsi="Times New Roman" w:eastAsia="宋体" w:cs="Times New Roman"/>
          <w:color w:val="auto"/>
          <w:kern w:val="0"/>
          <w:sz w:val="24"/>
          <w:szCs w:val="24"/>
          <w:highlight w:val="none"/>
          <w:lang w:val="en-US" w:eastAsia="zh-CN"/>
        </w:rPr>
        <w:t>。项目区常年主导风向为北风，敏感目标位于项目区上风向，本项目废气排放对敏感目标影响较小</w:t>
      </w:r>
      <w:r>
        <w:rPr>
          <w:rFonts w:hint="eastAsia" w:cs="Times New Roman"/>
          <w:color w:val="auto"/>
          <w:kern w:val="0"/>
          <w:sz w:val="24"/>
          <w:szCs w:val="24"/>
          <w:highlight w:val="none"/>
          <w:lang w:val="en-US" w:eastAsia="zh-CN"/>
        </w:rPr>
        <w:t>，</w:t>
      </w:r>
      <w:r>
        <w:rPr>
          <w:rFonts w:hint="default" w:ascii="Times New Roman" w:hAnsi="Times New Roman" w:eastAsia="宋体" w:cs="Times New Roman"/>
          <w:snapToGrid w:val="0"/>
          <w:color w:val="auto"/>
          <w:sz w:val="24"/>
          <w:highlight w:val="none"/>
          <w:lang w:eastAsia="zh-CN"/>
        </w:rPr>
        <w:t>污染物排放对项目区大气环境影响较小。</w:t>
      </w:r>
    </w:p>
    <w:p w14:paraId="0E13945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eastAsia" w:cs="Times New Roman"/>
          <w:b/>
          <w:color w:val="auto"/>
          <w:sz w:val="24"/>
          <w:szCs w:val="21"/>
          <w:highlight w:val="none"/>
          <w:u w:val="none"/>
          <w:lang w:val="en-US" w:eastAsia="zh-CN"/>
        </w:rPr>
        <w:t>4</w:t>
      </w:r>
      <w:r>
        <w:rPr>
          <w:rFonts w:hint="default" w:ascii="Times New Roman" w:hAnsi="Times New Roman" w:eastAsia="宋体" w:cs="Times New Roman"/>
          <w:b/>
          <w:color w:val="auto"/>
          <w:sz w:val="24"/>
          <w:szCs w:val="21"/>
          <w:highlight w:val="none"/>
          <w:u w:val="none"/>
          <w:lang w:val="en-US" w:eastAsia="zh-CN"/>
        </w:rPr>
        <w:t>.2.1.5监测计划</w:t>
      </w:r>
    </w:p>
    <w:p w14:paraId="4854031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项目在运营期间，建设单位应根据《排污单位自行监测技术指南</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总则》</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HJ819-2017</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《排污</w:t>
      </w:r>
      <w:r>
        <w:rPr>
          <w:rFonts w:hint="eastAsia" w:cs="Times New Roman"/>
          <w:color w:val="auto"/>
          <w:kern w:val="0"/>
          <w:sz w:val="24"/>
          <w:szCs w:val="24"/>
          <w:highlight w:val="none"/>
          <w:lang w:val="en-US" w:eastAsia="zh-CN"/>
        </w:rPr>
        <w:t>单位自行监测技术指南</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电子工业》</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w:t>
      </w:r>
      <w:r>
        <w:rPr>
          <w:rFonts w:hint="eastAsia" w:cs="Times New Roman"/>
          <w:color w:val="auto"/>
          <w:kern w:val="0"/>
          <w:sz w:val="24"/>
          <w:szCs w:val="24"/>
          <w:highlight w:val="none"/>
          <w:lang w:val="en-US" w:eastAsia="zh-CN"/>
        </w:rPr>
        <w:t>1253</w:t>
      </w:r>
      <w:r>
        <w:rPr>
          <w:rFonts w:hint="default" w:ascii="Times New Roman" w:hAnsi="Times New Roman" w:eastAsia="宋体" w:cs="Times New Roman"/>
          <w:color w:val="auto"/>
          <w:kern w:val="0"/>
          <w:sz w:val="24"/>
          <w:szCs w:val="24"/>
          <w:highlight w:val="none"/>
          <w:lang w:val="en-US" w:eastAsia="zh-CN"/>
        </w:rPr>
        <w:t>-20</w:t>
      </w:r>
      <w:r>
        <w:rPr>
          <w:rFonts w:hint="eastAsia" w:cs="Times New Roman"/>
          <w:color w:val="auto"/>
          <w:kern w:val="0"/>
          <w:sz w:val="24"/>
          <w:szCs w:val="24"/>
          <w:highlight w:val="none"/>
          <w:lang w:val="en-US" w:eastAsia="zh-CN"/>
        </w:rPr>
        <w:t>22</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相关要求，制定自行监测计划如下。</w:t>
      </w:r>
    </w:p>
    <w:p w14:paraId="1DA72A58">
      <w:pPr>
        <w:keepNext w:val="0"/>
        <w:keepLines w:val="0"/>
        <w:pageBreakBefore w:val="0"/>
        <w:kinsoku/>
        <w:overflowPunct/>
        <w:bidi w:val="0"/>
        <w:adjustRightInd w:val="0"/>
        <w:snapToGrid w:val="0"/>
        <w:spacing w:line="360" w:lineRule="auto"/>
        <w:ind w:left="0" w:leftChars="0" w:right="0"/>
        <w:jc w:val="center"/>
        <w:outlineLvl w:val="4"/>
        <w:rPr>
          <w:rFonts w:hint="default" w:ascii="Times New Roman" w:hAnsi="Times New Roman" w:eastAsia="宋体" w:cs="Times New Roman"/>
          <w:b/>
          <w:color w:val="auto"/>
          <w:sz w:val="24"/>
          <w:szCs w:val="24"/>
          <w:highlight w:val="none"/>
          <w:lang w:val="en-US" w:eastAsia="zh-CN"/>
        </w:rPr>
      </w:pPr>
      <w:r>
        <w:rPr>
          <w:rFonts w:hint="default" w:ascii="Times New Roman" w:hAnsi="Times New Roman" w:eastAsia="宋体" w:cs="Times New Roman"/>
          <w:b/>
          <w:color w:val="auto"/>
          <w:sz w:val="24"/>
          <w:szCs w:val="24"/>
          <w:highlight w:val="none"/>
        </w:rPr>
        <w:t>表</w:t>
      </w:r>
      <w:r>
        <w:rPr>
          <w:rFonts w:hint="eastAsia" w:cs="Times New Roman"/>
          <w:b/>
          <w:color w:val="auto"/>
          <w:sz w:val="24"/>
          <w:szCs w:val="24"/>
          <w:highlight w:val="none"/>
          <w:lang w:val="en-US" w:eastAsia="zh-CN"/>
        </w:rPr>
        <w:t>4</w:t>
      </w:r>
      <w:r>
        <w:rPr>
          <w:rFonts w:hint="default" w:ascii="Times New Roman" w:hAnsi="Times New Roman" w:eastAsia="宋体" w:cs="Times New Roman"/>
          <w:b/>
          <w:color w:val="auto"/>
          <w:sz w:val="24"/>
          <w:szCs w:val="24"/>
          <w:highlight w:val="none"/>
          <w:lang w:val="en-US" w:eastAsia="zh-CN"/>
        </w:rPr>
        <w:t>.2-</w:t>
      </w:r>
      <w:r>
        <w:rPr>
          <w:rFonts w:hint="eastAsia" w:eastAsia="宋体" w:cs="Times New Roman"/>
          <w:b/>
          <w:color w:val="auto"/>
          <w:sz w:val="24"/>
          <w:szCs w:val="24"/>
          <w:highlight w:val="none"/>
          <w:lang w:val="en-US" w:eastAsia="zh-CN"/>
        </w:rPr>
        <w:t>1</w:t>
      </w:r>
      <w:r>
        <w:rPr>
          <w:rFonts w:hint="eastAsia" w:cs="Times New Roman"/>
          <w:b/>
          <w:color w:val="auto"/>
          <w:sz w:val="24"/>
          <w:szCs w:val="24"/>
          <w:highlight w:val="none"/>
          <w:lang w:val="en-US" w:eastAsia="zh-CN"/>
        </w:rPr>
        <w:t>5</w:t>
      </w:r>
      <w:r>
        <w:rPr>
          <w:rFonts w:hint="default" w:ascii="Times New Roman" w:hAnsi="Times New Roman" w:eastAsia="宋体" w:cs="Times New Roman"/>
          <w:b/>
          <w:color w:val="auto"/>
          <w:sz w:val="24"/>
          <w:szCs w:val="24"/>
          <w:highlight w:val="none"/>
          <w:lang w:val="en-US" w:eastAsia="zh-CN"/>
        </w:rPr>
        <w:t>项目废气污染源自行监测计划</w:t>
      </w:r>
    </w:p>
    <w:tbl>
      <w:tblPr>
        <w:tblStyle w:val="10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3754"/>
        <w:gridCol w:w="1660"/>
        <w:gridCol w:w="1152"/>
        <w:gridCol w:w="1152"/>
      </w:tblGrid>
      <w:tr w14:paraId="239C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1" w:type="pct"/>
            <w:noWrap w:val="0"/>
            <w:tcMar>
              <w:top w:w="0" w:type="dxa"/>
              <w:left w:w="57" w:type="dxa"/>
              <w:bottom w:w="0" w:type="dxa"/>
              <w:right w:w="57" w:type="dxa"/>
            </w:tcMar>
            <w:vAlign w:val="center"/>
          </w:tcPr>
          <w:p w14:paraId="3072DFCA">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kern w:val="2"/>
                <w:sz w:val="21"/>
              </w:rPr>
              <w:t>要素</w:t>
            </w:r>
          </w:p>
        </w:tc>
        <w:tc>
          <w:tcPr>
            <w:tcW w:w="2178" w:type="pct"/>
            <w:noWrap w:val="0"/>
            <w:tcMar>
              <w:top w:w="0" w:type="dxa"/>
              <w:left w:w="57" w:type="dxa"/>
              <w:bottom w:w="0" w:type="dxa"/>
              <w:right w:w="57" w:type="dxa"/>
            </w:tcMar>
            <w:vAlign w:val="center"/>
          </w:tcPr>
          <w:p w14:paraId="360851A5">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eastAsia="宋体" w:cs="Times New Roman"/>
                <w:color w:val="auto"/>
                <w:kern w:val="2"/>
                <w:sz w:val="21"/>
                <w:szCs w:val="22"/>
                <w:lang w:val="en-US" w:eastAsia="zh-CN"/>
              </w:rPr>
            </w:pPr>
            <w:r>
              <w:rPr>
                <w:rFonts w:hint="default" w:ascii="Times New Roman" w:hAnsi="Times New Roman" w:cs="Times New Roman"/>
                <w:color w:val="auto"/>
                <w:kern w:val="2"/>
                <w:sz w:val="21"/>
                <w:lang w:val="en-US" w:eastAsia="zh-CN"/>
              </w:rPr>
              <w:t>废气及</w:t>
            </w:r>
            <w:r>
              <w:rPr>
                <w:rFonts w:hint="default" w:ascii="Times New Roman" w:hAnsi="Times New Roman" w:cs="Times New Roman"/>
                <w:color w:val="auto"/>
                <w:kern w:val="2"/>
                <w:sz w:val="21"/>
              </w:rPr>
              <w:t>排放口</w:t>
            </w:r>
            <w:r>
              <w:rPr>
                <w:rFonts w:hint="default" w:ascii="Times New Roman" w:hAnsi="Times New Roman" w:cs="Times New Roman"/>
                <w:color w:val="auto"/>
                <w:kern w:val="2"/>
                <w:sz w:val="21"/>
                <w:lang w:val="en-US" w:eastAsia="zh-CN"/>
              </w:rPr>
              <w:t>编号</w:t>
            </w:r>
          </w:p>
        </w:tc>
        <w:tc>
          <w:tcPr>
            <w:tcW w:w="963" w:type="pct"/>
            <w:noWrap w:val="0"/>
            <w:tcMar>
              <w:top w:w="0" w:type="dxa"/>
              <w:left w:w="57" w:type="dxa"/>
              <w:bottom w:w="0" w:type="dxa"/>
              <w:right w:w="57" w:type="dxa"/>
            </w:tcMar>
            <w:vAlign w:val="center"/>
          </w:tcPr>
          <w:p w14:paraId="03AE4C36">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r>
              <w:rPr>
                <w:rFonts w:hint="default" w:ascii="Times New Roman" w:hAnsi="Times New Roman" w:cs="Times New Roman"/>
                <w:color w:val="auto"/>
                <w:kern w:val="2"/>
                <w:sz w:val="21"/>
              </w:rPr>
              <w:t>监测指标</w:t>
            </w:r>
          </w:p>
        </w:tc>
        <w:tc>
          <w:tcPr>
            <w:tcW w:w="668" w:type="pct"/>
            <w:noWrap w:val="0"/>
            <w:tcMar>
              <w:top w:w="0" w:type="dxa"/>
              <w:left w:w="57" w:type="dxa"/>
              <w:bottom w:w="0" w:type="dxa"/>
              <w:right w:w="57" w:type="dxa"/>
            </w:tcMar>
            <w:vAlign w:val="center"/>
          </w:tcPr>
          <w:p w14:paraId="0329D0C1">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kern w:val="2"/>
                <w:sz w:val="21"/>
              </w:rPr>
              <w:t>监测频率</w:t>
            </w:r>
          </w:p>
        </w:tc>
        <w:tc>
          <w:tcPr>
            <w:tcW w:w="668" w:type="pct"/>
            <w:noWrap w:val="0"/>
            <w:tcMar>
              <w:top w:w="0" w:type="dxa"/>
              <w:left w:w="57" w:type="dxa"/>
              <w:bottom w:w="0" w:type="dxa"/>
              <w:right w:w="57" w:type="dxa"/>
            </w:tcMar>
            <w:vAlign w:val="center"/>
          </w:tcPr>
          <w:p w14:paraId="53F3955D">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kern w:val="2"/>
                <w:sz w:val="21"/>
              </w:rPr>
              <w:t>监测方式</w:t>
            </w:r>
          </w:p>
        </w:tc>
      </w:tr>
      <w:tr w14:paraId="5F9C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1" w:type="pct"/>
            <w:vMerge w:val="restart"/>
            <w:noWrap w:val="0"/>
            <w:tcMar>
              <w:top w:w="0" w:type="dxa"/>
              <w:left w:w="57" w:type="dxa"/>
              <w:bottom w:w="0" w:type="dxa"/>
              <w:right w:w="57" w:type="dxa"/>
            </w:tcMar>
            <w:vAlign w:val="center"/>
          </w:tcPr>
          <w:p w14:paraId="5B69B3E7">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r>
              <w:rPr>
                <w:rFonts w:hint="default" w:ascii="Times New Roman" w:hAnsi="Times New Roman" w:cs="Times New Roman"/>
                <w:color w:val="auto"/>
                <w:kern w:val="2"/>
                <w:sz w:val="21"/>
              </w:rPr>
              <w:t>有组织</w:t>
            </w:r>
          </w:p>
          <w:p w14:paraId="43F13AF0">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kern w:val="2"/>
                <w:sz w:val="21"/>
              </w:rPr>
              <w:t>废气</w:t>
            </w:r>
          </w:p>
        </w:tc>
        <w:tc>
          <w:tcPr>
            <w:tcW w:w="2178" w:type="pct"/>
            <w:noWrap w:val="0"/>
            <w:tcMar>
              <w:top w:w="0" w:type="dxa"/>
              <w:left w:w="57" w:type="dxa"/>
              <w:bottom w:w="0" w:type="dxa"/>
              <w:right w:w="57" w:type="dxa"/>
            </w:tcMar>
            <w:vAlign w:val="center"/>
          </w:tcPr>
          <w:p w14:paraId="720FC64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有机废气</w:t>
            </w:r>
            <w:r>
              <w:rPr>
                <w:rFonts w:hint="eastAsia" w:eastAsia="宋体"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03</w:t>
            </w:r>
            <w:r>
              <w:rPr>
                <w:rFonts w:hint="eastAsia" w:ascii="Times New Roman" w:hAnsi="Times New Roman" w:eastAsia="宋体"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04</w:t>
            </w:r>
            <w:r>
              <w:rPr>
                <w:rFonts w:hint="eastAsia" w:eastAsia="宋体" w:cs="Times New Roman"/>
                <w:color w:val="auto"/>
                <w:kern w:val="0"/>
                <w:sz w:val="21"/>
                <w:szCs w:val="21"/>
                <w:highlight w:val="none"/>
                <w:vertAlign w:val="baseline"/>
                <w:lang w:val="en-US" w:eastAsia="zh-CN"/>
              </w:rPr>
              <w:t>）</w:t>
            </w:r>
          </w:p>
        </w:tc>
        <w:tc>
          <w:tcPr>
            <w:tcW w:w="963" w:type="pct"/>
            <w:noWrap w:val="0"/>
            <w:tcMar>
              <w:top w:w="0" w:type="dxa"/>
              <w:left w:w="57" w:type="dxa"/>
              <w:bottom w:w="0" w:type="dxa"/>
              <w:right w:w="57" w:type="dxa"/>
            </w:tcMar>
            <w:vAlign w:val="center"/>
          </w:tcPr>
          <w:p w14:paraId="6868AE3B">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eastAsia="宋体" w:cs="Times New Roman"/>
                <w:color w:val="auto"/>
                <w:kern w:val="2"/>
                <w:sz w:val="21"/>
                <w:lang w:val="en-US" w:eastAsia="zh-CN"/>
              </w:rPr>
            </w:pPr>
            <w:r>
              <w:rPr>
                <w:rFonts w:hint="default" w:ascii="Times New Roman" w:hAnsi="Times New Roman" w:cs="Times New Roman"/>
                <w:color w:val="auto"/>
                <w:kern w:val="2"/>
                <w:sz w:val="21"/>
                <w:lang w:val="en-US" w:eastAsia="zh-CN"/>
              </w:rPr>
              <w:t>非甲烷总烃</w:t>
            </w:r>
          </w:p>
        </w:tc>
        <w:tc>
          <w:tcPr>
            <w:tcW w:w="668" w:type="pct"/>
            <w:noWrap w:val="0"/>
            <w:tcMar>
              <w:top w:w="0" w:type="dxa"/>
              <w:left w:w="57" w:type="dxa"/>
              <w:bottom w:w="0" w:type="dxa"/>
              <w:right w:w="57" w:type="dxa"/>
            </w:tcMar>
            <w:vAlign w:val="center"/>
          </w:tcPr>
          <w:p w14:paraId="5CF3129D">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eastAsia="宋体" w:cs="Times New Roman"/>
                <w:color w:val="auto"/>
                <w:kern w:val="2"/>
                <w:sz w:val="21"/>
                <w:szCs w:val="22"/>
                <w:lang w:val="en-US" w:eastAsia="zh-CN"/>
              </w:rPr>
            </w:pPr>
            <w:r>
              <w:rPr>
                <w:rFonts w:hint="eastAsia" w:cs="Times New Roman"/>
                <w:color w:val="auto"/>
                <w:kern w:val="2"/>
                <w:sz w:val="21"/>
                <w:szCs w:val="22"/>
                <w:lang w:val="en-US" w:eastAsia="zh-CN"/>
              </w:rPr>
              <w:t>自动监测</w:t>
            </w:r>
          </w:p>
        </w:tc>
        <w:tc>
          <w:tcPr>
            <w:tcW w:w="668" w:type="pct"/>
            <w:noWrap w:val="0"/>
            <w:tcMar>
              <w:top w:w="0" w:type="dxa"/>
              <w:left w:w="57" w:type="dxa"/>
              <w:bottom w:w="0" w:type="dxa"/>
              <w:right w:w="57" w:type="dxa"/>
            </w:tcMar>
            <w:vAlign w:val="center"/>
          </w:tcPr>
          <w:p w14:paraId="5D4CB678">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eastAsia="宋体" w:cs="Times New Roman"/>
                <w:color w:val="auto"/>
                <w:kern w:val="2"/>
                <w:sz w:val="21"/>
                <w:szCs w:val="22"/>
                <w:lang w:val="en-US" w:eastAsia="zh-CN"/>
              </w:rPr>
            </w:pPr>
            <w:r>
              <w:rPr>
                <w:rFonts w:hint="eastAsia" w:cs="Times New Roman"/>
                <w:color w:val="auto"/>
                <w:kern w:val="2"/>
                <w:sz w:val="21"/>
                <w:szCs w:val="22"/>
                <w:lang w:val="en-US" w:eastAsia="zh-CN"/>
              </w:rPr>
              <w:t>在线监测</w:t>
            </w:r>
          </w:p>
        </w:tc>
      </w:tr>
      <w:tr w14:paraId="3D565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1" w:type="pct"/>
            <w:vMerge w:val="continue"/>
            <w:noWrap w:val="0"/>
            <w:tcMar>
              <w:top w:w="0" w:type="dxa"/>
              <w:left w:w="57" w:type="dxa"/>
              <w:bottom w:w="0" w:type="dxa"/>
              <w:right w:w="57" w:type="dxa"/>
            </w:tcMar>
            <w:vAlign w:val="center"/>
          </w:tcPr>
          <w:p w14:paraId="7161AA9C">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p>
        </w:tc>
        <w:tc>
          <w:tcPr>
            <w:tcW w:w="2178" w:type="pct"/>
            <w:noWrap w:val="0"/>
            <w:tcMar>
              <w:top w:w="0" w:type="dxa"/>
              <w:left w:w="57" w:type="dxa"/>
              <w:bottom w:w="0" w:type="dxa"/>
              <w:right w:w="57" w:type="dxa"/>
            </w:tcMar>
            <w:vAlign w:val="center"/>
          </w:tcPr>
          <w:p w14:paraId="096CD00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上盘</w:t>
            </w:r>
            <w:r>
              <w:rPr>
                <w:rFonts w:hint="default" w:ascii="Times New Roman" w:hAnsi="Times New Roman" w:eastAsia="宋体" w:cs="Times New Roman"/>
                <w:color w:val="auto"/>
                <w:kern w:val="0"/>
                <w:sz w:val="21"/>
                <w:szCs w:val="21"/>
                <w:highlight w:val="none"/>
                <w:vertAlign w:val="baseline"/>
                <w:lang w:val="en-US" w:eastAsia="zh-CN"/>
              </w:rPr>
              <w:t>有机废气</w:t>
            </w:r>
            <w:r>
              <w:rPr>
                <w:rFonts w:hint="eastAsia" w:eastAsia="宋体"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Cs w:val="21"/>
                <w:highlight w:val="none"/>
                <w:lang w:val="en-US" w:eastAsia="zh-CN"/>
              </w:rPr>
              <w:t>DA0</w:t>
            </w:r>
            <w:r>
              <w:rPr>
                <w:rFonts w:hint="eastAsia" w:cs="Times New Roman"/>
                <w:color w:val="auto"/>
                <w:kern w:val="0"/>
                <w:szCs w:val="21"/>
                <w:highlight w:val="none"/>
                <w:lang w:val="en-US" w:eastAsia="zh-CN"/>
              </w:rPr>
              <w:t>01</w:t>
            </w:r>
            <w:r>
              <w:rPr>
                <w:rFonts w:hint="eastAsia" w:ascii="Times New Roman" w:hAnsi="Times New Roman" w:eastAsia="宋体"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DA</w:t>
            </w:r>
            <w:r>
              <w:rPr>
                <w:rFonts w:hint="eastAsia" w:cs="Times New Roman"/>
                <w:color w:val="auto"/>
                <w:kern w:val="0"/>
                <w:szCs w:val="21"/>
                <w:highlight w:val="none"/>
                <w:lang w:val="en-US" w:eastAsia="zh-CN"/>
              </w:rPr>
              <w:t>002</w:t>
            </w:r>
            <w:r>
              <w:rPr>
                <w:rFonts w:hint="eastAsia" w:eastAsia="宋体" w:cs="Times New Roman"/>
                <w:color w:val="auto"/>
                <w:kern w:val="0"/>
                <w:sz w:val="21"/>
                <w:szCs w:val="21"/>
                <w:highlight w:val="none"/>
                <w:vertAlign w:val="baseline"/>
                <w:lang w:val="en-US" w:eastAsia="zh-CN"/>
              </w:rPr>
              <w:t>）</w:t>
            </w:r>
          </w:p>
        </w:tc>
        <w:tc>
          <w:tcPr>
            <w:tcW w:w="963" w:type="pct"/>
            <w:noWrap w:val="0"/>
            <w:tcMar>
              <w:top w:w="0" w:type="dxa"/>
              <w:left w:w="57" w:type="dxa"/>
              <w:bottom w:w="0" w:type="dxa"/>
              <w:right w:w="57" w:type="dxa"/>
            </w:tcMar>
            <w:vAlign w:val="center"/>
          </w:tcPr>
          <w:p w14:paraId="73DDD65D">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lang w:val="en-US" w:eastAsia="zh-CN"/>
              </w:rPr>
            </w:pPr>
            <w:r>
              <w:rPr>
                <w:rFonts w:hint="default" w:ascii="Times New Roman" w:hAnsi="Times New Roman" w:cs="Times New Roman"/>
                <w:color w:val="auto"/>
                <w:kern w:val="2"/>
                <w:sz w:val="21"/>
                <w:lang w:val="en-US" w:eastAsia="zh-CN"/>
              </w:rPr>
              <w:t>非甲烷总烃</w:t>
            </w:r>
          </w:p>
        </w:tc>
        <w:tc>
          <w:tcPr>
            <w:tcW w:w="668" w:type="pct"/>
            <w:noWrap w:val="0"/>
            <w:tcMar>
              <w:top w:w="0" w:type="dxa"/>
              <w:left w:w="57" w:type="dxa"/>
              <w:bottom w:w="0" w:type="dxa"/>
              <w:right w:w="57" w:type="dxa"/>
            </w:tcMar>
            <w:vAlign w:val="center"/>
          </w:tcPr>
          <w:p w14:paraId="32E9317B">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kern w:val="2"/>
                <w:sz w:val="21"/>
                <w:szCs w:val="22"/>
              </w:rPr>
              <w:t>1次/年</w:t>
            </w:r>
          </w:p>
        </w:tc>
        <w:tc>
          <w:tcPr>
            <w:tcW w:w="668" w:type="pct"/>
            <w:vMerge w:val="restart"/>
            <w:noWrap w:val="0"/>
            <w:tcMar>
              <w:top w:w="0" w:type="dxa"/>
              <w:left w:w="57" w:type="dxa"/>
              <w:bottom w:w="0" w:type="dxa"/>
              <w:right w:w="57" w:type="dxa"/>
            </w:tcMar>
            <w:vAlign w:val="center"/>
          </w:tcPr>
          <w:p w14:paraId="1961CD76">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r>
              <w:rPr>
                <w:rFonts w:hint="default" w:ascii="Times New Roman" w:hAnsi="Times New Roman" w:cs="Times New Roman"/>
                <w:color w:val="auto"/>
                <w:kern w:val="2"/>
                <w:sz w:val="21"/>
              </w:rPr>
              <w:t>委托监测</w:t>
            </w:r>
          </w:p>
        </w:tc>
      </w:tr>
      <w:tr w14:paraId="0CC00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1" w:type="pct"/>
            <w:vMerge w:val="continue"/>
            <w:noWrap w:val="0"/>
            <w:tcMar>
              <w:top w:w="0" w:type="dxa"/>
              <w:left w:w="57" w:type="dxa"/>
              <w:bottom w:w="0" w:type="dxa"/>
              <w:right w:w="57" w:type="dxa"/>
            </w:tcMar>
            <w:vAlign w:val="center"/>
          </w:tcPr>
          <w:p w14:paraId="205F251C">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p>
        </w:tc>
        <w:tc>
          <w:tcPr>
            <w:tcW w:w="2178" w:type="pct"/>
            <w:noWrap w:val="0"/>
            <w:tcMar>
              <w:top w:w="0" w:type="dxa"/>
              <w:left w:w="57" w:type="dxa"/>
              <w:bottom w:w="0" w:type="dxa"/>
              <w:right w:w="57" w:type="dxa"/>
            </w:tcMar>
            <w:vAlign w:val="center"/>
          </w:tcPr>
          <w:p w14:paraId="2C5699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酸性废气（DA005）</w:t>
            </w:r>
          </w:p>
        </w:tc>
        <w:tc>
          <w:tcPr>
            <w:tcW w:w="963" w:type="pct"/>
            <w:noWrap w:val="0"/>
            <w:tcMar>
              <w:top w:w="0" w:type="dxa"/>
              <w:left w:w="57" w:type="dxa"/>
              <w:bottom w:w="0" w:type="dxa"/>
              <w:right w:w="57" w:type="dxa"/>
            </w:tcMar>
            <w:vAlign w:val="center"/>
          </w:tcPr>
          <w:p w14:paraId="1A981A53">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lang w:val="en-US" w:eastAsia="zh-CN"/>
              </w:rPr>
            </w:pPr>
            <w:r>
              <w:rPr>
                <w:rFonts w:hint="eastAsia" w:cs="Times New Roman"/>
                <w:color w:val="auto"/>
                <w:kern w:val="2"/>
                <w:sz w:val="21"/>
                <w:lang w:val="en-US" w:eastAsia="zh-CN"/>
              </w:rPr>
              <w:t>硫酸雾</w:t>
            </w:r>
          </w:p>
        </w:tc>
        <w:tc>
          <w:tcPr>
            <w:tcW w:w="668" w:type="pct"/>
            <w:noWrap w:val="0"/>
            <w:tcMar>
              <w:top w:w="0" w:type="dxa"/>
              <w:left w:w="57" w:type="dxa"/>
              <w:bottom w:w="0" w:type="dxa"/>
              <w:right w:w="57" w:type="dxa"/>
            </w:tcMar>
            <w:vAlign w:val="center"/>
          </w:tcPr>
          <w:p w14:paraId="028EFA71">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szCs w:val="22"/>
              </w:rPr>
            </w:pPr>
            <w:r>
              <w:rPr>
                <w:rFonts w:hint="default" w:ascii="Times New Roman" w:hAnsi="Times New Roman" w:cs="Times New Roman"/>
                <w:color w:val="auto"/>
                <w:kern w:val="2"/>
                <w:sz w:val="21"/>
                <w:szCs w:val="22"/>
              </w:rPr>
              <w:t>1次/年</w:t>
            </w:r>
          </w:p>
        </w:tc>
        <w:tc>
          <w:tcPr>
            <w:tcW w:w="668" w:type="pct"/>
            <w:vMerge w:val="continue"/>
            <w:noWrap w:val="0"/>
            <w:tcMar>
              <w:top w:w="0" w:type="dxa"/>
              <w:left w:w="57" w:type="dxa"/>
              <w:bottom w:w="0" w:type="dxa"/>
              <w:right w:w="57" w:type="dxa"/>
            </w:tcMar>
            <w:vAlign w:val="center"/>
          </w:tcPr>
          <w:p w14:paraId="52F2C0C6">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p>
        </w:tc>
      </w:tr>
      <w:tr w14:paraId="18FC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1" w:type="pct"/>
            <w:vMerge w:val="restart"/>
            <w:noWrap w:val="0"/>
            <w:tcMar>
              <w:top w:w="0" w:type="dxa"/>
              <w:left w:w="57" w:type="dxa"/>
              <w:bottom w:w="0" w:type="dxa"/>
              <w:right w:w="57" w:type="dxa"/>
            </w:tcMar>
            <w:vAlign w:val="center"/>
          </w:tcPr>
          <w:p w14:paraId="5B232246">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lang w:val="en-US" w:eastAsia="zh-CN"/>
              </w:rPr>
            </w:pPr>
            <w:r>
              <w:rPr>
                <w:rFonts w:hint="default" w:ascii="Times New Roman" w:hAnsi="Times New Roman" w:cs="Times New Roman"/>
                <w:color w:val="auto"/>
                <w:kern w:val="2"/>
                <w:sz w:val="21"/>
                <w:lang w:val="en-US" w:eastAsia="zh-CN"/>
              </w:rPr>
              <w:t>无组织</w:t>
            </w:r>
          </w:p>
          <w:p w14:paraId="27199E7C">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eastAsia="宋体" w:cs="Times New Roman"/>
                <w:color w:val="auto"/>
                <w:kern w:val="2"/>
                <w:sz w:val="21"/>
                <w:lang w:val="en-US" w:eastAsia="zh-CN"/>
              </w:rPr>
            </w:pPr>
            <w:r>
              <w:rPr>
                <w:rFonts w:hint="default" w:ascii="Times New Roman" w:hAnsi="Times New Roman" w:cs="Times New Roman"/>
                <w:color w:val="auto"/>
                <w:kern w:val="2"/>
                <w:sz w:val="21"/>
                <w:lang w:val="en-US" w:eastAsia="zh-CN"/>
              </w:rPr>
              <w:t>废气</w:t>
            </w:r>
          </w:p>
        </w:tc>
        <w:tc>
          <w:tcPr>
            <w:tcW w:w="2178" w:type="pct"/>
            <w:noWrap w:val="0"/>
            <w:tcMar>
              <w:top w:w="0" w:type="dxa"/>
              <w:left w:w="57" w:type="dxa"/>
              <w:bottom w:w="0" w:type="dxa"/>
              <w:right w:w="57" w:type="dxa"/>
            </w:tcMar>
            <w:vAlign w:val="center"/>
          </w:tcPr>
          <w:p w14:paraId="6C831E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Cs w:val="21"/>
                <w:highlight w:val="none"/>
                <w:lang w:val="en-US" w:eastAsia="zh-CN"/>
              </w:rPr>
              <w:t>厂界外10m内，上风向1个监控点、下风向3个监控点</w:t>
            </w:r>
          </w:p>
        </w:tc>
        <w:tc>
          <w:tcPr>
            <w:tcW w:w="963" w:type="pct"/>
            <w:noWrap w:val="0"/>
            <w:tcMar>
              <w:top w:w="0" w:type="dxa"/>
              <w:left w:w="57" w:type="dxa"/>
              <w:bottom w:w="0" w:type="dxa"/>
              <w:right w:w="57" w:type="dxa"/>
            </w:tcMar>
            <w:vAlign w:val="center"/>
          </w:tcPr>
          <w:p w14:paraId="068041E9">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kern w:val="2"/>
                <w:sz w:val="21"/>
                <w:lang w:val="en-US" w:eastAsia="zh-CN"/>
              </w:rPr>
              <w:t>非甲烷总烃</w:t>
            </w:r>
          </w:p>
        </w:tc>
        <w:tc>
          <w:tcPr>
            <w:tcW w:w="668" w:type="pct"/>
            <w:noWrap w:val="0"/>
            <w:tcMar>
              <w:top w:w="0" w:type="dxa"/>
              <w:left w:w="57" w:type="dxa"/>
              <w:bottom w:w="0" w:type="dxa"/>
              <w:right w:w="57" w:type="dxa"/>
            </w:tcMar>
            <w:vAlign w:val="center"/>
          </w:tcPr>
          <w:p w14:paraId="0BD900E0">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cs="Times New Roman"/>
                <w:color w:val="auto"/>
                <w:kern w:val="2"/>
                <w:sz w:val="21"/>
                <w:szCs w:val="22"/>
              </w:rPr>
              <w:t>1次/年</w:t>
            </w:r>
          </w:p>
        </w:tc>
        <w:tc>
          <w:tcPr>
            <w:tcW w:w="668" w:type="pct"/>
            <w:vMerge w:val="continue"/>
            <w:noWrap w:val="0"/>
            <w:tcMar>
              <w:top w:w="0" w:type="dxa"/>
              <w:left w:w="57" w:type="dxa"/>
              <w:bottom w:w="0" w:type="dxa"/>
              <w:right w:w="57" w:type="dxa"/>
            </w:tcMar>
            <w:vAlign w:val="center"/>
          </w:tcPr>
          <w:p w14:paraId="63740FD2">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p>
        </w:tc>
      </w:tr>
      <w:tr w14:paraId="4DD85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21" w:type="pct"/>
            <w:vMerge w:val="continue"/>
            <w:noWrap w:val="0"/>
            <w:tcMar>
              <w:top w:w="0" w:type="dxa"/>
              <w:left w:w="57" w:type="dxa"/>
              <w:bottom w:w="0" w:type="dxa"/>
              <w:right w:w="57" w:type="dxa"/>
            </w:tcMar>
            <w:vAlign w:val="center"/>
          </w:tcPr>
          <w:p w14:paraId="77431841">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lang w:val="en-US" w:eastAsia="zh-CN"/>
              </w:rPr>
            </w:pPr>
          </w:p>
        </w:tc>
        <w:tc>
          <w:tcPr>
            <w:tcW w:w="2178" w:type="pct"/>
            <w:noWrap w:val="0"/>
            <w:tcMar>
              <w:top w:w="0" w:type="dxa"/>
              <w:left w:w="57" w:type="dxa"/>
              <w:bottom w:w="0" w:type="dxa"/>
              <w:right w:w="57" w:type="dxa"/>
            </w:tcMar>
            <w:vAlign w:val="center"/>
          </w:tcPr>
          <w:p w14:paraId="074E17D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厂内监控点3个</w:t>
            </w:r>
          </w:p>
        </w:tc>
        <w:tc>
          <w:tcPr>
            <w:tcW w:w="963" w:type="pct"/>
            <w:noWrap w:val="0"/>
            <w:tcMar>
              <w:top w:w="0" w:type="dxa"/>
              <w:left w:w="57" w:type="dxa"/>
              <w:bottom w:w="0" w:type="dxa"/>
              <w:right w:w="57" w:type="dxa"/>
            </w:tcMar>
            <w:vAlign w:val="center"/>
          </w:tcPr>
          <w:p w14:paraId="012387B7">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cs="Times New Roman"/>
                <w:color w:val="auto"/>
                <w:kern w:val="2"/>
                <w:sz w:val="21"/>
                <w:lang w:val="en-US" w:eastAsia="zh-CN"/>
              </w:rPr>
              <w:t>非甲烷总烃</w:t>
            </w:r>
          </w:p>
        </w:tc>
        <w:tc>
          <w:tcPr>
            <w:tcW w:w="668" w:type="pct"/>
            <w:noWrap w:val="0"/>
            <w:tcMar>
              <w:top w:w="0" w:type="dxa"/>
              <w:left w:w="57" w:type="dxa"/>
              <w:bottom w:w="0" w:type="dxa"/>
              <w:right w:w="57" w:type="dxa"/>
            </w:tcMar>
            <w:vAlign w:val="center"/>
          </w:tcPr>
          <w:p w14:paraId="71B5086F">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2"/>
                <w:lang w:val="en-US" w:eastAsia="zh-CN" w:bidi="ar-SA"/>
              </w:rPr>
            </w:pPr>
            <w:r>
              <w:rPr>
                <w:rFonts w:hint="default" w:ascii="Times New Roman" w:hAnsi="Times New Roman" w:cs="Times New Roman"/>
                <w:color w:val="auto"/>
                <w:kern w:val="2"/>
                <w:sz w:val="21"/>
                <w:szCs w:val="22"/>
              </w:rPr>
              <w:t>1次/年</w:t>
            </w:r>
          </w:p>
        </w:tc>
        <w:tc>
          <w:tcPr>
            <w:tcW w:w="668" w:type="pct"/>
            <w:vMerge w:val="continue"/>
            <w:noWrap w:val="0"/>
            <w:tcMar>
              <w:top w:w="0" w:type="dxa"/>
              <w:left w:w="57" w:type="dxa"/>
              <w:bottom w:w="0" w:type="dxa"/>
              <w:right w:w="57" w:type="dxa"/>
            </w:tcMar>
            <w:vAlign w:val="center"/>
          </w:tcPr>
          <w:p w14:paraId="297BBCA6">
            <w:pPr>
              <w:pStyle w:val="101"/>
              <w:keepNext w:val="0"/>
              <w:keepLines w:val="0"/>
              <w:pageBreakBefore w:val="0"/>
              <w:widowControl w:val="0"/>
              <w:kinsoku/>
              <w:wordWrap/>
              <w:overflowPunct/>
              <w:topLinePunct w:val="0"/>
              <w:autoSpaceDE/>
              <w:autoSpaceDN/>
              <w:bidi w:val="0"/>
              <w:adjustRightInd w:val="0"/>
              <w:snapToGrid w:val="0"/>
              <w:spacing w:line="240" w:lineRule="auto"/>
              <w:ind w:left="0" w:leftChars="0" w:right="0" w:firstLine="0" w:firstLineChars="0"/>
              <w:jc w:val="center"/>
              <w:textAlignment w:val="auto"/>
              <w:rPr>
                <w:rFonts w:hint="default" w:ascii="Times New Roman" w:hAnsi="Times New Roman" w:cs="Times New Roman"/>
                <w:color w:val="auto"/>
                <w:kern w:val="2"/>
                <w:sz w:val="21"/>
              </w:rPr>
            </w:pPr>
          </w:p>
        </w:tc>
      </w:tr>
    </w:tbl>
    <w:p w14:paraId="00C320FD">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2B3E51A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73" w:name="_Toc29915"/>
      <w:r>
        <w:rPr>
          <w:rFonts w:hint="default" w:ascii="Times New Roman" w:hAnsi="Times New Roman" w:eastAsia="宋体" w:cs="Times New Roman"/>
          <w:b/>
          <w:color w:val="auto"/>
          <w:sz w:val="28"/>
          <w:szCs w:val="22"/>
          <w:highlight w:val="none"/>
          <w:u w:val="none"/>
          <w:lang w:val="en-US" w:eastAsia="zh-CN"/>
        </w:rPr>
        <w:t>4.2.2废水</w:t>
      </w:r>
      <w:bookmarkEnd w:id="73"/>
    </w:p>
    <w:p w14:paraId="2F6FD2D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4.2.2.1源强核算过程</w:t>
      </w:r>
    </w:p>
    <w:p w14:paraId="491D236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废水包括抛光废水、</w:t>
      </w:r>
      <w:r>
        <w:rPr>
          <w:rFonts w:hint="default" w:ascii="Times New Roman" w:hAnsi="Times New Roman" w:eastAsia="宋体" w:cs="Times New Roman"/>
          <w:color w:val="auto"/>
          <w:kern w:val="0"/>
          <w:sz w:val="24"/>
          <w:szCs w:val="24"/>
          <w:highlight w:val="none"/>
          <w:lang w:val="en-US" w:eastAsia="zh-CN"/>
        </w:rPr>
        <w:t>清洗废水、喷砂废水、纯水制备浓水及生活污水等，其中</w:t>
      </w:r>
      <w:r>
        <w:rPr>
          <w:rFonts w:hint="eastAsia" w:eastAsia="宋体" w:cs="Times New Roman"/>
          <w:color w:val="auto"/>
          <w:kern w:val="0"/>
          <w:sz w:val="24"/>
          <w:szCs w:val="24"/>
          <w:highlight w:val="none"/>
          <w:lang w:val="en-US" w:eastAsia="zh-CN"/>
        </w:rPr>
        <w:t>纯</w:t>
      </w:r>
      <w:r>
        <w:rPr>
          <w:rFonts w:hint="default" w:ascii="Times New Roman" w:hAnsi="Times New Roman" w:eastAsia="宋体" w:cs="Times New Roman"/>
          <w:color w:val="auto"/>
          <w:kern w:val="0"/>
          <w:sz w:val="24"/>
          <w:szCs w:val="24"/>
          <w:highlight w:val="none"/>
          <w:lang w:val="en-US" w:eastAsia="zh-CN"/>
        </w:rPr>
        <w:t>水设备浓水直接排入污水管网；其他生产经废水经处理设施</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TW</w:t>
      </w:r>
      <w:r>
        <w:rPr>
          <w:rFonts w:hint="eastAsia" w:eastAsia="宋体" w:cs="Times New Roman"/>
          <w:color w:val="auto"/>
          <w:kern w:val="0"/>
          <w:sz w:val="24"/>
          <w:szCs w:val="24"/>
          <w:highlight w:val="none"/>
          <w:lang w:val="en-US" w:eastAsia="zh-CN"/>
        </w:rPr>
        <w:t>00</w:t>
      </w:r>
      <w:r>
        <w:rPr>
          <w:rFonts w:hint="eastAsia"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预处理后排入市政污水管网。</w:t>
      </w:r>
    </w:p>
    <w:p w14:paraId="2BE6579C">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抛光废水</w:t>
      </w:r>
    </w:p>
    <w:p w14:paraId="4599B93C">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项目抛光废水主要由研磨、</w:t>
      </w:r>
      <w:r>
        <w:rPr>
          <w:rFonts w:hint="eastAsia" w:eastAsia="宋体" w:cs="Times New Roman"/>
          <w:color w:val="auto"/>
          <w:kern w:val="0"/>
          <w:sz w:val="24"/>
          <w:szCs w:val="24"/>
          <w:highlight w:val="none"/>
          <w:lang w:val="en-US" w:eastAsia="zh-CN"/>
        </w:rPr>
        <w:t>磨砂、</w:t>
      </w:r>
      <w:r>
        <w:rPr>
          <w:rFonts w:hint="default" w:ascii="Times New Roman" w:hAnsi="Times New Roman" w:eastAsia="宋体" w:cs="Times New Roman"/>
          <w:color w:val="auto"/>
          <w:kern w:val="0"/>
          <w:sz w:val="24"/>
          <w:szCs w:val="24"/>
          <w:highlight w:val="none"/>
          <w:lang w:val="en-US" w:eastAsia="zh-CN"/>
        </w:rPr>
        <w:t>抛光、清洗过程产生。项目所使用的抛光液</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研磨液主要成分为二氧化硅</w:t>
      </w:r>
      <w:r>
        <w:rPr>
          <w:rFonts w:hint="eastAsia" w:eastAsia="宋体" w:cs="Times New Roman"/>
          <w:color w:val="auto"/>
          <w:kern w:val="0"/>
          <w:sz w:val="24"/>
          <w:szCs w:val="24"/>
          <w:highlight w:val="none"/>
          <w:lang w:val="en-US" w:eastAsia="zh-CN"/>
        </w:rPr>
        <w:t>、二氧化铈、</w:t>
      </w:r>
      <w:r>
        <w:rPr>
          <w:rFonts w:hint="default" w:ascii="Times New Roman" w:hAnsi="Times New Roman" w:eastAsia="宋体" w:cs="Times New Roman"/>
          <w:color w:val="auto"/>
          <w:kern w:val="0"/>
          <w:sz w:val="24"/>
          <w:szCs w:val="24"/>
          <w:highlight w:val="none"/>
          <w:lang w:val="en-US" w:eastAsia="zh-CN"/>
        </w:rPr>
        <w:t>三氧化二铝</w:t>
      </w:r>
      <w:r>
        <w:rPr>
          <w:rFonts w:hint="eastAsia" w:eastAsia="宋体" w:cs="Times New Roman"/>
          <w:color w:val="auto"/>
          <w:kern w:val="0"/>
          <w:sz w:val="24"/>
          <w:szCs w:val="24"/>
          <w:highlight w:val="none"/>
          <w:lang w:val="en-US" w:eastAsia="zh-CN"/>
        </w:rPr>
        <w:t>等</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晶体</w:t>
      </w:r>
      <w:r>
        <w:rPr>
          <w:rFonts w:hint="default" w:ascii="Times New Roman" w:hAnsi="Times New Roman" w:eastAsia="宋体" w:cs="Times New Roman"/>
          <w:color w:val="auto"/>
          <w:kern w:val="0"/>
          <w:sz w:val="24"/>
          <w:szCs w:val="24"/>
          <w:highlight w:val="none"/>
          <w:lang w:val="en-US" w:eastAsia="zh-CN"/>
        </w:rPr>
        <w:t>片和玻璃</w:t>
      </w:r>
      <w:r>
        <w:rPr>
          <w:rFonts w:hint="eastAsia" w:eastAsia="宋体" w:cs="Times New Roman"/>
          <w:color w:val="auto"/>
          <w:kern w:val="0"/>
          <w:sz w:val="24"/>
          <w:szCs w:val="24"/>
          <w:highlight w:val="none"/>
          <w:lang w:val="en-US" w:eastAsia="zh-CN"/>
        </w:rPr>
        <w:t>片</w:t>
      </w:r>
      <w:r>
        <w:rPr>
          <w:rFonts w:hint="default" w:ascii="Times New Roman" w:hAnsi="Times New Roman" w:eastAsia="宋体" w:cs="Times New Roman"/>
          <w:color w:val="auto"/>
          <w:kern w:val="0"/>
          <w:sz w:val="24"/>
          <w:szCs w:val="24"/>
          <w:highlight w:val="none"/>
          <w:lang w:val="en-US" w:eastAsia="zh-CN"/>
        </w:rPr>
        <w:t>经抛光后，抛光液、研磨液与清洗废水一并进入车间内</w:t>
      </w:r>
      <w:r>
        <w:rPr>
          <w:rFonts w:hint="eastAsia" w:eastAsia="宋体" w:cs="Times New Roman"/>
          <w:color w:val="auto"/>
          <w:kern w:val="0"/>
          <w:sz w:val="24"/>
          <w:szCs w:val="24"/>
          <w:highlight w:val="none"/>
          <w:lang w:val="en-US" w:eastAsia="zh-CN"/>
        </w:rPr>
        <w:t>中转池内</w:t>
      </w:r>
      <w:r>
        <w:rPr>
          <w:rFonts w:hint="default" w:ascii="Times New Roman" w:hAnsi="Times New Roman" w:eastAsia="宋体" w:cs="Times New Roman"/>
          <w:color w:val="auto"/>
          <w:kern w:val="0"/>
          <w:sz w:val="24"/>
          <w:szCs w:val="24"/>
          <w:highlight w:val="none"/>
          <w:lang w:val="en-US" w:eastAsia="zh-CN"/>
        </w:rPr>
        <w:t>，大部分二氧化硅、三氧化二铝等颗粒沉积在</w:t>
      </w:r>
      <w:r>
        <w:rPr>
          <w:rFonts w:hint="eastAsia" w:eastAsia="宋体" w:cs="Times New Roman"/>
          <w:color w:val="auto"/>
          <w:kern w:val="0"/>
          <w:sz w:val="24"/>
          <w:szCs w:val="24"/>
          <w:highlight w:val="none"/>
          <w:lang w:val="en-US" w:eastAsia="zh-CN"/>
        </w:rPr>
        <w:t>中转</w:t>
      </w:r>
      <w:r>
        <w:rPr>
          <w:rFonts w:hint="default" w:ascii="Times New Roman" w:hAnsi="Times New Roman" w:eastAsia="宋体" w:cs="Times New Roman"/>
          <w:color w:val="auto"/>
          <w:kern w:val="0"/>
          <w:sz w:val="24"/>
          <w:szCs w:val="24"/>
          <w:highlight w:val="none"/>
          <w:lang w:val="en-US" w:eastAsia="zh-CN"/>
        </w:rPr>
        <w:t>池内，抛光废水进入</w:t>
      </w:r>
      <w:r>
        <w:rPr>
          <w:rFonts w:hint="eastAsia" w:eastAsia="宋体" w:cs="Times New Roman"/>
          <w:color w:val="auto"/>
          <w:kern w:val="0"/>
          <w:sz w:val="24"/>
          <w:szCs w:val="24"/>
          <w:highlight w:val="none"/>
          <w:lang w:val="en-US" w:eastAsia="zh-CN"/>
        </w:rPr>
        <w:t>F</w:t>
      </w:r>
      <w:r>
        <w:rPr>
          <w:rFonts w:hint="default" w:ascii="Times New Roman" w:hAnsi="Times New Roman" w:eastAsia="宋体" w:cs="Times New Roman"/>
          <w:color w:val="auto"/>
          <w:kern w:val="0"/>
          <w:sz w:val="24"/>
          <w:szCs w:val="24"/>
          <w:highlight w:val="none"/>
          <w:lang w:val="en-US" w:eastAsia="zh-CN"/>
        </w:rPr>
        <w:t>区污水处理设施处理。根据《第二次污染源普查电子电器行业系数手册》和建设单位自行监测报告等，抛光废水主要污染物为SS、COD、氨氮、总磷、石油类等。福州高意光学有限公司B区南研磨、抛光生产线使用设备与本项目基本一致，产生的抛光废水与本项目水质基本相同，参考《福州高意光学有限公司光学器件产品技术提升改造及扩建项目竣工环境保护验收监测报告》及自行监测报告，项目抛光废水各污染物产生情况详见下表。</w:t>
      </w:r>
    </w:p>
    <w:p w14:paraId="310B87BE">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4E4E34AF">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1C94DFC4">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p>
    <w:p w14:paraId="6070FC0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表4.2-1</w:t>
      </w:r>
      <w:r>
        <w:rPr>
          <w:rFonts w:hint="eastAsia" w:eastAsia="宋体" w:cs="Times New Roman"/>
          <w:b/>
          <w:color w:val="auto"/>
          <w:sz w:val="24"/>
          <w:szCs w:val="21"/>
          <w:highlight w:val="none"/>
          <w:u w:val="none"/>
          <w:lang w:val="en-US" w:eastAsia="zh-CN"/>
        </w:rPr>
        <w:t>6</w:t>
      </w:r>
      <w:r>
        <w:rPr>
          <w:rFonts w:hint="default" w:ascii="Times New Roman" w:hAnsi="Times New Roman" w:eastAsia="宋体" w:cs="Times New Roman"/>
          <w:b/>
          <w:color w:val="auto"/>
          <w:sz w:val="24"/>
          <w:szCs w:val="21"/>
          <w:highlight w:val="none"/>
          <w:u w:val="none"/>
          <w:lang w:val="en-US" w:eastAsia="zh-CN"/>
        </w:rPr>
        <w:t>抛光废水源强核算表</w:t>
      </w:r>
    </w:p>
    <w:tbl>
      <w:tblPr>
        <w:tblStyle w:val="28"/>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65"/>
        <w:gridCol w:w="1765"/>
        <w:gridCol w:w="2153"/>
        <w:gridCol w:w="2934"/>
      </w:tblGrid>
      <w:tr w14:paraId="3492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24" w:type="pct"/>
            <w:noWrap w:val="0"/>
            <w:tcMar>
              <w:top w:w="0" w:type="dxa"/>
              <w:left w:w="57" w:type="dxa"/>
              <w:bottom w:w="0" w:type="dxa"/>
              <w:right w:w="57" w:type="dxa"/>
            </w:tcMar>
            <w:vAlign w:val="center"/>
          </w:tcPr>
          <w:p w14:paraId="369E5D49">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废水名称</w:t>
            </w:r>
          </w:p>
        </w:tc>
        <w:tc>
          <w:tcPr>
            <w:tcW w:w="1024" w:type="pct"/>
            <w:noWrap w:val="0"/>
            <w:tcMar>
              <w:top w:w="0" w:type="dxa"/>
              <w:left w:w="57" w:type="dxa"/>
              <w:bottom w:w="0" w:type="dxa"/>
              <w:right w:w="57" w:type="dxa"/>
            </w:tcMar>
            <w:vAlign w:val="center"/>
          </w:tcPr>
          <w:p w14:paraId="454E589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产生工序</w:t>
            </w:r>
          </w:p>
        </w:tc>
        <w:tc>
          <w:tcPr>
            <w:tcW w:w="1249" w:type="pct"/>
            <w:noWrap w:val="0"/>
            <w:tcMar>
              <w:top w:w="0" w:type="dxa"/>
              <w:left w:w="57" w:type="dxa"/>
              <w:bottom w:w="0" w:type="dxa"/>
              <w:right w:w="57" w:type="dxa"/>
            </w:tcMar>
            <w:vAlign w:val="center"/>
          </w:tcPr>
          <w:p w14:paraId="718DFE94">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污染物名称</w:t>
            </w:r>
          </w:p>
        </w:tc>
        <w:tc>
          <w:tcPr>
            <w:tcW w:w="1701" w:type="pct"/>
            <w:noWrap w:val="0"/>
            <w:tcMar>
              <w:top w:w="0" w:type="dxa"/>
              <w:left w:w="57" w:type="dxa"/>
              <w:bottom w:w="0" w:type="dxa"/>
              <w:right w:w="57" w:type="dxa"/>
            </w:tcMar>
            <w:vAlign w:val="center"/>
          </w:tcPr>
          <w:p w14:paraId="7FC18B6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污染物产生浓度</w:t>
            </w:r>
          </w:p>
          <w:p w14:paraId="1EDFEDAD">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(mg/L)</w:t>
            </w:r>
          </w:p>
        </w:tc>
      </w:tr>
      <w:tr w14:paraId="03F3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4" w:type="pct"/>
            <w:vMerge w:val="restart"/>
            <w:noWrap w:val="0"/>
            <w:tcMar>
              <w:top w:w="0" w:type="dxa"/>
              <w:left w:w="57" w:type="dxa"/>
              <w:bottom w:w="0" w:type="dxa"/>
              <w:right w:w="57" w:type="dxa"/>
            </w:tcMar>
            <w:vAlign w:val="center"/>
          </w:tcPr>
          <w:p w14:paraId="52F2296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抛光废水</w:t>
            </w:r>
          </w:p>
        </w:tc>
        <w:tc>
          <w:tcPr>
            <w:tcW w:w="1024" w:type="pct"/>
            <w:vMerge w:val="restart"/>
            <w:noWrap w:val="0"/>
            <w:tcMar>
              <w:top w:w="0" w:type="dxa"/>
              <w:left w:w="57" w:type="dxa"/>
              <w:bottom w:w="0" w:type="dxa"/>
              <w:right w:w="57" w:type="dxa"/>
            </w:tcMar>
            <w:vAlign w:val="center"/>
          </w:tcPr>
          <w:p w14:paraId="61AED6E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研磨、抛光</w:t>
            </w:r>
          </w:p>
        </w:tc>
        <w:tc>
          <w:tcPr>
            <w:tcW w:w="1249" w:type="pct"/>
            <w:noWrap w:val="0"/>
            <w:tcMar>
              <w:top w:w="0" w:type="dxa"/>
              <w:left w:w="57" w:type="dxa"/>
              <w:bottom w:w="0" w:type="dxa"/>
              <w:right w:w="57" w:type="dxa"/>
            </w:tcMar>
            <w:vAlign w:val="center"/>
          </w:tcPr>
          <w:p w14:paraId="31AFBF7D">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废水量</w:t>
            </w:r>
          </w:p>
        </w:tc>
        <w:tc>
          <w:tcPr>
            <w:tcW w:w="1701" w:type="pct"/>
            <w:noWrap w:val="0"/>
            <w:tcMar>
              <w:top w:w="0" w:type="dxa"/>
              <w:left w:w="57" w:type="dxa"/>
              <w:bottom w:w="0" w:type="dxa"/>
              <w:right w:w="57" w:type="dxa"/>
            </w:tcMar>
            <w:vAlign w:val="center"/>
          </w:tcPr>
          <w:p w14:paraId="4F347851">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162</w:t>
            </w:r>
            <w:r>
              <w:rPr>
                <w:rFonts w:hint="default" w:ascii="Times New Roman" w:hAnsi="Times New Roman" w:eastAsia="宋体" w:cs="Times New Roman"/>
                <w:color w:val="auto"/>
                <w:kern w:val="0"/>
                <w:szCs w:val="21"/>
                <w:highlight w:val="none"/>
                <w:lang w:val="en-US" w:eastAsia="zh-CN"/>
              </w:rPr>
              <w:t>t/d</w:t>
            </w:r>
          </w:p>
        </w:tc>
      </w:tr>
      <w:tr w14:paraId="2DEA1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4" w:type="pct"/>
            <w:vMerge w:val="continue"/>
            <w:noWrap w:val="0"/>
            <w:tcMar>
              <w:top w:w="0" w:type="dxa"/>
              <w:left w:w="57" w:type="dxa"/>
              <w:bottom w:w="0" w:type="dxa"/>
              <w:right w:w="57" w:type="dxa"/>
            </w:tcMar>
            <w:vAlign w:val="center"/>
          </w:tcPr>
          <w:p w14:paraId="46EEAD36">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24" w:type="pct"/>
            <w:vMerge w:val="continue"/>
            <w:noWrap w:val="0"/>
            <w:tcMar>
              <w:top w:w="0" w:type="dxa"/>
              <w:left w:w="57" w:type="dxa"/>
              <w:bottom w:w="0" w:type="dxa"/>
              <w:right w:w="57" w:type="dxa"/>
            </w:tcMar>
            <w:vAlign w:val="center"/>
          </w:tcPr>
          <w:p w14:paraId="6E26AA3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249" w:type="pct"/>
            <w:noWrap w:val="0"/>
            <w:tcMar>
              <w:top w:w="0" w:type="dxa"/>
              <w:left w:w="57" w:type="dxa"/>
              <w:bottom w:w="0" w:type="dxa"/>
              <w:right w:w="57" w:type="dxa"/>
            </w:tcMar>
            <w:vAlign w:val="center"/>
          </w:tcPr>
          <w:p w14:paraId="4C2E5DCB">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SS</w:t>
            </w:r>
          </w:p>
        </w:tc>
        <w:tc>
          <w:tcPr>
            <w:tcW w:w="1701" w:type="pct"/>
            <w:noWrap w:val="0"/>
            <w:tcMar>
              <w:top w:w="0" w:type="dxa"/>
              <w:left w:w="57" w:type="dxa"/>
              <w:bottom w:w="0" w:type="dxa"/>
              <w:right w:w="57" w:type="dxa"/>
            </w:tcMar>
            <w:vAlign w:val="center"/>
          </w:tcPr>
          <w:p w14:paraId="52361FE6">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300</w:t>
            </w:r>
          </w:p>
        </w:tc>
      </w:tr>
      <w:tr w14:paraId="0DAC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4" w:type="pct"/>
            <w:vMerge w:val="continue"/>
            <w:noWrap w:val="0"/>
            <w:tcMar>
              <w:top w:w="0" w:type="dxa"/>
              <w:left w:w="57" w:type="dxa"/>
              <w:bottom w:w="0" w:type="dxa"/>
              <w:right w:w="57" w:type="dxa"/>
            </w:tcMar>
            <w:vAlign w:val="center"/>
          </w:tcPr>
          <w:p w14:paraId="5A79529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24" w:type="pct"/>
            <w:vMerge w:val="continue"/>
            <w:noWrap w:val="0"/>
            <w:tcMar>
              <w:top w:w="0" w:type="dxa"/>
              <w:left w:w="57" w:type="dxa"/>
              <w:bottom w:w="0" w:type="dxa"/>
              <w:right w:w="57" w:type="dxa"/>
            </w:tcMar>
            <w:vAlign w:val="center"/>
          </w:tcPr>
          <w:p w14:paraId="091903A3">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249" w:type="pct"/>
            <w:noWrap w:val="0"/>
            <w:tcMar>
              <w:top w:w="0" w:type="dxa"/>
              <w:left w:w="57" w:type="dxa"/>
              <w:bottom w:w="0" w:type="dxa"/>
              <w:right w:w="57" w:type="dxa"/>
            </w:tcMar>
            <w:vAlign w:val="center"/>
          </w:tcPr>
          <w:p w14:paraId="5752D90B">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COD</w:t>
            </w:r>
          </w:p>
        </w:tc>
        <w:tc>
          <w:tcPr>
            <w:tcW w:w="1701" w:type="pct"/>
            <w:noWrap w:val="0"/>
            <w:tcMar>
              <w:top w:w="0" w:type="dxa"/>
              <w:left w:w="57" w:type="dxa"/>
              <w:bottom w:w="0" w:type="dxa"/>
              <w:right w:w="57" w:type="dxa"/>
            </w:tcMar>
            <w:vAlign w:val="center"/>
          </w:tcPr>
          <w:p w14:paraId="16F9470A">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220</w:t>
            </w:r>
          </w:p>
        </w:tc>
      </w:tr>
      <w:tr w14:paraId="40EE9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4" w:type="pct"/>
            <w:vMerge w:val="continue"/>
            <w:noWrap w:val="0"/>
            <w:tcMar>
              <w:top w:w="0" w:type="dxa"/>
              <w:left w:w="57" w:type="dxa"/>
              <w:bottom w:w="0" w:type="dxa"/>
              <w:right w:w="57" w:type="dxa"/>
            </w:tcMar>
            <w:vAlign w:val="center"/>
          </w:tcPr>
          <w:p w14:paraId="1CA3B4C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24" w:type="pct"/>
            <w:vMerge w:val="continue"/>
            <w:noWrap w:val="0"/>
            <w:tcMar>
              <w:top w:w="0" w:type="dxa"/>
              <w:left w:w="57" w:type="dxa"/>
              <w:bottom w:w="0" w:type="dxa"/>
              <w:right w:w="57" w:type="dxa"/>
            </w:tcMar>
            <w:vAlign w:val="center"/>
          </w:tcPr>
          <w:p w14:paraId="376D7EC7">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249" w:type="pct"/>
            <w:noWrap w:val="0"/>
            <w:tcMar>
              <w:top w:w="0" w:type="dxa"/>
              <w:left w:w="57" w:type="dxa"/>
              <w:bottom w:w="0" w:type="dxa"/>
              <w:right w:w="57" w:type="dxa"/>
            </w:tcMar>
            <w:vAlign w:val="center"/>
          </w:tcPr>
          <w:p w14:paraId="6DE535A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氨氮</w:t>
            </w:r>
          </w:p>
        </w:tc>
        <w:tc>
          <w:tcPr>
            <w:tcW w:w="1701" w:type="pct"/>
            <w:noWrap w:val="0"/>
            <w:tcMar>
              <w:top w:w="0" w:type="dxa"/>
              <w:left w:w="57" w:type="dxa"/>
              <w:bottom w:w="0" w:type="dxa"/>
              <w:right w:w="57" w:type="dxa"/>
            </w:tcMar>
            <w:vAlign w:val="center"/>
          </w:tcPr>
          <w:p w14:paraId="174480DE">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3.0</w:t>
            </w:r>
          </w:p>
        </w:tc>
      </w:tr>
      <w:tr w14:paraId="3EEE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4" w:type="pct"/>
            <w:vMerge w:val="continue"/>
            <w:noWrap w:val="0"/>
            <w:tcMar>
              <w:top w:w="0" w:type="dxa"/>
              <w:left w:w="57" w:type="dxa"/>
              <w:bottom w:w="0" w:type="dxa"/>
              <w:right w:w="57" w:type="dxa"/>
            </w:tcMar>
            <w:vAlign w:val="center"/>
          </w:tcPr>
          <w:p w14:paraId="34886F19">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24" w:type="pct"/>
            <w:vMerge w:val="continue"/>
            <w:noWrap w:val="0"/>
            <w:tcMar>
              <w:top w:w="0" w:type="dxa"/>
              <w:left w:w="57" w:type="dxa"/>
              <w:bottom w:w="0" w:type="dxa"/>
              <w:right w:w="57" w:type="dxa"/>
            </w:tcMar>
            <w:vAlign w:val="center"/>
          </w:tcPr>
          <w:p w14:paraId="3B61529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249" w:type="pct"/>
            <w:noWrap w:val="0"/>
            <w:tcMar>
              <w:top w:w="0" w:type="dxa"/>
              <w:left w:w="57" w:type="dxa"/>
              <w:bottom w:w="0" w:type="dxa"/>
              <w:right w:w="57" w:type="dxa"/>
            </w:tcMar>
            <w:vAlign w:val="center"/>
          </w:tcPr>
          <w:p w14:paraId="091CE98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总磷</w:t>
            </w:r>
          </w:p>
        </w:tc>
        <w:tc>
          <w:tcPr>
            <w:tcW w:w="1701" w:type="pct"/>
            <w:noWrap w:val="0"/>
            <w:tcMar>
              <w:top w:w="0" w:type="dxa"/>
              <w:left w:w="57" w:type="dxa"/>
              <w:bottom w:w="0" w:type="dxa"/>
              <w:right w:w="57" w:type="dxa"/>
            </w:tcMar>
            <w:vAlign w:val="center"/>
          </w:tcPr>
          <w:p w14:paraId="7B6C4521">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w:t>
            </w:r>
          </w:p>
        </w:tc>
      </w:tr>
      <w:tr w14:paraId="3A75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4" w:type="pct"/>
            <w:vMerge w:val="continue"/>
            <w:noWrap w:val="0"/>
            <w:tcMar>
              <w:top w:w="0" w:type="dxa"/>
              <w:left w:w="57" w:type="dxa"/>
              <w:bottom w:w="0" w:type="dxa"/>
              <w:right w:w="57" w:type="dxa"/>
            </w:tcMar>
            <w:vAlign w:val="center"/>
          </w:tcPr>
          <w:p w14:paraId="6FC1B616">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24" w:type="pct"/>
            <w:vMerge w:val="continue"/>
            <w:noWrap w:val="0"/>
            <w:tcMar>
              <w:top w:w="0" w:type="dxa"/>
              <w:left w:w="57" w:type="dxa"/>
              <w:bottom w:w="0" w:type="dxa"/>
              <w:right w:w="57" w:type="dxa"/>
            </w:tcMar>
            <w:vAlign w:val="center"/>
          </w:tcPr>
          <w:p w14:paraId="6FAB4C04">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249" w:type="pct"/>
            <w:noWrap w:val="0"/>
            <w:tcMar>
              <w:top w:w="0" w:type="dxa"/>
              <w:left w:w="57" w:type="dxa"/>
              <w:bottom w:w="0" w:type="dxa"/>
              <w:right w:w="57" w:type="dxa"/>
            </w:tcMar>
            <w:vAlign w:val="center"/>
          </w:tcPr>
          <w:p w14:paraId="1866411D">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总氮</w:t>
            </w:r>
          </w:p>
        </w:tc>
        <w:tc>
          <w:tcPr>
            <w:tcW w:w="1701" w:type="pct"/>
            <w:noWrap w:val="0"/>
            <w:tcMar>
              <w:top w:w="0" w:type="dxa"/>
              <w:left w:w="57" w:type="dxa"/>
              <w:bottom w:w="0" w:type="dxa"/>
              <w:right w:w="57" w:type="dxa"/>
            </w:tcMar>
            <w:vAlign w:val="center"/>
          </w:tcPr>
          <w:p w14:paraId="25A8F283">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5.0</w:t>
            </w:r>
          </w:p>
        </w:tc>
      </w:tr>
      <w:tr w14:paraId="49B73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024" w:type="pct"/>
            <w:vMerge w:val="continue"/>
            <w:noWrap w:val="0"/>
            <w:tcMar>
              <w:top w:w="0" w:type="dxa"/>
              <w:left w:w="57" w:type="dxa"/>
              <w:bottom w:w="0" w:type="dxa"/>
              <w:right w:w="57" w:type="dxa"/>
            </w:tcMar>
            <w:vAlign w:val="center"/>
          </w:tcPr>
          <w:p w14:paraId="5BA9C82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zh-CN" w:eastAsia="zh-CN"/>
              </w:rPr>
            </w:pPr>
          </w:p>
        </w:tc>
        <w:tc>
          <w:tcPr>
            <w:tcW w:w="1024" w:type="pct"/>
            <w:vMerge w:val="continue"/>
            <w:noWrap w:val="0"/>
            <w:tcMar>
              <w:top w:w="0" w:type="dxa"/>
              <w:left w:w="57" w:type="dxa"/>
              <w:bottom w:w="0" w:type="dxa"/>
              <w:right w:w="57" w:type="dxa"/>
            </w:tcMar>
            <w:vAlign w:val="center"/>
          </w:tcPr>
          <w:p w14:paraId="5073DCE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zh-CN" w:eastAsia="zh-CN"/>
              </w:rPr>
            </w:pPr>
          </w:p>
        </w:tc>
        <w:tc>
          <w:tcPr>
            <w:tcW w:w="1249" w:type="pct"/>
            <w:noWrap w:val="0"/>
            <w:tcMar>
              <w:top w:w="0" w:type="dxa"/>
              <w:left w:w="57" w:type="dxa"/>
              <w:bottom w:w="0" w:type="dxa"/>
              <w:right w:w="57" w:type="dxa"/>
            </w:tcMar>
            <w:vAlign w:val="center"/>
          </w:tcPr>
          <w:p w14:paraId="607D0EA9">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zh-CN" w:eastAsia="zh-CN"/>
              </w:rPr>
            </w:pPr>
            <w:r>
              <w:rPr>
                <w:rFonts w:hint="default" w:ascii="Times New Roman" w:hAnsi="Times New Roman" w:eastAsia="宋体" w:cs="Times New Roman"/>
                <w:color w:val="auto"/>
                <w:kern w:val="0"/>
                <w:szCs w:val="21"/>
                <w:highlight w:val="none"/>
                <w:lang w:val="zh-CN" w:eastAsia="zh-CN"/>
              </w:rPr>
              <w:t>石油类</w:t>
            </w:r>
          </w:p>
        </w:tc>
        <w:tc>
          <w:tcPr>
            <w:tcW w:w="1701" w:type="pct"/>
            <w:noWrap w:val="0"/>
            <w:tcMar>
              <w:top w:w="0" w:type="dxa"/>
              <w:left w:w="57" w:type="dxa"/>
              <w:bottom w:w="0" w:type="dxa"/>
              <w:right w:w="57" w:type="dxa"/>
            </w:tcMar>
            <w:vAlign w:val="center"/>
          </w:tcPr>
          <w:p w14:paraId="6FA8172A">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15.5</w:t>
            </w:r>
          </w:p>
        </w:tc>
      </w:tr>
    </w:tbl>
    <w:p w14:paraId="0026E1FB">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p w14:paraId="51C869AF">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喷砂废水</w:t>
      </w:r>
    </w:p>
    <w:p w14:paraId="68B42C9A">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项目喷砂过程用于真空镀膜机中防污板上镀膜层的清理，喷砂废水产生量约为</w:t>
      </w:r>
      <w:r>
        <w:rPr>
          <w:rFonts w:hint="eastAsia"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CN"/>
        </w:rPr>
        <w:t>t/d，其主要污染物为SS。参考《福州高意通讯有限公司光通讯器件扩建和光学显示元器件产品技术提升改造项目竣工环境保护验收监测报告》及自行监测报告，喷砂除尘废水SS产生浓度约为300mg/L，喷砂废水产生排入厂区污水处理设施处理。</w:t>
      </w:r>
    </w:p>
    <w:p w14:paraId="6DA13FE1">
      <w:pPr>
        <w:pStyle w:val="9"/>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清洗废水</w:t>
      </w:r>
    </w:p>
    <w:p w14:paraId="5A39107D">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left"/>
        <w:textAlignment w:val="auto"/>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color w:val="auto"/>
          <w:kern w:val="0"/>
          <w:sz w:val="24"/>
          <w:szCs w:val="24"/>
          <w:highlight w:val="none"/>
          <w:lang w:val="en-US" w:eastAsia="zh-CN"/>
        </w:rPr>
        <w:t>项目清洗线清洗过程中使用的</w:t>
      </w:r>
      <w:r>
        <w:rPr>
          <w:rFonts w:hint="eastAsia" w:eastAsia="宋体" w:cs="Times New Roman"/>
          <w:color w:val="auto"/>
          <w:kern w:val="0"/>
          <w:sz w:val="24"/>
          <w:szCs w:val="24"/>
          <w:highlight w:val="none"/>
          <w:lang w:val="en-US" w:eastAsia="zh-CN"/>
        </w:rPr>
        <w:t>清洗剂主要为碱性清洗剂及</w:t>
      </w:r>
      <w:r>
        <w:rPr>
          <w:rFonts w:hint="default" w:ascii="Times New Roman" w:hAnsi="Times New Roman" w:eastAsia="宋体" w:cs="Times New Roman"/>
          <w:color w:val="auto"/>
          <w:kern w:val="0"/>
          <w:sz w:val="24"/>
          <w:szCs w:val="24"/>
          <w:highlight w:val="none"/>
          <w:lang w:val="en-US" w:eastAsia="zh-CN"/>
        </w:rPr>
        <w:t>水基型清洗剂</w:t>
      </w:r>
      <w:r>
        <w:rPr>
          <w:rFonts w:hint="eastAsia" w:eastAsia="宋体" w:cs="Times New Roman"/>
          <w:color w:val="auto"/>
          <w:kern w:val="0"/>
          <w:sz w:val="24"/>
          <w:szCs w:val="24"/>
          <w:highlight w:val="none"/>
          <w:lang w:val="en-US" w:eastAsia="zh-CN"/>
        </w:rPr>
        <w:t>，使用量约145.19</w:t>
      </w:r>
      <w:r>
        <w:rPr>
          <w:rFonts w:hint="default" w:ascii="Times New Roman" w:hAnsi="Times New Roman" w:eastAsia="宋体" w:cs="Times New Roman"/>
          <w:color w:val="auto"/>
          <w:kern w:val="0"/>
          <w:sz w:val="24"/>
          <w:szCs w:val="24"/>
          <w:highlight w:val="none"/>
          <w:lang w:val="en-US" w:eastAsia="zh-CN"/>
        </w:rPr>
        <w:t>kg/d，根据《第二次污染源普查电子电器行业系数手册》和建设单位自行监测报告等，清洗废水主要污染物为SS、COD、氨氮、总磷、总氮等，经废水处理设施预处理后排入市政污水管网。各污染物产生情况详见下表。</w:t>
      </w:r>
    </w:p>
    <w:p w14:paraId="1CA228CA">
      <w:pPr>
        <w:keepNext w:val="0"/>
        <w:keepLines w:val="0"/>
        <w:pageBreakBefore w:val="0"/>
        <w:widowControl w:val="0"/>
        <w:kinsoku/>
        <w:wordWrap/>
        <w:overflowPunct/>
        <w:topLinePunct/>
        <w:autoSpaceDE/>
        <w:autoSpaceDN/>
        <w:bidi w:val="0"/>
        <w:adjustRightInd w:val="0"/>
        <w:snapToGrid w:val="0"/>
        <w:spacing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表4.2-1</w:t>
      </w:r>
      <w:r>
        <w:rPr>
          <w:rFonts w:hint="eastAsia" w:eastAsia="宋体" w:cs="Times New Roman"/>
          <w:b/>
          <w:color w:val="auto"/>
          <w:sz w:val="24"/>
          <w:szCs w:val="21"/>
          <w:highlight w:val="none"/>
          <w:u w:val="none"/>
          <w:lang w:val="en-US" w:eastAsia="zh-CN"/>
        </w:rPr>
        <w:t>7</w:t>
      </w:r>
      <w:r>
        <w:rPr>
          <w:rFonts w:hint="default" w:ascii="Times New Roman" w:hAnsi="Times New Roman" w:eastAsia="宋体" w:cs="Times New Roman"/>
          <w:b/>
          <w:color w:val="auto"/>
          <w:sz w:val="24"/>
          <w:szCs w:val="21"/>
          <w:highlight w:val="none"/>
          <w:u w:val="none"/>
          <w:lang w:val="en-US" w:eastAsia="zh-CN"/>
        </w:rPr>
        <w:t>清洗废水源强核算表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39"/>
        <w:gridCol w:w="1539"/>
        <w:gridCol w:w="1686"/>
        <w:gridCol w:w="1970"/>
        <w:gridCol w:w="1882"/>
      </w:tblGrid>
      <w:tr w14:paraId="58C30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restart"/>
            <w:noWrap w:val="0"/>
            <w:tcMar>
              <w:top w:w="0" w:type="dxa"/>
              <w:left w:w="57" w:type="dxa"/>
              <w:bottom w:w="0" w:type="dxa"/>
              <w:right w:w="57" w:type="dxa"/>
            </w:tcMar>
            <w:vAlign w:val="center"/>
          </w:tcPr>
          <w:p w14:paraId="67585DF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废水名称</w:t>
            </w:r>
          </w:p>
        </w:tc>
        <w:tc>
          <w:tcPr>
            <w:tcW w:w="893" w:type="pct"/>
            <w:vMerge w:val="restart"/>
            <w:noWrap w:val="0"/>
            <w:tcMar>
              <w:top w:w="0" w:type="dxa"/>
              <w:left w:w="57" w:type="dxa"/>
              <w:bottom w:w="0" w:type="dxa"/>
              <w:right w:w="57" w:type="dxa"/>
            </w:tcMar>
            <w:vAlign w:val="center"/>
          </w:tcPr>
          <w:p w14:paraId="66E2F61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产生工序</w:t>
            </w:r>
          </w:p>
        </w:tc>
        <w:tc>
          <w:tcPr>
            <w:tcW w:w="978" w:type="pct"/>
            <w:vMerge w:val="restart"/>
            <w:noWrap w:val="0"/>
            <w:tcMar>
              <w:top w:w="0" w:type="dxa"/>
              <w:left w:w="57" w:type="dxa"/>
              <w:bottom w:w="0" w:type="dxa"/>
              <w:right w:w="57" w:type="dxa"/>
            </w:tcMar>
            <w:vAlign w:val="center"/>
          </w:tcPr>
          <w:p w14:paraId="03B06CC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污染物名称</w:t>
            </w:r>
          </w:p>
        </w:tc>
        <w:tc>
          <w:tcPr>
            <w:tcW w:w="1143" w:type="pct"/>
            <w:noWrap w:val="0"/>
            <w:tcMar>
              <w:top w:w="0" w:type="dxa"/>
              <w:left w:w="57" w:type="dxa"/>
              <w:bottom w:w="0" w:type="dxa"/>
              <w:right w:w="57" w:type="dxa"/>
            </w:tcMar>
            <w:vAlign w:val="center"/>
          </w:tcPr>
          <w:p w14:paraId="1292166B">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产污系数</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g/kg-原料</w:t>
            </w:r>
            <w:r>
              <w:rPr>
                <w:rFonts w:hint="eastAsia" w:cs="Times New Roman"/>
                <w:color w:val="auto"/>
                <w:kern w:val="0"/>
                <w:szCs w:val="21"/>
                <w:highlight w:val="none"/>
                <w:lang w:val="en-US" w:eastAsia="zh-CN"/>
              </w:rPr>
              <w:t>）</w:t>
            </w:r>
          </w:p>
        </w:tc>
        <w:tc>
          <w:tcPr>
            <w:tcW w:w="1091" w:type="pct"/>
            <w:vMerge w:val="restart"/>
            <w:noWrap w:val="0"/>
            <w:tcMar>
              <w:top w:w="0" w:type="dxa"/>
              <w:left w:w="57" w:type="dxa"/>
              <w:bottom w:w="0" w:type="dxa"/>
              <w:right w:w="57" w:type="dxa"/>
            </w:tcMar>
            <w:vAlign w:val="center"/>
          </w:tcPr>
          <w:p w14:paraId="76E11357">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污染物产生</w:t>
            </w:r>
          </w:p>
          <w:p w14:paraId="04228961">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mg/L</w:t>
            </w:r>
            <w:r>
              <w:rPr>
                <w:rFonts w:hint="eastAsia" w:cs="Times New Roman"/>
                <w:color w:val="auto"/>
                <w:kern w:val="0"/>
                <w:szCs w:val="21"/>
                <w:highlight w:val="none"/>
                <w:lang w:val="en-US" w:eastAsia="zh-CN"/>
              </w:rPr>
              <w:t>）</w:t>
            </w:r>
          </w:p>
        </w:tc>
      </w:tr>
      <w:tr w14:paraId="1EDC5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2C4B3D8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59E36EB5">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vMerge w:val="continue"/>
            <w:noWrap w:val="0"/>
            <w:tcMar>
              <w:top w:w="0" w:type="dxa"/>
              <w:left w:w="57" w:type="dxa"/>
              <w:bottom w:w="0" w:type="dxa"/>
              <w:right w:w="57" w:type="dxa"/>
            </w:tcMar>
            <w:vAlign w:val="center"/>
          </w:tcPr>
          <w:p w14:paraId="632C80F3">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1143" w:type="pct"/>
            <w:noWrap w:val="0"/>
            <w:tcMar>
              <w:top w:w="0" w:type="dxa"/>
              <w:left w:w="57" w:type="dxa"/>
              <w:bottom w:w="0" w:type="dxa"/>
              <w:right w:w="57" w:type="dxa"/>
            </w:tcMar>
            <w:vAlign w:val="center"/>
          </w:tcPr>
          <w:p w14:paraId="53792B1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水基型</w:t>
            </w:r>
          </w:p>
        </w:tc>
        <w:tc>
          <w:tcPr>
            <w:tcW w:w="1091" w:type="pct"/>
            <w:vMerge w:val="continue"/>
            <w:noWrap w:val="0"/>
            <w:tcMar>
              <w:top w:w="0" w:type="dxa"/>
              <w:left w:w="57" w:type="dxa"/>
              <w:bottom w:w="0" w:type="dxa"/>
              <w:right w:w="57" w:type="dxa"/>
            </w:tcMar>
            <w:vAlign w:val="center"/>
          </w:tcPr>
          <w:p w14:paraId="694B6F4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r>
      <w:tr w14:paraId="18105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restart"/>
            <w:noWrap w:val="0"/>
            <w:tcMar>
              <w:top w:w="0" w:type="dxa"/>
              <w:left w:w="57" w:type="dxa"/>
              <w:bottom w:w="0" w:type="dxa"/>
              <w:right w:w="57" w:type="dxa"/>
            </w:tcMar>
            <w:vAlign w:val="center"/>
          </w:tcPr>
          <w:p w14:paraId="7603125D">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清洗</w:t>
            </w:r>
          </w:p>
          <w:p w14:paraId="23275FB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w:t>
            </w:r>
          </w:p>
        </w:tc>
        <w:tc>
          <w:tcPr>
            <w:tcW w:w="893" w:type="pct"/>
            <w:vMerge w:val="restart"/>
            <w:noWrap w:val="0"/>
            <w:tcMar>
              <w:top w:w="0" w:type="dxa"/>
              <w:left w:w="57" w:type="dxa"/>
              <w:bottom w:w="0" w:type="dxa"/>
              <w:right w:w="57" w:type="dxa"/>
            </w:tcMar>
            <w:vAlign w:val="center"/>
          </w:tcPr>
          <w:p w14:paraId="100EE64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水基</w:t>
            </w:r>
            <w:r>
              <w:rPr>
                <w:rFonts w:hint="default" w:ascii="Times New Roman" w:hAnsi="Times New Roman" w:eastAsia="宋体" w:cs="Times New Roman"/>
                <w:color w:val="auto"/>
                <w:kern w:val="0"/>
                <w:szCs w:val="21"/>
                <w:highlight w:val="none"/>
                <w:lang w:val="en-US" w:eastAsia="zh-CN"/>
              </w:rPr>
              <w:t>清洗</w:t>
            </w:r>
          </w:p>
        </w:tc>
        <w:tc>
          <w:tcPr>
            <w:tcW w:w="978" w:type="pct"/>
            <w:noWrap w:val="0"/>
            <w:tcMar>
              <w:top w:w="0" w:type="dxa"/>
              <w:left w:w="57" w:type="dxa"/>
              <w:bottom w:w="0" w:type="dxa"/>
              <w:right w:w="57" w:type="dxa"/>
            </w:tcMar>
            <w:vAlign w:val="center"/>
          </w:tcPr>
          <w:p w14:paraId="7248CE7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zh-CN" w:eastAsia="zh-CN"/>
              </w:rPr>
              <w:t>废水量</w:t>
            </w:r>
          </w:p>
        </w:tc>
        <w:tc>
          <w:tcPr>
            <w:tcW w:w="1143" w:type="pct"/>
            <w:noWrap w:val="0"/>
            <w:tcMar>
              <w:top w:w="0" w:type="dxa"/>
              <w:left w:w="57" w:type="dxa"/>
              <w:bottom w:w="0" w:type="dxa"/>
              <w:right w:w="57" w:type="dxa"/>
            </w:tcMar>
            <w:vAlign w:val="center"/>
          </w:tcPr>
          <w:p w14:paraId="2E2BB40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c>
          <w:tcPr>
            <w:tcW w:w="1091" w:type="pct"/>
            <w:noWrap w:val="0"/>
            <w:tcMar>
              <w:top w:w="0" w:type="dxa"/>
              <w:left w:w="57" w:type="dxa"/>
              <w:bottom w:w="0" w:type="dxa"/>
              <w:right w:w="57" w:type="dxa"/>
            </w:tcMar>
            <w:vAlign w:val="center"/>
          </w:tcPr>
          <w:p w14:paraId="63A400B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33</w:t>
            </w:r>
            <w:r>
              <w:rPr>
                <w:rFonts w:hint="eastAsia" w:cs="Times New Roman"/>
                <w:color w:val="auto"/>
                <w:kern w:val="0"/>
                <w:szCs w:val="21"/>
                <w:highlight w:val="none"/>
                <w:lang w:val="en-US" w:eastAsia="zh-CN"/>
              </w:rPr>
              <w:t>6</w:t>
            </w:r>
            <w:r>
              <w:rPr>
                <w:rFonts w:hint="eastAsia" w:eastAsia="宋体" w:cs="Times New Roman"/>
                <w:color w:val="auto"/>
                <w:kern w:val="0"/>
                <w:szCs w:val="21"/>
                <w:highlight w:val="none"/>
                <w:lang w:val="en-US" w:eastAsia="zh-CN"/>
              </w:rPr>
              <w:t>.5</w:t>
            </w:r>
            <w:r>
              <w:rPr>
                <w:rFonts w:hint="default" w:ascii="Times New Roman" w:hAnsi="Times New Roman" w:eastAsia="宋体" w:cs="Times New Roman"/>
                <w:color w:val="auto"/>
                <w:kern w:val="0"/>
                <w:szCs w:val="21"/>
                <w:highlight w:val="none"/>
                <w:lang w:val="en-US" w:eastAsia="zh-CN"/>
              </w:rPr>
              <w:t>t/d</w:t>
            </w:r>
          </w:p>
        </w:tc>
      </w:tr>
      <w:tr w14:paraId="5875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4058810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2CD3DAF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noWrap w:val="0"/>
            <w:tcMar>
              <w:top w:w="0" w:type="dxa"/>
              <w:left w:w="57" w:type="dxa"/>
              <w:bottom w:w="0" w:type="dxa"/>
              <w:right w:w="57" w:type="dxa"/>
            </w:tcMar>
            <w:vAlign w:val="center"/>
          </w:tcPr>
          <w:p w14:paraId="26937AB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SS</w:t>
            </w:r>
          </w:p>
        </w:tc>
        <w:tc>
          <w:tcPr>
            <w:tcW w:w="1143" w:type="pct"/>
            <w:noWrap w:val="0"/>
            <w:tcMar>
              <w:top w:w="0" w:type="dxa"/>
              <w:left w:w="57" w:type="dxa"/>
              <w:bottom w:w="0" w:type="dxa"/>
              <w:right w:w="57" w:type="dxa"/>
            </w:tcMar>
            <w:vAlign w:val="center"/>
          </w:tcPr>
          <w:p w14:paraId="2DC0050B">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1091" w:type="pct"/>
            <w:noWrap w:val="0"/>
            <w:tcMar>
              <w:top w:w="0" w:type="dxa"/>
              <w:left w:w="57" w:type="dxa"/>
              <w:bottom w:w="0" w:type="dxa"/>
              <w:right w:w="57" w:type="dxa"/>
            </w:tcMar>
            <w:vAlign w:val="center"/>
          </w:tcPr>
          <w:p w14:paraId="3A1E445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15</w:t>
            </w:r>
            <w:r>
              <w:rPr>
                <w:rFonts w:hint="default" w:ascii="Times New Roman" w:hAnsi="Times New Roman" w:eastAsia="宋体" w:cs="Times New Roman"/>
                <w:color w:val="auto"/>
                <w:kern w:val="0"/>
                <w:szCs w:val="21"/>
                <w:highlight w:val="none"/>
                <w:lang w:val="en-US" w:eastAsia="zh-CN"/>
              </w:rPr>
              <w:t>0</w:t>
            </w:r>
          </w:p>
        </w:tc>
      </w:tr>
      <w:tr w14:paraId="659DB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091F5245">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672C40F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noWrap w:val="0"/>
            <w:tcMar>
              <w:top w:w="0" w:type="dxa"/>
              <w:left w:w="57" w:type="dxa"/>
              <w:bottom w:w="0" w:type="dxa"/>
              <w:right w:w="57" w:type="dxa"/>
            </w:tcMar>
            <w:vAlign w:val="center"/>
          </w:tcPr>
          <w:p w14:paraId="68F7FCE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LAS</w:t>
            </w:r>
          </w:p>
        </w:tc>
        <w:tc>
          <w:tcPr>
            <w:tcW w:w="1143" w:type="pct"/>
            <w:noWrap w:val="0"/>
            <w:tcMar>
              <w:top w:w="0" w:type="dxa"/>
              <w:left w:w="57" w:type="dxa"/>
              <w:bottom w:w="0" w:type="dxa"/>
              <w:right w:w="57" w:type="dxa"/>
            </w:tcMar>
            <w:vAlign w:val="center"/>
          </w:tcPr>
          <w:p w14:paraId="1320D3C7">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1091" w:type="pct"/>
            <w:noWrap w:val="0"/>
            <w:tcMar>
              <w:top w:w="0" w:type="dxa"/>
              <w:left w:w="57" w:type="dxa"/>
              <w:bottom w:w="0" w:type="dxa"/>
              <w:right w:w="57" w:type="dxa"/>
            </w:tcMar>
            <w:vAlign w:val="center"/>
          </w:tcPr>
          <w:p w14:paraId="69A04F33">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5</w:t>
            </w:r>
          </w:p>
        </w:tc>
      </w:tr>
      <w:tr w14:paraId="39EA9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1B218F74">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58C6D02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noWrap w:val="0"/>
            <w:tcMar>
              <w:top w:w="0" w:type="dxa"/>
              <w:left w:w="57" w:type="dxa"/>
              <w:bottom w:w="0" w:type="dxa"/>
              <w:right w:w="57" w:type="dxa"/>
            </w:tcMar>
            <w:vAlign w:val="center"/>
          </w:tcPr>
          <w:p w14:paraId="3B240214">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COD</w:t>
            </w:r>
          </w:p>
        </w:tc>
        <w:tc>
          <w:tcPr>
            <w:tcW w:w="1143" w:type="pct"/>
            <w:noWrap w:val="0"/>
            <w:tcMar>
              <w:top w:w="0" w:type="dxa"/>
              <w:left w:w="57" w:type="dxa"/>
              <w:bottom w:w="0" w:type="dxa"/>
              <w:right w:w="57" w:type="dxa"/>
            </w:tcMar>
            <w:vAlign w:val="center"/>
          </w:tcPr>
          <w:p w14:paraId="76B932F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210.0</w:t>
            </w:r>
          </w:p>
        </w:tc>
        <w:tc>
          <w:tcPr>
            <w:tcW w:w="1091" w:type="pct"/>
            <w:noWrap w:val="0"/>
            <w:tcMar>
              <w:top w:w="0" w:type="dxa"/>
              <w:left w:w="57" w:type="dxa"/>
              <w:bottom w:w="0" w:type="dxa"/>
              <w:right w:w="57" w:type="dxa"/>
            </w:tcMar>
            <w:vAlign w:val="center"/>
          </w:tcPr>
          <w:p w14:paraId="7877D90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95</w:t>
            </w:r>
          </w:p>
        </w:tc>
      </w:tr>
      <w:tr w14:paraId="2998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76DEDE65">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0E39F116">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noWrap w:val="0"/>
            <w:tcMar>
              <w:top w:w="0" w:type="dxa"/>
              <w:left w:w="57" w:type="dxa"/>
              <w:bottom w:w="0" w:type="dxa"/>
              <w:right w:w="57" w:type="dxa"/>
            </w:tcMar>
            <w:vAlign w:val="center"/>
          </w:tcPr>
          <w:p w14:paraId="6450A654">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氨氮</w:t>
            </w:r>
          </w:p>
        </w:tc>
        <w:tc>
          <w:tcPr>
            <w:tcW w:w="1143" w:type="pct"/>
            <w:noWrap w:val="0"/>
            <w:tcMar>
              <w:top w:w="0" w:type="dxa"/>
              <w:left w:w="57" w:type="dxa"/>
              <w:bottom w:w="0" w:type="dxa"/>
              <w:right w:w="57" w:type="dxa"/>
            </w:tcMar>
            <w:vAlign w:val="center"/>
          </w:tcPr>
          <w:p w14:paraId="60C278F1">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1.077</w:t>
            </w:r>
          </w:p>
        </w:tc>
        <w:tc>
          <w:tcPr>
            <w:tcW w:w="1091" w:type="pct"/>
            <w:noWrap w:val="0"/>
            <w:tcMar>
              <w:top w:w="0" w:type="dxa"/>
              <w:left w:w="57" w:type="dxa"/>
              <w:bottom w:w="0" w:type="dxa"/>
              <w:right w:w="57" w:type="dxa"/>
            </w:tcMar>
            <w:vAlign w:val="center"/>
          </w:tcPr>
          <w:p w14:paraId="2EE8DEB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0.5</w:t>
            </w:r>
          </w:p>
        </w:tc>
      </w:tr>
      <w:tr w14:paraId="4169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4B5F777D">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2C7793E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noWrap w:val="0"/>
            <w:tcMar>
              <w:top w:w="0" w:type="dxa"/>
              <w:left w:w="57" w:type="dxa"/>
              <w:bottom w:w="0" w:type="dxa"/>
              <w:right w:w="57" w:type="dxa"/>
            </w:tcMar>
            <w:vAlign w:val="center"/>
          </w:tcPr>
          <w:p w14:paraId="18C242F0">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总磷</w:t>
            </w:r>
          </w:p>
        </w:tc>
        <w:tc>
          <w:tcPr>
            <w:tcW w:w="1143" w:type="pct"/>
            <w:noWrap w:val="0"/>
            <w:tcMar>
              <w:top w:w="0" w:type="dxa"/>
              <w:left w:w="57" w:type="dxa"/>
              <w:bottom w:w="0" w:type="dxa"/>
              <w:right w:w="57" w:type="dxa"/>
            </w:tcMar>
            <w:vAlign w:val="center"/>
          </w:tcPr>
          <w:p w14:paraId="07D99B00">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4.962</w:t>
            </w:r>
          </w:p>
        </w:tc>
        <w:tc>
          <w:tcPr>
            <w:tcW w:w="1091" w:type="pct"/>
            <w:noWrap w:val="0"/>
            <w:tcMar>
              <w:top w:w="0" w:type="dxa"/>
              <w:left w:w="57" w:type="dxa"/>
              <w:bottom w:w="0" w:type="dxa"/>
              <w:right w:w="57" w:type="dxa"/>
            </w:tcMar>
            <w:vAlign w:val="center"/>
          </w:tcPr>
          <w:p w14:paraId="46D0A37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2.3</w:t>
            </w:r>
          </w:p>
        </w:tc>
      </w:tr>
      <w:tr w14:paraId="74ED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6C3A174D">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556736B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noWrap w:val="0"/>
            <w:tcMar>
              <w:top w:w="0" w:type="dxa"/>
              <w:left w:w="57" w:type="dxa"/>
              <w:bottom w:w="0" w:type="dxa"/>
              <w:right w:w="57" w:type="dxa"/>
            </w:tcMar>
            <w:vAlign w:val="center"/>
          </w:tcPr>
          <w:p w14:paraId="0F939183">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总氮</w:t>
            </w:r>
          </w:p>
        </w:tc>
        <w:tc>
          <w:tcPr>
            <w:tcW w:w="1143" w:type="pct"/>
            <w:noWrap w:val="0"/>
            <w:tcMar>
              <w:top w:w="0" w:type="dxa"/>
              <w:left w:w="57" w:type="dxa"/>
              <w:bottom w:w="0" w:type="dxa"/>
              <w:right w:w="57" w:type="dxa"/>
            </w:tcMar>
            <w:vAlign w:val="center"/>
          </w:tcPr>
          <w:p w14:paraId="38B85FD7">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3.605</w:t>
            </w:r>
          </w:p>
        </w:tc>
        <w:tc>
          <w:tcPr>
            <w:tcW w:w="1091" w:type="pct"/>
            <w:noWrap w:val="0"/>
            <w:tcMar>
              <w:top w:w="0" w:type="dxa"/>
              <w:left w:w="57" w:type="dxa"/>
              <w:bottom w:w="0" w:type="dxa"/>
              <w:right w:w="57" w:type="dxa"/>
            </w:tcMar>
            <w:vAlign w:val="center"/>
          </w:tcPr>
          <w:p w14:paraId="76B42D5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1.6</w:t>
            </w:r>
          </w:p>
        </w:tc>
      </w:tr>
      <w:tr w14:paraId="3E2FE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893" w:type="pct"/>
            <w:vMerge w:val="continue"/>
            <w:noWrap w:val="0"/>
            <w:tcMar>
              <w:top w:w="0" w:type="dxa"/>
              <w:left w:w="57" w:type="dxa"/>
              <w:bottom w:w="0" w:type="dxa"/>
              <w:right w:w="57" w:type="dxa"/>
            </w:tcMar>
            <w:vAlign w:val="center"/>
          </w:tcPr>
          <w:p w14:paraId="4F7F9A0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893" w:type="pct"/>
            <w:vMerge w:val="continue"/>
            <w:noWrap w:val="0"/>
            <w:tcMar>
              <w:top w:w="0" w:type="dxa"/>
              <w:left w:w="57" w:type="dxa"/>
              <w:bottom w:w="0" w:type="dxa"/>
              <w:right w:w="57" w:type="dxa"/>
            </w:tcMar>
            <w:vAlign w:val="center"/>
          </w:tcPr>
          <w:p w14:paraId="66E6477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tc>
        <w:tc>
          <w:tcPr>
            <w:tcW w:w="978" w:type="pct"/>
            <w:noWrap w:val="0"/>
            <w:tcMar>
              <w:top w:w="0" w:type="dxa"/>
              <w:left w:w="57" w:type="dxa"/>
              <w:bottom w:w="0" w:type="dxa"/>
              <w:right w:w="57" w:type="dxa"/>
            </w:tcMar>
            <w:vAlign w:val="center"/>
          </w:tcPr>
          <w:p w14:paraId="0CBAE5A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石油类</w:t>
            </w:r>
          </w:p>
        </w:tc>
        <w:tc>
          <w:tcPr>
            <w:tcW w:w="1143" w:type="pct"/>
            <w:noWrap w:val="0"/>
            <w:tcMar>
              <w:top w:w="0" w:type="dxa"/>
              <w:left w:w="57" w:type="dxa"/>
              <w:bottom w:w="0" w:type="dxa"/>
              <w:right w:w="57" w:type="dxa"/>
            </w:tcMar>
            <w:vAlign w:val="center"/>
          </w:tcPr>
          <w:p w14:paraId="0DBAB200">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1091" w:type="pct"/>
            <w:noWrap w:val="0"/>
            <w:tcMar>
              <w:top w:w="0" w:type="dxa"/>
              <w:left w:w="57" w:type="dxa"/>
              <w:bottom w:w="0" w:type="dxa"/>
              <w:right w:w="57" w:type="dxa"/>
            </w:tcMar>
            <w:vAlign w:val="center"/>
          </w:tcPr>
          <w:p w14:paraId="5495AAD1">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5</w:t>
            </w:r>
          </w:p>
        </w:tc>
      </w:tr>
    </w:tbl>
    <w:p w14:paraId="53FF562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p>
    <w:p w14:paraId="7FA582C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（4）</w:t>
      </w:r>
      <w:r>
        <w:rPr>
          <w:rFonts w:hint="eastAsia" w:eastAsia="宋体" w:cs="Times New Roman"/>
          <w:color w:val="auto"/>
          <w:kern w:val="0"/>
          <w:sz w:val="24"/>
          <w:szCs w:val="24"/>
          <w:highlight w:val="none"/>
          <w:lang w:val="en-US" w:eastAsia="zh-CN"/>
        </w:rPr>
        <w:t>纯</w:t>
      </w:r>
      <w:r>
        <w:rPr>
          <w:rFonts w:hint="default" w:ascii="Times New Roman" w:hAnsi="Times New Roman" w:eastAsia="宋体" w:cs="Times New Roman"/>
          <w:color w:val="auto"/>
          <w:kern w:val="0"/>
          <w:sz w:val="24"/>
          <w:szCs w:val="24"/>
          <w:highlight w:val="none"/>
          <w:lang w:val="en-US" w:eastAsia="zh-CN"/>
        </w:rPr>
        <w:t>水</w:t>
      </w:r>
      <w:r>
        <w:rPr>
          <w:rFonts w:hint="eastAsia" w:eastAsia="宋体" w:cs="Times New Roman"/>
          <w:color w:val="auto"/>
          <w:kern w:val="0"/>
          <w:sz w:val="24"/>
          <w:szCs w:val="24"/>
          <w:highlight w:val="none"/>
          <w:lang w:val="en-US" w:eastAsia="zh-CN"/>
        </w:rPr>
        <w:t>制</w:t>
      </w:r>
      <w:r>
        <w:rPr>
          <w:rFonts w:hint="default" w:ascii="Times New Roman" w:hAnsi="Times New Roman" w:eastAsia="宋体" w:cs="Times New Roman"/>
          <w:color w:val="auto"/>
          <w:kern w:val="0"/>
          <w:sz w:val="24"/>
          <w:szCs w:val="24"/>
          <w:highlight w:val="none"/>
          <w:lang w:val="en-US" w:eastAsia="zh-CN"/>
        </w:rPr>
        <w:t>备浓水</w:t>
      </w:r>
    </w:p>
    <w:p w14:paraId="269FE45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纯水制备</w:t>
      </w:r>
      <w:r>
        <w:rPr>
          <w:rFonts w:hint="default" w:ascii="Times New Roman" w:hAnsi="Times New Roman" w:eastAsia="宋体" w:cs="Times New Roman"/>
          <w:color w:val="auto"/>
          <w:kern w:val="0"/>
          <w:sz w:val="24"/>
          <w:szCs w:val="24"/>
          <w:highlight w:val="none"/>
          <w:lang w:val="en-US" w:eastAsia="zh-CN"/>
        </w:rPr>
        <w:t>浓水产生量约</w:t>
      </w:r>
      <w:r>
        <w:rPr>
          <w:rFonts w:hint="eastAsia" w:eastAsia="宋体" w:cs="Times New Roman"/>
          <w:color w:val="auto"/>
          <w:kern w:val="0"/>
          <w:sz w:val="24"/>
          <w:szCs w:val="24"/>
          <w:highlight w:val="none"/>
          <w:lang w:val="en-US" w:eastAsia="zh-CN"/>
        </w:rPr>
        <w:t>285</w:t>
      </w:r>
      <w:r>
        <w:rPr>
          <w:rFonts w:hint="default" w:ascii="Times New Roman" w:hAnsi="Times New Roman" w:eastAsia="宋体" w:cs="Times New Roman"/>
          <w:color w:val="auto"/>
          <w:kern w:val="0"/>
          <w:sz w:val="24"/>
          <w:szCs w:val="24"/>
          <w:highlight w:val="none"/>
          <w:lang w:val="en-US" w:eastAsia="zh-CN"/>
        </w:rPr>
        <w:t>t/d，该部分废水污染物浓度极低，纯水制备废水中主要污染物为COD、SS；根据同类工程调查，浓水中COD浓度约为20mg/L，SS浓度约为10mg/L，废水产生后直接排入城市污水管网。</w:t>
      </w:r>
    </w:p>
    <w:p w14:paraId="41000C5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生活污水</w:t>
      </w:r>
    </w:p>
    <w:p w14:paraId="18E0D1B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食堂废水经隔油池预处理后，与其他</w:t>
      </w:r>
      <w:r>
        <w:rPr>
          <w:rFonts w:hint="default" w:ascii="Times New Roman" w:hAnsi="Times New Roman" w:eastAsia="宋体" w:cs="Times New Roman"/>
          <w:color w:val="auto"/>
          <w:kern w:val="0"/>
          <w:sz w:val="24"/>
          <w:szCs w:val="24"/>
          <w:highlight w:val="none"/>
          <w:lang w:val="en-US" w:eastAsia="zh-CN"/>
        </w:rPr>
        <w:t>生活污水</w:t>
      </w:r>
      <w:r>
        <w:rPr>
          <w:rFonts w:hint="eastAsia" w:eastAsia="宋体" w:cs="Times New Roman"/>
          <w:color w:val="auto"/>
          <w:kern w:val="0"/>
          <w:sz w:val="24"/>
          <w:szCs w:val="24"/>
          <w:highlight w:val="none"/>
          <w:lang w:val="en-US" w:eastAsia="zh-CN"/>
        </w:rPr>
        <w:t>一并</w:t>
      </w:r>
      <w:r>
        <w:rPr>
          <w:rFonts w:hint="default" w:ascii="Times New Roman" w:hAnsi="Times New Roman" w:eastAsia="宋体" w:cs="Times New Roman"/>
          <w:color w:val="auto"/>
          <w:kern w:val="0"/>
          <w:sz w:val="24"/>
          <w:szCs w:val="24"/>
          <w:highlight w:val="none"/>
          <w:lang w:val="en-US" w:eastAsia="zh-CN"/>
        </w:rPr>
        <w:t>经化粪池处理后排入城市污水管网。根据水平衡图可知，项目生活污水产生量及各污染物产生情况详见下表。</w:t>
      </w:r>
    </w:p>
    <w:p w14:paraId="283EA7C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表4.2-1</w:t>
      </w:r>
      <w:r>
        <w:rPr>
          <w:rFonts w:hint="eastAsia" w:eastAsia="宋体" w:cs="Times New Roman"/>
          <w:b/>
          <w:color w:val="auto"/>
          <w:sz w:val="24"/>
          <w:szCs w:val="21"/>
          <w:highlight w:val="none"/>
          <w:u w:val="none"/>
          <w:lang w:val="en-US" w:eastAsia="zh-CN"/>
        </w:rPr>
        <w:t>8</w:t>
      </w:r>
      <w:r>
        <w:rPr>
          <w:rFonts w:hint="default" w:ascii="Times New Roman" w:hAnsi="Times New Roman" w:eastAsia="宋体" w:cs="Times New Roman"/>
          <w:b/>
          <w:color w:val="auto"/>
          <w:sz w:val="24"/>
          <w:szCs w:val="21"/>
          <w:highlight w:val="none"/>
          <w:u w:val="none"/>
          <w:lang w:val="en-US" w:eastAsia="zh-CN"/>
        </w:rPr>
        <w:t>拟建项目生活污水源强核算表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29"/>
        <w:gridCol w:w="1236"/>
        <w:gridCol w:w="1875"/>
        <w:gridCol w:w="1512"/>
        <w:gridCol w:w="1238"/>
        <w:gridCol w:w="1526"/>
      </w:tblGrid>
      <w:tr w14:paraId="1EDFC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3" w:type="pct"/>
            <w:noWrap w:val="0"/>
            <w:tcMar>
              <w:top w:w="0" w:type="dxa"/>
              <w:left w:w="57" w:type="dxa"/>
              <w:bottom w:w="0" w:type="dxa"/>
              <w:right w:w="57" w:type="dxa"/>
            </w:tcMar>
            <w:vAlign w:val="center"/>
          </w:tcPr>
          <w:p w14:paraId="1A28210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废水名称</w:t>
            </w:r>
          </w:p>
        </w:tc>
        <w:tc>
          <w:tcPr>
            <w:tcW w:w="717" w:type="pct"/>
            <w:noWrap w:val="0"/>
            <w:tcMar>
              <w:top w:w="0" w:type="dxa"/>
              <w:left w:w="57" w:type="dxa"/>
              <w:bottom w:w="0" w:type="dxa"/>
              <w:right w:w="57" w:type="dxa"/>
            </w:tcMar>
            <w:vAlign w:val="center"/>
          </w:tcPr>
          <w:p w14:paraId="217BC6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产生工序</w:t>
            </w:r>
          </w:p>
        </w:tc>
        <w:tc>
          <w:tcPr>
            <w:tcW w:w="1088" w:type="pct"/>
            <w:noWrap w:val="0"/>
            <w:tcMar>
              <w:top w:w="0" w:type="dxa"/>
              <w:left w:w="57" w:type="dxa"/>
              <w:bottom w:w="0" w:type="dxa"/>
              <w:right w:w="57" w:type="dxa"/>
            </w:tcMar>
            <w:vAlign w:val="center"/>
          </w:tcPr>
          <w:p w14:paraId="589B740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zh-CN" w:eastAsia="zh-CN"/>
              </w:rPr>
              <w:t>废水量</w:t>
            </w:r>
          </w:p>
        </w:tc>
        <w:tc>
          <w:tcPr>
            <w:tcW w:w="2480" w:type="pct"/>
            <w:gridSpan w:val="3"/>
            <w:noWrap w:val="0"/>
            <w:tcMar>
              <w:top w:w="0" w:type="dxa"/>
              <w:left w:w="57" w:type="dxa"/>
              <w:bottom w:w="0" w:type="dxa"/>
              <w:right w:w="57" w:type="dxa"/>
            </w:tcMar>
            <w:vAlign w:val="center"/>
          </w:tcPr>
          <w:p w14:paraId="1530713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420.75</w:t>
            </w:r>
            <w:r>
              <w:rPr>
                <w:rFonts w:hint="default" w:ascii="Times New Roman" w:hAnsi="Times New Roman" w:eastAsia="宋体" w:cs="Times New Roman"/>
                <w:color w:val="auto"/>
                <w:kern w:val="0"/>
                <w:szCs w:val="21"/>
                <w:highlight w:val="none"/>
                <w:lang w:val="en-US" w:eastAsia="zh-CN"/>
              </w:rPr>
              <w:t>t/d</w:t>
            </w:r>
          </w:p>
        </w:tc>
      </w:tr>
      <w:tr w14:paraId="459B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3" w:type="pct"/>
            <w:vMerge w:val="restart"/>
            <w:noWrap w:val="0"/>
            <w:tcMar>
              <w:top w:w="0" w:type="dxa"/>
              <w:left w:w="57" w:type="dxa"/>
              <w:bottom w:w="0" w:type="dxa"/>
              <w:right w:w="57" w:type="dxa"/>
            </w:tcMar>
            <w:vAlign w:val="center"/>
          </w:tcPr>
          <w:p w14:paraId="6E5AE0E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生活污水</w:t>
            </w:r>
          </w:p>
        </w:tc>
        <w:tc>
          <w:tcPr>
            <w:tcW w:w="717" w:type="pct"/>
            <w:vMerge w:val="restart"/>
            <w:noWrap w:val="0"/>
            <w:tcMar>
              <w:top w:w="0" w:type="dxa"/>
              <w:left w:w="57" w:type="dxa"/>
              <w:bottom w:w="0" w:type="dxa"/>
              <w:right w:w="57" w:type="dxa"/>
            </w:tcMar>
            <w:vAlign w:val="center"/>
          </w:tcPr>
          <w:p w14:paraId="78FEBF4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办公</w:t>
            </w:r>
            <w:r>
              <w:rPr>
                <w:rFonts w:hint="eastAsia" w:eastAsia="宋体" w:cs="Times New Roman"/>
                <w:color w:val="auto"/>
                <w:kern w:val="0"/>
                <w:szCs w:val="21"/>
                <w:highlight w:val="none"/>
                <w:lang w:val="en-US" w:eastAsia="zh-CN"/>
              </w:rPr>
              <w:t>、食堂</w:t>
            </w:r>
          </w:p>
        </w:tc>
        <w:tc>
          <w:tcPr>
            <w:tcW w:w="1088" w:type="pct"/>
            <w:noWrap w:val="0"/>
            <w:tcMar>
              <w:top w:w="0" w:type="dxa"/>
              <w:left w:w="57" w:type="dxa"/>
              <w:bottom w:w="0" w:type="dxa"/>
              <w:right w:w="57" w:type="dxa"/>
            </w:tcMar>
            <w:vAlign w:val="center"/>
          </w:tcPr>
          <w:p w14:paraId="56573A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污染物名称</w:t>
            </w:r>
          </w:p>
        </w:tc>
        <w:tc>
          <w:tcPr>
            <w:tcW w:w="877" w:type="pct"/>
            <w:noWrap w:val="0"/>
            <w:tcMar>
              <w:top w:w="0" w:type="dxa"/>
              <w:left w:w="57" w:type="dxa"/>
              <w:bottom w:w="0" w:type="dxa"/>
              <w:right w:w="57" w:type="dxa"/>
            </w:tcMar>
            <w:vAlign w:val="center"/>
          </w:tcPr>
          <w:p w14:paraId="59D9AD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污染物产生</w:t>
            </w:r>
          </w:p>
          <w:p w14:paraId="7E1BDF9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浓度</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mg/L</w:t>
            </w:r>
            <w:r>
              <w:rPr>
                <w:rFonts w:hint="eastAsia" w:cs="Times New Roman"/>
                <w:color w:val="auto"/>
                <w:kern w:val="0"/>
                <w:szCs w:val="21"/>
                <w:highlight w:val="none"/>
                <w:lang w:val="en-US" w:eastAsia="zh-CN"/>
              </w:rPr>
              <w:t>）</w:t>
            </w:r>
          </w:p>
        </w:tc>
        <w:tc>
          <w:tcPr>
            <w:tcW w:w="718" w:type="pct"/>
            <w:noWrap w:val="0"/>
            <w:tcMar>
              <w:top w:w="0" w:type="dxa"/>
              <w:left w:w="57" w:type="dxa"/>
              <w:bottom w:w="0" w:type="dxa"/>
              <w:right w:w="57" w:type="dxa"/>
            </w:tcMar>
            <w:vAlign w:val="center"/>
          </w:tcPr>
          <w:p w14:paraId="67100D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处理效率</w:t>
            </w:r>
          </w:p>
        </w:tc>
        <w:tc>
          <w:tcPr>
            <w:tcW w:w="884" w:type="pct"/>
            <w:noWrap w:val="0"/>
            <w:tcMar>
              <w:top w:w="0" w:type="dxa"/>
              <w:left w:w="57" w:type="dxa"/>
              <w:bottom w:w="0" w:type="dxa"/>
              <w:right w:w="57" w:type="dxa"/>
            </w:tcMar>
            <w:vAlign w:val="center"/>
          </w:tcPr>
          <w:p w14:paraId="7FEF1D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污染物排放</w:t>
            </w:r>
          </w:p>
          <w:p w14:paraId="401F844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浓度</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mg/L</w:t>
            </w:r>
            <w:r>
              <w:rPr>
                <w:rFonts w:hint="eastAsia" w:cs="Times New Roman"/>
                <w:color w:val="auto"/>
                <w:kern w:val="0"/>
                <w:szCs w:val="21"/>
                <w:highlight w:val="none"/>
                <w:lang w:val="en-US" w:eastAsia="zh-CN"/>
              </w:rPr>
              <w:t>）</w:t>
            </w:r>
          </w:p>
        </w:tc>
      </w:tr>
      <w:tr w14:paraId="4ED6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3" w:type="pct"/>
            <w:vMerge w:val="continue"/>
            <w:noWrap w:val="0"/>
            <w:tcMar>
              <w:top w:w="0" w:type="dxa"/>
              <w:left w:w="57" w:type="dxa"/>
              <w:bottom w:w="0" w:type="dxa"/>
              <w:right w:w="57" w:type="dxa"/>
            </w:tcMar>
            <w:vAlign w:val="center"/>
          </w:tcPr>
          <w:p w14:paraId="25CADA6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7" w:type="pct"/>
            <w:vMerge w:val="continue"/>
            <w:noWrap w:val="0"/>
            <w:tcMar>
              <w:top w:w="0" w:type="dxa"/>
              <w:left w:w="57" w:type="dxa"/>
              <w:bottom w:w="0" w:type="dxa"/>
              <w:right w:w="57" w:type="dxa"/>
            </w:tcMar>
            <w:vAlign w:val="center"/>
          </w:tcPr>
          <w:p w14:paraId="27382A9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88" w:type="pct"/>
            <w:noWrap w:val="0"/>
            <w:tcMar>
              <w:top w:w="0" w:type="dxa"/>
              <w:left w:w="57" w:type="dxa"/>
              <w:bottom w:w="0" w:type="dxa"/>
              <w:right w:w="57" w:type="dxa"/>
            </w:tcMar>
            <w:vAlign w:val="center"/>
          </w:tcPr>
          <w:p w14:paraId="2CCF58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COD</w:t>
            </w:r>
          </w:p>
        </w:tc>
        <w:tc>
          <w:tcPr>
            <w:tcW w:w="877" w:type="pct"/>
            <w:noWrap w:val="0"/>
            <w:tcMar>
              <w:top w:w="0" w:type="dxa"/>
              <w:left w:w="57" w:type="dxa"/>
              <w:bottom w:w="0" w:type="dxa"/>
              <w:right w:w="57" w:type="dxa"/>
            </w:tcMar>
            <w:vAlign w:val="center"/>
          </w:tcPr>
          <w:p w14:paraId="1C6FFF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400</w:t>
            </w:r>
          </w:p>
        </w:tc>
        <w:tc>
          <w:tcPr>
            <w:tcW w:w="718" w:type="pct"/>
            <w:noWrap w:val="0"/>
            <w:tcMar>
              <w:top w:w="0" w:type="dxa"/>
              <w:left w:w="57" w:type="dxa"/>
              <w:bottom w:w="0" w:type="dxa"/>
              <w:right w:w="57" w:type="dxa"/>
            </w:tcMar>
            <w:vAlign w:val="center"/>
          </w:tcPr>
          <w:p w14:paraId="2F845C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40%</w:t>
            </w:r>
          </w:p>
        </w:tc>
        <w:tc>
          <w:tcPr>
            <w:tcW w:w="884" w:type="pct"/>
            <w:noWrap w:val="0"/>
            <w:tcMar>
              <w:top w:w="0" w:type="dxa"/>
              <w:left w:w="57" w:type="dxa"/>
              <w:bottom w:w="0" w:type="dxa"/>
              <w:right w:w="57" w:type="dxa"/>
            </w:tcMar>
            <w:vAlign w:val="center"/>
          </w:tcPr>
          <w:p w14:paraId="28601F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240</w:t>
            </w:r>
          </w:p>
        </w:tc>
      </w:tr>
      <w:tr w14:paraId="5BDE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3" w:type="pct"/>
            <w:vMerge w:val="continue"/>
            <w:noWrap w:val="0"/>
            <w:tcMar>
              <w:top w:w="0" w:type="dxa"/>
              <w:left w:w="57" w:type="dxa"/>
              <w:bottom w:w="0" w:type="dxa"/>
              <w:right w:w="57" w:type="dxa"/>
            </w:tcMar>
            <w:vAlign w:val="center"/>
          </w:tcPr>
          <w:p w14:paraId="33DA02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7" w:type="pct"/>
            <w:vMerge w:val="continue"/>
            <w:noWrap w:val="0"/>
            <w:tcMar>
              <w:top w:w="0" w:type="dxa"/>
              <w:left w:w="57" w:type="dxa"/>
              <w:bottom w:w="0" w:type="dxa"/>
              <w:right w:w="57" w:type="dxa"/>
            </w:tcMar>
            <w:vAlign w:val="center"/>
          </w:tcPr>
          <w:p w14:paraId="25E684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88" w:type="pct"/>
            <w:noWrap w:val="0"/>
            <w:tcMar>
              <w:top w:w="0" w:type="dxa"/>
              <w:left w:w="57" w:type="dxa"/>
              <w:bottom w:w="0" w:type="dxa"/>
              <w:right w:w="57" w:type="dxa"/>
            </w:tcMar>
            <w:vAlign w:val="center"/>
          </w:tcPr>
          <w:p w14:paraId="45B810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SS</w:t>
            </w:r>
          </w:p>
        </w:tc>
        <w:tc>
          <w:tcPr>
            <w:tcW w:w="877" w:type="pct"/>
            <w:noWrap w:val="0"/>
            <w:tcMar>
              <w:top w:w="0" w:type="dxa"/>
              <w:left w:w="57" w:type="dxa"/>
              <w:bottom w:w="0" w:type="dxa"/>
              <w:right w:w="57" w:type="dxa"/>
            </w:tcMar>
            <w:vAlign w:val="center"/>
          </w:tcPr>
          <w:p w14:paraId="226E32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200</w:t>
            </w:r>
          </w:p>
        </w:tc>
        <w:tc>
          <w:tcPr>
            <w:tcW w:w="718" w:type="pct"/>
            <w:noWrap w:val="0"/>
            <w:tcMar>
              <w:top w:w="0" w:type="dxa"/>
              <w:left w:w="57" w:type="dxa"/>
              <w:bottom w:w="0" w:type="dxa"/>
              <w:right w:w="57" w:type="dxa"/>
            </w:tcMar>
            <w:vAlign w:val="center"/>
          </w:tcPr>
          <w:p w14:paraId="752D7C0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30%</w:t>
            </w:r>
          </w:p>
        </w:tc>
        <w:tc>
          <w:tcPr>
            <w:tcW w:w="884" w:type="pct"/>
            <w:noWrap w:val="0"/>
            <w:tcMar>
              <w:top w:w="0" w:type="dxa"/>
              <w:left w:w="57" w:type="dxa"/>
              <w:bottom w:w="0" w:type="dxa"/>
              <w:right w:w="57" w:type="dxa"/>
            </w:tcMar>
            <w:vAlign w:val="center"/>
          </w:tcPr>
          <w:p w14:paraId="7AE3CD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140</w:t>
            </w:r>
          </w:p>
        </w:tc>
      </w:tr>
      <w:tr w14:paraId="5D65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3" w:type="pct"/>
            <w:vMerge w:val="continue"/>
            <w:noWrap w:val="0"/>
            <w:tcMar>
              <w:top w:w="0" w:type="dxa"/>
              <w:left w:w="57" w:type="dxa"/>
              <w:bottom w:w="0" w:type="dxa"/>
              <w:right w:w="57" w:type="dxa"/>
            </w:tcMar>
            <w:vAlign w:val="center"/>
          </w:tcPr>
          <w:p w14:paraId="49C9E6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7" w:type="pct"/>
            <w:vMerge w:val="continue"/>
            <w:noWrap w:val="0"/>
            <w:tcMar>
              <w:top w:w="0" w:type="dxa"/>
              <w:left w:w="57" w:type="dxa"/>
              <w:bottom w:w="0" w:type="dxa"/>
              <w:right w:w="57" w:type="dxa"/>
            </w:tcMar>
            <w:vAlign w:val="center"/>
          </w:tcPr>
          <w:p w14:paraId="6BCDA3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88" w:type="pct"/>
            <w:noWrap w:val="0"/>
            <w:tcMar>
              <w:top w:w="0" w:type="dxa"/>
              <w:left w:w="57" w:type="dxa"/>
              <w:bottom w:w="0" w:type="dxa"/>
              <w:right w:w="57" w:type="dxa"/>
            </w:tcMar>
            <w:vAlign w:val="center"/>
          </w:tcPr>
          <w:p w14:paraId="2DA8E5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氨氮</w:t>
            </w:r>
          </w:p>
        </w:tc>
        <w:tc>
          <w:tcPr>
            <w:tcW w:w="877" w:type="pct"/>
            <w:noWrap w:val="0"/>
            <w:tcMar>
              <w:top w:w="0" w:type="dxa"/>
              <w:left w:w="57" w:type="dxa"/>
              <w:bottom w:w="0" w:type="dxa"/>
              <w:right w:w="57" w:type="dxa"/>
            </w:tcMar>
            <w:vAlign w:val="center"/>
          </w:tcPr>
          <w:p w14:paraId="2956B0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35</w:t>
            </w:r>
          </w:p>
        </w:tc>
        <w:tc>
          <w:tcPr>
            <w:tcW w:w="718" w:type="pct"/>
            <w:noWrap w:val="0"/>
            <w:tcMar>
              <w:top w:w="0" w:type="dxa"/>
              <w:left w:w="57" w:type="dxa"/>
              <w:bottom w:w="0" w:type="dxa"/>
              <w:right w:w="57" w:type="dxa"/>
            </w:tcMar>
            <w:vAlign w:val="center"/>
          </w:tcPr>
          <w:p w14:paraId="269AA38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w:t>
            </w:r>
          </w:p>
        </w:tc>
        <w:tc>
          <w:tcPr>
            <w:tcW w:w="884" w:type="pct"/>
            <w:noWrap w:val="0"/>
            <w:tcMar>
              <w:top w:w="0" w:type="dxa"/>
              <w:left w:w="57" w:type="dxa"/>
              <w:bottom w:w="0" w:type="dxa"/>
              <w:right w:w="57" w:type="dxa"/>
            </w:tcMar>
            <w:vAlign w:val="center"/>
          </w:tcPr>
          <w:p w14:paraId="6F0808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35</w:t>
            </w:r>
          </w:p>
        </w:tc>
      </w:tr>
      <w:tr w14:paraId="6915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3" w:type="pct"/>
            <w:vMerge w:val="continue"/>
            <w:noWrap w:val="0"/>
            <w:tcMar>
              <w:top w:w="0" w:type="dxa"/>
              <w:left w:w="57" w:type="dxa"/>
              <w:bottom w:w="0" w:type="dxa"/>
              <w:right w:w="57" w:type="dxa"/>
            </w:tcMar>
            <w:vAlign w:val="center"/>
          </w:tcPr>
          <w:p w14:paraId="6FC6346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7" w:type="pct"/>
            <w:vMerge w:val="continue"/>
            <w:noWrap w:val="0"/>
            <w:tcMar>
              <w:top w:w="0" w:type="dxa"/>
              <w:left w:w="57" w:type="dxa"/>
              <w:bottom w:w="0" w:type="dxa"/>
              <w:right w:w="57" w:type="dxa"/>
            </w:tcMar>
            <w:vAlign w:val="center"/>
          </w:tcPr>
          <w:p w14:paraId="01509A5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88" w:type="pct"/>
            <w:noWrap w:val="0"/>
            <w:tcMar>
              <w:top w:w="0" w:type="dxa"/>
              <w:left w:w="57" w:type="dxa"/>
              <w:bottom w:w="0" w:type="dxa"/>
              <w:right w:w="57" w:type="dxa"/>
            </w:tcMar>
            <w:vAlign w:val="center"/>
          </w:tcPr>
          <w:p w14:paraId="7ECB42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BOD₅</w:t>
            </w:r>
          </w:p>
        </w:tc>
        <w:tc>
          <w:tcPr>
            <w:tcW w:w="877" w:type="pct"/>
            <w:noWrap w:val="0"/>
            <w:tcMar>
              <w:top w:w="0" w:type="dxa"/>
              <w:left w:w="57" w:type="dxa"/>
              <w:bottom w:w="0" w:type="dxa"/>
              <w:right w:w="57" w:type="dxa"/>
            </w:tcMar>
            <w:vAlign w:val="center"/>
          </w:tcPr>
          <w:p w14:paraId="14A30E5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200</w:t>
            </w:r>
          </w:p>
        </w:tc>
        <w:tc>
          <w:tcPr>
            <w:tcW w:w="718" w:type="pct"/>
            <w:noWrap w:val="0"/>
            <w:tcMar>
              <w:top w:w="0" w:type="dxa"/>
              <w:left w:w="57" w:type="dxa"/>
              <w:bottom w:w="0" w:type="dxa"/>
              <w:right w:w="57" w:type="dxa"/>
            </w:tcMar>
            <w:vAlign w:val="center"/>
          </w:tcPr>
          <w:p w14:paraId="5CCEEA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10%</w:t>
            </w:r>
          </w:p>
        </w:tc>
        <w:tc>
          <w:tcPr>
            <w:tcW w:w="884" w:type="pct"/>
            <w:noWrap w:val="0"/>
            <w:tcMar>
              <w:top w:w="0" w:type="dxa"/>
              <w:left w:w="57" w:type="dxa"/>
              <w:bottom w:w="0" w:type="dxa"/>
              <w:right w:w="57" w:type="dxa"/>
            </w:tcMar>
            <w:vAlign w:val="center"/>
          </w:tcPr>
          <w:p w14:paraId="2EFCF4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180</w:t>
            </w:r>
          </w:p>
        </w:tc>
      </w:tr>
      <w:tr w14:paraId="32BE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713" w:type="pct"/>
            <w:vMerge w:val="continue"/>
            <w:noWrap w:val="0"/>
            <w:tcMar>
              <w:top w:w="0" w:type="dxa"/>
              <w:left w:w="57" w:type="dxa"/>
              <w:bottom w:w="0" w:type="dxa"/>
              <w:right w:w="57" w:type="dxa"/>
            </w:tcMar>
            <w:vAlign w:val="center"/>
          </w:tcPr>
          <w:p w14:paraId="354367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717" w:type="pct"/>
            <w:vMerge w:val="continue"/>
            <w:noWrap w:val="0"/>
            <w:tcMar>
              <w:top w:w="0" w:type="dxa"/>
              <w:left w:w="57" w:type="dxa"/>
              <w:bottom w:w="0" w:type="dxa"/>
              <w:right w:w="57" w:type="dxa"/>
            </w:tcMar>
            <w:vAlign w:val="center"/>
          </w:tcPr>
          <w:p w14:paraId="5E931E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088" w:type="pct"/>
            <w:noWrap w:val="0"/>
            <w:tcMar>
              <w:top w:w="0" w:type="dxa"/>
              <w:left w:w="57" w:type="dxa"/>
              <w:bottom w:w="0" w:type="dxa"/>
              <w:right w:w="57" w:type="dxa"/>
            </w:tcMar>
            <w:vAlign w:val="center"/>
          </w:tcPr>
          <w:p w14:paraId="0F01E2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动植物油</w:t>
            </w:r>
          </w:p>
        </w:tc>
        <w:tc>
          <w:tcPr>
            <w:tcW w:w="877" w:type="pct"/>
            <w:noWrap w:val="0"/>
            <w:tcMar>
              <w:top w:w="0" w:type="dxa"/>
              <w:left w:w="57" w:type="dxa"/>
              <w:bottom w:w="0" w:type="dxa"/>
              <w:right w:w="57" w:type="dxa"/>
            </w:tcMar>
            <w:vAlign w:val="center"/>
          </w:tcPr>
          <w:p w14:paraId="65BAC43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300</w:t>
            </w:r>
          </w:p>
        </w:tc>
        <w:tc>
          <w:tcPr>
            <w:tcW w:w="718" w:type="pct"/>
            <w:noWrap w:val="0"/>
            <w:tcMar>
              <w:top w:w="0" w:type="dxa"/>
              <w:left w:w="57" w:type="dxa"/>
              <w:bottom w:w="0" w:type="dxa"/>
              <w:right w:w="57" w:type="dxa"/>
            </w:tcMar>
            <w:vAlign w:val="center"/>
          </w:tcPr>
          <w:p w14:paraId="743590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90%</w:t>
            </w:r>
          </w:p>
        </w:tc>
        <w:tc>
          <w:tcPr>
            <w:tcW w:w="884" w:type="pct"/>
            <w:noWrap w:val="0"/>
            <w:tcMar>
              <w:top w:w="0" w:type="dxa"/>
              <w:left w:w="57" w:type="dxa"/>
              <w:bottom w:w="0" w:type="dxa"/>
              <w:right w:w="57" w:type="dxa"/>
            </w:tcMar>
            <w:vAlign w:val="center"/>
          </w:tcPr>
          <w:p w14:paraId="45863AC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30</w:t>
            </w:r>
          </w:p>
        </w:tc>
      </w:tr>
    </w:tbl>
    <w:p w14:paraId="04F5A7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65604DC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4.2.2.2源强核算结果</w:t>
      </w:r>
    </w:p>
    <w:p w14:paraId="78649F7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项目运营期产生的废水主要为生产废水和职工生活污水，各废水排放源强详见下表。</w:t>
      </w:r>
    </w:p>
    <w:p w14:paraId="3FDD31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sectPr>
          <w:headerReference r:id="rId38" w:type="default"/>
          <w:footerReference r:id="rId39"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4199D41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表4.2-1</w:t>
      </w:r>
      <w:r>
        <w:rPr>
          <w:rFonts w:hint="eastAsia" w:eastAsia="宋体" w:cs="Times New Roman"/>
          <w:b/>
          <w:color w:val="auto"/>
          <w:sz w:val="24"/>
          <w:szCs w:val="21"/>
          <w:highlight w:val="none"/>
          <w:u w:val="none"/>
          <w:lang w:val="en-US" w:eastAsia="zh-CN"/>
        </w:rPr>
        <w:t>9</w:t>
      </w:r>
      <w:r>
        <w:rPr>
          <w:rFonts w:hint="default" w:ascii="Times New Roman" w:hAnsi="Times New Roman" w:eastAsia="宋体" w:cs="Times New Roman"/>
          <w:b/>
          <w:color w:val="auto"/>
          <w:sz w:val="24"/>
          <w:szCs w:val="21"/>
          <w:highlight w:val="none"/>
          <w:u w:val="none"/>
          <w:lang w:val="en-US" w:eastAsia="zh-CN"/>
        </w:rPr>
        <w:t>项目拟建项目废水源强核算表</w:t>
      </w:r>
    </w:p>
    <w:tbl>
      <w:tblPr>
        <w:tblStyle w:val="6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
        <w:gridCol w:w="1626"/>
        <w:gridCol w:w="1112"/>
        <w:gridCol w:w="784"/>
        <w:gridCol w:w="878"/>
        <w:gridCol w:w="714"/>
        <w:gridCol w:w="797"/>
        <w:gridCol w:w="563"/>
        <w:gridCol w:w="1335"/>
        <w:gridCol w:w="785"/>
        <w:gridCol w:w="776"/>
        <w:gridCol w:w="785"/>
        <w:gridCol w:w="670"/>
        <w:gridCol w:w="891"/>
        <w:gridCol w:w="1113"/>
        <w:gridCol w:w="928"/>
        <w:gridCol w:w="1113"/>
        <w:gridCol w:w="1335"/>
        <w:gridCol w:w="1889"/>
        <w:gridCol w:w="1088"/>
        <w:gridCol w:w="1010"/>
      </w:tblGrid>
      <w:tr w14:paraId="1CD0E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restart"/>
            <w:tcBorders>
              <w:tl2br w:val="nil"/>
              <w:tr2bl w:val="nil"/>
            </w:tcBorders>
            <w:noWrap w:val="0"/>
            <w:tcMar>
              <w:top w:w="0" w:type="dxa"/>
              <w:left w:w="57" w:type="dxa"/>
              <w:bottom w:w="0" w:type="dxa"/>
              <w:right w:w="57" w:type="dxa"/>
            </w:tcMar>
            <w:vAlign w:val="center"/>
          </w:tcPr>
          <w:p w14:paraId="6A81C9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区域</w:t>
            </w:r>
          </w:p>
        </w:tc>
        <w:tc>
          <w:tcPr>
            <w:tcW w:w="396" w:type="pct"/>
            <w:vMerge w:val="restart"/>
            <w:tcBorders>
              <w:tl2br w:val="nil"/>
              <w:tr2bl w:val="nil"/>
            </w:tcBorders>
            <w:noWrap w:val="0"/>
            <w:tcMar>
              <w:top w:w="0" w:type="dxa"/>
              <w:left w:w="57" w:type="dxa"/>
              <w:bottom w:w="0" w:type="dxa"/>
              <w:right w:w="57" w:type="dxa"/>
            </w:tcMar>
            <w:vAlign w:val="center"/>
          </w:tcPr>
          <w:p w14:paraId="230B57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产污环节</w:t>
            </w:r>
          </w:p>
        </w:tc>
        <w:tc>
          <w:tcPr>
            <w:tcW w:w="271" w:type="pct"/>
            <w:vMerge w:val="restart"/>
            <w:tcBorders>
              <w:tl2br w:val="nil"/>
              <w:tr2bl w:val="nil"/>
            </w:tcBorders>
            <w:noWrap w:val="0"/>
            <w:tcMar>
              <w:top w:w="0" w:type="dxa"/>
              <w:left w:w="57" w:type="dxa"/>
              <w:bottom w:w="0" w:type="dxa"/>
              <w:right w:w="57" w:type="dxa"/>
            </w:tcMar>
            <w:vAlign w:val="center"/>
          </w:tcPr>
          <w:p w14:paraId="4C2272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类别</w:t>
            </w:r>
          </w:p>
        </w:tc>
        <w:tc>
          <w:tcPr>
            <w:tcW w:w="191" w:type="pct"/>
            <w:vMerge w:val="restart"/>
            <w:tcBorders>
              <w:tl2br w:val="nil"/>
              <w:tr2bl w:val="nil"/>
            </w:tcBorders>
            <w:noWrap w:val="0"/>
            <w:tcMar>
              <w:top w:w="0" w:type="dxa"/>
              <w:left w:w="57" w:type="dxa"/>
              <w:bottom w:w="0" w:type="dxa"/>
              <w:right w:w="57" w:type="dxa"/>
            </w:tcMar>
            <w:vAlign w:val="center"/>
          </w:tcPr>
          <w:p w14:paraId="068BD61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废水量</w:t>
            </w:r>
          </w:p>
          <w:p w14:paraId="1E86ED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t/d</w:t>
            </w:r>
          </w:p>
        </w:tc>
        <w:tc>
          <w:tcPr>
            <w:tcW w:w="214" w:type="pct"/>
            <w:vMerge w:val="restart"/>
            <w:tcBorders>
              <w:tl2br w:val="nil"/>
              <w:tr2bl w:val="nil"/>
            </w:tcBorders>
            <w:noWrap w:val="0"/>
            <w:tcMar>
              <w:top w:w="0" w:type="dxa"/>
              <w:left w:w="57" w:type="dxa"/>
              <w:bottom w:w="0" w:type="dxa"/>
              <w:right w:w="57" w:type="dxa"/>
            </w:tcMar>
            <w:vAlign w:val="center"/>
          </w:tcPr>
          <w:p w14:paraId="2FE37B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污染物</w:t>
            </w:r>
          </w:p>
          <w:p w14:paraId="23A814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名称</w:t>
            </w:r>
          </w:p>
        </w:tc>
        <w:tc>
          <w:tcPr>
            <w:tcW w:w="368" w:type="pct"/>
            <w:gridSpan w:val="2"/>
            <w:tcBorders>
              <w:tl2br w:val="nil"/>
              <w:tr2bl w:val="nil"/>
            </w:tcBorders>
            <w:noWrap w:val="0"/>
            <w:tcMar>
              <w:top w:w="0" w:type="dxa"/>
              <w:left w:w="57" w:type="dxa"/>
              <w:bottom w:w="0" w:type="dxa"/>
              <w:right w:w="57" w:type="dxa"/>
            </w:tcMar>
            <w:vAlign w:val="center"/>
          </w:tcPr>
          <w:p w14:paraId="37A209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产生源强</w:t>
            </w:r>
          </w:p>
        </w:tc>
        <w:tc>
          <w:tcPr>
            <w:tcW w:w="137" w:type="pct"/>
            <w:vMerge w:val="restart"/>
            <w:tcBorders>
              <w:tl2br w:val="nil"/>
              <w:tr2bl w:val="nil"/>
            </w:tcBorders>
            <w:noWrap w:val="0"/>
            <w:tcMar>
              <w:top w:w="0" w:type="dxa"/>
              <w:left w:w="57" w:type="dxa"/>
              <w:bottom w:w="0" w:type="dxa"/>
              <w:right w:w="57" w:type="dxa"/>
            </w:tcMar>
            <w:vAlign w:val="center"/>
          </w:tcPr>
          <w:p w14:paraId="40EFBC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处理</w:t>
            </w:r>
          </w:p>
          <w:p w14:paraId="277CFF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能力</w:t>
            </w:r>
          </w:p>
          <w:p w14:paraId="7E7D34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t/d</w:t>
            </w:r>
          </w:p>
        </w:tc>
        <w:tc>
          <w:tcPr>
            <w:tcW w:w="325" w:type="pct"/>
            <w:vMerge w:val="restart"/>
            <w:tcBorders>
              <w:tl2br w:val="nil"/>
              <w:tr2bl w:val="nil"/>
            </w:tcBorders>
            <w:noWrap w:val="0"/>
            <w:tcMar>
              <w:top w:w="0" w:type="dxa"/>
              <w:left w:w="57" w:type="dxa"/>
              <w:bottom w:w="0" w:type="dxa"/>
              <w:right w:w="57" w:type="dxa"/>
            </w:tcMar>
            <w:vAlign w:val="center"/>
          </w:tcPr>
          <w:p w14:paraId="785E942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治理工艺</w:t>
            </w:r>
          </w:p>
        </w:tc>
        <w:tc>
          <w:tcPr>
            <w:tcW w:w="191" w:type="pct"/>
            <w:vMerge w:val="restart"/>
            <w:tcBorders>
              <w:tl2br w:val="nil"/>
              <w:tr2bl w:val="nil"/>
            </w:tcBorders>
            <w:noWrap w:val="0"/>
            <w:tcMar>
              <w:top w:w="0" w:type="dxa"/>
              <w:left w:w="57" w:type="dxa"/>
              <w:bottom w:w="0" w:type="dxa"/>
              <w:right w:w="57" w:type="dxa"/>
            </w:tcMar>
            <w:vAlign w:val="center"/>
          </w:tcPr>
          <w:p w14:paraId="25555B5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是否为</w:t>
            </w:r>
          </w:p>
          <w:p w14:paraId="03C9D4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可行</w:t>
            </w:r>
          </w:p>
          <w:p w14:paraId="7F8F8C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技术</w:t>
            </w:r>
          </w:p>
        </w:tc>
        <w:tc>
          <w:tcPr>
            <w:tcW w:w="380" w:type="pct"/>
            <w:gridSpan w:val="2"/>
            <w:tcBorders>
              <w:tl2br w:val="nil"/>
              <w:tr2bl w:val="nil"/>
            </w:tcBorders>
            <w:noWrap w:val="0"/>
            <w:tcMar>
              <w:top w:w="0" w:type="dxa"/>
              <w:left w:w="57" w:type="dxa"/>
              <w:bottom w:w="0" w:type="dxa"/>
              <w:right w:w="57" w:type="dxa"/>
            </w:tcMar>
            <w:vAlign w:val="center"/>
          </w:tcPr>
          <w:p w14:paraId="5957F5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排放源强</w:t>
            </w:r>
          </w:p>
        </w:tc>
        <w:tc>
          <w:tcPr>
            <w:tcW w:w="163" w:type="pct"/>
            <w:vMerge w:val="restart"/>
            <w:tcBorders>
              <w:tl2br w:val="nil"/>
              <w:tr2bl w:val="nil"/>
            </w:tcBorders>
            <w:noWrap w:val="0"/>
            <w:tcMar>
              <w:top w:w="0" w:type="dxa"/>
              <w:left w:w="57" w:type="dxa"/>
              <w:bottom w:w="0" w:type="dxa"/>
              <w:right w:w="57" w:type="dxa"/>
            </w:tcMar>
            <w:vAlign w:val="center"/>
          </w:tcPr>
          <w:p w14:paraId="2A76FE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w:t>
            </w:r>
          </w:p>
          <w:p w14:paraId="33E3741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方式</w:t>
            </w:r>
          </w:p>
        </w:tc>
        <w:tc>
          <w:tcPr>
            <w:tcW w:w="217" w:type="pct"/>
            <w:vMerge w:val="restart"/>
            <w:tcBorders>
              <w:tl2br w:val="nil"/>
              <w:tr2bl w:val="nil"/>
            </w:tcBorders>
            <w:noWrap w:val="0"/>
            <w:tcMar>
              <w:top w:w="0" w:type="dxa"/>
              <w:left w:w="57" w:type="dxa"/>
              <w:bottom w:w="0" w:type="dxa"/>
              <w:right w:w="57" w:type="dxa"/>
            </w:tcMar>
            <w:vAlign w:val="center"/>
          </w:tcPr>
          <w:p w14:paraId="291B1E3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w:t>
            </w:r>
          </w:p>
          <w:p w14:paraId="51007A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去向</w:t>
            </w:r>
          </w:p>
        </w:tc>
        <w:tc>
          <w:tcPr>
            <w:tcW w:w="271" w:type="pct"/>
            <w:vMerge w:val="restart"/>
            <w:tcBorders>
              <w:tl2br w:val="nil"/>
              <w:tr2bl w:val="nil"/>
            </w:tcBorders>
            <w:noWrap w:val="0"/>
            <w:tcMar>
              <w:top w:w="0" w:type="dxa"/>
              <w:left w:w="57" w:type="dxa"/>
              <w:bottom w:w="0" w:type="dxa"/>
              <w:right w:w="57" w:type="dxa"/>
            </w:tcMar>
            <w:vAlign w:val="center"/>
          </w:tcPr>
          <w:p w14:paraId="54BC97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排放规律</w:t>
            </w:r>
          </w:p>
        </w:tc>
        <w:tc>
          <w:tcPr>
            <w:tcW w:w="1282" w:type="pct"/>
            <w:gridSpan w:val="4"/>
            <w:tcBorders>
              <w:tl2br w:val="nil"/>
              <w:tr2bl w:val="nil"/>
            </w:tcBorders>
            <w:noWrap w:val="0"/>
            <w:tcMar>
              <w:top w:w="0" w:type="dxa"/>
              <w:left w:w="57" w:type="dxa"/>
              <w:bottom w:w="0" w:type="dxa"/>
              <w:right w:w="57" w:type="dxa"/>
            </w:tcMar>
            <w:vAlign w:val="center"/>
          </w:tcPr>
          <w:p w14:paraId="094BA48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排放口基本情况</w:t>
            </w:r>
          </w:p>
        </w:tc>
        <w:tc>
          <w:tcPr>
            <w:tcW w:w="511" w:type="pct"/>
            <w:gridSpan w:val="2"/>
            <w:tcBorders>
              <w:tl2br w:val="nil"/>
              <w:tr2bl w:val="nil"/>
            </w:tcBorders>
            <w:noWrap w:val="0"/>
            <w:tcMar>
              <w:top w:w="0" w:type="dxa"/>
              <w:left w:w="57" w:type="dxa"/>
              <w:bottom w:w="0" w:type="dxa"/>
              <w:right w:w="57" w:type="dxa"/>
            </w:tcMar>
            <w:vAlign w:val="center"/>
          </w:tcPr>
          <w:p w14:paraId="11D325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排放标准</w:t>
            </w:r>
          </w:p>
        </w:tc>
      </w:tr>
      <w:tr w14:paraId="251A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3707BF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781C634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tcBorders>
              <w:tl2br w:val="nil"/>
              <w:tr2bl w:val="nil"/>
            </w:tcBorders>
            <w:noWrap w:val="0"/>
            <w:tcMar>
              <w:top w:w="0" w:type="dxa"/>
              <w:left w:w="57" w:type="dxa"/>
              <w:bottom w:w="0" w:type="dxa"/>
              <w:right w:w="57" w:type="dxa"/>
            </w:tcMar>
            <w:vAlign w:val="center"/>
          </w:tcPr>
          <w:p w14:paraId="3DA595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745FF5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vMerge w:val="continue"/>
            <w:tcBorders>
              <w:tl2br w:val="nil"/>
              <w:tr2bl w:val="nil"/>
            </w:tcBorders>
            <w:noWrap w:val="0"/>
            <w:tcMar>
              <w:top w:w="0" w:type="dxa"/>
              <w:left w:w="57" w:type="dxa"/>
              <w:bottom w:w="0" w:type="dxa"/>
              <w:right w:w="57" w:type="dxa"/>
            </w:tcMar>
            <w:vAlign w:val="center"/>
          </w:tcPr>
          <w:p w14:paraId="0EE02A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74" w:type="pct"/>
            <w:tcBorders>
              <w:tl2br w:val="nil"/>
              <w:tr2bl w:val="nil"/>
            </w:tcBorders>
            <w:noWrap w:val="0"/>
            <w:tcMar>
              <w:top w:w="0" w:type="dxa"/>
              <w:left w:w="57" w:type="dxa"/>
              <w:bottom w:w="0" w:type="dxa"/>
              <w:right w:w="57" w:type="dxa"/>
            </w:tcMar>
            <w:vAlign w:val="center"/>
          </w:tcPr>
          <w:p w14:paraId="45846C3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00A93E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mgL</w:t>
            </w:r>
          </w:p>
        </w:tc>
        <w:tc>
          <w:tcPr>
            <w:tcW w:w="193" w:type="pct"/>
            <w:tcBorders>
              <w:tl2br w:val="nil"/>
              <w:tr2bl w:val="nil"/>
            </w:tcBorders>
            <w:noWrap w:val="0"/>
            <w:tcMar>
              <w:top w:w="0" w:type="dxa"/>
              <w:left w:w="57" w:type="dxa"/>
              <w:bottom w:w="0" w:type="dxa"/>
              <w:right w:w="57" w:type="dxa"/>
            </w:tcMar>
            <w:vAlign w:val="center"/>
          </w:tcPr>
          <w:p w14:paraId="5DAA26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产生量</w:t>
            </w:r>
          </w:p>
          <w:p w14:paraId="6FBFE7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t/a</w:t>
            </w:r>
          </w:p>
        </w:tc>
        <w:tc>
          <w:tcPr>
            <w:tcW w:w="137" w:type="pct"/>
            <w:vMerge w:val="continue"/>
            <w:tcBorders>
              <w:tl2br w:val="nil"/>
              <w:tr2bl w:val="nil"/>
            </w:tcBorders>
            <w:noWrap w:val="0"/>
            <w:tcMar>
              <w:top w:w="0" w:type="dxa"/>
              <w:left w:w="57" w:type="dxa"/>
              <w:bottom w:w="0" w:type="dxa"/>
              <w:right w:w="57" w:type="dxa"/>
            </w:tcMar>
            <w:vAlign w:val="center"/>
          </w:tcPr>
          <w:p w14:paraId="01FBD60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553029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60FF2B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89" w:type="pct"/>
            <w:tcBorders>
              <w:tl2br w:val="nil"/>
              <w:tr2bl w:val="nil"/>
            </w:tcBorders>
            <w:noWrap w:val="0"/>
            <w:tcMar>
              <w:top w:w="0" w:type="dxa"/>
              <w:left w:w="57" w:type="dxa"/>
              <w:bottom w:w="0" w:type="dxa"/>
              <w:right w:w="57" w:type="dxa"/>
            </w:tcMar>
            <w:vAlign w:val="center"/>
          </w:tcPr>
          <w:p w14:paraId="6F7D36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w:t>
            </w:r>
          </w:p>
          <w:p w14:paraId="09F311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mg/L</w:t>
            </w:r>
          </w:p>
        </w:tc>
        <w:tc>
          <w:tcPr>
            <w:tcW w:w="191" w:type="pct"/>
            <w:tcBorders>
              <w:tl2br w:val="nil"/>
              <w:tr2bl w:val="nil"/>
            </w:tcBorders>
            <w:noWrap w:val="0"/>
            <w:tcMar>
              <w:top w:w="0" w:type="dxa"/>
              <w:left w:w="57" w:type="dxa"/>
              <w:bottom w:w="0" w:type="dxa"/>
              <w:right w:w="57" w:type="dxa"/>
            </w:tcMar>
            <w:vAlign w:val="center"/>
          </w:tcPr>
          <w:p w14:paraId="30ED331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排放量</w:t>
            </w:r>
          </w:p>
          <w:p w14:paraId="2FA3DE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t/a</w:t>
            </w:r>
          </w:p>
        </w:tc>
        <w:tc>
          <w:tcPr>
            <w:tcW w:w="163" w:type="pct"/>
            <w:vMerge w:val="continue"/>
            <w:tcBorders>
              <w:tl2br w:val="nil"/>
              <w:tr2bl w:val="nil"/>
            </w:tcBorders>
            <w:noWrap w:val="0"/>
            <w:tcMar>
              <w:top w:w="0" w:type="dxa"/>
              <w:left w:w="57" w:type="dxa"/>
              <w:bottom w:w="0" w:type="dxa"/>
              <w:right w:w="57" w:type="dxa"/>
            </w:tcMar>
            <w:vAlign w:val="center"/>
          </w:tcPr>
          <w:p w14:paraId="1B70D68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tcBorders>
              <w:tl2br w:val="nil"/>
              <w:tr2bl w:val="nil"/>
            </w:tcBorders>
            <w:noWrap w:val="0"/>
            <w:tcMar>
              <w:top w:w="0" w:type="dxa"/>
              <w:left w:w="57" w:type="dxa"/>
              <w:bottom w:w="0" w:type="dxa"/>
              <w:right w:w="57" w:type="dxa"/>
            </w:tcMar>
            <w:vAlign w:val="center"/>
          </w:tcPr>
          <w:p w14:paraId="1266E2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tcBorders>
              <w:tl2br w:val="nil"/>
              <w:tr2bl w:val="nil"/>
            </w:tcBorders>
            <w:noWrap w:val="0"/>
            <w:tcMar>
              <w:top w:w="0" w:type="dxa"/>
              <w:left w:w="57" w:type="dxa"/>
              <w:bottom w:w="0" w:type="dxa"/>
              <w:right w:w="57" w:type="dxa"/>
            </w:tcMar>
            <w:vAlign w:val="center"/>
          </w:tcPr>
          <w:p w14:paraId="74CB36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tcBorders>
              <w:tl2br w:val="nil"/>
              <w:tr2bl w:val="nil"/>
            </w:tcBorders>
            <w:noWrap w:val="0"/>
            <w:tcMar>
              <w:top w:w="0" w:type="dxa"/>
              <w:left w:w="57" w:type="dxa"/>
              <w:bottom w:w="0" w:type="dxa"/>
              <w:right w:w="57" w:type="dxa"/>
            </w:tcMar>
            <w:vAlign w:val="center"/>
          </w:tcPr>
          <w:p w14:paraId="15AB22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编号</w:t>
            </w:r>
          </w:p>
        </w:tc>
        <w:tc>
          <w:tcPr>
            <w:tcW w:w="271" w:type="pct"/>
            <w:tcBorders>
              <w:tl2br w:val="nil"/>
              <w:tr2bl w:val="nil"/>
            </w:tcBorders>
            <w:noWrap w:val="0"/>
            <w:tcMar>
              <w:top w:w="0" w:type="dxa"/>
              <w:left w:w="57" w:type="dxa"/>
              <w:bottom w:w="0" w:type="dxa"/>
              <w:right w:w="57" w:type="dxa"/>
            </w:tcMar>
            <w:vAlign w:val="center"/>
          </w:tcPr>
          <w:p w14:paraId="1BF2662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名称</w:t>
            </w:r>
          </w:p>
        </w:tc>
        <w:tc>
          <w:tcPr>
            <w:tcW w:w="325" w:type="pct"/>
            <w:tcBorders>
              <w:tl2br w:val="nil"/>
              <w:tr2bl w:val="nil"/>
            </w:tcBorders>
            <w:noWrap w:val="0"/>
            <w:tcMar>
              <w:top w:w="0" w:type="dxa"/>
              <w:left w:w="57" w:type="dxa"/>
              <w:bottom w:w="0" w:type="dxa"/>
              <w:right w:w="57" w:type="dxa"/>
            </w:tcMar>
            <w:vAlign w:val="center"/>
          </w:tcPr>
          <w:p w14:paraId="4196F5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类型</w:t>
            </w:r>
          </w:p>
        </w:tc>
        <w:tc>
          <w:tcPr>
            <w:tcW w:w="459" w:type="pct"/>
            <w:tcBorders>
              <w:tl2br w:val="nil"/>
              <w:tr2bl w:val="nil"/>
            </w:tcBorders>
            <w:noWrap w:val="0"/>
            <w:tcMar>
              <w:top w:w="0" w:type="dxa"/>
              <w:left w:w="57" w:type="dxa"/>
              <w:bottom w:w="0" w:type="dxa"/>
              <w:right w:w="57" w:type="dxa"/>
            </w:tcMar>
            <w:vAlign w:val="center"/>
          </w:tcPr>
          <w:p w14:paraId="7B928C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地理坐标</w:t>
            </w:r>
          </w:p>
        </w:tc>
        <w:tc>
          <w:tcPr>
            <w:tcW w:w="265" w:type="pct"/>
            <w:tcBorders>
              <w:tl2br w:val="nil"/>
              <w:tr2bl w:val="nil"/>
            </w:tcBorders>
            <w:noWrap w:val="0"/>
            <w:tcMar>
              <w:top w:w="0" w:type="dxa"/>
              <w:left w:w="57" w:type="dxa"/>
              <w:bottom w:w="0" w:type="dxa"/>
              <w:right w:w="57" w:type="dxa"/>
            </w:tcMar>
            <w:vAlign w:val="center"/>
          </w:tcPr>
          <w:p w14:paraId="0E923E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标准号</w:t>
            </w:r>
          </w:p>
        </w:tc>
        <w:tc>
          <w:tcPr>
            <w:tcW w:w="246" w:type="pct"/>
            <w:tcBorders>
              <w:tl2br w:val="nil"/>
              <w:tr2bl w:val="nil"/>
            </w:tcBorders>
            <w:noWrap w:val="0"/>
            <w:tcMar>
              <w:top w:w="0" w:type="dxa"/>
              <w:left w:w="57" w:type="dxa"/>
              <w:bottom w:w="0" w:type="dxa"/>
              <w:right w:w="57" w:type="dxa"/>
            </w:tcMar>
            <w:vAlign w:val="center"/>
          </w:tcPr>
          <w:p w14:paraId="650D6D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浓度限值</w:t>
            </w:r>
          </w:p>
        </w:tc>
      </w:tr>
      <w:tr w14:paraId="1E74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restart"/>
            <w:noWrap w:val="0"/>
            <w:tcMar>
              <w:top w:w="0" w:type="dxa"/>
              <w:left w:w="57" w:type="dxa"/>
              <w:bottom w:w="0" w:type="dxa"/>
              <w:right w:w="57" w:type="dxa"/>
            </w:tcMar>
            <w:vAlign w:val="center"/>
          </w:tcPr>
          <w:p w14:paraId="6FEE28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F区</w:t>
            </w:r>
          </w:p>
        </w:tc>
        <w:tc>
          <w:tcPr>
            <w:tcW w:w="396" w:type="pct"/>
            <w:vMerge w:val="restart"/>
            <w:noWrap w:val="0"/>
            <w:tcMar>
              <w:top w:w="0" w:type="dxa"/>
              <w:left w:w="57" w:type="dxa"/>
              <w:bottom w:w="0" w:type="dxa"/>
              <w:right w:w="57" w:type="dxa"/>
            </w:tcMar>
            <w:vAlign w:val="center"/>
          </w:tcPr>
          <w:p w14:paraId="3A61EC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抛光废水</w:t>
            </w:r>
          </w:p>
        </w:tc>
        <w:tc>
          <w:tcPr>
            <w:tcW w:w="271" w:type="pct"/>
            <w:vMerge w:val="restart"/>
            <w:noWrap w:val="0"/>
            <w:tcMar>
              <w:top w:w="0" w:type="dxa"/>
              <w:left w:w="57" w:type="dxa"/>
              <w:bottom w:w="0" w:type="dxa"/>
              <w:right w:w="57" w:type="dxa"/>
            </w:tcMar>
            <w:vAlign w:val="center"/>
          </w:tcPr>
          <w:p w14:paraId="752779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生产废水</w:t>
            </w:r>
          </w:p>
        </w:tc>
        <w:tc>
          <w:tcPr>
            <w:tcW w:w="191" w:type="pct"/>
            <w:vMerge w:val="restart"/>
            <w:noWrap w:val="0"/>
            <w:tcMar>
              <w:top w:w="0" w:type="dxa"/>
              <w:left w:w="57" w:type="dxa"/>
              <w:bottom w:w="0" w:type="dxa"/>
              <w:right w:w="57" w:type="dxa"/>
            </w:tcMar>
            <w:vAlign w:val="center"/>
          </w:tcPr>
          <w:p w14:paraId="6B7A06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162</w:t>
            </w:r>
          </w:p>
        </w:tc>
        <w:tc>
          <w:tcPr>
            <w:tcW w:w="214" w:type="pct"/>
            <w:noWrap w:val="0"/>
            <w:tcMar>
              <w:top w:w="0" w:type="dxa"/>
              <w:left w:w="57" w:type="dxa"/>
              <w:bottom w:w="0" w:type="dxa"/>
              <w:right w:w="57" w:type="dxa"/>
            </w:tcMar>
            <w:vAlign w:val="center"/>
          </w:tcPr>
          <w:p w14:paraId="18BE270A">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SS</w:t>
            </w:r>
          </w:p>
        </w:tc>
        <w:tc>
          <w:tcPr>
            <w:tcW w:w="174" w:type="pct"/>
            <w:noWrap w:val="0"/>
            <w:tcMar>
              <w:top w:w="0" w:type="dxa"/>
              <w:left w:w="57" w:type="dxa"/>
              <w:bottom w:w="0" w:type="dxa"/>
              <w:right w:w="57" w:type="dxa"/>
            </w:tcMar>
            <w:vAlign w:val="center"/>
          </w:tcPr>
          <w:p w14:paraId="02908DEE">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193" w:type="pct"/>
            <w:noWrap w:val="0"/>
            <w:tcMar>
              <w:top w:w="0" w:type="dxa"/>
              <w:left w:w="57" w:type="dxa"/>
              <w:bottom w:w="0" w:type="dxa"/>
              <w:right w:w="57" w:type="dxa"/>
            </w:tcMar>
            <w:vAlign w:val="center"/>
          </w:tcPr>
          <w:p w14:paraId="41B9F061">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14.580 </w:t>
            </w:r>
          </w:p>
        </w:tc>
        <w:tc>
          <w:tcPr>
            <w:tcW w:w="137" w:type="pct"/>
            <w:vMerge w:val="restart"/>
            <w:noWrap w:val="0"/>
            <w:tcMar>
              <w:top w:w="0" w:type="dxa"/>
              <w:left w:w="57" w:type="dxa"/>
              <w:bottom w:w="0" w:type="dxa"/>
              <w:right w:w="57" w:type="dxa"/>
            </w:tcMar>
            <w:vAlign w:val="center"/>
          </w:tcPr>
          <w:p w14:paraId="7D1E64E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55</w:t>
            </w:r>
            <w:r>
              <w:rPr>
                <w:rFonts w:hint="eastAsia" w:eastAsia="宋体" w:cs="Times New Roman"/>
                <w:color w:val="auto"/>
                <w:kern w:val="0"/>
                <w:sz w:val="21"/>
                <w:szCs w:val="21"/>
                <w:highlight w:val="none"/>
                <w:lang w:val="en-US" w:eastAsia="zh-CN" w:bidi="ar-SA"/>
              </w:rPr>
              <w:t>0</w:t>
            </w:r>
          </w:p>
        </w:tc>
        <w:tc>
          <w:tcPr>
            <w:tcW w:w="325" w:type="pct"/>
            <w:vMerge w:val="restart"/>
            <w:noWrap w:val="0"/>
            <w:tcMar>
              <w:top w:w="0" w:type="dxa"/>
              <w:left w:w="57" w:type="dxa"/>
              <w:bottom w:w="0" w:type="dxa"/>
              <w:right w:w="57" w:type="dxa"/>
            </w:tcMar>
            <w:vAlign w:val="center"/>
          </w:tcPr>
          <w:p w14:paraId="72A4DF7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化学沉淀法</w:t>
            </w:r>
          </w:p>
        </w:tc>
        <w:tc>
          <w:tcPr>
            <w:tcW w:w="191" w:type="pct"/>
            <w:vMerge w:val="restart"/>
            <w:noWrap w:val="0"/>
            <w:tcMar>
              <w:top w:w="0" w:type="dxa"/>
              <w:left w:w="57" w:type="dxa"/>
              <w:bottom w:w="0" w:type="dxa"/>
              <w:right w:w="57" w:type="dxa"/>
            </w:tcMar>
            <w:vAlign w:val="center"/>
          </w:tcPr>
          <w:p w14:paraId="596A81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189" w:type="pct"/>
            <w:noWrap w:val="0"/>
            <w:tcMar>
              <w:top w:w="0" w:type="dxa"/>
              <w:left w:w="57" w:type="dxa"/>
              <w:bottom w:w="0" w:type="dxa"/>
              <w:right w:w="57" w:type="dxa"/>
            </w:tcMar>
            <w:vAlign w:val="center"/>
          </w:tcPr>
          <w:p w14:paraId="38B90E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150</w:t>
            </w:r>
          </w:p>
        </w:tc>
        <w:tc>
          <w:tcPr>
            <w:tcW w:w="191" w:type="pct"/>
            <w:noWrap w:val="0"/>
            <w:tcMar>
              <w:top w:w="0" w:type="dxa"/>
              <w:left w:w="57" w:type="dxa"/>
              <w:bottom w:w="0" w:type="dxa"/>
              <w:right w:w="57" w:type="dxa"/>
            </w:tcMar>
            <w:vAlign w:val="center"/>
          </w:tcPr>
          <w:p w14:paraId="0127E7F1">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7.290 </w:t>
            </w:r>
          </w:p>
        </w:tc>
        <w:tc>
          <w:tcPr>
            <w:tcW w:w="163" w:type="pct"/>
            <w:vMerge w:val="restart"/>
            <w:noWrap w:val="0"/>
            <w:tcMar>
              <w:top w:w="0" w:type="dxa"/>
              <w:left w:w="57" w:type="dxa"/>
              <w:bottom w:w="0" w:type="dxa"/>
              <w:right w:w="57" w:type="dxa"/>
            </w:tcMar>
            <w:vAlign w:val="center"/>
          </w:tcPr>
          <w:p w14:paraId="1007DF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间接</w:t>
            </w:r>
          </w:p>
          <w:p w14:paraId="23BB631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排放</w:t>
            </w:r>
          </w:p>
        </w:tc>
        <w:tc>
          <w:tcPr>
            <w:tcW w:w="217" w:type="pct"/>
            <w:vMerge w:val="restart"/>
            <w:noWrap w:val="0"/>
            <w:tcMar>
              <w:top w:w="0" w:type="dxa"/>
              <w:left w:w="57" w:type="dxa"/>
              <w:bottom w:w="0" w:type="dxa"/>
              <w:right w:w="57" w:type="dxa"/>
            </w:tcMar>
            <w:vAlign w:val="center"/>
          </w:tcPr>
          <w:p w14:paraId="72A0797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洋里</w:t>
            </w:r>
          </w:p>
          <w:p w14:paraId="515A1E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污水处理厂</w:t>
            </w:r>
          </w:p>
        </w:tc>
        <w:tc>
          <w:tcPr>
            <w:tcW w:w="271" w:type="pct"/>
            <w:vMerge w:val="restart"/>
            <w:noWrap w:val="0"/>
            <w:tcMar>
              <w:top w:w="0" w:type="dxa"/>
              <w:left w:w="57" w:type="dxa"/>
              <w:bottom w:w="0" w:type="dxa"/>
              <w:right w:w="57" w:type="dxa"/>
            </w:tcMar>
            <w:vAlign w:val="center"/>
          </w:tcPr>
          <w:p w14:paraId="554AA7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连续排放</w:t>
            </w:r>
          </w:p>
          <w:p w14:paraId="25BEA9F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流量稳定</w:t>
            </w:r>
          </w:p>
        </w:tc>
        <w:tc>
          <w:tcPr>
            <w:tcW w:w="226" w:type="pct"/>
            <w:vMerge w:val="restart"/>
            <w:noWrap w:val="0"/>
            <w:tcMar>
              <w:top w:w="0" w:type="dxa"/>
              <w:left w:w="57" w:type="dxa"/>
              <w:bottom w:w="0" w:type="dxa"/>
              <w:right w:w="57" w:type="dxa"/>
            </w:tcMar>
            <w:vAlign w:val="center"/>
          </w:tcPr>
          <w:p w14:paraId="02B59FC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DW00</w:t>
            </w:r>
            <w:r>
              <w:rPr>
                <w:rFonts w:hint="eastAsia" w:cs="Times New Roman"/>
                <w:color w:val="auto"/>
                <w:kern w:val="0"/>
                <w:szCs w:val="21"/>
                <w:highlight w:val="none"/>
                <w:lang w:val="en-US" w:eastAsia="zh-CN"/>
              </w:rPr>
              <w:t>1</w:t>
            </w:r>
          </w:p>
        </w:tc>
        <w:tc>
          <w:tcPr>
            <w:tcW w:w="271" w:type="pct"/>
            <w:vMerge w:val="restart"/>
            <w:noWrap w:val="0"/>
            <w:tcMar>
              <w:top w:w="0" w:type="dxa"/>
              <w:left w:w="57" w:type="dxa"/>
              <w:bottom w:w="0" w:type="dxa"/>
              <w:right w:w="57" w:type="dxa"/>
            </w:tcMar>
            <w:vAlign w:val="center"/>
          </w:tcPr>
          <w:p w14:paraId="34926C4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F区</w:t>
            </w:r>
          </w:p>
          <w:p w14:paraId="6359F99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生产废水排放口</w:t>
            </w:r>
          </w:p>
        </w:tc>
        <w:tc>
          <w:tcPr>
            <w:tcW w:w="325" w:type="pct"/>
            <w:vMerge w:val="restart"/>
            <w:noWrap w:val="0"/>
            <w:tcMar>
              <w:top w:w="0" w:type="dxa"/>
              <w:left w:w="57" w:type="dxa"/>
              <w:bottom w:w="0" w:type="dxa"/>
              <w:right w:w="57" w:type="dxa"/>
            </w:tcMar>
            <w:vAlign w:val="center"/>
          </w:tcPr>
          <w:p w14:paraId="1C0A337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一般排放口</w:t>
            </w:r>
          </w:p>
        </w:tc>
        <w:tc>
          <w:tcPr>
            <w:tcW w:w="459" w:type="pct"/>
            <w:vMerge w:val="restart"/>
            <w:noWrap w:val="0"/>
            <w:tcMar>
              <w:top w:w="0" w:type="dxa"/>
              <w:left w:w="57" w:type="dxa"/>
              <w:bottom w:w="0" w:type="dxa"/>
              <w:right w:w="57" w:type="dxa"/>
            </w:tcMar>
            <w:vAlign w:val="center"/>
          </w:tcPr>
          <w:p w14:paraId="4BFB705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119°21′20.093″</w:t>
            </w:r>
          </w:p>
          <w:p w14:paraId="006F99F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26°04′53.728″</w:t>
            </w:r>
          </w:p>
        </w:tc>
        <w:tc>
          <w:tcPr>
            <w:tcW w:w="265" w:type="pct"/>
            <w:vMerge w:val="restart"/>
            <w:noWrap w:val="0"/>
            <w:tcMar>
              <w:top w:w="0" w:type="dxa"/>
              <w:left w:w="57" w:type="dxa"/>
              <w:bottom w:w="0" w:type="dxa"/>
              <w:right w:w="57" w:type="dxa"/>
            </w:tcMar>
            <w:vAlign w:val="center"/>
          </w:tcPr>
          <w:p w14:paraId="19D9CA6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GB39731</w:t>
            </w:r>
          </w:p>
        </w:tc>
        <w:tc>
          <w:tcPr>
            <w:tcW w:w="246" w:type="pct"/>
            <w:noWrap w:val="0"/>
            <w:tcMar>
              <w:top w:w="0" w:type="dxa"/>
              <w:left w:w="57" w:type="dxa"/>
              <w:bottom w:w="0" w:type="dxa"/>
              <w:right w:w="57" w:type="dxa"/>
            </w:tcMar>
            <w:vAlign w:val="center"/>
          </w:tcPr>
          <w:p w14:paraId="4C22C12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400</w:t>
            </w:r>
          </w:p>
        </w:tc>
      </w:tr>
      <w:tr w14:paraId="297DD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12E2835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1294851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F68B3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315915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6D1E8390">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COD</w:t>
            </w:r>
          </w:p>
        </w:tc>
        <w:tc>
          <w:tcPr>
            <w:tcW w:w="174" w:type="pct"/>
            <w:noWrap w:val="0"/>
            <w:tcMar>
              <w:top w:w="0" w:type="dxa"/>
              <w:left w:w="57" w:type="dxa"/>
              <w:bottom w:w="0" w:type="dxa"/>
              <w:right w:w="57" w:type="dxa"/>
            </w:tcMar>
            <w:vAlign w:val="center"/>
          </w:tcPr>
          <w:p w14:paraId="6F58D7E0">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220</w:t>
            </w:r>
          </w:p>
        </w:tc>
        <w:tc>
          <w:tcPr>
            <w:tcW w:w="193" w:type="pct"/>
            <w:noWrap w:val="0"/>
            <w:tcMar>
              <w:top w:w="0" w:type="dxa"/>
              <w:left w:w="57" w:type="dxa"/>
              <w:bottom w:w="0" w:type="dxa"/>
              <w:right w:w="57" w:type="dxa"/>
            </w:tcMar>
            <w:vAlign w:val="center"/>
          </w:tcPr>
          <w:p w14:paraId="112C4485">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10.692 </w:t>
            </w:r>
          </w:p>
        </w:tc>
        <w:tc>
          <w:tcPr>
            <w:tcW w:w="137" w:type="pct"/>
            <w:vMerge w:val="continue"/>
            <w:noWrap w:val="0"/>
            <w:tcMar>
              <w:top w:w="0" w:type="dxa"/>
              <w:left w:w="57" w:type="dxa"/>
              <w:bottom w:w="0" w:type="dxa"/>
              <w:right w:w="57" w:type="dxa"/>
            </w:tcMar>
            <w:vAlign w:val="center"/>
          </w:tcPr>
          <w:p w14:paraId="3E56410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5B680BF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1C38D2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573498F6">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220</w:t>
            </w:r>
          </w:p>
        </w:tc>
        <w:tc>
          <w:tcPr>
            <w:tcW w:w="191" w:type="pct"/>
            <w:noWrap w:val="0"/>
            <w:tcMar>
              <w:top w:w="0" w:type="dxa"/>
              <w:left w:w="57" w:type="dxa"/>
              <w:bottom w:w="0" w:type="dxa"/>
              <w:right w:w="57" w:type="dxa"/>
            </w:tcMar>
            <w:vAlign w:val="center"/>
          </w:tcPr>
          <w:p w14:paraId="61A65C78">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10.692 </w:t>
            </w:r>
          </w:p>
        </w:tc>
        <w:tc>
          <w:tcPr>
            <w:tcW w:w="163" w:type="pct"/>
            <w:vMerge w:val="continue"/>
            <w:noWrap w:val="0"/>
            <w:tcMar>
              <w:top w:w="0" w:type="dxa"/>
              <w:left w:w="57" w:type="dxa"/>
              <w:bottom w:w="0" w:type="dxa"/>
              <w:right w:w="57" w:type="dxa"/>
            </w:tcMar>
            <w:vAlign w:val="center"/>
          </w:tcPr>
          <w:p w14:paraId="40F14B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66211D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71E21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284D28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34B226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17C5696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7A495E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651529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560E6651">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500</w:t>
            </w:r>
          </w:p>
        </w:tc>
      </w:tr>
      <w:tr w14:paraId="3FACC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42B20A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20362C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49EA3DF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4B2A87A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0ACEB599">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氨氮</w:t>
            </w:r>
          </w:p>
        </w:tc>
        <w:tc>
          <w:tcPr>
            <w:tcW w:w="174" w:type="pct"/>
            <w:noWrap w:val="0"/>
            <w:tcMar>
              <w:top w:w="0" w:type="dxa"/>
              <w:left w:w="57" w:type="dxa"/>
              <w:bottom w:w="0" w:type="dxa"/>
              <w:right w:w="57" w:type="dxa"/>
            </w:tcMar>
            <w:vAlign w:val="center"/>
          </w:tcPr>
          <w:p w14:paraId="48A6FDF0">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193" w:type="pct"/>
            <w:noWrap w:val="0"/>
            <w:tcMar>
              <w:top w:w="0" w:type="dxa"/>
              <w:left w:w="57" w:type="dxa"/>
              <w:bottom w:w="0" w:type="dxa"/>
              <w:right w:w="57" w:type="dxa"/>
            </w:tcMar>
            <w:vAlign w:val="center"/>
          </w:tcPr>
          <w:p w14:paraId="6935C291">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0.146 </w:t>
            </w:r>
          </w:p>
        </w:tc>
        <w:tc>
          <w:tcPr>
            <w:tcW w:w="137" w:type="pct"/>
            <w:vMerge w:val="continue"/>
            <w:noWrap w:val="0"/>
            <w:tcMar>
              <w:top w:w="0" w:type="dxa"/>
              <w:left w:w="57" w:type="dxa"/>
              <w:bottom w:w="0" w:type="dxa"/>
              <w:right w:w="57" w:type="dxa"/>
            </w:tcMar>
            <w:vAlign w:val="center"/>
          </w:tcPr>
          <w:p w14:paraId="16380E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4DF8D1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5DF807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5371A8BF">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191" w:type="pct"/>
            <w:noWrap w:val="0"/>
            <w:tcMar>
              <w:top w:w="0" w:type="dxa"/>
              <w:left w:w="57" w:type="dxa"/>
              <w:bottom w:w="0" w:type="dxa"/>
              <w:right w:w="57" w:type="dxa"/>
            </w:tcMar>
            <w:vAlign w:val="center"/>
          </w:tcPr>
          <w:p w14:paraId="7840122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0.146 </w:t>
            </w:r>
          </w:p>
        </w:tc>
        <w:tc>
          <w:tcPr>
            <w:tcW w:w="163" w:type="pct"/>
            <w:vMerge w:val="continue"/>
            <w:noWrap w:val="0"/>
            <w:tcMar>
              <w:top w:w="0" w:type="dxa"/>
              <w:left w:w="57" w:type="dxa"/>
              <w:bottom w:w="0" w:type="dxa"/>
              <w:right w:w="57" w:type="dxa"/>
            </w:tcMar>
            <w:vAlign w:val="center"/>
          </w:tcPr>
          <w:p w14:paraId="5C10DB0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22076C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5DFAF2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1BE10E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39FE85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48DA6A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355078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04A557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0E24B29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highlight w:val="none"/>
                <w:lang w:val="en-US" w:eastAsia="zh-CN" w:bidi="ar-SA"/>
              </w:rPr>
              <w:t>45</w:t>
            </w:r>
          </w:p>
        </w:tc>
      </w:tr>
      <w:tr w14:paraId="63A87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21CF06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19CF10A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DE057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37B4C1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21911C14">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总磷</w:t>
            </w:r>
          </w:p>
        </w:tc>
        <w:tc>
          <w:tcPr>
            <w:tcW w:w="174" w:type="pct"/>
            <w:noWrap w:val="0"/>
            <w:tcMar>
              <w:top w:w="0" w:type="dxa"/>
              <w:left w:w="57" w:type="dxa"/>
              <w:bottom w:w="0" w:type="dxa"/>
              <w:right w:w="57" w:type="dxa"/>
            </w:tcMar>
            <w:vAlign w:val="center"/>
          </w:tcPr>
          <w:p w14:paraId="6CEBF124">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0.4</w:t>
            </w:r>
          </w:p>
        </w:tc>
        <w:tc>
          <w:tcPr>
            <w:tcW w:w="193" w:type="pct"/>
            <w:noWrap w:val="0"/>
            <w:tcMar>
              <w:top w:w="0" w:type="dxa"/>
              <w:left w:w="57" w:type="dxa"/>
              <w:bottom w:w="0" w:type="dxa"/>
              <w:right w:w="57" w:type="dxa"/>
            </w:tcMar>
            <w:vAlign w:val="center"/>
          </w:tcPr>
          <w:p w14:paraId="07FAEB40">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0.019 </w:t>
            </w:r>
          </w:p>
        </w:tc>
        <w:tc>
          <w:tcPr>
            <w:tcW w:w="137" w:type="pct"/>
            <w:vMerge w:val="continue"/>
            <w:noWrap w:val="0"/>
            <w:tcMar>
              <w:top w:w="0" w:type="dxa"/>
              <w:left w:w="57" w:type="dxa"/>
              <w:bottom w:w="0" w:type="dxa"/>
              <w:right w:w="57" w:type="dxa"/>
            </w:tcMar>
            <w:vAlign w:val="center"/>
          </w:tcPr>
          <w:p w14:paraId="34D10CF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235386D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70D87B0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57851980">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0.4</w:t>
            </w:r>
          </w:p>
        </w:tc>
        <w:tc>
          <w:tcPr>
            <w:tcW w:w="191" w:type="pct"/>
            <w:noWrap w:val="0"/>
            <w:tcMar>
              <w:top w:w="0" w:type="dxa"/>
              <w:left w:w="57" w:type="dxa"/>
              <w:bottom w:w="0" w:type="dxa"/>
              <w:right w:w="57" w:type="dxa"/>
            </w:tcMar>
            <w:vAlign w:val="center"/>
          </w:tcPr>
          <w:p w14:paraId="400A503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0.019 </w:t>
            </w:r>
          </w:p>
        </w:tc>
        <w:tc>
          <w:tcPr>
            <w:tcW w:w="163" w:type="pct"/>
            <w:vMerge w:val="continue"/>
            <w:noWrap w:val="0"/>
            <w:tcMar>
              <w:top w:w="0" w:type="dxa"/>
              <w:left w:w="57" w:type="dxa"/>
              <w:bottom w:w="0" w:type="dxa"/>
              <w:right w:w="57" w:type="dxa"/>
            </w:tcMar>
            <w:vAlign w:val="center"/>
          </w:tcPr>
          <w:p w14:paraId="23B4B86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144756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CF127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522C00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24DD35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22990BA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4387C9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171627F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1F4AA2F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w:t>
            </w:r>
          </w:p>
        </w:tc>
      </w:tr>
      <w:tr w14:paraId="32E5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3BF59C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076D8E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0CC1C3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32373C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2FD1E047">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总氮</w:t>
            </w:r>
          </w:p>
        </w:tc>
        <w:tc>
          <w:tcPr>
            <w:tcW w:w="174" w:type="pct"/>
            <w:noWrap w:val="0"/>
            <w:tcMar>
              <w:top w:w="0" w:type="dxa"/>
              <w:left w:w="57" w:type="dxa"/>
              <w:bottom w:w="0" w:type="dxa"/>
              <w:right w:w="57" w:type="dxa"/>
            </w:tcMar>
            <w:vAlign w:val="center"/>
          </w:tcPr>
          <w:p w14:paraId="2013BC48">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w:t>
            </w:r>
          </w:p>
        </w:tc>
        <w:tc>
          <w:tcPr>
            <w:tcW w:w="193" w:type="pct"/>
            <w:noWrap w:val="0"/>
            <w:tcMar>
              <w:top w:w="0" w:type="dxa"/>
              <w:left w:w="57" w:type="dxa"/>
              <w:bottom w:w="0" w:type="dxa"/>
              <w:right w:w="57" w:type="dxa"/>
            </w:tcMar>
            <w:vAlign w:val="center"/>
          </w:tcPr>
          <w:p w14:paraId="03EC4BF9">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0.243 </w:t>
            </w:r>
          </w:p>
        </w:tc>
        <w:tc>
          <w:tcPr>
            <w:tcW w:w="137" w:type="pct"/>
            <w:vMerge w:val="continue"/>
            <w:noWrap w:val="0"/>
            <w:tcMar>
              <w:top w:w="0" w:type="dxa"/>
              <w:left w:w="57" w:type="dxa"/>
              <w:bottom w:w="0" w:type="dxa"/>
              <w:right w:w="57" w:type="dxa"/>
            </w:tcMar>
            <w:vAlign w:val="center"/>
          </w:tcPr>
          <w:p w14:paraId="60EA01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3AEB79E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67D0D9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2803B760">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w:t>
            </w:r>
          </w:p>
        </w:tc>
        <w:tc>
          <w:tcPr>
            <w:tcW w:w="191" w:type="pct"/>
            <w:noWrap w:val="0"/>
            <w:tcMar>
              <w:top w:w="0" w:type="dxa"/>
              <w:left w:w="57" w:type="dxa"/>
              <w:bottom w:w="0" w:type="dxa"/>
              <w:right w:w="57" w:type="dxa"/>
            </w:tcMar>
            <w:vAlign w:val="center"/>
          </w:tcPr>
          <w:p w14:paraId="5463021C">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0.243 </w:t>
            </w:r>
          </w:p>
        </w:tc>
        <w:tc>
          <w:tcPr>
            <w:tcW w:w="163" w:type="pct"/>
            <w:vMerge w:val="continue"/>
            <w:noWrap w:val="0"/>
            <w:tcMar>
              <w:top w:w="0" w:type="dxa"/>
              <w:left w:w="57" w:type="dxa"/>
              <w:bottom w:w="0" w:type="dxa"/>
              <w:right w:w="57" w:type="dxa"/>
            </w:tcMar>
            <w:vAlign w:val="center"/>
          </w:tcPr>
          <w:p w14:paraId="238FE5C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31ED40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9C5B0B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168781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3D5B02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000F61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24FF109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519825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52D9B72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70</w:t>
            </w:r>
          </w:p>
        </w:tc>
      </w:tr>
      <w:tr w14:paraId="3889C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3191F1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778202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6A5CDB6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76B82A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55EC2A43">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zh-CN" w:eastAsia="zh-CN"/>
              </w:rPr>
              <w:t>石油类</w:t>
            </w:r>
          </w:p>
        </w:tc>
        <w:tc>
          <w:tcPr>
            <w:tcW w:w="174" w:type="pct"/>
            <w:noWrap w:val="0"/>
            <w:tcMar>
              <w:top w:w="0" w:type="dxa"/>
              <w:left w:w="57" w:type="dxa"/>
              <w:bottom w:w="0" w:type="dxa"/>
              <w:right w:w="57" w:type="dxa"/>
            </w:tcMar>
            <w:vAlign w:val="center"/>
          </w:tcPr>
          <w:p w14:paraId="1F9BB45B">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15.5</w:t>
            </w:r>
          </w:p>
        </w:tc>
        <w:tc>
          <w:tcPr>
            <w:tcW w:w="193" w:type="pct"/>
            <w:noWrap w:val="0"/>
            <w:tcMar>
              <w:top w:w="0" w:type="dxa"/>
              <w:left w:w="57" w:type="dxa"/>
              <w:bottom w:w="0" w:type="dxa"/>
              <w:right w:w="57" w:type="dxa"/>
            </w:tcMar>
            <w:vAlign w:val="center"/>
          </w:tcPr>
          <w:p w14:paraId="30366C2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0.753 </w:t>
            </w:r>
          </w:p>
        </w:tc>
        <w:tc>
          <w:tcPr>
            <w:tcW w:w="137" w:type="pct"/>
            <w:vMerge w:val="continue"/>
            <w:noWrap w:val="0"/>
            <w:tcMar>
              <w:top w:w="0" w:type="dxa"/>
              <w:left w:w="57" w:type="dxa"/>
              <w:bottom w:w="0" w:type="dxa"/>
              <w:right w:w="57" w:type="dxa"/>
            </w:tcMar>
            <w:vAlign w:val="center"/>
          </w:tcPr>
          <w:p w14:paraId="6F0CFB5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4439CB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5BD9D75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45BFACC0">
            <w:pPr>
              <w:keepNext w:val="0"/>
              <w:keepLines w:val="0"/>
              <w:pageBreakBefore w:val="0"/>
              <w:widowControl/>
              <w:suppressLineNumbers w:val="0"/>
              <w:kinsoku/>
              <w:overflowPunct/>
              <w:bidi w:val="0"/>
              <w:adjustRightInd w:val="0"/>
              <w:snapToGrid w:val="0"/>
              <w:ind w:left="0" w:leftChars="0" w:right="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15.5</w:t>
            </w:r>
          </w:p>
        </w:tc>
        <w:tc>
          <w:tcPr>
            <w:tcW w:w="191" w:type="pct"/>
            <w:noWrap w:val="0"/>
            <w:tcMar>
              <w:top w:w="0" w:type="dxa"/>
              <w:left w:w="57" w:type="dxa"/>
              <w:bottom w:w="0" w:type="dxa"/>
              <w:right w:w="57" w:type="dxa"/>
            </w:tcMar>
            <w:vAlign w:val="center"/>
          </w:tcPr>
          <w:p w14:paraId="7F9F093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0.753 </w:t>
            </w:r>
          </w:p>
        </w:tc>
        <w:tc>
          <w:tcPr>
            <w:tcW w:w="163" w:type="pct"/>
            <w:vMerge w:val="continue"/>
            <w:noWrap w:val="0"/>
            <w:tcMar>
              <w:top w:w="0" w:type="dxa"/>
              <w:left w:w="57" w:type="dxa"/>
              <w:bottom w:w="0" w:type="dxa"/>
              <w:right w:w="57" w:type="dxa"/>
            </w:tcMar>
            <w:vAlign w:val="center"/>
          </w:tcPr>
          <w:p w14:paraId="079C49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300A97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696234A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40829B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AA1AE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03CD45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60B040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042DA2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52A3D7E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w:t>
            </w:r>
          </w:p>
        </w:tc>
      </w:tr>
      <w:tr w14:paraId="1E5C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12E639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noWrap w:val="0"/>
            <w:tcMar>
              <w:top w:w="0" w:type="dxa"/>
              <w:left w:w="57" w:type="dxa"/>
              <w:bottom w:w="0" w:type="dxa"/>
              <w:right w:w="57" w:type="dxa"/>
            </w:tcMar>
            <w:vAlign w:val="center"/>
          </w:tcPr>
          <w:p w14:paraId="223C651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喷砂废水</w:t>
            </w:r>
          </w:p>
        </w:tc>
        <w:tc>
          <w:tcPr>
            <w:tcW w:w="271" w:type="pct"/>
            <w:noWrap w:val="0"/>
            <w:tcMar>
              <w:top w:w="0" w:type="dxa"/>
              <w:left w:w="57" w:type="dxa"/>
              <w:bottom w:w="0" w:type="dxa"/>
              <w:right w:w="57" w:type="dxa"/>
            </w:tcMar>
            <w:vAlign w:val="center"/>
          </w:tcPr>
          <w:p w14:paraId="184DF5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生产废水</w:t>
            </w:r>
          </w:p>
        </w:tc>
        <w:tc>
          <w:tcPr>
            <w:tcW w:w="191" w:type="pct"/>
            <w:noWrap w:val="0"/>
            <w:tcMar>
              <w:top w:w="0" w:type="dxa"/>
              <w:left w:w="57" w:type="dxa"/>
              <w:bottom w:w="0" w:type="dxa"/>
              <w:right w:w="57" w:type="dxa"/>
            </w:tcMar>
            <w:vAlign w:val="center"/>
          </w:tcPr>
          <w:p w14:paraId="376788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4</w:t>
            </w:r>
          </w:p>
        </w:tc>
        <w:tc>
          <w:tcPr>
            <w:tcW w:w="214" w:type="pct"/>
            <w:noWrap w:val="0"/>
            <w:tcMar>
              <w:top w:w="0" w:type="dxa"/>
              <w:left w:w="57" w:type="dxa"/>
              <w:bottom w:w="0" w:type="dxa"/>
              <w:right w:w="57" w:type="dxa"/>
            </w:tcMar>
            <w:vAlign w:val="center"/>
          </w:tcPr>
          <w:p w14:paraId="72AC610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SS</w:t>
            </w:r>
          </w:p>
        </w:tc>
        <w:tc>
          <w:tcPr>
            <w:tcW w:w="174" w:type="pct"/>
            <w:noWrap w:val="0"/>
            <w:tcMar>
              <w:top w:w="0" w:type="dxa"/>
              <w:left w:w="57" w:type="dxa"/>
              <w:bottom w:w="0" w:type="dxa"/>
              <w:right w:w="57" w:type="dxa"/>
            </w:tcMar>
            <w:vAlign w:val="center"/>
          </w:tcPr>
          <w:p w14:paraId="52C810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300</w:t>
            </w:r>
          </w:p>
        </w:tc>
        <w:tc>
          <w:tcPr>
            <w:tcW w:w="193" w:type="pct"/>
            <w:noWrap w:val="0"/>
            <w:tcMar>
              <w:top w:w="0" w:type="dxa"/>
              <w:left w:w="57" w:type="dxa"/>
              <w:bottom w:w="0" w:type="dxa"/>
              <w:right w:w="57" w:type="dxa"/>
            </w:tcMar>
            <w:vAlign w:val="center"/>
          </w:tcPr>
          <w:p w14:paraId="6C189BE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0.360 </w:t>
            </w:r>
          </w:p>
        </w:tc>
        <w:tc>
          <w:tcPr>
            <w:tcW w:w="137" w:type="pct"/>
            <w:vMerge w:val="continue"/>
            <w:noWrap w:val="0"/>
            <w:tcMar>
              <w:top w:w="0" w:type="dxa"/>
              <w:left w:w="57" w:type="dxa"/>
              <w:bottom w:w="0" w:type="dxa"/>
              <w:right w:w="57" w:type="dxa"/>
            </w:tcMar>
            <w:vAlign w:val="center"/>
          </w:tcPr>
          <w:p w14:paraId="72E44F4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1CD88F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4030305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3AA2D4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150</w:t>
            </w:r>
          </w:p>
        </w:tc>
        <w:tc>
          <w:tcPr>
            <w:tcW w:w="191" w:type="pct"/>
            <w:noWrap w:val="0"/>
            <w:tcMar>
              <w:top w:w="0" w:type="dxa"/>
              <w:left w:w="57" w:type="dxa"/>
              <w:bottom w:w="0" w:type="dxa"/>
              <w:right w:w="57" w:type="dxa"/>
            </w:tcMar>
            <w:vAlign w:val="center"/>
          </w:tcPr>
          <w:p w14:paraId="20EB41A7">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0.180 </w:t>
            </w:r>
          </w:p>
        </w:tc>
        <w:tc>
          <w:tcPr>
            <w:tcW w:w="163" w:type="pct"/>
            <w:vMerge w:val="continue"/>
            <w:noWrap w:val="0"/>
            <w:tcMar>
              <w:top w:w="0" w:type="dxa"/>
              <w:left w:w="57" w:type="dxa"/>
              <w:bottom w:w="0" w:type="dxa"/>
              <w:right w:w="57" w:type="dxa"/>
            </w:tcMar>
            <w:vAlign w:val="center"/>
          </w:tcPr>
          <w:p w14:paraId="27F0B0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6344622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06DB3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24CDAA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4692C9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409B5ED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017A91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57655A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13E91AB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400</w:t>
            </w:r>
          </w:p>
        </w:tc>
      </w:tr>
      <w:tr w14:paraId="3B11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4C8A711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restart"/>
            <w:noWrap w:val="0"/>
            <w:tcMar>
              <w:top w:w="0" w:type="dxa"/>
              <w:left w:w="57" w:type="dxa"/>
              <w:bottom w:w="0" w:type="dxa"/>
              <w:right w:w="57" w:type="dxa"/>
            </w:tcMar>
            <w:vAlign w:val="center"/>
          </w:tcPr>
          <w:p w14:paraId="1033FA0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清洗废水</w:t>
            </w:r>
          </w:p>
        </w:tc>
        <w:tc>
          <w:tcPr>
            <w:tcW w:w="271" w:type="pct"/>
            <w:vMerge w:val="restart"/>
            <w:noWrap w:val="0"/>
            <w:tcMar>
              <w:top w:w="0" w:type="dxa"/>
              <w:left w:w="57" w:type="dxa"/>
              <w:bottom w:w="0" w:type="dxa"/>
              <w:right w:w="57" w:type="dxa"/>
            </w:tcMar>
            <w:vAlign w:val="center"/>
          </w:tcPr>
          <w:p w14:paraId="5C0DC57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生产废水</w:t>
            </w:r>
          </w:p>
        </w:tc>
        <w:tc>
          <w:tcPr>
            <w:tcW w:w="191" w:type="pct"/>
            <w:vMerge w:val="restart"/>
            <w:noWrap w:val="0"/>
            <w:tcMar>
              <w:top w:w="0" w:type="dxa"/>
              <w:left w:w="57" w:type="dxa"/>
              <w:bottom w:w="0" w:type="dxa"/>
              <w:right w:w="57" w:type="dxa"/>
            </w:tcMar>
            <w:vAlign w:val="center"/>
          </w:tcPr>
          <w:p w14:paraId="07B74C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336.5</w:t>
            </w:r>
          </w:p>
        </w:tc>
        <w:tc>
          <w:tcPr>
            <w:tcW w:w="214" w:type="pct"/>
            <w:noWrap w:val="0"/>
            <w:tcMar>
              <w:top w:w="0" w:type="dxa"/>
              <w:left w:w="57" w:type="dxa"/>
              <w:bottom w:w="0" w:type="dxa"/>
              <w:right w:w="57" w:type="dxa"/>
            </w:tcMar>
            <w:vAlign w:val="center"/>
          </w:tcPr>
          <w:p w14:paraId="43A72DE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SS</w:t>
            </w:r>
          </w:p>
        </w:tc>
        <w:tc>
          <w:tcPr>
            <w:tcW w:w="174" w:type="pct"/>
            <w:noWrap w:val="0"/>
            <w:tcMar>
              <w:top w:w="0" w:type="dxa"/>
              <w:left w:w="57" w:type="dxa"/>
              <w:bottom w:w="0" w:type="dxa"/>
              <w:right w:w="57" w:type="dxa"/>
            </w:tcMar>
            <w:vAlign w:val="center"/>
          </w:tcPr>
          <w:p w14:paraId="633D4EAC">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150</w:t>
            </w:r>
          </w:p>
        </w:tc>
        <w:tc>
          <w:tcPr>
            <w:tcW w:w="193" w:type="pct"/>
            <w:noWrap w:val="0"/>
            <w:tcMar>
              <w:top w:w="0" w:type="dxa"/>
              <w:left w:w="57" w:type="dxa"/>
              <w:bottom w:w="0" w:type="dxa"/>
              <w:right w:w="57" w:type="dxa"/>
            </w:tcMar>
            <w:vAlign w:val="center"/>
          </w:tcPr>
          <w:p w14:paraId="7AFFF0CB">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15.143 </w:t>
            </w:r>
          </w:p>
        </w:tc>
        <w:tc>
          <w:tcPr>
            <w:tcW w:w="137" w:type="pct"/>
            <w:vMerge w:val="continue"/>
            <w:noWrap w:val="0"/>
            <w:tcMar>
              <w:top w:w="0" w:type="dxa"/>
              <w:left w:w="57" w:type="dxa"/>
              <w:bottom w:w="0" w:type="dxa"/>
              <w:right w:w="57" w:type="dxa"/>
            </w:tcMar>
            <w:vAlign w:val="center"/>
          </w:tcPr>
          <w:p w14:paraId="71A37A7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654E2FC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2ABEE65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211DE29E">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75</w:t>
            </w:r>
          </w:p>
        </w:tc>
        <w:tc>
          <w:tcPr>
            <w:tcW w:w="191" w:type="pct"/>
            <w:noWrap w:val="0"/>
            <w:tcMar>
              <w:top w:w="0" w:type="dxa"/>
              <w:left w:w="57" w:type="dxa"/>
              <w:bottom w:w="0" w:type="dxa"/>
              <w:right w:w="57" w:type="dxa"/>
            </w:tcMar>
            <w:vAlign w:val="center"/>
          </w:tcPr>
          <w:p w14:paraId="46A4C8FE">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7.571 </w:t>
            </w:r>
          </w:p>
        </w:tc>
        <w:tc>
          <w:tcPr>
            <w:tcW w:w="163" w:type="pct"/>
            <w:vMerge w:val="continue"/>
            <w:noWrap w:val="0"/>
            <w:tcMar>
              <w:top w:w="0" w:type="dxa"/>
              <w:left w:w="57" w:type="dxa"/>
              <w:bottom w:w="0" w:type="dxa"/>
              <w:right w:w="57" w:type="dxa"/>
            </w:tcMar>
            <w:vAlign w:val="center"/>
          </w:tcPr>
          <w:p w14:paraId="23BAF27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noWrap w:val="0"/>
            <w:tcMar>
              <w:top w:w="0" w:type="dxa"/>
              <w:left w:w="57" w:type="dxa"/>
              <w:bottom w:w="0" w:type="dxa"/>
              <w:right w:w="57" w:type="dxa"/>
            </w:tcMar>
            <w:vAlign w:val="center"/>
          </w:tcPr>
          <w:p w14:paraId="617AED8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noWrap w:val="0"/>
            <w:tcMar>
              <w:top w:w="0" w:type="dxa"/>
              <w:left w:w="57" w:type="dxa"/>
              <w:bottom w:w="0" w:type="dxa"/>
              <w:right w:w="57" w:type="dxa"/>
            </w:tcMar>
            <w:vAlign w:val="center"/>
          </w:tcPr>
          <w:p w14:paraId="272613F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noWrap w:val="0"/>
            <w:tcMar>
              <w:top w:w="0" w:type="dxa"/>
              <w:left w:w="57" w:type="dxa"/>
              <w:bottom w:w="0" w:type="dxa"/>
              <w:right w:w="57" w:type="dxa"/>
            </w:tcMar>
            <w:vAlign w:val="center"/>
          </w:tcPr>
          <w:p w14:paraId="1C489E7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noWrap w:val="0"/>
            <w:tcMar>
              <w:top w:w="0" w:type="dxa"/>
              <w:left w:w="57" w:type="dxa"/>
              <w:bottom w:w="0" w:type="dxa"/>
              <w:right w:w="57" w:type="dxa"/>
            </w:tcMar>
            <w:vAlign w:val="center"/>
          </w:tcPr>
          <w:p w14:paraId="5A33870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40FCAD1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noWrap w:val="0"/>
            <w:tcMar>
              <w:top w:w="0" w:type="dxa"/>
              <w:left w:w="57" w:type="dxa"/>
              <w:bottom w:w="0" w:type="dxa"/>
              <w:right w:w="57" w:type="dxa"/>
            </w:tcMar>
            <w:vAlign w:val="center"/>
          </w:tcPr>
          <w:p w14:paraId="75CB005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noWrap w:val="0"/>
            <w:tcMar>
              <w:top w:w="0" w:type="dxa"/>
              <w:left w:w="57" w:type="dxa"/>
              <w:bottom w:w="0" w:type="dxa"/>
              <w:right w:w="57" w:type="dxa"/>
            </w:tcMar>
            <w:vAlign w:val="center"/>
          </w:tcPr>
          <w:p w14:paraId="5F6E591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noWrap w:val="0"/>
            <w:tcMar>
              <w:top w:w="0" w:type="dxa"/>
              <w:left w:w="57" w:type="dxa"/>
              <w:bottom w:w="0" w:type="dxa"/>
              <w:right w:w="57" w:type="dxa"/>
            </w:tcMar>
            <w:vAlign w:val="center"/>
          </w:tcPr>
          <w:p w14:paraId="571A1C3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400</w:t>
            </w:r>
          </w:p>
        </w:tc>
      </w:tr>
      <w:tr w14:paraId="1DD7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71CDD4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02DDD5E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14FB21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38E2BC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37E862E8">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LAS</w:t>
            </w:r>
          </w:p>
        </w:tc>
        <w:tc>
          <w:tcPr>
            <w:tcW w:w="174" w:type="pct"/>
            <w:noWrap w:val="0"/>
            <w:tcMar>
              <w:top w:w="0" w:type="dxa"/>
              <w:left w:w="57" w:type="dxa"/>
              <w:bottom w:w="0" w:type="dxa"/>
              <w:right w:w="57" w:type="dxa"/>
            </w:tcMar>
            <w:vAlign w:val="center"/>
          </w:tcPr>
          <w:p w14:paraId="67217E7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5</w:t>
            </w:r>
          </w:p>
        </w:tc>
        <w:tc>
          <w:tcPr>
            <w:tcW w:w="193" w:type="pct"/>
            <w:noWrap w:val="0"/>
            <w:tcMar>
              <w:top w:w="0" w:type="dxa"/>
              <w:left w:w="57" w:type="dxa"/>
              <w:bottom w:w="0" w:type="dxa"/>
              <w:right w:w="57" w:type="dxa"/>
            </w:tcMar>
            <w:vAlign w:val="center"/>
          </w:tcPr>
          <w:p w14:paraId="1B8E9B24">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cs="Times New Roman"/>
                <w:i w:val="0"/>
                <w:iCs w:val="0"/>
                <w:color w:val="auto"/>
                <w:kern w:val="0"/>
                <w:sz w:val="21"/>
                <w:szCs w:val="21"/>
                <w:u w:val="none"/>
                <w:lang w:val="en-US" w:eastAsia="zh-CN" w:bidi="ar"/>
              </w:rPr>
              <w:t>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37" w:type="pct"/>
            <w:vMerge w:val="continue"/>
            <w:noWrap w:val="0"/>
            <w:tcMar>
              <w:top w:w="0" w:type="dxa"/>
              <w:left w:w="57" w:type="dxa"/>
              <w:bottom w:w="0" w:type="dxa"/>
              <w:right w:w="57" w:type="dxa"/>
            </w:tcMar>
            <w:vAlign w:val="center"/>
          </w:tcPr>
          <w:p w14:paraId="73AB89B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0DEA7A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2A4424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28EC4139">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5</w:t>
            </w:r>
          </w:p>
        </w:tc>
        <w:tc>
          <w:tcPr>
            <w:tcW w:w="191" w:type="pct"/>
            <w:noWrap w:val="0"/>
            <w:tcMar>
              <w:top w:w="0" w:type="dxa"/>
              <w:left w:w="57" w:type="dxa"/>
              <w:bottom w:w="0" w:type="dxa"/>
              <w:right w:w="57" w:type="dxa"/>
            </w:tcMar>
            <w:vAlign w:val="center"/>
          </w:tcPr>
          <w:p w14:paraId="1D48CF9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0.</w:t>
            </w:r>
            <w:r>
              <w:rPr>
                <w:rFonts w:hint="default" w:ascii="Times New Roman" w:hAnsi="Times New Roman" w:eastAsia="宋体" w:cs="Times New Roman"/>
                <w:i w:val="0"/>
                <w:iCs w:val="0"/>
                <w:color w:val="auto"/>
                <w:kern w:val="0"/>
                <w:sz w:val="21"/>
                <w:szCs w:val="21"/>
                <w:u w:val="none"/>
                <w:lang w:val="en-US" w:eastAsia="zh-CN" w:bidi="ar"/>
              </w:rPr>
              <w:t>50</w:t>
            </w:r>
            <w:r>
              <w:rPr>
                <w:rFonts w:hint="eastAsia" w:cs="Times New Roman"/>
                <w:i w:val="0"/>
                <w:iCs w:val="0"/>
                <w:color w:val="auto"/>
                <w:kern w:val="0"/>
                <w:sz w:val="21"/>
                <w:szCs w:val="21"/>
                <w:u w:val="none"/>
                <w:lang w:val="en-US" w:eastAsia="zh-CN" w:bidi="ar"/>
              </w:rPr>
              <w:t>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3" w:type="pct"/>
            <w:vMerge w:val="continue"/>
            <w:noWrap w:val="0"/>
            <w:tcMar>
              <w:top w:w="0" w:type="dxa"/>
              <w:left w:w="57" w:type="dxa"/>
              <w:bottom w:w="0" w:type="dxa"/>
              <w:right w:w="57" w:type="dxa"/>
            </w:tcMar>
            <w:vAlign w:val="center"/>
          </w:tcPr>
          <w:p w14:paraId="0D7679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06AAF52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BE095A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3BFE9B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6A8999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73306E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52D047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7BFD49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50DB5A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w:t>
            </w:r>
          </w:p>
        </w:tc>
      </w:tr>
      <w:tr w14:paraId="4616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24B33D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7867D7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D186F2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188ACBC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11F11D4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COD</w:t>
            </w:r>
          </w:p>
        </w:tc>
        <w:tc>
          <w:tcPr>
            <w:tcW w:w="174" w:type="pct"/>
            <w:noWrap w:val="0"/>
            <w:tcMar>
              <w:top w:w="0" w:type="dxa"/>
              <w:left w:w="57" w:type="dxa"/>
              <w:bottom w:w="0" w:type="dxa"/>
              <w:right w:w="57" w:type="dxa"/>
            </w:tcMar>
            <w:vAlign w:val="center"/>
          </w:tcPr>
          <w:p w14:paraId="693C70FD">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95</w:t>
            </w:r>
          </w:p>
        </w:tc>
        <w:tc>
          <w:tcPr>
            <w:tcW w:w="193" w:type="pct"/>
            <w:noWrap w:val="0"/>
            <w:tcMar>
              <w:top w:w="0" w:type="dxa"/>
              <w:left w:w="57" w:type="dxa"/>
              <w:bottom w:w="0" w:type="dxa"/>
              <w:right w:w="57" w:type="dxa"/>
            </w:tcMar>
            <w:vAlign w:val="center"/>
          </w:tcPr>
          <w:p w14:paraId="3227E163">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9.590 </w:t>
            </w:r>
          </w:p>
        </w:tc>
        <w:tc>
          <w:tcPr>
            <w:tcW w:w="137" w:type="pct"/>
            <w:vMerge w:val="continue"/>
            <w:noWrap w:val="0"/>
            <w:tcMar>
              <w:top w:w="0" w:type="dxa"/>
              <w:left w:w="57" w:type="dxa"/>
              <w:bottom w:w="0" w:type="dxa"/>
              <w:right w:w="57" w:type="dxa"/>
            </w:tcMar>
            <w:vAlign w:val="center"/>
          </w:tcPr>
          <w:p w14:paraId="28104A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2F4930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6D1161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495942D7">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95</w:t>
            </w:r>
          </w:p>
        </w:tc>
        <w:tc>
          <w:tcPr>
            <w:tcW w:w="191" w:type="pct"/>
            <w:noWrap w:val="0"/>
            <w:tcMar>
              <w:top w:w="0" w:type="dxa"/>
              <w:left w:w="57" w:type="dxa"/>
              <w:bottom w:w="0" w:type="dxa"/>
              <w:right w:w="57" w:type="dxa"/>
            </w:tcMar>
            <w:vAlign w:val="center"/>
          </w:tcPr>
          <w:p w14:paraId="23059A09">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9.590 </w:t>
            </w:r>
          </w:p>
        </w:tc>
        <w:tc>
          <w:tcPr>
            <w:tcW w:w="163" w:type="pct"/>
            <w:vMerge w:val="continue"/>
            <w:noWrap w:val="0"/>
            <w:tcMar>
              <w:top w:w="0" w:type="dxa"/>
              <w:left w:w="57" w:type="dxa"/>
              <w:bottom w:w="0" w:type="dxa"/>
              <w:right w:w="57" w:type="dxa"/>
            </w:tcMar>
            <w:vAlign w:val="center"/>
          </w:tcPr>
          <w:p w14:paraId="288C0FA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7340B0C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6349882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2034729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3AA4B51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28A39DD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13776E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360242D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49BBAA4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500</w:t>
            </w:r>
          </w:p>
        </w:tc>
      </w:tr>
      <w:tr w14:paraId="460F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681866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1A224C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70CD7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6929BA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18E48435">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氨氮</w:t>
            </w:r>
          </w:p>
        </w:tc>
        <w:tc>
          <w:tcPr>
            <w:tcW w:w="174" w:type="pct"/>
            <w:noWrap w:val="0"/>
            <w:tcMar>
              <w:top w:w="0" w:type="dxa"/>
              <w:left w:w="57" w:type="dxa"/>
              <w:bottom w:w="0" w:type="dxa"/>
              <w:right w:w="57" w:type="dxa"/>
            </w:tcMar>
            <w:vAlign w:val="center"/>
          </w:tcPr>
          <w:p w14:paraId="7D30F710">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0.5</w:t>
            </w:r>
          </w:p>
        </w:tc>
        <w:tc>
          <w:tcPr>
            <w:tcW w:w="193" w:type="pct"/>
            <w:noWrap w:val="0"/>
            <w:tcMar>
              <w:top w:w="0" w:type="dxa"/>
              <w:left w:w="57" w:type="dxa"/>
              <w:bottom w:w="0" w:type="dxa"/>
              <w:right w:w="57" w:type="dxa"/>
            </w:tcMar>
            <w:vAlign w:val="center"/>
          </w:tcPr>
          <w:p w14:paraId="6EDC5A6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0.050 </w:t>
            </w:r>
          </w:p>
        </w:tc>
        <w:tc>
          <w:tcPr>
            <w:tcW w:w="137" w:type="pct"/>
            <w:vMerge w:val="continue"/>
            <w:noWrap w:val="0"/>
            <w:tcMar>
              <w:top w:w="0" w:type="dxa"/>
              <w:left w:w="57" w:type="dxa"/>
              <w:bottom w:w="0" w:type="dxa"/>
              <w:right w:w="57" w:type="dxa"/>
            </w:tcMar>
            <w:vAlign w:val="center"/>
          </w:tcPr>
          <w:p w14:paraId="27AFFF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3C19BA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3905F0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66E6C18B">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0.5</w:t>
            </w:r>
          </w:p>
        </w:tc>
        <w:tc>
          <w:tcPr>
            <w:tcW w:w="191" w:type="pct"/>
            <w:noWrap w:val="0"/>
            <w:tcMar>
              <w:top w:w="0" w:type="dxa"/>
              <w:left w:w="57" w:type="dxa"/>
              <w:bottom w:w="0" w:type="dxa"/>
              <w:right w:w="57" w:type="dxa"/>
            </w:tcMar>
            <w:vAlign w:val="center"/>
          </w:tcPr>
          <w:p w14:paraId="7BF8D2B3">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0.050 </w:t>
            </w:r>
          </w:p>
        </w:tc>
        <w:tc>
          <w:tcPr>
            <w:tcW w:w="163" w:type="pct"/>
            <w:vMerge w:val="continue"/>
            <w:noWrap w:val="0"/>
            <w:tcMar>
              <w:top w:w="0" w:type="dxa"/>
              <w:left w:w="57" w:type="dxa"/>
              <w:bottom w:w="0" w:type="dxa"/>
              <w:right w:w="57" w:type="dxa"/>
            </w:tcMar>
            <w:vAlign w:val="center"/>
          </w:tcPr>
          <w:p w14:paraId="36879C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632B1C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E25B96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6526653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727EA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6B1512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2A9209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2712681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5521BB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45</w:t>
            </w:r>
          </w:p>
        </w:tc>
      </w:tr>
      <w:tr w14:paraId="2755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77102D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789685C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C952B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0A6008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1DE9AEF2">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总磷</w:t>
            </w:r>
          </w:p>
        </w:tc>
        <w:tc>
          <w:tcPr>
            <w:tcW w:w="174" w:type="pct"/>
            <w:noWrap w:val="0"/>
            <w:tcMar>
              <w:top w:w="0" w:type="dxa"/>
              <w:left w:w="57" w:type="dxa"/>
              <w:bottom w:w="0" w:type="dxa"/>
              <w:right w:w="57" w:type="dxa"/>
            </w:tcMar>
            <w:vAlign w:val="center"/>
          </w:tcPr>
          <w:p w14:paraId="6020E2D3">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2.3</w:t>
            </w:r>
          </w:p>
        </w:tc>
        <w:tc>
          <w:tcPr>
            <w:tcW w:w="193" w:type="pct"/>
            <w:noWrap w:val="0"/>
            <w:tcMar>
              <w:top w:w="0" w:type="dxa"/>
              <w:left w:w="57" w:type="dxa"/>
              <w:bottom w:w="0" w:type="dxa"/>
              <w:right w:w="57" w:type="dxa"/>
            </w:tcMar>
            <w:vAlign w:val="center"/>
          </w:tcPr>
          <w:p w14:paraId="44D8EAB8">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0.232 </w:t>
            </w:r>
          </w:p>
        </w:tc>
        <w:tc>
          <w:tcPr>
            <w:tcW w:w="137" w:type="pct"/>
            <w:vMerge w:val="continue"/>
            <w:noWrap w:val="0"/>
            <w:tcMar>
              <w:top w:w="0" w:type="dxa"/>
              <w:left w:w="57" w:type="dxa"/>
              <w:bottom w:w="0" w:type="dxa"/>
              <w:right w:w="57" w:type="dxa"/>
            </w:tcMar>
            <w:vAlign w:val="center"/>
          </w:tcPr>
          <w:p w14:paraId="4C9032C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611C09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662FA9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1E91EF1C">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2.3</w:t>
            </w:r>
          </w:p>
        </w:tc>
        <w:tc>
          <w:tcPr>
            <w:tcW w:w="191" w:type="pct"/>
            <w:noWrap w:val="0"/>
            <w:tcMar>
              <w:top w:w="0" w:type="dxa"/>
              <w:left w:w="57" w:type="dxa"/>
              <w:bottom w:w="0" w:type="dxa"/>
              <w:right w:w="57" w:type="dxa"/>
            </w:tcMar>
            <w:vAlign w:val="center"/>
          </w:tcPr>
          <w:p w14:paraId="29C84CB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0.232 </w:t>
            </w:r>
          </w:p>
        </w:tc>
        <w:tc>
          <w:tcPr>
            <w:tcW w:w="163" w:type="pct"/>
            <w:vMerge w:val="continue"/>
            <w:noWrap w:val="0"/>
            <w:tcMar>
              <w:top w:w="0" w:type="dxa"/>
              <w:left w:w="57" w:type="dxa"/>
              <w:bottom w:w="0" w:type="dxa"/>
              <w:right w:w="57" w:type="dxa"/>
            </w:tcMar>
            <w:vAlign w:val="center"/>
          </w:tcPr>
          <w:p w14:paraId="4083E8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0B47AE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7F25677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1122FDB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C0304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28095A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617595F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37A64B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249CB64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w:t>
            </w:r>
          </w:p>
        </w:tc>
      </w:tr>
      <w:tr w14:paraId="2411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01DB4E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2EC8A6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708323B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5870249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410F2886">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总氮</w:t>
            </w:r>
          </w:p>
        </w:tc>
        <w:tc>
          <w:tcPr>
            <w:tcW w:w="174" w:type="pct"/>
            <w:noWrap w:val="0"/>
            <w:tcMar>
              <w:top w:w="0" w:type="dxa"/>
              <w:left w:w="57" w:type="dxa"/>
              <w:bottom w:w="0" w:type="dxa"/>
              <w:right w:w="57" w:type="dxa"/>
            </w:tcMar>
            <w:vAlign w:val="center"/>
          </w:tcPr>
          <w:p w14:paraId="5BCAA27F">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1.6</w:t>
            </w:r>
          </w:p>
        </w:tc>
        <w:tc>
          <w:tcPr>
            <w:tcW w:w="193" w:type="pct"/>
            <w:noWrap w:val="0"/>
            <w:tcMar>
              <w:top w:w="0" w:type="dxa"/>
              <w:left w:w="57" w:type="dxa"/>
              <w:bottom w:w="0" w:type="dxa"/>
              <w:right w:w="57" w:type="dxa"/>
            </w:tcMar>
            <w:vAlign w:val="center"/>
          </w:tcPr>
          <w:p w14:paraId="122536B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0.162 </w:t>
            </w:r>
          </w:p>
        </w:tc>
        <w:tc>
          <w:tcPr>
            <w:tcW w:w="137" w:type="pct"/>
            <w:vMerge w:val="continue"/>
            <w:noWrap w:val="0"/>
            <w:tcMar>
              <w:top w:w="0" w:type="dxa"/>
              <w:left w:w="57" w:type="dxa"/>
              <w:bottom w:w="0" w:type="dxa"/>
              <w:right w:w="57" w:type="dxa"/>
            </w:tcMar>
            <w:vAlign w:val="center"/>
          </w:tcPr>
          <w:p w14:paraId="18908A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762E67E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4428DB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053A35C2">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1.6</w:t>
            </w:r>
          </w:p>
        </w:tc>
        <w:tc>
          <w:tcPr>
            <w:tcW w:w="191" w:type="pct"/>
            <w:noWrap w:val="0"/>
            <w:tcMar>
              <w:top w:w="0" w:type="dxa"/>
              <w:left w:w="57" w:type="dxa"/>
              <w:bottom w:w="0" w:type="dxa"/>
              <w:right w:w="57" w:type="dxa"/>
            </w:tcMar>
            <w:vAlign w:val="center"/>
          </w:tcPr>
          <w:p w14:paraId="6593E6A7">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0.162 </w:t>
            </w:r>
          </w:p>
        </w:tc>
        <w:tc>
          <w:tcPr>
            <w:tcW w:w="163" w:type="pct"/>
            <w:vMerge w:val="continue"/>
            <w:noWrap w:val="0"/>
            <w:tcMar>
              <w:top w:w="0" w:type="dxa"/>
              <w:left w:w="57" w:type="dxa"/>
              <w:bottom w:w="0" w:type="dxa"/>
              <w:right w:w="57" w:type="dxa"/>
            </w:tcMar>
            <w:vAlign w:val="center"/>
          </w:tcPr>
          <w:p w14:paraId="686155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24698F8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375482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503870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D43B5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3A1F1E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06EA22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08517A5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1B5DC2C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70</w:t>
            </w:r>
          </w:p>
        </w:tc>
      </w:tr>
      <w:tr w14:paraId="5FE4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29D281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61A3D3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CD2B0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0CA914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55AF7E44">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zh-CN" w:eastAsia="zh-CN"/>
              </w:rPr>
              <w:t>石油类</w:t>
            </w:r>
          </w:p>
        </w:tc>
        <w:tc>
          <w:tcPr>
            <w:tcW w:w="174" w:type="pct"/>
            <w:noWrap w:val="0"/>
            <w:tcMar>
              <w:top w:w="0" w:type="dxa"/>
              <w:left w:w="57" w:type="dxa"/>
              <w:bottom w:w="0" w:type="dxa"/>
              <w:right w:w="57" w:type="dxa"/>
            </w:tcMar>
            <w:vAlign w:val="center"/>
          </w:tcPr>
          <w:p w14:paraId="173F6A9D">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5</w:t>
            </w:r>
          </w:p>
        </w:tc>
        <w:tc>
          <w:tcPr>
            <w:tcW w:w="193" w:type="pct"/>
            <w:noWrap w:val="0"/>
            <w:tcMar>
              <w:top w:w="0" w:type="dxa"/>
              <w:left w:w="57" w:type="dxa"/>
              <w:bottom w:w="0" w:type="dxa"/>
              <w:right w:w="57" w:type="dxa"/>
            </w:tcMar>
            <w:vAlign w:val="center"/>
          </w:tcPr>
          <w:p w14:paraId="1A0CF749">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0.505 </w:t>
            </w:r>
          </w:p>
        </w:tc>
        <w:tc>
          <w:tcPr>
            <w:tcW w:w="137" w:type="pct"/>
            <w:vMerge w:val="continue"/>
            <w:noWrap w:val="0"/>
            <w:tcMar>
              <w:top w:w="0" w:type="dxa"/>
              <w:left w:w="57" w:type="dxa"/>
              <w:bottom w:w="0" w:type="dxa"/>
              <w:right w:w="57" w:type="dxa"/>
            </w:tcMar>
            <w:vAlign w:val="center"/>
          </w:tcPr>
          <w:p w14:paraId="301C1FB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5F48F2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532C2B0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6968FD56">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5</w:t>
            </w:r>
          </w:p>
        </w:tc>
        <w:tc>
          <w:tcPr>
            <w:tcW w:w="191" w:type="pct"/>
            <w:noWrap w:val="0"/>
            <w:tcMar>
              <w:top w:w="0" w:type="dxa"/>
              <w:left w:w="57" w:type="dxa"/>
              <w:bottom w:w="0" w:type="dxa"/>
              <w:right w:w="57" w:type="dxa"/>
            </w:tcMar>
            <w:vAlign w:val="center"/>
          </w:tcPr>
          <w:p w14:paraId="2B0D5EFB">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0.505 </w:t>
            </w:r>
          </w:p>
        </w:tc>
        <w:tc>
          <w:tcPr>
            <w:tcW w:w="163" w:type="pct"/>
            <w:vMerge w:val="continue"/>
            <w:noWrap w:val="0"/>
            <w:tcMar>
              <w:top w:w="0" w:type="dxa"/>
              <w:left w:w="57" w:type="dxa"/>
              <w:bottom w:w="0" w:type="dxa"/>
              <w:right w:w="57" w:type="dxa"/>
            </w:tcMar>
            <w:vAlign w:val="center"/>
          </w:tcPr>
          <w:p w14:paraId="38E6CC4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055869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23F13D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33E4100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697849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412925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338CEF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592549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46" w:type="pct"/>
            <w:noWrap w:val="0"/>
            <w:tcMar>
              <w:top w:w="0" w:type="dxa"/>
              <w:left w:w="57" w:type="dxa"/>
              <w:bottom w:w="0" w:type="dxa"/>
              <w:right w:w="57" w:type="dxa"/>
            </w:tcMar>
            <w:vAlign w:val="center"/>
          </w:tcPr>
          <w:p w14:paraId="14C5C6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w:t>
            </w:r>
          </w:p>
        </w:tc>
      </w:tr>
      <w:tr w14:paraId="2662A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2B74A4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restart"/>
            <w:noWrap w:val="0"/>
            <w:tcMar>
              <w:top w:w="0" w:type="dxa"/>
              <w:left w:w="57" w:type="dxa"/>
              <w:bottom w:w="0" w:type="dxa"/>
              <w:right w:w="57" w:type="dxa"/>
            </w:tcMar>
            <w:vAlign w:val="center"/>
          </w:tcPr>
          <w:p w14:paraId="0861128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纯水制备</w:t>
            </w:r>
            <w:r>
              <w:rPr>
                <w:rFonts w:hint="default" w:ascii="Times New Roman" w:hAnsi="Times New Roman" w:eastAsia="宋体" w:cs="Times New Roman"/>
                <w:color w:val="auto"/>
                <w:kern w:val="0"/>
                <w:szCs w:val="21"/>
                <w:highlight w:val="none"/>
                <w:lang w:val="en-US" w:eastAsia="zh-CN"/>
              </w:rPr>
              <w:t>浓水</w:t>
            </w:r>
          </w:p>
        </w:tc>
        <w:tc>
          <w:tcPr>
            <w:tcW w:w="271" w:type="pct"/>
            <w:vMerge w:val="restart"/>
            <w:noWrap w:val="0"/>
            <w:tcMar>
              <w:top w:w="0" w:type="dxa"/>
              <w:left w:w="57" w:type="dxa"/>
              <w:bottom w:w="0" w:type="dxa"/>
              <w:right w:w="57" w:type="dxa"/>
            </w:tcMar>
            <w:vAlign w:val="center"/>
          </w:tcPr>
          <w:p w14:paraId="25D27F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生产废水</w:t>
            </w:r>
          </w:p>
        </w:tc>
        <w:tc>
          <w:tcPr>
            <w:tcW w:w="191" w:type="pct"/>
            <w:vMerge w:val="restart"/>
            <w:noWrap w:val="0"/>
            <w:tcMar>
              <w:top w:w="0" w:type="dxa"/>
              <w:left w:w="57" w:type="dxa"/>
              <w:bottom w:w="0" w:type="dxa"/>
              <w:right w:w="57" w:type="dxa"/>
            </w:tcMar>
            <w:vAlign w:val="center"/>
          </w:tcPr>
          <w:p w14:paraId="3B7DE3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285</w:t>
            </w:r>
          </w:p>
        </w:tc>
        <w:tc>
          <w:tcPr>
            <w:tcW w:w="214" w:type="pct"/>
            <w:noWrap w:val="0"/>
            <w:tcMar>
              <w:top w:w="0" w:type="dxa"/>
              <w:left w:w="57" w:type="dxa"/>
              <w:bottom w:w="0" w:type="dxa"/>
              <w:right w:w="57" w:type="dxa"/>
            </w:tcMar>
            <w:vAlign w:val="center"/>
          </w:tcPr>
          <w:p w14:paraId="6F6E6F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COD</w:t>
            </w:r>
          </w:p>
        </w:tc>
        <w:tc>
          <w:tcPr>
            <w:tcW w:w="174" w:type="pct"/>
            <w:noWrap w:val="0"/>
            <w:tcMar>
              <w:top w:w="0" w:type="dxa"/>
              <w:left w:w="57" w:type="dxa"/>
              <w:bottom w:w="0" w:type="dxa"/>
              <w:right w:w="57" w:type="dxa"/>
            </w:tcMar>
            <w:vAlign w:val="center"/>
          </w:tcPr>
          <w:p w14:paraId="1767BA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20</w:t>
            </w:r>
          </w:p>
        </w:tc>
        <w:tc>
          <w:tcPr>
            <w:tcW w:w="193" w:type="pct"/>
            <w:noWrap w:val="0"/>
            <w:tcMar>
              <w:top w:w="0" w:type="dxa"/>
              <w:left w:w="57" w:type="dxa"/>
              <w:bottom w:w="0" w:type="dxa"/>
              <w:right w:w="57" w:type="dxa"/>
            </w:tcMar>
            <w:vAlign w:val="center"/>
          </w:tcPr>
          <w:p w14:paraId="39E76D07">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1.710 </w:t>
            </w:r>
          </w:p>
        </w:tc>
        <w:tc>
          <w:tcPr>
            <w:tcW w:w="137" w:type="pct"/>
            <w:vMerge w:val="restart"/>
            <w:noWrap w:val="0"/>
            <w:tcMar>
              <w:top w:w="0" w:type="dxa"/>
              <w:left w:w="57" w:type="dxa"/>
              <w:bottom w:w="0" w:type="dxa"/>
              <w:right w:w="57" w:type="dxa"/>
            </w:tcMar>
            <w:vAlign w:val="center"/>
          </w:tcPr>
          <w:p w14:paraId="61089D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325" w:type="pct"/>
            <w:vMerge w:val="restart"/>
            <w:noWrap w:val="0"/>
            <w:tcMar>
              <w:top w:w="0" w:type="dxa"/>
              <w:left w:w="57" w:type="dxa"/>
              <w:bottom w:w="0" w:type="dxa"/>
              <w:right w:w="57" w:type="dxa"/>
            </w:tcMar>
            <w:vAlign w:val="center"/>
          </w:tcPr>
          <w:p w14:paraId="5107D85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w:t>
            </w:r>
          </w:p>
        </w:tc>
        <w:tc>
          <w:tcPr>
            <w:tcW w:w="191" w:type="pct"/>
            <w:vMerge w:val="restart"/>
            <w:noWrap w:val="0"/>
            <w:tcMar>
              <w:top w:w="0" w:type="dxa"/>
              <w:left w:w="57" w:type="dxa"/>
              <w:bottom w:w="0" w:type="dxa"/>
              <w:right w:w="57" w:type="dxa"/>
            </w:tcMar>
            <w:vAlign w:val="center"/>
          </w:tcPr>
          <w:p w14:paraId="18ECDD3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w:t>
            </w:r>
          </w:p>
        </w:tc>
        <w:tc>
          <w:tcPr>
            <w:tcW w:w="189" w:type="pct"/>
            <w:noWrap w:val="0"/>
            <w:tcMar>
              <w:top w:w="0" w:type="dxa"/>
              <w:left w:w="57" w:type="dxa"/>
              <w:bottom w:w="0" w:type="dxa"/>
              <w:right w:w="57" w:type="dxa"/>
            </w:tcMar>
            <w:vAlign w:val="center"/>
          </w:tcPr>
          <w:p w14:paraId="02C3BD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20</w:t>
            </w:r>
          </w:p>
        </w:tc>
        <w:tc>
          <w:tcPr>
            <w:tcW w:w="191" w:type="pct"/>
            <w:noWrap w:val="0"/>
            <w:tcMar>
              <w:top w:w="0" w:type="dxa"/>
              <w:left w:w="57" w:type="dxa"/>
              <w:bottom w:w="0" w:type="dxa"/>
              <w:right w:w="57" w:type="dxa"/>
            </w:tcMar>
            <w:vAlign w:val="center"/>
          </w:tcPr>
          <w:p w14:paraId="3453532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1.710 </w:t>
            </w:r>
          </w:p>
        </w:tc>
        <w:tc>
          <w:tcPr>
            <w:tcW w:w="163" w:type="pct"/>
            <w:vMerge w:val="restart"/>
            <w:noWrap w:val="0"/>
            <w:tcMar>
              <w:top w:w="0" w:type="dxa"/>
              <w:left w:w="57" w:type="dxa"/>
              <w:bottom w:w="0" w:type="dxa"/>
              <w:right w:w="57" w:type="dxa"/>
            </w:tcMar>
            <w:vAlign w:val="center"/>
          </w:tcPr>
          <w:p w14:paraId="6ABB3D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间接</w:t>
            </w:r>
          </w:p>
          <w:p w14:paraId="51BDC1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排放</w:t>
            </w:r>
          </w:p>
        </w:tc>
        <w:tc>
          <w:tcPr>
            <w:tcW w:w="217" w:type="pct"/>
            <w:vMerge w:val="restart"/>
            <w:noWrap w:val="0"/>
            <w:tcMar>
              <w:top w:w="0" w:type="dxa"/>
              <w:left w:w="57" w:type="dxa"/>
              <w:bottom w:w="0" w:type="dxa"/>
              <w:right w:w="57" w:type="dxa"/>
            </w:tcMar>
            <w:vAlign w:val="center"/>
          </w:tcPr>
          <w:p w14:paraId="6EA6FE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洋里</w:t>
            </w:r>
          </w:p>
          <w:p w14:paraId="0362A42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污水处理厂</w:t>
            </w:r>
          </w:p>
        </w:tc>
        <w:tc>
          <w:tcPr>
            <w:tcW w:w="271" w:type="pct"/>
            <w:vMerge w:val="restart"/>
            <w:noWrap w:val="0"/>
            <w:tcMar>
              <w:top w:w="0" w:type="dxa"/>
              <w:left w:w="57" w:type="dxa"/>
              <w:bottom w:w="0" w:type="dxa"/>
              <w:right w:w="57" w:type="dxa"/>
            </w:tcMar>
            <w:vAlign w:val="center"/>
          </w:tcPr>
          <w:p w14:paraId="7442BF3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连续排放</w:t>
            </w:r>
          </w:p>
          <w:p w14:paraId="501061B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流量稳定</w:t>
            </w:r>
          </w:p>
        </w:tc>
        <w:tc>
          <w:tcPr>
            <w:tcW w:w="226" w:type="pct"/>
            <w:vMerge w:val="restart"/>
            <w:noWrap w:val="0"/>
            <w:tcMar>
              <w:top w:w="0" w:type="dxa"/>
              <w:left w:w="57" w:type="dxa"/>
              <w:bottom w:w="0" w:type="dxa"/>
              <w:right w:w="57" w:type="dxa"/>
            </w:tcMar>
            <w:vAlign w:val="center"/>
          </w:tcPr>
          <w:p w14:paraId="000B111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DW00</w:t>
            </w:r>
            <w:r>
              <w:rPr>
                <w:rFonts w:hint="eastAsia" w:cs="Times New Roman"/>
                <w:color w:val="auto"/>
                <w:kern w:val="0"/>
                <w:szCs w:val="21"/>
                <w:highlight w:val="none"/>
                <w:lang w:val="en-US" w:eastAsia="zh-CN"/>
              </w:rPr>
              <w:t>1</w:t>
            </w:r>
          </w:p>
        </w:tc>
        <w:tc>
          <w:tcPr>
            <w:tcW w:w="271" w:type="pct"/>
            <w:vMerge w:val="restart"/>
            <w:noWrap w:val="0"/>
            <w:tcMar>
              <w:top w:w="0" w:type="dxa"/>
              <w:left w:w="57" w:type="dxa"/>
              <w:bottom w:w="0" w:type="dxa"/>
              <w:right w:w="57" w:type="dxa"/>
            </w:tcMar>
            <w:vAlign w:val="center"/>
          </w:tcPr>
          <w:p w14:paraId="382F8C3E">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F区</w:t>
            </w:r>
          </w:p>
          <w:p w14:paraId="3EA2A07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生产废水排放口</w:t>
            </w:r>
          </w:p>
        </w:tc>
        <w:tc>
          <w:tcPr>
            <w:tcW w:w="325" w:type="pct"/>
            <w:vMerge w:val="restart"/>
            <w:noWrap w:val="0"/>
            <w:tcMar>
              <w:top w:w="0" w:type="dxa"/>
              <w:left w:w="57" w:type="dxa"/>
              <w:bottom w:w="0" w:type="dxa"/>
              <w:right w:w="57" w:type="dxa"/>
            </w:tcMar>
            <w:vAlign w:val="center"/>
          </w:tcPr>
          <w:p w14:paraId="4B1872D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一般排放口</w:t>
            </w:r>
          </w:p>
        </w:tc>
        <w:tc>
          <w:tcPr>
            <w:tcW w:w="459" w:type="pct"/>
            <w:vMerge w:val="restart"/>
            <w:noWrap w:val="0"/>
            <w:tcMar>
              <w:top w:w="0" w:type="dxa"/>
              <w:left w:w="57" w:type="dxa"/>
              <w:bottom w:w="0" w:type="dxa"/>
              <w:right w:w="57" w:type="dxa"/>
            </w:tcMar>
            <w:vAlign w:val="center"/>
          </w:tcPr>
          <w:p w14:paraId="4DFE36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119°21′20.093″</w:t>
            </w:r>
          </w:p>
          <w:p w14:paraId="000F7BE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26°04′53.728″</w:t>
            </w:r>
          </w:p>
        </w:tc>
        <w:tc>
          <w:tcPr>
            <w:tcW w:w="265" w:type="pct"/>
            <w:vMerge w:val="restart"/>
            <w:noWrap w:val="0"/>
            <w:tcMar>
              <w:top w:w="0" w:type="dxa"/>
              <w:left w:w="57" w:type="dxa"/>
              <w:bottom w:w="0" w:type="dxa"/>
              <w:right w:w="57" w:type="dxa"/>
            </w:tcMar>
            <w:vAlign w:val="center"/>
          </w:tcPr>
          <w:p w14:paraId="33C4C7D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GB39731</w:t>
            </w:r>
          </w:p>
        </w:tc>
        <w:tc>
          <w:tcPr>
            <w:tcW w:w="246" w:type="pct"/>
            <w:noWrap w:val="0"/>
            <w:tcMar>
              <w:top w:w="0" w:type="dxa"/>
              <w:left w:w="57" w:type="dxa"/>
              <w:bottom w:w="0" w:type="dxa"/>
              <w:right w:w="57" w:type="dxa"/>
            </w:tcMar>
            <w:vAlign w:val="center"/>
          </w:tcPr>
          <w:p w14:paraId="235419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500</w:t>
            </w:r>
          </w:p>
        </w:tc>
      </w:tr>
      <w:tr w14:paraId="5830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365A0B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3872F2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458C6F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6C1AD5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71ACF3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SS</w:t>
            </w:r>
          </w:p>
        </w:tc>
        <w:tc>
          <w:tcPr>
            <w:tcW w:w="174" w:type="pct"/>
            <w:noWrap w:val="0"/>
            <w:tcMar>
              <w:top w:w="0" w:type="dxa"/>
              <w:left w:w="57" w:type="dxa"/>
              <w:bottom w:w="0" w:type="dxa"/>
              <w:right w:w="57" w:type="dxa"/>
            </w:tcMar>
            <w:vAlign w:val="center"/>
          </w:tcPr>
          <w:p w14:paraId="145F8A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10</w:t>
            </w:r>
          </w:p>
        </w:tc>
        <w:tc>
          <w:tcPr>
            <w:tcW w:w="193" w:type="pct"/>
            <w:noWrap w:val="0"/>
            <w:tcMar>
              <w:top w:w="0" w:type="dxa"/>
              <w:left w:w="57" w:type="dxa"/>
              <w:bottom w:w="0" w:type="dxa"/>
              <w:right w:w="57" w:type="dxa"/>
            </w:tcMar>
            <w:vAlign w:val="center"/>
          </w:tcPr>
          <w:p w14:paraId="76F2F3CA">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0.855 </w:t>
            </w:r>
          </w:p>
        </w:tc>
        <w:tc>
          <w:tcPr>
            <w:tcW w:w="137" w:type="pct"/>
            <w:vMerge w:val="continue"/>
            <w:noWrap w:val="0"/>
            <w:tcMar>
              <w:top w:w="0" w:type="dxa"/>
              <w:left w:w="57" w:type="dxa"/>
              <w:bottom w:w="0" w:type="dxa"/>
              <w:right w:w="57" w:type="dxa"/>
            </w:tcMar>
            <w:vAlign w:val="center"/>
          </w:tcPr>
          <w:p w14:paraId="24F00A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0AF3380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6F63A9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89" w:type="pct"/>
            <w:noWrap w:val="0"/>
            <w:tcMar>
              <w:top w:w="0" w:type="dxa"/>
              <w:left w:w="57" w:type="dxa"/>
              <w:bottom w:w="0" w:type="dxa"/>
              <w:right w:w="57" w:type="dxa"/>
            </w:tcMar>
            <w:vAlign w:val="center"/>
          </w:tcPr>
          <w:p w14:paraId="5A7695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10</w:t>
            </w:r>
          </w:p>
        </w:tc>
        <w:tc>
          <w:tcPr>
            <w:tcW w:w="191" w:type="pct"/>
            <w:noWrap w:val="0"/>
            <w:tcMar>
              <w:top w:w="0" w:type="dxa"/>
              <w:left w:w="57" w:type="dxa"/>
              <w:bottom w:w="0" w:type="dxa"/>
              <w:right w:w="57" w:type="dxa"/>
            </w:tcMar>
            <w:vAlign w:val="center"/>
          </w:tcPr>
          <w:p w14:paraId="03937D40">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0.855 </w:t>
            </w:r>
          </w:p>
        </w:tc>
        <w:tc>
          <w:tcPr>
            <w:tcW w:w="163" w:type="pct"/>
            <w:vMerge w:val="continue"/>
            <w:noWrap w:val="0"/>
            <w:tcMar>
              <w:top w:w="0" w:type="dxa"/>
              <w:left w:w="57" w:type="dxa"/>
              <w:bottom w:w="0" w:type="dxa"/>
              <w:right w:w="57" w:type="dxa"/>
            </w:tcMar>
            <w:vAlign w:val="center"/>
          </w:tcPr>
          <w:p w14:paraId="490295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524EF3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613C500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3436A8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6D54EB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50FF46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7A64E2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1820E7D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noWrap w:val="0"/>
            <w:tcMar>
              <w:top w:w="0" w:type="dxa"/>
              <w:left w:w="57" w:type="dxa"/>
              <w:bottom w:w="0" w:type="dxa"/>
              <w:right w:w="57" w:type="dxa"/>
            </w:tcMar>
            <w:vAlign w:val="center"/>
          </w:tcPr>
          <w:p w14:paraId="2C1B96C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400</w:t>
            </w:r>
          </w:p>
        </w:tc>
      </w:tr>
      <w:tr w14:paraId="7FDB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76E317B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46EBD4F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3CECCE1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283A70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1B973A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TDS</w:t>
            </w:r>
          </w:p>
        </w:tc>
        <w:tc>
          <w:tcPr>
            <w:tcW w:w="174" w:type="pct"/>
            <w:noWrap w:val="0"/>
            <w:tcMar>
              <w:top w:w="0" w:type="dxa"/>
              <w:left w:w="57" w:type="dxa"/>
              <w:bottom w:w="0" w:type="dxa"/>
              <w:right w:w="57" w:type="dxa"/>
            </w:tcMar>
            <w:vAlign w:val="center"/>
          </w:tcPr>
          <w:p w14:paraId="351A4B0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600</w:t>
            </w:r>
          </w:p>
        </w:tc>
        <w:tc>
          <w:tcPr>
            <w:tcW w:w="193" w:type="pct"/>
            <w:noWrap w:val="0"/>
            <w:tcMar>
              <w:top w:w="0" w:type="dxa"/>
              <w:left w:w="57" w:type="dxa"/>
              <w:bottom w:w="0" w:type="dxa"/>
              <w:right w:w="57" w:type="dxa"/>
            </w:tcMar>
            <w:vAlign w:val="center"/>
          </w:tcPr>
          <w:p w14:paraId="79BC3404">
            <w:pPr>
              <w:keepNext w:val="0"/>
              <w:keepLines w:val="0"/>
              <w:widowControl/>
              <w:suppressLineNumbers w:val="0"/>
              <w:jc w:val="center"/>
              <w:textAlignment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51.300 </w:t>
            </w:r>
          </w:p>
        </w:tc>
        <w:tc>
          <w:tcPr>
            <w:tcW w:w="137" w:type="pct"/>
            <w:vMerge w:val="continue"/>
            <w:noWrap w:val="0"/>
            <w:tcMar>
              <w:top w:w="0" w:type="dxa"/>
              <w:left w:w="57" w:type="dxa"/>
              <w:bottom w:w="0" w:type="dxa"/>
              <w:right w:w="57" w:type="dxa"/>
            </w:tcMar>
            <w:vAlign w:val="center"/>
          </w:tcPr>
          <w:p w14:paraId="2FBACF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562F03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5FE8884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89" w:type="pct"/>
            <w:noWrap w:val="0"/>
            <w:tcMar>
              <w:top w:w="0" w:type="dxa"/>
              <w:left w:w="57" w:type="dxa"/>
              <w:bottom w:w="0" w:type="dxa"/>
              <w:right w:w="57" w:type="dxa"/>
            </w:tcMar>
            <w:vAlign w:val="center"/>
          </w:tcPr>
          <w:p w14:paraId="3015D8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600</w:t>
            </w:r>
          </w:p>
        </w:tc>
        <w:tc>
          <w:tcPr>
            <w:tcW w:w="191" w:type="pct"/>
            <w:noWrap w:val="0"/>
            <w:tcMar>
              <w:top w:w="0" w:type="dxa"/>
              <w:left w:w="57" w:type="dxa"/>
              <w:bottom w:w="0" w:type="dxa"/>
              <w:right w:w="57" w:type="dxa"/>
            </w:tcMar>
            <w:vAlign w:val="center"/>
          </w:tcPr>
          <w:p w14:paraId="10BD40E5">
            <w:pPr>
              <w:keepNext w:val="0"/>
              <w:keepLines w:val="0"/>
              <w:widowControl/>
              <w:suppressLineNumbers w:val="0"/>
              <w:jc w:val="center"/>
              <w:textAlignment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51.300 </w:t>
            </w:r>
          </w:p>
        </w:tc>
        <w:tc>
          <w:tcPr>
            <w:tcW w:w="163" w:type="pct"/>
            <w:vMerge w:val="continue"/>
            <w:noWrap w:val="0"/>
            <w:tcMar>
              <w:top w:w="0" w:type="dxa"/>
              <w:left w:w="57" w:type="dxa"/>
              <w:bottom w:w="0" w:type="dxa"/>
              <w:right w:w="57" w:type="dxa"/>
            </w:tcMar>
            <w:vAlign w:val="center"/>
          </w:tcPr>
          <w:p w14:paraId="539B98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77AAD5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09344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3726A0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73B8CC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noWrap w:val="0"/>
            <w:tcMar>
              <w:top w:w="0" w:type="dxa"/>
              <w:left w:w="57" w:type="dxa"/>
              <w:bottom w:w="0" w:type="dxa"/>
              <w:right w:w="57" w:type="dxa"/>
            </w:tcMar>
            <w:vAlign w:val="center"/>
          </w:tcPr>
          <w:p w14:paraId="3197B5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459" w:type="pct"/>
            <w:vMerge w:val="continue"/>
            <w:noWrap w:val="0"/>
            <w:tcMar>
              <w:top w:w="0" w:type="dxa"/>
              <w:left w:w="57" w:type="dxa"/>
              <w:bottom w:w="0" w:type="dxa"/>
              <w:right w:w="57" w:type="dxa"/>
            </w:tcMar>
            <w:vAlign w:val="center"/>
          </w:tcPr>
          <w:p w14:paraId="2BC81AA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65" w:type="pct"/>
            <w:vMerge w:val="continue"/>
            <w:noWrap w:val="0"/>
            <w:tcMar>
              <w:top w:w="0" w:type="dxa"/>
              <w:left w:w="57" w:type="dxa"/>
              <w:bottom w:w="0" w:type="dxa"/>
              <w:right w:w="57" w:type="dxa"/>
            </w:tcMar>
            <w:vAlign w:val="center"/>
          </w:tcPr>
          <w:p w14:paraId="2D8D68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noWrap w:val="0"/>
            <w:tcMar>
              <w:top w:w="0" w:type="dxa"/>
              <w:left w:w="57" w:type="dxa"/>
              <w:bottom w:w="0" w:type="dxa"/>
              <w:right w:w="57" w:type="dxa"/>
            </w:tcMar>
            <w:vAlign w:val="center"/>
          </w:tcPr>
          <w:p w14:paraId="5AB260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w:t>
            </w:r>
          </w:p>
        </w:tc>
      </w:tr>
      <w:tr w14:paraId="1D5B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54080A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restart"/>
            <w:tcBorders>
              <w:tl2br w:val="nil"/>
              <w:tr2bl w:val="nil"/>
            </w:tcBorders>
            <w:noWrap w:val="0"/>
            <w:tcMar>
              <w:top w:w="0" w:type="dxa"/>
              <w:left w:w="57" w:type="dxa"/>
              <w:bottom w:w="0" w:type="dxa"/>
              <w:right w:w="57" w:type="dxa"/>
            </w:tcMar>
            <w:vAlign w:val="center"/>
          </w:tcPr>
          <w:p w14:paraId="2BB3405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生产废水排放口</w:t>
            </w:r>
          </w:p>
        </w:tc>
        <w:tc>
          <w:tcPr>
            <w:tcW w:w="271" w:type="pct"/>
            <w:vMerge w:val="restart"/>
            <w:tcBorders>
              <w:tl2br w:val="nil"/>
              <w:tr2bl w:val="nil"/>
            </w:tcBorders>
            <w:noWrap w:val="0"/>
            <w:tcMar>
              <w:top w:w="0" w:type="dxa"/>
              <w:left w:w="57" w:type="dxa"/>
              <w:bottom w:w="0" w:type="dxa"/>
              <w:right w:w="57" w:type="dxa"/>
            </w:tcMar>
            <w:vAlign w:val="center"/>
          </w:tcPr>
          <w:p w14:paraId="0D26BD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生产废水</w:t>
            </w:r>
          </w:p>
        </w:tc>
        <w:tc>
          <w:tcPr>
            <w:tcW w:w="191" w:type="pct"/>
            <w:vMerge w:val="restart"/>
            <w:tcBorders>
              <w:tl2br w:val="nil"/>
              <w:tr2bl w:val="nil"/>
            </w:tcBorders>
            <w:noWrap w:val="0"/>
            <w:tcMar>
              <w:top w:w="0" w:type="dxa"/>
              <w:left w:w="57" w:type="dxa"/>
              <w:bottom w:w="0" w:type="dxa"/>
              <w:right w:w="57" w:type="dxa"/>
            </w:tcMar>
            <w:vAlign w:val="center"/>
          </w:tcPr>
          <w:p w14:paraId="008ABE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78</w:t>
            </w:r>
            <w:r>
              <w:rPr>
                <w:rFonts w:hint="eastAsia" w:cs="Times New Roman"/>
                <w:color w:val="auto"/>
                <w:kern w:val="0"/>
                <w:szCs w:val="21"/>
                <w:highlight w:val="none"/>
                <w:lang w:val="en-US" w:eastAsia="zh-CN"/>
              </w:rPr>
              <w:t>7.5</w:t>
            </w:r>
          </w:p>
        </w:tc>
        <w:tc>
          <w:tcPr>
            <w:tcW w:w="214" w:type="pct"/>
            <w:tcBorders>
              <w:tl2br w:val="nil"/>
              <w:tr2bl w:val="nil"/>
            </w:tcBorders>
            <w:noWrap w:val="0"/>
            <w:tcMar>
              <w:top w:w="0" w:type="dxa"/>
              <w:left w:w="57" w:type="dxa"/>
              <w:bottom w:w="0" w:type="dxa"/>
              <w:right w:w="57" w:type="dxa"/>
            </w:tcMar>
            <w:vAlign w:val="center"/>
          </w:tcPr>
          <w:p w14:paraId="1640963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174" w:type="pct"/>
            <w:tcBorders>
              <w:tl2br w:val="nil"/>
              <w:tr2bl w:val="nil"/>
            </w:tcBorders>
            <w:noWrap w:val="0"/>
            <w:tcMar>
              <w:top w:w="0" w:type="dxa"/>
              <w:left w:w="57" w:type="dxa"/>
              <w:bottom w:w="0" w:type="dxa"/>
              <w:right w:w="57" w:type="dxa"/>
            </w:tcMar>
            <w:vAlign w:val="center"/>
          </w:tcPr>
          <w:p w14:paraId="5DDA5C7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130.95 </w:t>
            </w:r>
          </w:p>
        </w:tc>
        <w:tc>
          <w:tcPr>
            <w:tcW w:w="193" w:type="pct"/>
            <w:tcBorders>
              <w:tl2br w:val="nil"/>
              <w:tr2bl w:val="nil"/>
            </w:tcBorders>
            <w:noWrap w:val="0"/>
            <w:tcMar>
              <w:top w:w="0" w:type="dxa"/>
              <w:left w:w="57" w:type="dxa"/>
              <w:bottom w:w="0" w:type="dxa"/>
              <w:right w:w="57" w:type="dxa"/>
            </w:tcMar>
            <w:vAlign w:val="center"/>
          </w:tcPr>
          <w:p w14:paraId="0FFAA8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30.938</w:t>
            </w:r>
          </w:p>
        </w:tc>
        <w:tc>
          <w:tcPr>
            <w:tcW w:w="137" w:type="pct"/>
            <w:vMerge w:val="restart"/>
            <w:tcBorders>
              <w:tl2br w:val="nil"/>
              <w:tr2bl w:val="nil"/>
            </w:tcBorders>
            <w:noWrap w:val="0"/>
            <w:tcMar>
              <w:top w:w="0" w:type="dxa"/>
              <w:left w:w="57" w:type="dxa"/>
              <w:bottom w:w="0" w:type="dxa"/>
              <w:right w:w="57" w:type="dxa"/>
            </w:tcMar>
            <w:vAlign w:val="center"/>
          </w:tcPr>
          <w:p w14:paraId="3A804C3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w:t>
            </w:r>
          </w:p>
        </w:tc>
        <w:tc>
          <w:tcPr>
            <w:tcW w:w="325" w:type="pct"/>
            <w:vMerge w:val="restart"/>
            <w:tcBorders>
              <w:tl2br w:val="nil"/>
              <w:tr2bl w:val="nil"/>
            </w:tcBorders>
            <w:noWrap w:val="0"/>
            <w:tcMar>
              <w:top w:w="0" w:type="dxa"/>
              <w:left w:w="57" w:type="dxa"/>
              <w:bottom w:w="0" w:type="dxa"/>
              <w:right w:w="57" w:type="dxa"/>
            </w:tcMar>
            <w:vAlign w:val="center"/>
          </w:tcPr>
          <w:p w14:paraId="7231853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w:t>
            </w:r>
          </w:p>
        </w:tc>
        <w:tc>
          <w:tcPr>
            <w:tcW w:w="191" w:type="pct"/>
            <w:vMerge w:val="restart"/>
            <w:tcBorders>
              <w:tl2br w:val="nil"/>
              <w:tr2bl w:val="nil"/>
            </w:tcBorders>
            <w:noWrap w:val="0"/>
            <w:tcMar>
              <w:top w:w="0" w:type="dxa"/>
              <w:left w:w="57" w:type="dxa"/>
              <w:bottom w:w="0" w:type="dxa"/>
              <w:right w:w="57" w:type="dxa"/>
            </w:tcMar>
            <w:vAlign w:val="center"/>
          </w:tcPr>
          <w:p w14:paraId="68EA2BC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w:t>
            </w:r>
          </w:p>
        </w:tc>
        <w:tc>
          <w:tcPr>
            <w:tcW w:w="776" w:type="dxa"/>
            <w:tcBorders>
              <w:tl2br w:val="nil"/>
              <w:tr2bl w:val="nil"/>
            </w:tcBorders>
            <w:noWrap w:val="0"/>
            <w:tcMar>
              <w:top w:w="0" w:type="dxa"/>
              <w:left w:w="57" w:type="dxa"/>
              <w:bottom w:w="0" w:type="dxa"/>
              <w:right w:w="57" w:type="dxa"/>
            </w:tcMar>
            <w:vAlign w:val="center"/>
          </w:tcPr>
          <w:p w14:paraId="39B3D67B">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67.28 </w:t>
            </w:r>
          </w:p>
        </w:tc>
        <w:tc>
          <w:tcPr>
            <w:tcW w:w="191" w:type="pct"/>
            <w:tcBorders>
              <w:tl2br w:val="nil"/>
              <w:tr2bl w:val="nil"/>
            </w:tcBorders>
            <w:noWrap w:val="0"/>
            <w:tcMar>
              <w:top w:w="0" w:type="dxa"/>
              <w:left w:w="57" w:type="dxa"/>
              <w:bottom w:w="0" w:type="dxa"/>
              <w:right w:w="57" w:type="dxa"/>
            </w:tcMar>
            <w:vAlign w:val="center"/>
          </w:tcPr>
          <w:p w14:paraId="6F5B317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15.896</w:t>
            </w:r>
          </w:p>
        </w:tc>
        <w:tc>
          <w:tcPr>
            <w:tcW w:w="163" w:type="pct"/>
            <w:vMerge w:val="restart"/>
            <w:tcBorders>
              <w:tl2br w:val="nil"/>
              <w:tr2bl w:val="nil"/>
            </w:tcBorders>
            <w:noWrap w:val="0"/>
            <w:tcMar>
              <w:top w:w="0" w:type="dxa"/>
              <w:left w:w="57" w:type="dxa"/>
              <w:bottom w:w="0" w:type="dxa"/>
              <w:right w:w="57" w:type="dxa"/>
            </w:tcMar>
            <w:vAlign w:val="center"/>
          </w:tcPr>
          <w:p w14:paraId="597826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间接</w:t>
            </w:r>
          </w:p>
          <w:p w14:paraId="15E453C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排放</w:t>
            </w:r>
          </w:p>
        </w:tc>
        <w:tc>
          <w:tcPr>
            <w:tcW w:w="217" w:type="pct"/>
            <w:vMerge w:val="restart"/>
            <w:tcBorders>
              <w:tl2br w:val="nil"/>
              <w:tr2bl w:val="nil"/>
            </w:tcBorders>
            <w:noWrap w:val="0"/>
            <w:tcMar>
              <w:top w:w="0" w:type="dxa"/>
              <w:left w:w="57" w:type="dxa"/>
              <w:bottom w:w="0" w:type="dxa"/>
              <w:right w:w="57" w:type="dxa"/>
            </w:tcMar>
            <w:vAlign w:val="center"/>
          </w:tcPr>
          <w:p w14:paraId="3D0751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洋里</w:t>
            </w:r>
          </w:p>
          <w:p w14:paraId="54DC914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污水处理厂</w:t>
            </w:r>
          </w:p>
        </w:tc>
        <w:tc>
          <w:tcPr>
            <w:tcW w:w="271" w:type="pct"/>
            <w:vMerge w:val="restart"/>
            <w:tcBorders>
              <w:tl2br w:val="nil"/>
              <w:tr2bl w:val="nil"/>
            </w:tcBorders>
            <w:noWrap w:val="0"/>
            <w:tcMar>
              <w:top w:w="0" w:type="dxa"/>
              <w:left w:w="57" w:type="dxa"/>
              <w:bottom w:w="0" w:type="dxa"/>
              <w:right w:w="57" w:type="dxa"/>
            </w:tcMar>
            <w:vAlign w:val="center"/>
          </w:tcPr>
          <w:p w14:paraId="53BB36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连续排放</w:t>
            </w:r>
          </w:p>
          <w:p w14:paraId="5B0281D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流量稳定</w:t>
            </w:r>
          </w:p>
        </w:tc>
        <w:tc>
          <w:tcPr>
            <w:tcW w:w="226" w:type="pct"/>
            <w:vMerge w:val="restart"/>
            <w:tcBorders>
              <w:tl2br w:val="nil"/>
              <w:tr2bl w:val="nil"/>
            </w:tcBorders>
            <w:noWrap w:val="0"/>
            <w:tcMar>
              <w:top w:w="0" w:type="dxa"/>
              <w:left w:w="57" w:type="dxa"/>
              <w:bottom w:w="0" w:type="dxa"/>
              <w:right w:w="57" w:type="dxa"/>
            </w:tcMar>
            <w:vAlign w:val="center"/>
          </w:tcPr>
          <w:p w14:paraId="6DBAA43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DW00</w:t>
            </w:r>
            <w:r>
              <w:rPr>
                <w:rFonts w:hint="eastAsia" w:cs="Times New Roman"/>
                <w:color w:val="auto"/>
                <w:kern w:val="0"/>
                <w:szCs w:val="21"/>
                <w:highlight w:val="none"/>
                <w:lang w:val="en-US" w:eastAsia="zh-CN"/>
              </w:rPr>
              <w:t>1</w:t>
            </w:r>
          </w:p>
        </w:tc>
        <w:tc>
          <w:tcPr>
            <w:tcW w:w="271" w:type="pct"/>
            <w:vMerge w:val="restart"/>
            <w:tcBorders>
              <w:tl2br w:val="nil"/>
              <w:tr2bl w:val="nil"/>
            </w:tcBorders>
            <w:noWrap w:val="0"/>
            <w:tcMar>
              <w:top w:w="0" w:type="dxa"/>
              <w:left w:w="57" w:type="dxa"/>
              <w:bottom w:w="0" w:type="dxa"/>
              <w:right w:w="57" w:type="dxa"/>
            </w:tcMar>
            <w:vAlign w:val="center"/>
          </w:tcPr>
          <w:p w14:paraId="4D47E68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F区</w:t>
            </w:r>
          </w:p>
          <w:p w14:paraId="7B8BF4F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生产废水排放口</w:t>
            </w:r>
          </w:p>
        </w:tc>
        <w:tc>
          <w:tcPr>
            <w:tcW w:w="325" w:type="pct"/>
            <w:vMerge w:val="restart"/>
            <w:tcBorders>
              <w:tl2br w:val="nil"/>
              <w:tr2bl w:val="nil"/>
            </w:tcBorders>
            <w:noWrap w:val="0"/>
            <w:tcMar>
              <w:top w:w="0" w:type="dxa"/>
              <w:left w:w="57" w:type="dxa"/>
              <w:bottom w:w="0" w:type="dxa"/>
              <w:right w:w="57" w:type="dxa"/>
            </w:tcMar>
            <w:vAlign w:val="center"/>
          </w:tcPr>
          <w:p w14:paraId="0E4D19A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一般排放口</w:t>
            </w:r>
          </w:p>
        </w:tc>
        <w:tc>
          <w:tcPr>
            <w:tcW w:w="459" w:type="pct"/>
            <w:vMerge w:val="restart"/>
            <w:tcBorders>
              <w:tl2br w:val="nil"/>
              <w:tr2bl w:val="nil"/>
            </w:tcBorders>
            <w:noWrap w:val="0"/>
            <w:tcMar>
              <w:top w:w="0" w:type="dxa"/>
              <w:left w:w="57" w:type="dxa"/>
              <w:bottom w:w="0" w:type="dxa"/>
              <w:right w:w="57" w:type="dxa"/>
            </w:tcMar>
            <w:vAlign w:val="center"/>
          </w:tcPr>
          <w:p w14:paraId="7E13580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119°21′20.093″</w:t>
            </w:r>
          </w:p>
          <w:p w14:paraId="060EF83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26°04′53.728″</w:t>
            </w:r>
          </w:p>
        </w:tc>
        <w:tc>
          <w:tcPr>
            <w:tcW w:w="265" w:type="pct"/>
            <w:vMerge w:val="restart"/>
            <w:tcBorders>
              <w:tl2br w:val="nil"/>
              <w:tr2bl w:val="nil"/>
            </w:tcBorders>
            <w:noWrap w:val="0"/>
            <w:tcMar>
              <w:top w:w="0" w:type="dxa"/>
              <w:left w:w="57" w:type="dxa"/>
              <w:bottom w:w="0" w:type="dxa"/>
              <w:right w:w="57" w:type="dxa"/>
            </w:tcMar>
            <w:vAlign w:val="center"/>
          </w:tcPr>
          <w:p w14:paraId="309D38D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GB39731</w:t>
            </w:r>
          </w:p>
        </w:tc>
        <w:tc>
          <w:tcPr>
            <w:tcW w:w="246" w:type="pct"/>
            <w:tcBorders>
              <w:tl2br w:val="nil"/>
              <w:tr2bl w:val="nil"/>
            </w:tcBorders>
            <w:noWrap w:val="0"/>
            <w:tcMar>
              <w:top w:w="0" w:type="dxa"/>
              <w:left w:w="57" w:type="dxa"/>
              <w:bottom w:w="0" w:type="dxa"/>
              <w:right w:w="57" w:type="dxa"/>
            </w:tcMar>
            <w:vAlign w:val="center"/>
          </w:tcPr>
          <w:p w14:paraId="7A9AAC5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400</w:t>
            </w:r>
          </w:p>
        </w:tc>
      </w:tr>
      <w:tr w14:paraId="03C3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79FE9A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096E719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6AC3F5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2EBEF39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tcBorders>
              <w:tl2br w:val="nil"/>
              <w:tr2bl w:val="nil"/>
            </w:tcBorders>
            <w:noWrap w:val="0"/>
            <w:tcMar>
              <w:top w:w="0" w:type="dxa"/>
              <w:left w:w="57" w:type="dxa"/>
              <w:bottom w:w="0" w:type="dxa"/>
              <w:right w:w="57" w:type="dxa"/>
            </w:tcMar>
            <w:vAlign w:val="center"/>
          </w:tcPr>
          <w:p w14:paraId="264421E0">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LAS</w:t>
            </w:r>
          </w:p>
        </w:tc>
        <w:tc>
          <w:tcPr>
            <w:tcW w:w="174" w:type="pct"/>
            <w:tcBorders>
              <w:tl2br w:val="nil"/>
              <w:tr2bl w:val="nil"/>
            </w:tcBorders>
            <w:noWrap w:val="0"/>
            <w:tcMar>
              <w:top w:w="0" w:type="dxa"/>
              <w:left w:w="57" w:type="dxa"/>
              <w:bottom w:w="0" w:type="dxa"/>
              <w:right w:w="57" w:type="dxa"/>
            </w:tcMar>
            <w:vAlign w:val="center"/>
          </w:tcPr>
          <w:p w14:paraId="46A03D55">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cs="Times New Roman"/>
                <w:i w:val="0"/>
                <w:iCs w:val="0"/>
                <w:color w:val="000000"/>
                <w:kern w:val="0"/>
                <w:sz w:val="21"/>
                <w:szCs w:val="21"/>
                <w:u w:val="none"/>
                <w:lang w:val="en-US" w:eastAsia="zh-CN" w:bidi="ar"/>
              </w:rPr>
              <w:t>4</w:t>
            </w:r>
            <w:r>
              <w:rPr>
                <w:rFonts w:hint="default" w:ascii="Times New Roman" w:hAnsi="Times New Roman" w:eastAsia="宋体" w:cs="Times New Roman"/>
                <w:i w:val="0"/>
                <w:iCs w:val="0"/>
                <w:color w:val="000000"/>
                <w:kern w:val="0"/>
                <w:sz w:val="21"/>
                <w:szCs w:val="21"/>
                <w:u w:val="none"/>
                <w:lang w:val="en-US" w:eastAsia="zh-CN" w:bidi="ar"/>
              </w:rPr>
              <w:t xml:space="preserve"> </w:t>
            </w:r>
          </w:p>
        </w:tc>
        <w:tc>
          <w:tcPr>
            <w:tcW w:w="193" w:type="pct"/>
            <w:tcBorders>
              <w:tl2br w:val="nil"/>
              <w:tr2bl w:val="nil"/>
            </w:tcBorders>
            <w:noWrap w:val="0"/>
            <w:tcMar>
              <w:top w:w="0" w:type="dxa"/>
              <w:left w:w="57" w:type="dxa"/>
              <w:bottom w:w="0" w:type="dxa"/>
              <w:right w:w="57" w:type="dxa"/>
            </w:tcMar>
            <w:vAlign w:val="center"/>
          </w:tcPr>
          <w:p w14:paraId="6D5EAFA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0.505</w:t>
            </w:r>
          </w:p>
        </w:tc>
        <w:tc>
          <w:tcPr>
            <w:tcW w:w="137" w:type="pct"/>
            <w:vMerge w:val="continue"/>
            <w:tcBorders>
              <w:tl2br w:val="nil"/>
              <w:tr2bl w:val="nil"/>
            </w:tcBorders>
            <w:noWrap w:val="0"/>
            <w:tcMar>
              <w:top w:w="0" w:type="dxa"/>
              <w:left w:w="57" w:type="dxa"/>
              <w:bottom w:w="0" w:type="dxa"/>
              <w:right w:w="57" w:type="dxa"/>
            </w:tcMar>
            <w:vAlign w:val="center"/>
          </w:tcPr>
          <w:p w14:paraId="3C0D11A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1227244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7568531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776" w:type="dxa"/>
            <w:tcBorders>
              <w:tl2br w:val="nil"/>
              <w:tr2bl w:val="nil"/>
            </w:tcBorders>
            <w:noWrap w:val="0"/>
            <w:tcMar>
              <w:top w:w="0" w:type="dxa"/>
              <w:left w:w="57" w:type="dxa"/>
              <w:bottom w:w="0" w:type="dxa"/>
              <w:right w:w="57" w:type="dxa"/>
            </w:tcMar>
            <w:vAlign w:val="center"/>
          </w:tcPr>
          <w:p w14:paraId="308DBEA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cs="Times New Roman"/>
                <w:i w:val="0"/>
                <w:iCs w:val="0"/>
                <w:color w:val="000000"/>
                <w:kern w:val="0"/>
                <w:sz w:val="21"/>
                <w:szCs w:val="21"/>
                <w:u w:val="none"/>
                <w:lang w:val="en-US" w:eastAsia="zh-CN" w:bidi="ar"/>
              </w:rPr>
              <w:t>.14</w:t>
            </w:r>
            <w:r>
              <w:rPr>
                <w:rFonts w:hint="default" w:ascii="Times New Roman" w:hAnsi="Times New Roman" w:eastAsia="宋体" w:cs="Times New Roman"/>
                <w:i w:val="0"/>
                <w:iCs w:val="0"/>
                <w:color w:val="000000"/>
                <w:kern w:val="0"/>
                <w:sz w:val="21"/>
                <w:szCs w:val="21"/>
                <w:u w:val="none"/>
                <w:lang w:val="en-US" w:eastAsia="zh-CN" w:bidi="ar"/>
              </w:rPr>
              <w:t xml:space="preserve"> </w:t>
            </w:r>
          </w:p>
        </w:tc>
        <w:tc>
          <w:tcPr>
            <w:tcW w:w="191" w:type="pct"/>
            <w:tcBorders>
              <w:tl2br w:val="nil"/>
              <w:tr2bl w:val="nil"/>
            </w:tcBorders>
            <w:noWrap w:val="0"/>
            <w:tcMar>
              <w:top w:w="0" w:type="dxa"/>
              <w:left w:w="57" w:type="dxa"/>
              <w:bottom w:w="0" w:type="dxa"/>
              <w:right w:w="57" w:type="dxa"/>
            </w:tcMar>
            <w:vAlign w:val="center"/>
          </w:tcPr>
          <w:p w14:paraId="0B95A92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0.505</w:t>
            </w:r>
          </w:p>
        </w:tc>
        <w:tc>
          <w:tcPr>
            <w:tcW w:w="163" w:type="pct"/>
            <w:vMerge w:val="continue"/>
            <w:tcBorders>
              <w:tl2br w:val="nil"/>
              <w:tr2bl w:val="nil"/>
            </w:tcBorders>
            <w:noWrap w:val="0"/>
            <w:tcMar>
              <w:top w:w="0" w:type="dxa"/>
              <w:left w:w="57" w:type="dxa"/>
              <w:bottom w:w="0" w:type="dxa"/>
              <w:right w:w="57" w:type="dxa"/>
            </w:tcMar>
            <w:vAlign w:val="center"/>
          </w:tcPr>
          <w:p w14:paraId="284876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tcBorders>
              <w:tl2br w:val="nil"/>
              <w:tr2bl w:val="nil"/>
            </w:tcBorders>
            <w:noWrap w:val="0"/>
            <w:tcMar>
              <w:top w:w="0" w:type="dxa"/>
              <w:left w:w="57" w:type="dxa"/>
              <w:bottom w:w="0" w:type="dxa"/>
              <w:right w:w="57" w:type="dxa"/>
            </w:tcMar>
            <w:vAlign w:val="center"/>
          </w:tcPr>
          <w:p w14:paraId="65FAE1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4F3AD9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tcBorders>
              <w:tl2br w:val="nil"/>
              <w:tr2bl w:val="nil"/>
            </w:tcBorders>
            <w:noWrap w:val="0"/>
            <w:tcMar>
              <w:top w:w="0" w:type="dxa"/>
              <w:left w:w="57" w:type="dxa"/>
              <w:bottom w:w="0" w:type="dxa"/>
              <w:right w:w="57" w:type="dxa"/>
            </w:tcMar>
            <w:vAlign w:val="center"/>
          </w:tcPr>
          <w:p w14:paraId="332CCA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0CFD6A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tcBorders>
              <w:tl2br w:val="nil"/>
              <w:tr2bl w:val="nil"/>
            </w:tcBorders>
            <w:noWrap w:val="0"/>
            <w:tcMar>
              <w:top w:w="0" w:type="dxa"/>
              <w:left w:w="57" w:type="dxa"/>
              <w:bottom w:w="0" w:type="dxa"/>
              <w:right w:w="57" w:type="dxa"/>
            </w:tcMar>
            <w:vAlign w:val="center"/>
          </w:tcPr>
          <w:p w14:paraId="546F17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tcBorders>
              <w:tl2br w:val="nil"/>
              <w:tr2bl w:val="nil"/>
            </w:tcBorders>
            <w:noWrap w:val="0"/>
            <w:tcMar>
              <w:top w:w="0" w:type="dxa"/>
              <w:left w:w="57" w:type="dxa"/>
              <w:bottom w:w="0" w:type="dxa"/>
              <w:right w:w="57" w:type="dxa"/>
            </w:tcMar>
            <w:vAlign w:val="center"/>
          </w:tcPr>
          <w:p w14:paraId="230C61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tcBorders>
              <w:tl2br w:val="nil"/>
              <w:tr2bl w:val="nil"/>
            </w:tcBorders>
            <w:noWrap w:val="0"/>
            <w:tcMar>
              <w:top w:w="0" w:type="dxa"/>
              <w:left w:w="57" w:type="dxa"/>
              <w:bottom w:w="0" w:type="dxa"/>
              <w:right w:w="57" w:type="dxa"/>
            </w:tcMar>
            <w:vAlign w:val="center"/>
          </w:tcPr>
          <w:p w14:paraId="1D1C44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tcBorders>
              <w:tl2br w:val="nil"/>
              <w:tr2bl w:val="nil"/>
            </w:tcBorders>
            <w:noWrap w:val="0"/>
            <w:tcMar>
              <w:top w:w="0" w:type="dxa"/>
              <w:left w:w="57" w:type="dxa"/>
              <w:bottom w:w="0" w:type="dxa"/>
              <w:right w:w="57" w:type="dxa"/>
            </w:tcMar>
            <w:vAlign w:val="center"/>
          </w:tcPr>
          <w:p w14:paraId="18A081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w:t>
            </w:r>
          </w:p>
        </w:tc>
      </w:tr>
      <w:tr w14:paraId="4314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039C46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0E12C4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494B233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315BE9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tcBorders>
              <w:tl2br w:val="nil"/>
              <w:tr2bl w:val="nil"/>
            </w:tcBorders>
            <w:noWrap w:val="0"/>
            <w:tcMar>
              <w:top w:w="0" w:type="dxa"/>
              <w:left w:w="57" w:type="dxa"/>
              <w:bottom w:w="0" w:type="dxa"/>
              <w:right w:w="57" w:type="dxa"/>
            </w:tcMar>
            <w:vAlign w:val="center"/>
          </w:tcPr>
          <w:p w14:paraId="777AA8F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174" w:type="pct"/>
            <w:tcBorders>
              <w:tl2br w:val="nil"/>
              <w:tr2bl w:val="nil"/>
            </w:tcBorders>
            <w:noWrap w:val="0"/>
            <w:tcMar>
              <w:top w:w="0" w:type="dxa"/>
              <w:left w:w="57" w:type="dxa"/>
              <w:bottom w:w="0" w:type="dxa"/>
              <w:right w:w="57" w:type="dxa"/>
            </w:tcMar>
            <w:vAlign w:val="center"/>
          </w:tcPr>
          <w:p w14:paraId="1E00B224">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93.09 </w:t>
            </w:r>
          </w:p>
        </w:tc>
        <w:tc>
          <w:tcPr>
            <w:tcW w:w="193" w:type="pct"/>
            <w:tcBorders>
              <w:tl2br w:val="nil"/>
              <w:tr2bl w:val="nil"/>
            </w:tcBorders>
            <w:noWrap w:val="0"/>
            <w:tcMar>
              <w:top w:w="0" w:type="dxa"/>
              <w:left w:w="57" w:type="dxa"/>
              <w:bottom w:w="0" w:type="dxa"/>
              <w:right w:w="57" w:type="dxa"/>
            </w:tcMar>
            <w:vAlign w:val="center"/>
          </w:tcPr>
          <w:p w14:paraId="0A75F94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21.992</w:t>
            </w:r>
          </w:p>
        </w:tc>
        <w:tc>
          <w:tcPr>
            <w:tcW w:w="137" w:type="pct"/>
            <w:vMerge w:val="continue"/>
            <w:tcBorders>
              <w:tl2br w:val="nil"/>
              <w:tr2bl w:val="nil"/>
            </w:tcBorders>
            <w:noWrap w:val="0"/>
            <w:tcMar>
              <w:top w:w="0" w:type="dxa"/>
              <w:left w:w="57" w:type="dxa"/>
              <w:bottom w:w="0" w:type="dxa"/>
              <w:right w:w="57" w:type="dxa"/>
            </w:tcMar>
            <w:vAlign w:val="center"/>
          </w:tcPr>
          <w:p w14:paraId="7A63D18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33DEC92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32BA08D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776" w:type="dxa"/>
            <w:tcBorders>
              <w:tl2br w:val="nil"/>
              <w:tr2bl w:val="nil"/>
            </w:tcBorders>
            <w:noWrap w:val="0"/>
            <w:tcMar>
              <w:top w:w="0" w:type="dxa"/>
              <w:left w:w="57" w:type="dxa"/>
              <w:bottom w:w="0" w:type="dxa"/>
              <w:right w:w="57" w:type="dxa"/>
            </w:tcMar>
            <w:vAlign w:val="center"/>
          </w:tcPr>
          <w:p w14:paraId="7A49EF6C">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93.09 </w:t>
            </w:r>
          </w:p>
        </w:tc>
        <w:tc>
          <w:tcPr>
            <w:tcW w:w="191" w:type="pct"/>
            <w:tcBorders>
              <w:tl2br w:val="nil"/>
              <w:tr2bl w:val="nil"/>
            </w:tcBorders>
            <w:noWrap w:val="0"/>
            <w:tcMar>
              <w:top w:w="0" w:type="dxa"/>
              <w:left w:w="57" w:type="dxa"/>
              <w:bottom w:w="0" w:type="dxa"/>
              <w:right w:w="57" w:type="dxa"/>
            </w:tcMar>
            <w:vAlign w:val="center"/>
          </w:tcPr>
          <w:p w14:paraId="6F56F0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21.992</w:t>
            </w:r>
          </w:p>
        </w:tc>
        <w:tc>
          <w:tcPr>
            <w:tcW w:w="163" w:type="pct"/>
            <w:vMerge w:val="continue"/>
            <w:tcBorders>
              <w:tl2br w:val="nil"/>
              <w:tr2bl w:val="nil"/>
            </w:tcBorders>
            <w:noWrap w:val="0"/>
            <w:tcMar>
              <w:top w:w="0" w:type="dxa"/>
              <w:left w:w="57" w:type="dxa"/>
              <w:bottom w:w="0" w:type="dxa"/>
              <w:right w:w="57" w:type="dxa"/>
            </w:tcMar>
            <w:vAlign w:val="center"/>
          </w:tcPr>
          <w:p w14:paraId="305CCA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tcBorders>
              <w:tl2br w:val="nil"/>
              <w:tr2bl w:val="nil"/>
            </w:tcBorders>
            <w:noWrap w:val="0"/>
            <w:tcMar>
              <w:top w:w="0" w:type="dxa"/>
              <w:left w:w="57" w:type="dxa"/>
              <w:bottom w:w="0" w:type="dxa"/>
              <w:right w:w="57" w:type="dxa"/>
            </w:tcMar>
            <w:vAlign w:val="center"/>
          </w:tcPr>
          <w:p w14:paraId="7585B13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20E512B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tcBorders>
              <w:tl2br w:val="nil"/>
              <w:tr2bl w:val="nil"/>
            </w:tcBorders>
            <w:noWrap w:val="0"/>
            <w:tcMar>
              <w:top w:w="0" w:type="dxa"/>
              <w:left w:w="57" w:type="dxa"/>
              <w:bottom w:w="0" w:type="dxa"/>
              <w:right w:w="57" w:type="dxa"/>
            </w:tcMar>
            <w:vAlign w:val="center"/>
          </w:tcPr>
          <w:p w14:paraId="74862E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5745092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tcBorders>
              <w:tl2br w:val="nil"/>
              <w:tr2bl w:val="nil"/>
            </w:tcBorders>
            <w:noWrap w:val="0"/>
            <w:tcMar>
              <w:top w:w="0" w:type="dxa"/>
              <w:left w:w="57" w:type="dxa"/>
              <w:bottom w:w="0" w:type="dxa"/>
              <w:right w:w="57" w:type="dxa"/>
            </w:tcMar>
            <w:vAlign w:val="center"/>
          </w:tcPr>
          <w:p w14:paraId="79122E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tcBorders>
              <w:tl2br w:val="nil"/>
              <w:tr2bl w:val="nil"/>
            </w:tcBorders>
            <w:noWrap w:val="0"/>
            <w:tcMar>
              <w:top w:w="0" w:type="dxa"/>
              <w:left w:w="57" w:type="dxa"/>
              <w:bottom w:w="0" w:type="dxa"/>
              <w:right w:w="57" w:type="dxa"/>
            </w:tcMar>
            <w:vAlign w:val="center"/>
          </w:tcPr>
          <w:p w14:paraId="2F9AC9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tcBorders>
              <w:tl2br w:val="nil"/>
              <w:tr2bl w:val="nil"/>
            </w:tcBorders>
            <w:noWrap w:val="0"/>
            <w:tcMar>
              <w:top w:w="0" w:type="dxa"/>
              <w:left w:w="57" w:type="dxa"/>
              <w:bottom w:w="0" w:type="dxa"/>
              <w:right w:w="57" w:type="dxa"/>
            </w:tcMar>
            <w:vAlign w:val="center"/>
          </w:tcPr>
          <w:p w14:paraId="0D68B7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tcBorders>
              <w:tl2br w:val="nil"/>
              <w:tr2bl w:val="nil"/>
            </w:tcBorders>
            <w:noWrap w:val="0"/>
            <w:tcMar>
              <w:top w:w="0" w:type="dxa"/>
              <w:left w:w="57" w:type="dxa"/>
              <w:bottom w:w="0" w:type="dxa"/>
              <w:right w:w="57" w:type="dxa"/>
            </w:tcMar>
            <w:vAlign w:val="center"/>
          </w:tcPr>
          <w:p w14:paraId="6CB1B8E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500</w:t>
            </w:r>
          </w:p>
        </w:tc>
      </w:tr>
      <w:tr w14:paraId="1CE9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554D45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42C3CE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5FDCFB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604C56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tcBorders>
              <w:tl2br w:val="nil"/>
              <w:tr2bl w:val="nil"/>
            </w:tcBorders>
            <w:noWrap w:val="0"/>
            <w:tcMar>
              <w:top w:w="0" w:type="dxa"/>
              <w:left w:w="57" w:type="dxa"/>
              <w:bottom w:w="0" w:type="dxa"/>
              <w:right w:w="57" w:type="dxa"/>
            </w:tcMar>
            <w:vAlign w:val="center"/>
          </w:tcPr>
          <w:p w14:paraId="612748F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氨氮</w:t>
            </w:r>
          </w:p>
        </w:tc>
        <w:tc>
          <w:tcPr>
            <w:tcW w:w="174" w:type="pct"/>
            <w:tcBorders>
              <w:tl2br w:val="nil"/>
              <w:tr2bl w:val="nil"/>
            </w:tcBorders>
            <w:noWrap w:val="0"/>
            <w:tcMar>
              <w:top w:w="0" w:type="dxa"/>
              <w:left w:w="57" w:type="dxa"/>
              <w:bottom w:w="0" w:type="dxa"/>
              <w:right w:w="57" w:type="dxa"/>
            </w:tcMar>
            <w:vAlign w:val="center"/>
          </w:tcPr>
          <w:p w14:paraId="5B810DA5">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0.83 </w:t>
            </w:r>
          </w:p>
        </w:tc>
        <w:tc>
          <w:tcPr>
            <w:tcW w:w="193" w:type="pct"/>
            <w:tcBorders>
              <w:tl2br w:val="nil"/>
              <w:tr2bl w:val="nil"/>
            </w:tcBorders>
            <w:noWrap w:val="0"/>
            <w:tcMar>
              <w:top w:w="0" w:type="dxa"/>
              <w:left w:w="57" w:type="dxa"/>
              <w:bottom w:w="0" w:type="dxa"/>
              <w:right w:w="57" w:type="dxa"/>
            </w:tcMar>
            <w:vAlign w:val="center"/>
          </w:tcPr>
          <w:p w14:paraId="69EFD45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0.196</w:t>
            </w:r>
          </w:p>
        </w:tc>
        <w:tc>
          <w:tcPr>
            <w:tcW w:w="137" w:type="pct"/>
            <w:vMerge w:val="continue"/>
            <w:tcBorders>
              <w:tl2br w:val="nil"/>
              <w:tr2bl w:val="nil"/>
            </w:tcBorders>
            <w:noWrap w:val="0"/>
            <w:tcMar>
              <w:top w:w="0" w:type="dxa"/>
              <w:left w:w="57" w:type="dxa"/>
              <w:bottom w:w="0" w:type="dxa"/>
              <w:right w:w="57" w:type="dxa"/>
            </w:tcMar>
            <w:vAlign w:val="center"/>
          </w:tcPr>
          <w:p w14:paraId="258E53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6CD940D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1E520F0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776" w:type="dxa"/>
            <w:tcBorders>
              <w:tl2br w:val="nil"/>
              <w:tr2bl w:val="nil"/>
            </w:tcBorders>
            <w:noWrap w:val="0"/>
            <w:tcMar>
              <w:top w:w="0" w:type="dxa"/>
              <w:left w:w="57" w:type="dxa"/>
              <w:bottom w:w="0" w:type="dxa"/>
              <w:right w:w="57" w:type="dxa"/>
            </w:tcMar>
            <w:vAlign w:val="center"/>
          </w:tcPr>
          <w:p w14:paraId="7C5CBB97">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0.83 </w:t>
            </w:r>
          </w:p>
        </w:tc>
        <w:tc>
          <w:tcPr>
            <w:tcW w:w="191" w:type="pct"/>
            <w:tcBorders>
              <w:tl2br w:val="nil"/>
              <w:tr2bl w:val="nil"/>
            </w:tcBorders>
            <w:noWrap w:val="0"/>
            <w:tcMar>
              <w:top w:w="0" w:type="dxa"/>
              <w:left w:w="57" w:type="dxa"/>
              <w:bottom w:w="0" w:type="dxa"/>
              <w:right w:w="57" w:type="dxa"/>
            </w:tcMar>
            <w:vAlign w:val="center"/>
          </w:tcPr>
          <w:p w14:paraId="1B4818B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0.196</w:t>
            </w:r>
          </w:p>
        </w:tc>
        <w:tc>
          <w:tcPr>
            <w:tcW w:w="163" w:type="pct"/>
            <w:vMerge w:val="continue"/>
            <w:tcBorders>
              <w:tl2br w:val="nil"/>
              <w:tr2bl w:val="nil"/>
            </w:tcBorders>
            <w:noWrap w:val="0"/>
            <w:tcMar>
              <w:top w:w="0" w:type="dxa"/>
              <w:left w:w="57" w:type="dxa"/>
              <w:bottom w:w="0" w:type="dxa"/>
              <w:right w:w="57" w:type="dxa"/>
            </w:tcMar>
            <w:vAlign w:val="center"/>
          </w:tcPr>
          <w:p w14:paraId="29EBD8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tcBorders>
              <w:tl2br w:val="nil"/>
              <w:tr2bl w:val="nil"/>
            </w:tcBorders>
            <w:noWrap w:val="0"/>
            <w:tcMar>
              <w:top w:w="0" w:type="dxa"/>
              <w:left w:w="57" w:type="dxa"/>
              <w:bottom w:w="0" w:type="dxa"/>
              <w:right w:w="57" w:type="dxa"/>
            </w:tcMar>
            <w:vAlign w:val="center"/>
          </w:tcPr>
          <w:p w14:paraId="0705CC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4BA8E7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tcBorders>
              <w:tl2br w:val="nil"/>
              <w:tr2bl w:val="nil"/>
            </w:tcBorders>
            <w:noWrap w:val="0"/>
            <w:tcMar>
              <w:top w:w="0" w:type="dxa"/>
              <w:left w:w="57" w:type="dxa"/>
              <w:bottom w:w="0" w:type="dxa"/>
              <w:right w:w="57" w:type="dxa"/>
            </w:tcMar>
            <w:vAlign w:val="center"/>
          </w:tcPr>
          <w:p w14:paraId="19B934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747133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tcBorders>
              <w:tl2br w:val="nil"/>
              <w:tr2bl w:val="nil"/>
            </w:tcBorders>
            <w:noWrap w:val="0"/>
            <w:tcMar>
              <w:top w:w="0" w:type="dxa"/>
              <w:left w:w="57" w:type="dxa"/>
              <w:bottom w:w="0" w:type="dxa"/>
              <w:right w:w="57" w:type="dxa"/>
            </w:tcMar>
            <w:vAlign w:val="center"/>
          </w:tcPr>
          <w:p w14:paraId="613819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tcBorders>
              <w:tl2br w:val="nil"/>
              <w:tr2bl w:val="nil"/>
            </w:tcBorders>
            <w:noWrap w:val="0"/>
            <w:tcMar>
              <w:top w:w="0" w:type="dxa"/>
              <w:left w:w="57" w:type="dxa"/>
              <w:bottom w:w="0" w:type="dxa"/>
              <w:right w:w="57" w:type="dxa"/>
            </w:tcMar>
            <w:vAlign w:val="center"/>
          </w:tcPr>
          <w:p w14:paraId="5678D5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tcBorders>
              <w:tl2br w:val="nil"/>
              <w:tr2bl w:val="nil"/>
            </w:tcBorders>
            <w:noWrap w:val="0"/>
            <w:tcMar>
              <w:top w:w="0" w:type="dxa"/>
              <w:left w:w="57" w:type="dxa"/>
              <w:bottom w:w="0" w:type="dxa"/>
              <w:right w:w="57" w:type="dxa"/>
            </w:tcMar>
            <w:vAlign w:val="center"/>
          </w:tcPr>
          <w:p w14:paraId="592C5DD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tcBorders>
              <w:tl2br w:val="nil"/>
              <w:tr2bl w:val="nil"/>
            </w:tcBorders>
            <w:noWrap w:val="0"/>
            <w:tcMar>
              <w:top w:w="0" w:type="dxa"/>
              <w:left w:w="57" w:type="dxa"/>
              <w:bottom w:w="0" w:type="dxa"/>
              <w:right w:w="57" w:type="dxa"/>
            </w:tcMar>
            <w:vAlign w:val="center"/>
          </w:tcPr>
          <w:p w14:paraId="14C5982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45</w:t>
            </w:r>
          </w:p>
        </w:tc>
      </w:tr>
      <w:tr w14:paraId="1DBFF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51CFD9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16D3AA4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2ED7713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49D3946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tcBorders>
              <w:tl2br w:val="nil"/>
              <w:tr2bl w:val="nil"/>
            </w:tcBorders>
            <w:noWrap w:val="0"/>
            <w:tcMar>
              <w:top w:w="0" w:type="dxa"/>
              <w:left w:w="57" w:type="dxa"/>
              <w:bottom w:w="0" w:type="dxa"/>
              <w:right w:w="57" w:type="dxa"/>
            </w:tcMar>
            <w:vAlign w:val="center"/>
          </w:tcPr>
          <w:p w14:paraId="1C79E32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总磷</w:t>
            </w:r>
          </w:p>
        </w:tc>
        <w:tc>
          <w:tcPr>
            <w:tcW w:w="174" w:type="pct"/>
            <w:tcBorders>
              <w:tl2br w:val="nil"/>
              <w:tr2bl w:val="nil"/>
            </w:tcBorders>
            <w:noWrap w:val="0"/>
            <w:tcMar>
              <w:top w:w="0" w:type="dxa"/>
              <w:left w:w="57" w:type="dxa"/>
              <w:bottom w:w="0" w:type="dxa"/>
              <w:right w:w="57" w:type="dxa"/>
            </w:tcMar>
            <w:vAlign w:val="center"/>
          </w:tcPr>
          <w:p w14:paraId="09E29BEB">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1.07 </w:t>
            </w:r>
          </w:p>
        </w:tc>
        <w:tc>
          <w:tcPr>
            <w:tcW w:w="193" w:type="pct"/>
            <w:tcBorders>
              <w:tl2br w:val="nil"/>
              <w:tr2bl w:val="nil"/>
            </w:tcBorders>
            <w:noWrap w:val="0"/>
            <w:tcMar>
              <w:top w:w="0" w:type="dxa"/>
              <w:left w:w="57" w:type="dxa"/>
              <w:bottom w:w="0" w:type="dxa"/>
              <w:right w:w="57" w:type="dxa"/>
            </w:tcMar>
            <w:vAlign w:val="center"/>
          </w:tcPr>
          <w:p w14:paraId="541EB8D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0.252</w:t>
            </w:r>
          </w:p>
        </w:tc>
        <w:tc>
          <w:tcPr>
            <w:tcW w:w="137" w:type="pct"/>
            <w:vMerge w:val="continue"/>
            <w:tcBorders>
              <w:tl2br w:val="nil"/>
              <w:tr2bl w:val="nil"/>
            </w:tcBorders>
            <w:noWrap w:val="0"/>
            <w:tcMar>
              <w:top w:w="0" w:type="dxa"/>
              <w:left w:w="57" w:type="dxa"/>
              <w:bottom w:w="0" w:type="dxa"/>
              <w:right w:w="57" w:type="dxa"/>
            </w:tcMar>
            <w:vAlign w:val="center"/>
          </w:tcPr>
          <w:p w14:paraId="4027026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750F2B1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609EE47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776" w:type="dxa"/>
            <w:tcBorders>
              <w:tl2br w:val="nil"/>
              <w:tr2bl w:val="nil"/>
            </w:tcBorders>
            <w:noWrap w:val="0"/>
            <w:tcMar>
              <w:top w:w="0" w:type="dxa"/>
              <w:left w:w="57" w:type="dxa"/>
              <w:bottom w:w="0" w:type="dxa"/>
              <w:right w:w="57" w:type="dxa"/>
            </w:tcMar>
            <w:vAlign w:val="center"/>
          </w:tcPr>
          <w:p w14:paraId="6B2968C8">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1.07 </w:t>
            </w:r>
          </w:p>
        </w:tc>
        <w:tc>
          <w:tcPr>
            <w:tcW w:w="191" w:type="pct"/>
            <w:tcBorders>
              <w:tl2br w:val="nil"/>
              <w:tr2bl w:val="nil"/>
            </w:tcBorders>
            <w:noWrap w:val="0"/>
            <w:tcMar>
              <w:top w:w="0" w:type="dxa"/>
              <w:left w:w="57" w:type="dxa"/>
              <w:bottom w:w="0" w:type="dxa"/>
              <w:right w:w="57" w:type="dxa"/>
            </w:tcMar>
            <w:vAlign w:val="center"/>
          </w:tcPr>
          <w:p w14:paraId="0AE21CC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0.252</w:t>
            </w:r>
          </w:p>
        </w:tc>
        <w:tc>
          <w:tcPr>
            <w:tcW w:w="163" w:type="pct"/>
            <w:vMerge w:val="continue"/>
            <w:tcBorders>
              <w:tl2br w:val="nil"/>
              <w:tr2bl w:val="nil"/>
            </w:tcBorders>
            <w:noWrap w:val="0"/>
            <w:tcMar>
              <w:top w:w="0" w:type="dxa"/>
              <w:left w:w="57" w:type="dxa"/>
              <w:bottom w:w="0" w:type="dxa"/>
              <w:right w:w="57" w:type="dxa"/>
            </w:tcMar>
            <w:vAlign w:val="center"/>
          </w:tcPr>
          <w:p w14:paraId="4057C8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tcBorders>
              <w:tl2br w:val="nil"/>
              <w:tr2bl w:val="nil"/>
            </w:tcBorders>
            <w:noWrap w:val="0"/>
            <w:tcMar>
              <w:top w:w="0" w:type="dxa"/>
              <w:left w:w="57" w:type="dxa"/>
              <w:bottom w:w="0" w:type="dxa"/>
              <w:right w:w="57" w:type="dxa"/>
            </w:tcMar>
            <w:vAlign w:val="center"/>
          </w:tcPr>
          <w:p w14:paraId="04F9E2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384AAC0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tcBorders>
              <w:tl2br w:val="nil"/>
              <w:tr2bl w:val="nil"/>
            </w:tcBorders>
            <w:noWrap w:val="0"/>
            <w:tcMar>
              <w:top w:w="0" w:type="dxa"/>
              <w:left w:w="57" w:type="dxa"/>
              <w:bottom w:w="0" w:type="dxa"/>
              <w:right w:w="57" w:type="dxa"/>
            </w:tcMar>
            <w:vAlign w:val="center"/>
          </w:tcPr>
          <w:p w14:paraId="0BE88F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186488C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tcBorders>
              <w:tl2br w:val="nil"/>
              <w:tr2bl w:val="nil"/>
            </w:tcBorders>
            <w:noWrap w:val="0"/>
            <w:tcMar>
              <w:top w:w="0" w:type="dxa"/>
              <w:left w:w="57" w:type="dxa"/>
              <w:bottom w:w="0" w:type="dxa"/>
              <w:right w:w="57" w:type="dxa"/>
            </w:tcMar>
            <w:vAlign w:val="center"/>
          </w:tcPr>
          <w:p w14:paraId="019CEB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tcBorders>
              <w:tl2br w:val="nil"/>
              <w:tr2bl w:val="nil"/>
            </w:tcBorders>
            <w:noWrap w:val="0"/>
            <w:tcMar>
              <w:top w:w="0" w:type="dxa"/>
              <w:left w:w="57" w:type="dxa"/>
              <w:bottom w:w="0" w:type="dxa"/>
              <w:right w:w="57" w:type="dxa"/>
            </w:tcMar>
            <w:vAlign w:val="center"/>
          </w:tcPr>
          <w:p w14:paraId="723B191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tcBorders>
              <w:tl2br w:val="nil"/>
              <w:tr2bl w:val="nil"/>
            </w:tcBorders>
            <w:noWrap w:val="0"/>
            <w:tcMar>
              <w:top w:w="0" w:type="dxa"/>
              <w:left w:w="57" w:type="dxa"/>
              <w:bottom w:w="0" w:type="dxa"/>
              <w:right w:w="57" w:type="dxa"/>
            </w:tcMar>
            <w:vAlign w:val="center"/>
          </w:tcPr>
          <w:p w14:paraId="54440D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tcBorders>
              <w:tl2br w:val="nil"/>
              <w:tr2bl w:val="nil"/>
            </w:tcBorders>
            <w:noWrap w:val="0"/>
            <w:tcMar>
              <w:top w:w="0" w:type="dxa"/>
              <w:left w:w="57" w:type="dxa"/>
              <w:bottom w:w="0" w:type="dxa"/>
              <w:right w:w="57" w:type="dxa"/>
            </w:tcMar>
            <w:vAlign w:val="center"/>
          </w:tcPr>
          <w:p w14:paraId="13F2FAA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w:t>
            </w:r>
          </w:p>
        </w:tc>
      </w:tr>
      <w:tr w14:paraId="238A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4361026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7581EC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6BE18E0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26C6D0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tcBorders>
              <w:tl2br w:val="nil"/>
              <w:tr2bl w:val="nil"/>
            </w:tcBorders>
            <w:noWrap w:val="0"/>
            <w:tcMar>
              <w:top w:w="0" w:type="dxa"/>
              <w:left w:w="57" w:type="dxa"/>
              <w:bottom w:w="0" w:type="dxa"/>
              <w:right w:w="57" w:type="dxa"/>
            </w:tcMar>
            <w:vAlign w:val="center"/>
          </w:tcPr>
          <w:p w14:paraId="556BC84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总氮</w:t>
            </w:r>
          </w:p>
        </w:tc>
        <w:tc>
          <w:tcPr>
            <w:tcW w:w="174" w:type="pct"/>
            <w:tcBorders>
              <w:tl2br w:val="nil"/>
              <w:tr2bl w:val="nil"/>
            </w:tcBorders>
            <w:noWrap w:val="0"/>
            <w:tcMar>
              <w:top w:w="0" w:type="dxa"/>
              <w:left w:w="57" w:type="dxa"/>
              <w:bottom w:w="0" w:type="dxa"/>
              <w:right w:w="57" w:type="dxa"/>
            </w:tcMar>
            <w:vAlign w:val="center"/>
          </w:tcPr>
          <w:p w14:paraId="3B608979">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1.71 </w:t>
            </w:r>
          </w:p>
        </w:tc>
        <w:tc>
          <w:tcPr>
            <w:tcW w:w="193" w:type="pct"/>
            <w:tcBorders>
              <w:tl2br w:val="nil"/>
              <w:tr2bl w:val="nil"/>
            </w:tcBorders>
            <w:noWrap w:val="0"/>
            <w:tcMar>
              <w:top w:w="0" w:type="dxa"/>
              <w:left w:w="57" w:type="dxa"/>
              <w:bottom w:w="0" w:type="dxa"/>
              <w:right w:w="57" w:type="dxa"/>
            </w:tcMar>
            <w:vAlign w:val="center"/>
          </w:tcPr>
          <w:p w14:paraId="791DAC6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0.405</w:t>
            </w:r>
          </w:p>
        </w:tc>
        <w:tc>
          <w:tcPr>
            <w:tcW w:w="137" w:type="pct"/>
            <w:vMerge w:val="continue"/>
            <w:tcBorders>
              <w:tl2br w:val="nil"/>
              <w:tr2bl w:val="nil"/>
            </w:tcBorders>
            <w:noWrap w:val="0"/>
            <w:tcMar>
              <w:top w:w="0" w:type="dxa"/>
              <w:left w:w="57" w:type="dxa"/>
              <w:bottom w:w="0" w:type="dxa"/>
              <w:right w:w="57" w:type="dxa"/>
            </w:tcMar>
            <w:vAlign w:val="center"/>
          </w:tcPr>
          <w:p w14:paraId="0E75AA2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431DFC4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58F759E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776" w:type="dxa"/>
            <w:tcBorders>
              <w:tl2br w:val="nil"/>
              <w:tr2bl w:val="nil"/>
            </w:tcBorders>
            <w:noWrap w:val="0"/>
            <w:tcMar>
              <w:top w:w="0" w:type="dxa"/>
              <w:left w:w="57" w:type="dxa"/>
              <w:bottom w:w="0" w:type="dxa"/>
              <w:right w:w="57" w:type="dxa"/>
            </w:tcMar>
            <w:vAlign w:val="center"/>
          </w:tcPr>
          <w:p w14:paraId="4F2560A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1.71 </w:t>
            </w:r>
          </w:p>
        </w:tc>
        <w:tc>
          <w:tcPr>
            <w:tcW w:w="191" w:type="pct"/>
            <w:tcBorders>
              <w:tl2br w:val="nil"/>
              <w:tr2bl w:val="nil"/>
            </w:tcBorders>
            <w:noWrap w:val="0"/>
            <w:tcMar>
              <w:top w:w="0" w:type="dxa"/>
              <w:left w:w="57" w:type="dxa"/>
              <w:bottom w:w="0" w:type="dxa"/>
              <w:right w:w="57" w:type="dxa"/>
            </w:tcMar>
            <w:vAlign w:val="center"/>
          </w:tcPr>
          <w:p w14:paraId="6D8CA03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0.405</w:t>
            </w:r>
          </w:p>
        </w:tc>
        <w:tc>
          <w:tcPr>
            <w:tcW w:w="163" w:type="pct"/>
            <w:vMerge w:val="continue"/>
            <w:tcBorders>
              <w:tl2br w:val="nil"/>
              <w:tr2bl w:val="nil"/>
            </w:tcBorders>
            <w:noWrap w:val="0"/>
            <w:tcMar>
              <w:top w:w="0" w:type="dxa"/>
              <w:left w:w="57" w:type="dxa"/>
              <w:bottom w:w="0" w:type="dxa"/>
              <w:right w:w="57" w:type="dxa"/>
            </w:tcMar>
            <w:vAlign w:val="center"/>
          </w:tcPr>
          <w:p w14:paraId="349CDC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tcBorders>
              <w:tl2br w:val="nil"/>
              <w:tr2bl w:val="nil"/>
            </w:tcBorders>
            <w:noWrap w:val="0"/>
            <w:tcMar>
              <w:top w:w="0" w:type="dxa"/>
              <w:left w:w="57" w:type="dxa"/>
              <w:bottom w:w="0" w:type="dxa"/>
              <w:right w:w="57" w:type="dxa"/>
            </w:tcMar>
            <w:vAlign w:val="center"/>
          </w:tcPr>
          <w:p w14:paraId="0EAB2F8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1DE38F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tcBorders>
              <w:tl2br w:val="nil"/>
              <w:tr2bl w:val="nil"/>
            </w:tcBorders>
            <w:noWrap w:val="0"/>
            <w:tcMar>
              <w:top w:w="0" w:type="dxa"/>
              <w:left w:w="57" w:type="dxa"/>
              <w:bottom w:w="0" w:type="dxa"/>
              <w:right w:w="57" w:type="dxa"/>
            </w:tcMar>
            <w:vAlign w:val="center"/>
          </w:tcPr>
          <w:p w14:paraId="3C3D00E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4A22A9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tcBorders>
              <w:tl2br w:val="nil"/>
              <w:tr2bl w:val="nil"/>
            </w:tcBorders>
            <w:noWrap w:val="0"/>
            <w:tcMar>
              <w:top w:w="0" w:type="dxa"/>
              <w:left w:w="57" w:type="dxa"/>
              <w:bottom w:w="0" w:type="dxa"/>
              <w:right w:w="57" w:type="dxa"/>
            </w:tcMar>
            <w:vAlign w:val="center"/>
          </w:tcPr>
          <w:p w14:paraId="1C7829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tcBorders>
              <w:tl2br w:val="nil"/>
              <w:tr2bl w:val="nil"/>
            </w:tcBorders>
            <w:noWrap w:val="0"/>
            <w:tcMar>
              <w:top w:w="0" w:type="dxa"/>
              <w:left w:w="57" w:type="dxa"/>
              <w:bottom w:w="0" w:type="dxa"/>
              <w:right w:w="57" w:type="dxa"/>
            </w:tcMar>
            <w:vAlign w:val="center"/>
          </w:tcPr>
          <w:p w14:paraId="42C3C1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tcBorders>
              <w:tl2br w:val="nil"/>
              <w:tr2bl w:val="nil"/>
            </w:tcBorders>
            <w:noWrap w:val="0"/>
            <w:tcMar>
              <w:top w:w="0" w:type="dxa"/>
              <w:left w:w="57" w:type="dxa"/>
              <w:bottom w:w="0" w:type="dxa"/>
              <w:right w:w="57" w:type="dxa"/>
            </w:tcMar>
            <w:vAlign w:val="center"/>
          </w:tcPr>
          <w:p w14:paraId="7B42EB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tcBorders>
              <w:tl2br w:val="nil"/>
              <w:tr2bl w:val="nil"/>
            </w:tcBorders>
            <w:noWrap w:val="0"/>
            <w:tcMar>
              <w:top w:w="0" w:type="dxa"/>
              <w:left w:w="57" w:type="dxa"/>
              <w:bottom w:w="0" w:type="dxa"/>
              <w:right w:w="57" w:type="dxa"/>
            </w:tcMar>
            <w:vAlign w:val="center"/>
          </w:tcPr>
          <w:p w14:paraId="74AB767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70</w:t>
            </w:r>
          </w:p>
        </w:tc>
      </w:tr>
      <w:tr w14:paraId="4541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7397F5B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395AA5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6383D49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6D98D7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tcBorders>
              <w:tl2br w:val="nil"/>
              <w:tr2bl w:val="nil"/>
            </w:tcBorders>
            <w:noWrap w:val="0"/>
            <w:tcMar>
              <w:top w:w="0" w:type="dxa"/>
              <w:left w:w="57" w:type="dxa"/>
              <w:bottom w:w="0" w:type="dxa"/>
              <w:right w:w="57" w:type="dxa"/>
            </w:tcMar>
            <w:vAlign w:val="center"/>
          </w:tcPr>
          <w:p w14:paraId="73F1CFC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石油类</w:t>
            </w:r>
          </w:p>
        </w:tc>
        <w:tc>
          <w:tcPr>
            <w:tcW w:w="174" w:type="pct"/>
            <w:tcBorders>
              <w:tl2br w:val="nil"/>
              <w:tr2bl w:val="nil"/>
            </w:tcBorders>
            <w:noWrap w:val="0"/>
            <w:tcMar>
              <w:top w:w="0" w:type="dxa"/>
              <w:left w:w="57" w:type="dxa"/>
              <w:bottom w:w="0" w:type="dxa"/>
              <w:right w:w="57" w:type="dxa"/>
            </w:tcMar>
            <w:vAlign w:val="center"/>
          </w:tcPr>
          <w:p w14:paraId="6178238A">
            <w:pPr>
              <w:keepNext w:val="0"/>
              <w:keepLines w:val="0"/>
              <w:widowControl/>
              <w:suppressLineNumbers w:val="0"/>
              <w:jc w:val="center"/>
              <w:textAlignment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5.32 </w:t>
            </w:r>
          </w:p>
        </w:tc>
        <w:tc>
          <w:tcPr>
            <w:tcW w:w="193" w:type="pct"/>
            <w:tcBorders>
              <w:tl2br w:val="nil"/>
              <w:tr2bl w:val="nil"/>
            </w:tcBorders>
            <w:noWrap w:val="0"/>
            <w:tcMar>
              <w:top w:w="0" w:type="dxa"/>
              <w:left w:w="57" w:type="dxa"/>
              <w:bottom w:w="0" w:type="dxa"/>
              <w:right w:w="57" w:type="dxa"/>
            </w:tcMar>
            <w:vAlign w:val="center"/>
          </w:tcPr>
          <w:p w14:paraId="764B2AB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1.258</w:t>
            </w:r>
          </w:p>
        </w:tc>
        <w:tc>
          <w:tcPr>
            <w:tcW w:w="137" w:type="pct"/>
            <w:vMerge w:val="continue"/>
            <w:tcBorders>
              <w:tl2br w:val="nil"/>
              <w:tr2bl w:val="nil"/>
            </w:tcBorders>
            <w:noWrap w:val="0"/>
            <w:tcMar>
              <w:top w:w="0" w:type="dxa"/>
              <w:left w:w="57" w:type="dxa"/>
              <w:bottom w:w="0" w:type="dxa"/>
              <w:right w:w="57" w:type="dxa"/>
            </w:tcMar>
            <w:vAlign w:val="center"/>
          </w:tcPr>
          <w:p w14:paraId="3436DC7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6783452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7808CAE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776" w:type="dxa"/>
            <w:tcBorders>
              <w:tl2br w:val="nil"/>
              <w:tr2bl w:val="nil"/>
            </w:tcBorders>
            <w:noWrap w:val="0"/>
            <w:tcMar>
              <w:top w:w="0" w:type="dxa"/>
              <w:left w:w="57" w:type="dxa"/>
              <w:bottom w:w="0" w:type="dxa"/>
              <w:right w:w="57" w:type="dxa"/>
            </w:tcMar>
            <w:vAlign w:val="center"/>
          </w:tcPr>
          <w:p w14:paraId="00094594">
            <w:pPr>
              <w:keepNext w:val="0"/>
              <w:keepLines w:val="0"/>
              <w:widowControl/>
              <w:suppressLineNumbers w:val="0"/>
              <w:jc w:val="center"/>
              <w:textAlignment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5.32 </w:t>
            </w:r>
          </w:p>
        </w:tc>
        <w:tc>
          <w:tcPr>
            <w:tcW w:w="191" w:type="pct"/>
            <w:tcBorders>
              <w:tl2br w:val="nil"/>
              <w:tr2bl w:val="nil"/>
            </w:tcBorders>
            <w:noWrap w:val="0"/>
            <w:tcMar>
              <w:top w:w="0" w:type="dxa"/>
              <w:left w:w="57" w:type="dxa"/>
              <w:bottom w:w="0" w:type="dxa"/>
              <w:right w:w="57" w:type="dxa"/>
            </w:tcMar>
            <w:vAlign w:val="center"/>
          </w:tcPr>
          <w:p w14:paraId="5CCBA12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1.258</w:t>
            </w:r>
          </w:p>
        </w:tc>
        <w:tc>
          <w:tcPr>
            <w:tcW w:w="163" w:type="pct"/>
            <w:vMerge w:val="continue"/>
            <w:tcBorders>
              <w:tl2br w:val="nil"/>
              <w:tr2bl w:val="nil"/>
            </w:tcBorders>
            <w:noWrap w:val="0"/>
            <w:tcMar>
              <w:top w:w="0" w:type="dxa"/>
              <w:left w:w="57" w:type="dxa"/>
              <w:bottom w:w="0" w:type="dxa"/>
              <w:right w:w="57" w:type="dxa"/>
            </w:tcMar>
            <w:vAlign w:val="center"/>
          </w:tcPr>
          <w:p w14:paraId="14E943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tcBorders>
              <w:tl2br w:val="nil"/>
              <w:tr2bl w:val="nil"/>
            </w:tcBorders>
            <w:noWrap w:val="0"/>
            <w:tcMar>
              <w:top w:w="0" w:type="dxa"/>
              <w:left w:w="57" w:type="dxa"/>
              <w:bottom w:w="0" w:type="dxa"/>
              <w:right w:w="57" w:type="dxa"/>
            </w:tcMar>
            <w:vAlign w:val="center"/>
          </w:tcPr>
          <w:p w14:paraId="484CA10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283064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tcBorders>
              <w:tl2br w:val="nil"/>
              <w:tr2bl w:val="nil"/>
            </w:tcBorders>
            <w:noWrap w:val="0"/>
            <w:tcMar>
              <w:top w:w="0" w:type="dxa"/>
              <w:left w:w="57" w:type="dxa"/>
              <w:bottom w:w="0" w:type="dxa"/>
              <w:right w:w="57" w:type="dxa"/>
            </w:tcMar>
            <w:vAlign w:val="center"/>
          </w:tcPr>
          <w:p w14:paraId="0F70AE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45D704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tcBorders>
              <w:tl2br w:val="nil"/>
              <w:tr2bl w:val="nil"/>
            </w:tcBorders>
            <w:noWrap w:val="0"/>
            <w:tcMar>
              <w:top w:w="0" w:type="dxa"/>
              <w:left w:w="57" w:type="dxa"/>
              <w:bottom w:w="0" w:type="dxa"/>
              <w:right w:w="57" w:type="dxa"/>
            </w:tcMar>
            <w:vAlign w:val="center"/>
          </w:tcPr>
          <w:p w14:paraId="6063EA8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tcBorders>
              <w:tl2br w:val="nil"/>
              <w:tr2bl w:val="nil"/>
            </w:tcBorders>
            <w:noWrap w:val="0"/>
            <w:tcMar>
              <w:top w:w="0" w:type="dxa"/>
              <w:left w:w="57" w:type="dxa"/>
              <w:bottom w:w="0" w:type="dxa"/>
              <w:right w:w="57" w:type="dxa"/>
            </w:tcMar>
            <w:vAlign w:val="center"/>
          </w:tcPr>
          <w:p w14:paraId="49C088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tcBorders>
              <w:tl2br w:val="nil"/>
              <w:tr2bl w:val="nil"/>
            </w:tcBorders>
            <w:noWrap w:val="0"/>
            <w:tcMar>
              <w:top w:w="0" w:type="dxa"/>
              <w:left w:w="57" w:type="dxa"/>
              <w:bottom w:w="0" w:type="dxa"/>
              <w:right w:w="57" w:type="dxa"/>
            </w:tcMar>
            <w:vAlign w:val="center"/>
          </w:tcPr>
          <w:p w14:paraId="51544F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tcBorders>
              <w:tl2br w:val="nil"/>
              <w:tr2bl w:val="nil"/>
            </w:tcBorders>
            <w:noWrap w:val="0"/>
            <w:tcMar>
              <w:top w:w="0" w:type="dxa"/>
              <w:left w:w="57" w:type="dxa"/>
              <w:bottom w:w="0" w:type="dxa"/>
              <w:right w:w="57" w:type="dxa"/>
            </w:tcMar>
            <w:vAlign w:val="center"/>
          </w:tcPr>
          <w:p w14:paraId="79A95E3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20</w:t>
            </w:r>
          </w:p>
        </w:tc>
      </w:tr>
      <w:tr w14:paraId="08B2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tcBorders>
              <w:tl2br w:val="nil"/>
              <w:tr2bl w:val="nil"/>
            </w:tcBorders>
            <w:noWrap w:val="0"/>
            <w:tcMar>
              <w:top w:w="0" w:type="dxa"/>
              <w:left w:w="57" w:type="dxa"/>
              <w:bottom w:w="0" w:type="dxa"/>
              <w:right w:w="57" w:type="dxa"/>
            </w:tcMar>
            <w:vAlign w:val="center"/>
          </w:tcPr>
          <w:p w14:paraId="5A6398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tcBorders>
              <w:tl2br w:val="nil"/>
              <w:tr2bl w:val="nil"/>
            </w:tcBorders>
            <w:noWrap w:val="0"/>
            <w:tcMar>
              <w:top w:w="0" w:type="dxa"/>
              <w:left w:w="57" w:type="dxa"/>
              <w:bottom w:w="0" w:type="dxa"/>
              <w:right w:w="57" w:type="dxa"/>
            </w:tcMar>
            <w:vAlign w:val="center"/>
          </w:tcPr>
          <w:p w14:paraId="00060EF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31B533B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185D39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tcBorders>
              <w:tl2br w:val="nil"/>
              <w:tr2bl w:val="nil"/>
            </w:tcBorders>
            <w:noWrap w:val="0"/>
            <w:tcMar>
              <w:top w:w="0" w:type="dxa"/>
              <w:left w:w="57" w:type="dxa"/>
              <w:bottom w:w="0" w:type="dxa"/>
              <w:right w:w="57" w:type="dxa"/>
            </w:tcMar>
            <w:vAlign w:val="center"/>
          </w:tcPr>
          <w:p w14:paraId="7DEC05B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0"/>
                <w:szCs w:val="21"/>
                <w:highlight w:val="none"/>
                <w:lang w:val="en-US" w:eastAsia="zh-CN"/>
              </w:rPr>
              <w:t>TDS</w:t>
            </w:r>
          </w:p>
        </w:tc>
        <w:tc>
          <w:tcPr>
            <w:tcW w:w="174" w:type="pct"/>
            <w:tcBorders>
              <w:tl2br w:val="nil"/>
              <w:tr2bl w:val="nil"/>
            </w:tcBorders>
            <w:noWrap w:val="0"/>
            <w:tcMar>
              <w:top w:w="0" w:type="dxa"/>
              <w:left w:w="57" w:type="dxa"/>
              <w:bottom w:w="0" w:type="dxa"/>
              <w:right w:w="57" w:type="dxa"/>
            </w:tcMar>
            <w:vAlign w:val="center"/>
          </w:tcPr>
          <w:p w14:paraId="196BB254">
            <w:pPr>
              <w:keepNext w:val="0"/>
              <w:keepLines w:val="0"/>
              <w:widowControl/>
              <w:suppressLineNumbers w:val="0"/>
              <w:jc w:val="center"/>
              <w:textAlignment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217.14 </w:t>
            </w:r>
          </w:p>
        </w:tc>
        <w:tc>
          <w:tcPr>
            <w:tcW w:w="193" w:type="pct"/>
            <w:tcBorders>
              <w:tl2br w:val="nil"/>
              <w:tr2bl w:val="nil"/>
            </w:tcBorders>
            <w:noWrap w:val="0"/>
            <w:tcMar>
              <w:top w:w="0" w:type="dxa"/>
              <w:left w:w="57" w:type="dxa"/>
              <w:bottom w:w="0" w:type="dxa"/>
              <w:right w:w="57" w:type="dxa"/>
            </w:tcMar>
            <w:vAlign w:val="center"/>
          </w:tcPr>
          <w:p w14:paraId="20D1DD5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51.3</w:t>
            </w:r>
          </w:p>
        </w:tc>
        <w:tc>
          <w:tcPr>
            <w:tcW w:w="137" w:type="pct"/>
            <w:vMerge w:val="continue"/>
            <w:tcBorders>
              <w:tl2br w:val="nil"/>
              <w:tr2bl w:val="nil"/>
            </w:tcBorders>
            <w:noWrap w:val="0"/>
            <w:tcMar>
              <w:top w:w="0" w:type="dxa"/>
              <w:left w:w="57" w:type="dxa"/>
              <w:bottom w:w="0" w:type="dxa"/>
              <w:right w:w="57" w:type="dxa"/>
            </w:tcMar>
            <w:vAlign w:val="center"/>
          </w:tcPr>
          <w:p w14:paraId="2410189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325" w:type="pct"/>
            <w:vMerge w:val="continue"/>
            <w:tcBorders>
              <w:tl2br w:val="nil"/>
              <w:tr2bl w:val="nil"/>
            </w:tcBorders>
            <w:noWrap w:val="0"/>
            <w:tcMar>
              <w:top w:w="0" w:type="dxa"/>
              <w:left w:w="57" w:type="dxa"/>
              <w:bottom w:w="0" w:type="dxa"/>
              <w:right w:w="57" w:type="dxa"/>
            </w:tcMar>
            <w:vAlign w:val="center"/>
          </w:tcPr>
          <w:p w14:paraId="20359FC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tcBorders>
              <w:tl2br w:val="nil"/>
              <w:tr2bl w:val="nil"/>
            </w:tcBorders>
            <w:noWrap w:val="0"/>
            <w:tcMar>
              <w:top w:w="0" w:type="dxa"/>
              <w:left w:w="57" w:type="dxa"/>
              <w:bottom w:w="0" w:type="dxa"/>
              <w:right w:w="57" w:type="dxa"/>
            </w:tcMar>
            <w:vAlign w:val="center"/>
          </w:tcPr>
          <w:p w14:paraId="1AA5FFB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p>
        </w:tc>
        <w:tc>
          <w:tcPr>
            <w:tcW w:w="776" w:type="dxa"/>
            <w:tcBorders>
              <w:tl2br w:val="nil"/>
              <w:tr2bl w:val="nil"/>
            </w:tcBorders>
            <w:noWrap w:val="0"/>
            <w:tcMar>
              <w:top w:w="0" w:type="dxa"/>
              <w:left w:w="57" w:type="dxa"/>
              <w:bottom w:w="0" w:type="dxa"/>
              <w:right w:w="57" w:type="dxa"/>
            </w:tcMar>
            <w:vAlign w:val="center"/>
          </w:tcPr>
          <w:p w14:paraId="29C46085">
            <w:pPr>
              <w:keepNext w:val="0"/>
              <w:keepLines w:val="0"/>
              <w:widowControl/>
              <w:suppressLineNumbers w:val="0"/>
              <w:jc w:val="center"/>
              <w:textAlignment w:val="center"/>
              <w:rPr>
                <w:rFonts w:hint="eastAsia"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 xml:space="preserve">217.14 </w:t>
            </w:r>
          </w:p>
        </w:tc>
        <w:tc>
          <w:tcPr>
            <w:tcW w:w="191" w:type="pct"/>
            <w:tcBorders>
              <w:tl2br w:val="nil"/>
              <w:tr2bl w:val="nil"/>
            </w:tcBorders>
            <w:noWrap w:val="0"/>
            <w:tcMar>
              <w:top w:w="0" w:type="dxa"/>
              <w:left w:w="57" w:type="dxa"/>
              <w:bottom w:w="0" w:type="dxa"/>
              <w:right w:w="57" w:type="dxa"/>
            </w:tcMar>
            <w:vAlign w:val="center"/>
          </w:tcPr>
          <w:p w14:paraId="33ABB3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51.3</w:t>
            </w:r>
          </w:p>
        </w:tc>
        <w:tc>
          <w:tcPr>
            <w:tcW w:w="163" w:type="pct"/>
            <w:vMerge w:val="continue"/>
            <w:tcBorders>
              <w:tl2br w:val="nil"/>
              <w:tr2bl w:val="nil"/>
            </w:tcBorders>
            <w:noWrap w:val="0"/>
            <w:tcMar>
              <w:top w:w="0" w:type="dxa"/>
              <w:left w:w="57" w:type="dxa"/>
              <w:bottom w:w="0" w:type="dxa"/>
              <w:right w:w="57" w:type="dxa"/>
            </w:tcMar>
            <w:vAlign w:val="center"/>
          </w:tcPr>
          <w:p w14:paraId="04661FF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17" w:type="pct"/>
            <w:vMerge w:val="continue"/>
            <w:tcBorders>
              <w:tl2br w:val="nil"/>
              <w:tr2bl w:val="nil"/>
            </w:tcBorders>
            <w:noWrap w:val="0"/>
            <w:tcMar>
              <w:top w:w="0" w:type="dxa"/>
              <w:left w:w="57" w:type="dxa"/>
              <w:bottom w:w="0" w:type="dxa"/>
              <w:right w:w="57" w:type="dxa"/>
            </w:tcMar>
            <w:vAlign w:val="center"/>
          </w:tcPr>
          <w:p w14:paraId="02A3C29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630823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26" w:type="pct"/>
            <w:vMerge w:val="continue"/>
            <w:tcBorders>
              <w:tl2br w:val="nil"/>
              <w:tr2bl w:val="nil"/>
            </w:tcBorders>
            <w:noWrap w:val="0"/>
            <w:tcMar>
              <w:top w:w="0" w:type="dxa"/>
              <w:left w:w="57" w:type="dxa"/>
              <w:bottom w:w="0" w:type="dxa"/>
              <w:right w:w="57" w:type="dxa"/>
            </w:tcMar>
            <w:vAlign w:val="center"/>
          </w:tcPr>
          <w:p w14:paraId="501EF3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tcBorders>
              <w:tl2br w:val="nil"/>
              <w:tr2bl w:val="nil"/>
            </w:tcBorders>
            <w:noWrap w:val="0"/>
            <w:tcMar>
              <w:top w:w="0" w:type="dxa"/>
              <w:left w:w="57" w:type="dxa"/>
              <w:bottom w:w="0" w:type="dxa"/>
              <w:right w:w="57" w:type="dxa"/>
            </w:tcMar>
            <w:vAlign w:val="center"/>
          </w:tcPr>
          <w:p w14:paraId="5C2AFF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tcBorders>
              <w:tl2br w:val="nil"/>
              <w:tr2bl w:val="nil"/>
            </w:tcBorders>
            <w:noWrap w:val="0"/>
            <w:tcMar>
              <w:top w:w="0" w:type="dxa"/>
              <w:left w:w="57" w:type="dxa"/>
              <w:bottom w:w="0" w:type="dxa"/>
              <w:right w:w="57" w:type="dxa"/>
            </w:tcMar>
            <w:vAlign w:val="center"/>
          </w:tcPr>
          <w:p w14:paraId="4A118A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tcBorders>
              <w:tl2br w:val="nil"/>
              <w:tr2bl w:val="nil"/>
            </w:tcBorders>
            <w:noWrap w:val="0"/>
            <w:tcMar>
              <w:top w:w="0" w:type="dxa"/>
              <w:left w:w="57" w:type="dxa"/>
              <w:bottom w:w="0" w:type="dxa"/>
              <w:right w:w="57" w:type="dxa"/>
            </w:tcMar>
            <w:vAlign w:val="center"/>
          </w:tcPr>
          <w:p w14:paraId="0B2322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tcBorders>
              <w:tl2br w:val="nil"/>
              <w:tr2bl w:val="nil"/>
            </w:tcBorders>
            <w:noWrap w:val="0"/>
            <w:tcMar>
              <w:top w:w="0" w:type="dxa"/>
              <w:left w:w="57" w:type="dxa"/>
              <w:bottom w:w="0" w:type="dxa"/>
              <w:right w:w="57" w:type="dxa"/>
            </w:tcMar>
            <w:vAlign w:val="center"/>
          </w:tcPr>
          <w:p w14:paraId="7090338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tcBorders>
              <w:tl2br w:val="nil"/>
              <w:tr2bl w:val="nil"/>
            </w:tcBorders>
            <w:noWrap w:val="0"/>
            <w:tcMar>
              <w:top w:w="0" w:type="dxa"/>
              <w:left w:w="57" w:type="dxa"/>
              <w:bottom w:w="0" w:type="dxa"/>
              <w:right w:w="57" w:type="dxa"/>
            </w:tcMar>
            <w:vAlign w:val="center"/>
          </w:tcPr>
          <w:p w14:paraId="1EB169C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w:t>
            </w:r>
          </w:p>
        </w:tc>
      </w:tr>
      <w:tr w14:paraId="7B8C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73A309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restart"/>
            <w:noWrap w:val="0"/>
            <w:tcMar>
              <w:top w:w="0" w:type="dxa"/>
              <w:left w:w="57" w:type="dxa"/>
              <w:bottom w:w="0" w:type="dxa"/>
              <w:right w:w="57" w:type="dxa"/>
            </w:tcMar>
            <w:vAlign w:val="center"/>
          </w:tcPr>
          <w:p w14:paraId="681E3A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食堂、</w:t>
            </w:r>
            <w:r>
              <w:rPr>
                <w:rFonts w:hint="default" w:ascii="Times New Roman" w:hAnsi="Times New Roman" w:eastAsia="宋体" w:cs="Times New Roman"/>
                <w:color w:val="auto"/>
                <w:kern w:val="0"/>
                <w:szCs w:val="21"/>
                <w:highlight w:val="none"/>
                <w:lang w:val="en-US" w:eastAsia="zh-CN"/>
              </w:rPr>
              <w:t>生活污水</w:t>
            </w:r>
          </w:p>
        </w:tc>
        <w:tc>
          <w:tcPr>
            <w:tcW w:w="271" w:type="pct"/>
            <w:vMerge w:val="restart"/>
            <w:noWrap w:val="0"/>
            <w:tcMar>
              <w:top w:w="0" w:type="dxa"/>
              <w:left w:w="57" w:type="dxa"/>
              <w:bottom w:w="0" w:type="dxa"/>
              <w:right w:w="57" w:type="dxa"/>
            </w:tcMar>
            <w:vAlign w:val="center"/>
          </w:tcPr>
          <w:p w14:paraId="5FFB9F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生活污水</w:t>
            </w:r>
          </w:p>
        </w:tc>
        <w:tc>
          <w:tcPr>
            <w:tcW w:w="191" w:type="pct"/>
            <w:vMerge w:val="restart"/>
            <w:noWrap w:val="0"/>
            <w:tcMar>
              <w:top w:w="0" w:type="dxa"/>
              <w:left w:w="57" w:type="dxa"/>
              <w:bottom w:w="0" w:type="dxa"/>
              <w:right w:w="57" w:type="dxa"/>
            </w:tcMar>
            <w:vAlign w:val="center"/>
          </w:tcPr>
          <w:p w14:paraId="44BCBF1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420.7</w:t>
            </w:r>
            <w:r>
              <w:rPr>
                <w:rFonts w:hint="eastAsia" w:eastAsia="宋体" w:cs="Times New Roman"/>
                <w:color w:val="auto"/>
                <w:kern w:val="0"/>
                <w:szCs w:val="21"/>
                <w:highlight w:val="none"/>
                <w:lang w:val="en-US" w:eastAsia="zh-CN"/>
              </w:rPr>
              <w:t>5</w:t>
            </w:r>
          </w:p>
        </w:tc>
        <w:tc>
          <w:tcPr>
            <w:tcW w:w="214" w:type="pct"/>
            <w:noWrap w:val="0"/>
            <w:tcMar>
              <w:top w:w="0" w:type="dxa"/>
              <w:left w:w="57" w:type="dxa"/>
              <w:bottom w:w="0" w:type="dxa"/>
              <w:right w:w="57" w:type="dxa"/>
            </w:tcMar>
            <w:vAlign w:val="center"/>
          </w:tcPr>
          <w:p w14:paraId="325DC8F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COD</w:t>
            </w:r>
          </w:p>
        </w:tc>
        <w:tc>
          <w:tcPr>
            <w:tcW w:w="174" w:type="pct"/>
            <w:noWrap w:val="0"/>
            <w:tcMar>
              <w:top w:w="0" w:type="dxa"/>
              <w:left w:w="57" w:type="dxa"/>
              <w:bottom w:w="0" w:type="dxa"/>
              <w:right w:w="57" w:type="dxa"/>
            </w:tcMar>
            <w:vAlign w:val="center"/>
          </w:tcPr>
          <w:p w14:paraId="6D0BC0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400</w:t>
            </w:r>
          </w:p>
        </w:tc>
        <w:tc>
          <w:tcPr>
            <w:tcW w:w="193" w:type="pct"/>
            <w:noWrap w:val="0"/>
            <w:tcMar>
              <w:top w:w="0" w:type="dxa"/>
              <w:left w:w="57" w:type="dxa"/>
              <w:bottom w:w="0" w:type="dxa"/>
              <w:right w:w="57" w:type="dxa"/>
            </w:tcMar>
            <w:vAlign w:val="center"/>
          </w:tcPr>
          <w:p w14:paraId="210BAC60">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50.490</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37" w:type="pct"/>
            <w:vMerge w:val="restart"/>
            <w:noWrap w:val="0"/>
            <w:tcMar>
              <w:top w:w="0" w:type="dxa"/>
              <w:left w:w="57" w:type="dxa"/>
              <w:bottom w:w="0" w:type="dxa"/>
              <w:right w:w="57" w:type="dxa"/>
            </w:tcMar>
            <w:vAlign w:val="center"/>
          </w:tcPr>
          <w:p w14:paraId="2EC917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w:t>
            </w:r>
            <w:r>
              <w:rPr>
                <w:rFonts w:hint="default" w:ascii="Times New Roman" w:hAnsi="Times New Roman" w:eastAsia="宋体" w:cs="Times New Roman"/>
                <w:color w:val="auto"/>
                <w:kern w:val="0"/>
                <w:sz w:val="21"/>
                <w:szCs w:val="21"/>
                <w:highlight w:val="none"/>
                <w:lang w:val="en-US" w:eastAsia="zh-CN" w:bidi="ar-SA"/>
              </w:rPr>
              <w:t>00</w:t>
            </w:r>
          </w:p>
        </w:tc>
        <w:tc>
          <w:tcPr>
            <w:tcW w:w="325" w:type="pct"/>
            <w:vMerge w:val="restart"/>
            <w:noWrap w:val="0"/>
            <w:tcMar>
              <w:top w:w="0" w:type="dxa"/>
              <w:left w:w="57" w:type="dxa"/>
              <w:bottom w:w="0" w:type="dxa"/>
              <w:right w:w="57" w:type="dxa"/>
            </w:tcMar>
            <w:vAlign w:val="center"/>
          </w:tcPr>
          <w:p w14:paraId="55C402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化粪池</w:t>
            </w:r>
          </w:p>
        </w:tc>
        <w:tc>
          <w:tcPr>
            <w:tcW w:w="191" w:type="pct"/>
            <w:vMerge w:val="restart"/>
            <w:noWrap w:val="0"/>
            <w:tcMar>
              <w:top w:w="0" w:type="dxa"/>
              <w:left w:w="57" w:type="dxa"/>
              <w:bottom w:w="0" w:type="dxa"/>
              <w:right w:w="57" w:type="dxa"/>
            </w:tcMar>
            <w:vAlign w:val="center"/>
          </w:tcPr>
          <w:p w14:paraId="56787E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是</w:t>
            </w:r>
          </w:p>
        </w:tc>
        <w:tc>
          <w:tcPr>
            <w:tcW w:w="189" w:type="pct"/>
            <w:noWrap w:val="0"/>
            <w:tcMar>
              <w:top w:w="0" w:type="dxa"/>
              <w:left w:w="57" w:type="dxa"/>
              <w:bottom w:w="0" w:type="dxa"/>
              <w:right w:w="57" w:type="dxa"/>
            </w:tcMar>
            <w:vAlign w:val="center"/>
          </w:tcPr>
          <w:p w14:paraId="041E7F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240</w:t>
            </w:r>
          </w:p>
        </w:tc>
        <w:tc>
          <w:tcPr>
            <w:tcW w:w="191" w:type="pct"/>
            <w:noWrap w:val="0"/>
            <w:tcMar>
              <w:top w:w="0" w:type="dxa"/>
              <w:left w:w="57" w:type="dxa"/>
              <w:bottom w:w="0" w:type="dxa"/>
              <w:right w:w="57" w:type="dxa"/>
            </w:tcMar>
            <w:vAlign w:val="center"/>
          </w:tcPr>
          <w:p w14:paraId="29F2B24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30.294</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3" w:type="pct"/>
            <w:vMerge w:val="restart"/>
            <w:noWrap w:val="0"/>
            <w:tcMar>
              <w:top w:w="0" w:type="dxa"/>
              <w:left w:w="57" w:type="dxa"/>
              <w:bottom w:w="0" w:type="dxa"/>
              <w:right w:w="57" w:type="dxa"/>
            </w:tcMar>
            <w:vAlign w:val="center"/>
          </w:tcPr>
          <w:p w14:paraId="1879F5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间接</w:t>
            </w:r>
          </w:p>
          <w:p w14:paraId="620AFE1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排放</w:t>
            </w:r>
          </w:p>
        </w:tc>
        <w:tc>
          <w:tcPr>
            <w:tcW w:w="217" w:type="pct"/>
            <w:vMerge w:val="restart"/>
            <w:noWrap w:val="0"/>
            <w:tcMar>
              <w:top w:w="0" w:type="dxa"/>
              <w:left w:w="57" w:type="dxa"/>
              <w:bottom w:w="0" w:type="dxa"/>
              <w:right w:w="57" w:type="dxa"/>
            </w:tcMar>
            <w:vAlign w:val="center"/>
          </w:tcPr>
          <w:p w14:paraId="26EC2E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洋里</w:t>
            </w:r>
          </w:p>
          <w:p w14:paraId="6001B28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污水处理厂</w:t>
            </w:r>
          </w:p>
        </w:tc>
        <w:tc>
          <w:tcPr>
            <w:tcW w:w="271" w:type="pct"/>
            <w:vMerge w:val="restart"/>
            <w:noWrap w:val="0"/>
            <w:tcMar>
              <w:top w:w="0" w:type="dxa"/>
              <w:left w:w="57" w:type="dxa"/>
              <w:bottom w:w="0" w:type="dxa"/>
              <w:right w:w="57" w:type="dxa"/>
            </w:tcMar>
            <w:vAlign w:val="center"/>
          </w:tcPr>
          <w:p w14:paraId="598B7D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间断排放</w:t>
            </w:r>
          </w:p>
          <w:p w14:paraId="051ECC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排放期间</w:t>
            </w:r>
          </w:p>
          <w:p w14:paraId="2A8C768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流量稳定</w:t>
            </w:r>
          </w:p>
        </w:tc>
        <w:tc>
          <w:tcPr>
            <w:tcW w:w="226" w:type="pct"/>
            <w:vMerge w:val="restart"/>
            <w:noWrap w:val="0"/>
            <w:tcMar>
              <w:top w:w="0" w:type="dxa"/>
              <w:left w:w="57" w:type="dxa"/>
              <w:bottom w:w="0" w:type="dxa"/>
              <w:right w:w="57" w:type="dxa"/>
            </w:tcMar>
            <w:vAlign w:val="center"/>
          </w:tcPr>
          <w:p w14:paraId="085134E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DW0</w:t>
            </w:r>
            <w:r>
              <w:rPr>
                <w:rFonts w:hint="eastAsia" w:cs="Times New Roman"/>
                <w:color w:val="auto"/>
                <w:kern w:val="0"/>
                <w:szCs w:val="21"/>
                <w:highlight w:val="none"/>
                <w:lang w:val="en-US" w:eastAsia="zh-CN"/>
              </w:rPr>
              <w:t>02</w:t>
            </w:r>
          </w:p>
        </w:tc>
        <w:tc>
          <w:tcPr>
            <w:tcW w:w="271" w:type="pct"/>
            <w:vMerge w:val="restart"/>
            <w:noWrap w:val="0"/>
            <w:tcMar>
              <w:top w:w="0" w:type="dxa"/>
              <w:left w:w="57" w:type="dxa"/>
              <w:bottom w:w="0" w:type="dxa"/>
              <w:right w:w="57" w:type="dxa"/>
            </w:tcMar>
            <w:vAlign w:val="center"/>
          </w:tcPr>
          <w:p w14:paraId="64BA9BE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F区</w:t>
            </w:r>
          </w:p>
          <w:p w14:paraId="0F6684E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生活污水</w:t>
            </w:r>
            <w:r>
              <w:rPr>
                <w:rFonts w:hint="default" w:ascii="Times New Roman" w:hAnsi="Times New Roman" w:eastAsia="宋体" w:cs="Times New Roman"/>
                <w:color w:val="auto"/>
                <w:kern w:val="0"/>
                <w:szCs w:val="21"/>
                <w:highlight w:val="none"/>
                <w:lang w:val="en-US" w:eastAsia="zh-CN"/>
              </w:rPr>
              <w:t>排</w:t>
            </w:r>
            <w:r>
              <w:rPr>
                <w:rFonts w:hint="eastAsia" w:eastAsia="宋体" w:cs="Times New Roman"/>
                <w:color w:val="auto"/>
                <w:kern w:val="0"/>
                <w:szCs w:val="21"/>
                <w:highlight w:val="none"/>
                <w:lang w:val="en-US" w:eastAsia="zh-CN"/>
              </w:rPr>
              <w:t>放</w:t>
            </w:r>
            <w:r>
              <w:rPr>
                <w:rFonts w:hint="default" w:ascii="Times New Roman" w:hAnsi="Times New Roman" w:eastAsia="宋体" w:cs="Times New Roman"/>
                <w:color w:val="auto"/>
                <w:kern w:val="0"/>
                <w:szCs w:val="21"/>
                <w:highlight w:val="none"/>
                <w:lang w:val="en-US" w:eastAsia="zh-CN"/>
              </w:rPr>
              <w:t>口</w:t>
            </w:r>
          </w:p>
        </w:tc>
        <w:tc>
          <w:tcPr>
            <w:tcW w:w="325" w:type="pct"/>
            <w:vMerge w:val="restart"/>
            <w:noWrap w:val="0"/>
            <w:tcMar>
              <w:top w:w="0" w:type="dxa"/>
              <w:left w:w="57" w:type="dxa"/>
              <w:bottom w:w="0" w:type="dxa"/>
              <w:right w:w="57" w:type="dxa"/>
            </w:tcMar>
            <w:vAlign w:val="center"/>
          </w:tcPr>
          <w:p w14:paraId="449CAD9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一般排放口</w:t>
            </w:r>
          </w:p>
        </w:tc>
        <w:tc>
          <w:tcPr>
            <w:tcW w:w="459" w:type="pct"/>
            <w:vMerge w:val="restart"/>
            <w:noWrap w:val="0"/>
            <w:tcMar>
              <w:top w:w="0" w:type="dxa"/>
              <w:left w:w="57" w:type="dxa"/>
              <w:bottom w:w="0" w:type="dxa"/>
              <w:right w:w="57" w:type="dxa"/>
            </w:tcMar>
            <w:vAlign w:val="center"/>
          </w:tcPr>
          <w:p w14:paraId="15E9BCA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119°21′19.243″</w:t>
            </w:r>
          </w:p>
          <w:p w14:paraId="159F154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26°04′56.992″</w:t>
            </w:r>
          </w:p>
        </w:tc>
        <w:tc>
          <w:tcPr>
            <w:tcW w:w="265" w:type="pct"/>
            <w:vMerge w:val="restart"/>
            <w:noWrap w:val="0"/>
            <w:tcMar>
              <w:top w:w="0" w:type="dxa"/>
              <w:left w:w="57" w:type="dxa"/>
              <w:bottom w:w="0" w:type="dxa"/>
              <w:right w:w="57" w:type="dxa"/>
            </w:tcMar>
            <w:vAlign w:val="center"/>
          </w:tcPr>
          <w:p w14:paraId="3793EF8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GB39731</w:t>
            </w:r>
          </w:p>
        </w:tc>
        <w:tc>
          <w:tcPr>
            <w:tcW w:w="246" w:type="pct"/>
            <w:noWrap w:val="0"/>
            <w:tcMar>
              <w:top w:w="0" w:type="dxa"/>
              <w:left w:w="57" w:type="dxa"/>
              <w:bottom w:w="0" w:type="dxa"/>
              <w:right w:w="57" w:type="dxa"/>
            </w:tcMar>
            <w:vAlign w:val="center"/>
          </w:tcPr>
          <w:p w14:paraId="011257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500</w:t>
            </w:r>
          </w:p>
        </w:tc>
      </w:tr>
      <w:tr w14:paraId="6E0C5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0283DD1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3B90B3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46B1EC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6F3F43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062DB9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SS</w:t>
            </w:r>
          </w:p>
        </w:tc>
        <w:tc>
          <w:tcPr>
            <w:tcW w:w="174" w:type="pct"/>
            <w:noWrap w:val="0"/>
            <w:tcMar>
              <w:top w:w="0" w:type="dxa"/>
              <w:left w:w="57" w:type="dxa"/>
              <w:bottom w:w="0" w:type="dxa"/>
              <w:right w:w="57" w:type="dxa"/>
            </w:tcMar>
            <w:vAlign w:val="center"/>
          </w:tcPr>
          <w:p w14:paraId="57E349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200</w:t>
            </w:r>
          </w:p>
        </w:tc>
        <w:tc>
          <w:tcPr>
            <w:tcW w:w="193" w:type="pct"/>
            <w:noWrap w:val="0"/>
            <w:tcMar>
              <w:top w:w="0" w:type="dxa"/>
              <w:left w:w="57" w:type="dxa"/>
              <w:bottom w:w="0" w:type="dxa"/>
              <w:right w:w="57" w:type="dxa"/>
            </w:tcMar>
            <w:vAlign w:val="center"/>
          </w:tcPr>
          <w:p w14:paraId="564EC935">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25.245</w:t>
            </w:r>
          </w:p>
        </w:tc>
        <w:tc>
          <w:tcPr>
            <w:tcW w:w="137" w:type="pct"/>
            <w:vMerge w:val="continue"/>
            <w:noWrap w:val="0"/>
            <w:tcMar>
              <w:top w:w="0" w:type="dxa"/>
              <w:left w:w="57" w:type="dxa"/>
              <w:bottom w:w="0" w:type="dxa"/>
              <w:right w:w="57" w:type="dxa"/>
            </w:tcMar>
            <w:vAlign w:val="center"/>
          </w:tcPr>
          <w:p w14:paraId="78D9A3E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316F62F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32D10A6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22BDC24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140</w:t>
            </w:r>
          </w:p>
        </w:tc>
        <w:tc>
          <w:tcPr>
            <w:tcW w:w="191" w:type="pct"/>
            <w:noWrap w:val="0"/>
            <w:tcMar>
              <w:top w:w="0" w:type="dxa"/>
              <w:left w:w="57" w:type="dxa"/>
              <w:bottom w:w="0" w:type="dxa"/>
              <w:right w:w="57" w:type="dxa"/>
            </w:tcMar>
            <w:vAlign w:val="center"/>
          </w:tcPr>
          <w:p w14:paraId="477D5193">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17.672</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3" w:type="pct"/>
            <w:vMerge w:val="continue"/>
            <w:noWrap w:val="0"/>
            <w:tcMar>
              <w:top w:w="0" w:type="dxa"/>
              <w:left w:w="57" w:type="dxa"/>
              <w:bottom w:w="0" w:type="dxa"/>
              <w:right w:w="57" w:type="dxa"/>
            </w:tcMar>
            <w:vAlign w:val="center"/>
          </w:tcPr>
          <w:p w14:paraId="113A42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5446CE6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1B383A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14FDFD2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noWrap w:val="0"/>
            <w:tcMar>
              <w:top w:w="0" w:type="dxa"/>
              <w:left w:w="57" w:type="dxa"/>
              <w:bottom w:w="0" w:type="dxa"/>
              <w:right w:w="57" w:type="dxa"/>
            </w:tcMar>
            <w:vAlign w:val="center"/>
          </w:tcPr>
          <w:p w14:paraId="01EB742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79DC43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noWrap w:val="0"/>
            <w:tcMar>
              <w:top w:w="0" w:type="dxa"/>
              <w:left w:w="57" w:type="dxa"/>
              <w:bottom w:w="0" w:type="dxa"/>
              <w:right w:w="57" w:type="dxa"/>
            </w:tcMar>
            <w:vAlign w:val="center"/>
          </w:tcPr>
          <w:p w14:paraId="3D2F8ED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noWrap w:val="0"/>
            <w:tcMar>
              <w:top w:w="0" w:type="dxa"/>
              <w:left w:w="57" w:type="dxa"/>
              <w:bottom w:w="0" w:type="dxa"/>
              <w:right w:w="57" w:type="dxa"/>
            </w:tcMar>
            <w:vAlign w:val="center"/>
          </w:tcPr>
          <w:p w14:paraId="774182A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noWrap w:val="0"/>
            <w:tcMar>
              <w:top w:w="0" w:type="dxa"/>
              <w:left w:w="57" w:type="dxa"/>
              <w:bottom w:w="0" w:type="dxa"/>
              <w:right w:w="57" w:type="dxa"/>
            </w:tcMar>
            <w:vAlign w:val="center"/>
          </w:tcPr>
          <w:p w14:paraId="77572D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400</w:t>
            </w:r>
          </w:p>
        </w:tc>
      </w:tr>
      <w:tr w14:paraId="6742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0C3A3BB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23179F0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57E388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7944789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3F07229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氨氮</w:t>
            </w:r>
          </w:p>
        </w:tc>
        <w:tc>
          <w:tcPr>
            <w:tcW w:w="174" w:type="pct"/>
            <w:noWrap w:val="0"/>
            <w:tcMar>
              <w:top w:w="0" w:type="dxa"/>
              <w:left w:w="57" w:type="dxa"/>
              <w:bottom w:w="0" w:type="dxa"/>
              <w:right w:w="57" w:type="dxa"/>
            </w:tcMar>
            <w:vAlign w:val="center"/>
          </w:tcPr>
          <w:p w14:paraId="37A0032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35</w:t>
            </w:r>
          </w:p>
        </w:tc>
        <w:tc>
          <w:tcPr>
            <w:tcW w:w="193" w:type="pct"/>
            <w:noWrap w:val="0"/>
            <w:tcMar>
              <w:top w:w="0" w:type="dxa"/>
              <w:left w:w="57" w:type="dxa"/>
              <w:bottom w:w="0" w:type="dxa"/>
              <w:right w:w="57" w:type="dxa"/>
            </w:tcMar>
            <w:vAlign w:val="center"/>
          </w:tcPr>
          <w:p w14:paraId="4CCF48DF">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4.418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37" w:type="pct"/>
            <w:vMerge w:val="continue"/>
            <w:noWrap w:val="0"/>
            <w:tcMar>
              <w:top w:w="0" w:type="dxa"/>
              <w:left w:w="57" w:type="dxa"/>
              <w:bottom w:w="0" w:type="dxa"/>
              <w:right w:w="57" w:type="dxa"/>
            </w:tcMar>
            <w:vAlign w:val="center"/>
          </w:tcPr>
          <w:p w14:paraId="1EE6BE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20AE9BB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09D1EB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1EFF7B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35</w:t>
            </w:r>
          </w:p>
        </w:tc>
        <w:tc>
          <w:tcPr>
            <w:tcW w:w="191" w:type="pct"/>
            <w:noWrap w:val="0"/>
            <w:tcMar>
              <w:top w:w="0" w:type="dxa"/>
              <w:left w:w="57" w:type="dxa"/>
              <w:bottom w:w="0" w:type="dxa"/>
              <w:right w:w="57" w:type="dxa"/>
            </w:tcMar>
            <w:vAlign w:val="center"/>
          </w:tcPr>
          <w:p w14:paraId="30B98784">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4.418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3" w:type="pct"/>
            <w:vMerge w:val="continue"/>
            <w:noWrap w:val="0"/>
            <w:tcMar>
              <w:top w:w="0" w:type="dxa"/>
              <w:left w:w="57" w:type="dxa"/>
              <w:bottom w:w="0" w:type="dxa"/>
              <w:right w:w="57" w:type="dxa"/>
            </w:tcMar>
            <w:vAlign w:val="center"/>
          </w:tcPr>
          <w:p w14:paraId="0261B1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3EB70C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4866B3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758D4E9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noWrap w:val="0"/>
            <w:tcMar>
              <w:top w:w="0" w:type="dxa"/>
              <w:left w:w="57" w:type="dxa"/>
              <w:bottom w:w="0" w:type="dxa"/>
              <w:right w:w="57" w:type="dxa"/>
            </w:tcMar>
            <w:vAlign w:val="center"/>
          </w:tcPr>
          <w:p w14:paraId="65FEFF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24C931E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noWrap w:val="0"/>
            <w:tcMar>
              <w:top w:w="0" w:type="dxa"/>
              <w:left w:w="57" w:type="dxa"/>
              <w:bottom w:w="0" w:type="dxa"/>
              <w:right w:w="57" w:type="dxa"/>
            </w:tcMar>
            <w:vAlign w:val="center"/>
          </w:tcPr>
          <w:p w14:paraId="378C5F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noWrap w:val="0"/>
            <w:tcMar>
              <w:top w:w="0" w:type="dxa"/>
              <w:left w:w="57" w:type="dxa"/>
              <w:bottom w:w="0" w:type="dxa"/>
              <w:right w:w="57" w:type="dxa"/>
            </w:tcMar>
            <w:vAlign w:val="center"/>
          </w:tcPr>
          <w:p w14:paraId="7BCF0E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noWrap w:val="0"/>
            <w:tcMar>
              <w:top w:w="0" w:type="dxa"/>
              <w:left w:w="57" w:type="dxa"/>
              <w:bottom w:w="0" w:type="dxa"/>
              <w:right w:w="57" w:type="dxa"/>
            </w:tcMar>
            <w:vAlign w:val="center"/>
          </w:tcPr>
          <w:p w14:paraId="15286B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45</w:t>
            </w:r>
          </w:p>
        </w:tc>
      </w:tr>
      <w:tr w14:paraId="72E62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7F9F26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3D9DC8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5542A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1C3EC0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1E4FE7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BOD₅</w:t>
            </w:r>
          </w:p>
        </w:tc>
        <w:tc>
          <w:tcPr>
            <w:tcW w:w="174" w:type="pct"/>
            <w:noWrap w:val="0"/>
            <w:tcMar>
              <w:top w:w="0" w:type="dxa"/>
              <w:left w:w="57" w:type="dxa"/>
              <w:bottom w:w="0" w:type="dxa"/>
              <w:right w:w="57" w:type="dxa"/>
            </w:tcMar>
            <w:vAlign w:val="center"/>
          </w:tcPr>
          <w:p w14:paraId="3C8423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200</w:t>
            </w:r>
          </w:p>
        </w:tc>
        <w:tc>
          <w:tcPr>
            <w:tcW w:w="193" w:type="pct"/>
            <w:noWrap w:val="0"/>
            <w:tcMar>
              <w:top w:w="0" w:type="dxa"/>
              <w:left w:w="57" w:type="dxa"/>
              <w:bottom w:w="0" w:type="dxa"/>
              <w:right w:w="57" w:type="dxa"/>
            </w:tcMar>
            <w:vAlign w:val="center"/>
          </w:tcPr>
          <w:p w14:paraId="45B3706E">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25.245</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37" w:type="pct"/>
            <w:vMerge w:val="continue"/>
            <w:noWrap w:val="0"/>
            <w:tcMar>
              <w:top w:w="0" w:type="dxa"/>
              <w:left w:w="57" w:type="dxa"/>
              <w:bottom w:w="0" w:type="dxa"/>
              <w:right w:w="57" w:type="dxa"/>
            </w:tcMar>
            <w:vAlign w:val="center"/>
          </w:tcPr>
          <w:p w14:paraId="28DC1A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5FE828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48AAEC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34C5BF5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180</w:t>
            </w:r>
          </w:p>
        </w:tc>
        <w:tc>
          <w:tcPr>
            <w:tcW w:w="191" w:type="pct"/>
            <w:noWrap w:val="0"/>
            <w:tcMar>
              <w:top w:w="0" w:type="dxa"/>
              <w:left w:w="57" w:type="dxa"/>
              <w:bottom w:w="0" w:type="dxa"/>
              <w:right w:w="57" w:type="dxa"/>
            </w:tcMar>
            <w:vAlign w:val="center"/>
          </w:tcPr>
          <w:p w14:paraId="2026B76C">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22.721</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3" w:type="pct"/>
            <w:vMerge w:val="continue"/>
            <w:noWrap w:val="0"/>
            <w:tcMar>
              <w:top w:w="0" w:type="dxa"/>
              <w:left w:w="57" w:type="dxa"/>
              <w:bottom w:w="0" w:type="dxa"/>
              <w:right w:w="57" w:type="dxa"/>
            </w:tcMar>
            <w:vAlign w:val="center"/>
          </w:tcPr>
          <w:p w14:paraId="4259070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71A94D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13DF65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512EC60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noWrap w:val="0"/>
            <w:tcMar>
              <w:top w:w="0" w:type="dxa"/>
              <w:left w:w="57" w:type="dxa"/>
              <w:bottom w:w="0" w:type="dxa"/>
              <w:right w:w="57" w:type="dxa"/>
            </w:tcMar>
            <w:vAlign w:val="center"/>
          </w:tcPr>
          <w:p w14:paraId="0EC405F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40B914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noWrap w:val="0"/>
            <w:tcMar>
              <w:top w:w="0" w:type="dxa"/>
              <w:left w:w="57" w:type="dxa"/>
              <w:bottom w:w="0" w:type="dxa"/>
              <w:right w:w="57" w:type="dxa"/>
            </w:tcMar>
            <w:vAlign w:val="center"/>
          </w:tcPr>
          <w:p w14:paraId="469DCE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noWrap w:val="0"/>
            <w:tcMar>
              <w:top w:w="0" w:type="dxa"/>
              <w:left w:w="57" w:type="dxa"/>
              <w:bottom w:w="0" w:type="dxa"/>
              <w:right w:w="57" w:type="dxa"/>
            </w:tcMar>
            <w:vAlign w:val="center"/>
          </w:tcPr>
          <w:p w14:paraId="2286F5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noWrap w:val="0"/>
            <w:tcMar>
              <w:top w:w="0" w:type="dxa"/>
              <w:left w:w="57" w:type="dxa"/>
              <w:bottom w:w="0" w:type="dxa"/>
              <w:right w:w="57" w:type="dxa"/>
            </w:tcMar>
            <w:vAlign w:val="center"/>
          </w:tcPr>
          <w:p w14:paraId="7B6FFD3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w:t>
            </w:r>
          </w:p>
        </w:tc>
      </w:tr>
      <w:tr w14:paraId="443B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 w:type="pct"/>
            <w:vMerge w:val="continue"/>
            <w:noWrap w:val="0"/>
            <w:tcMar>
              <w:top w:w="0" w:type="dxa"/>
              <w:left w:w="57" w:type="dxa"/>
              <w:bottom w:w="0" w:type="dxa"/>
              <w:right w:w="57" w:type="dxa"/>
            </w:tcMar>
            <w:vAlign w:val="center"/>
          </w:tcPr>
          <w:p w14:paraId="17F260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396" w:type="pct"/>
            <w:vMerge w:val="continue"/>
            <w:noWrap w:val="0"/>
            <w:tcMar>
              <w:top w:w="0" w:type="dxa"/>
              <w:left w:w="57" w:type="dxa"/>
              <w:bottom w:w="0" w:type="dxa"/>
              <w:right w:w="57" w:type="dxa"/>
            </w:tcMar>
            <w:vAlign w:val="center"/>
          </w:tcPr>
          <w:p w14:paraId="060CB2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08EC47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191" w:type="pct"/>
            <w:vMerge w:val="continue"/>
            <w:noWrap w:val="0"/>
            <w:tcMar>
              <w:top w:w="0" w:type="dxa"/>
              <w:left w:w="57" w:type="dxa"/>
              <w:bottom w:w="0" w:type="dxa"/>
              <w:right w:w="57" w:type="dxa"/>
            </w:tcMar>
            <w:vAlign w:val="center"/>
          </w:tcPr>
          <w:p w14:paraId="01B42FE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4" w:type="pct"/>
            <w:noWrap w:val="0"/>
            <w:tcMar>
              <w:top w:w="0" w:type="dxa"/>
              <w:left w:w="57" w:type="dxa"/>
              <w:bottom w:w="0" w:type="dxa"/>
              <w:right w:w="57" w:type="dxa"/>
            </w:tcMar>
            <w:vAlign w:val="center"/>
          </w:tcPr>
          <w:p w14:paraId="002A740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动植物油</w:t>
            </w:r>
          </w:p>
        </w:tc>
        <w:tc>
          <w:tcPr>
            <w:tcW w:w="174" w:type="pct"/>
            <w:noWrap w:val="0"/>
            <w:tcMar>
              <w:top w:w="0" w:type="dxa"/>
              <w:left w:w="57" w:type="dxa"/>
              <w:bottom w:w="0" w:type="dxa"/>
              <w:right w:w="57" w:type="dxa"/>
            </w:tcMar>
            <w:vAlign w:val="center"/>
          </w:tcPr>
          <w:p w14:paraId="7349E9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300</w:t>
            </w:r>
          </w:p>
        </w:tc>
        <w:tc>
          <w:tcPr>
            <w:tcW w:w="193" w:type="pct"/>
            <w:noWrap w:val="0"/>
            <w:tcMar>
              <w:top w:w="0" w:type="dxa"/>
              <w:left w:w="57" w:type="dxa"/>
              <w:bottom w:w="0" w:type="dxa"/>
              <w:right w:w="57" w:type="dxa"/>
            </w:tcMar>
            <w:vAlign w:val="center"/>
          </w:tcPr>
          <w:p w14:paraId="0E7433AC">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37.868</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37" w:type="pct"/>
            <w:vMerge w:val="continue"/>
            <w:noWrap w:val="0"/>
            <w:tcMar>
              <w:top w:w="0" w:type="dxa"/>
              <w:left w:w="57" w:type="dxa"/>
              <w:bottom w:w="0" w:type="dxa"/>
              <w:right w:w="57" w:type="dxa"/>
            </w:tcMar>
            <w:vAlign w:val="center"/>
          </w:tcPr>
          <w:p w14:paraId="7983ECE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1E8CFC9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91" w:type="pct"/>
            <w:vMerge w:val="continue"/>
            <w:noWrap w:val="0"/>
            <w:tcMar>
              <w:top w:w="0" w:type="dxa"/>
              <w:left w:w="57" w:type="dxa"/>
              <w:bottom w:w="0" w:type="dxa"/>
              <w:right w:w="57" w:type="dxa"/>
            </w:tcMar>
            <w:vAlign w:val="center"/>
          </w:tcPr>
          <w:p w14:paraId="147FF3D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noWrap w:val="0"/>
            <w:tcMar>
              <w:top w:w="0" w:type="dxa"/>
              <w:left w:w="57" w:type="dxa"/>
              <w:bottom w:w="0" w:type="dxa"/>
              <w:right w:w="57" w:type="dxa"/>
            </w:tcMar>
            <w:vAlign w:val="center"/>
          </w:tcPr>
          <w:p w14:paraId="29F6E6D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30</w:t>
            </w:r>
          </w:p>
        </w:tc>
        <w:tc>
          <w:tcPr>
            <w:tcW w:w="191" w:type="pct"/>
            <w:noWrap w:val="0"/>
            <w:tcMar>
              <w:top w:w="0" w:type="dxa"/>
              <w:left w:w="57" w:type="dxa"/>
              <w:bottom w:w="0" w:type="dxa"/>
              <w:right w:w="57" w:type="dxa"/>
            </w:tcMar>
            <w:vAlign w:val="center"/>
          </w:tcPr>
          <w:p w14:paraId="0E63F21D">
            <w:pPr>
              <w:keepNext w:val="0"/>
              <w:keepLines w:val="0"/>
              <w:widowControl/>
              <w:suppressLineNumbers w:val="0"/>
              <w:jc w:val="center"/>
              <w:textAlignment w:val="center"/>
              <w:rPr>
                <w:rFonts w:hint="default" w:ascii="Times New Roman" w:hAnsi="Times New Roman" w:eastAsia="宋体" w:cs="Times New Roman"/>
                <w:color w:val="auto"/>
                <w:kern w:val="0"/>
                <w:szCs w:val="21"/>
                <w:highlight w:val="none"/>
                <w:lang w:val="en-US" w:eastAsia="zh-CN"/>
              </w:rPr>
            </w:pPr>
            <w:r>
              <w:rPr>
                <w:rFonts w:hint="eastAsia" w:cs="Times New Roman"/>
                <w:i w:val="0"/>
                <w:iCs w:val="0"/>
                <w:color w:val="auto"/>
                <w:kern w:val="0"/>
                <w:sz w:val="21"/>
                <w:szCs w:val="21"/>
                <w:u w:val="none"/>
                <w:lang w:val="en-US" w:eastAsia="zh-CN" w:bidi="ar"/>
              </w:rPr>
              <w:t>3.787</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163" w:type="pct"/>
            <w:vMerge w:val="continue"/>
            <w:noWrap w:val="0"/>
            <w:tcMar>
              <w:top w:w="0" w:type="dxa"/>
              <w:left w:w="57" w:type="dxa"/>
              <w:bottom w:w="0" w:type="dxa"/>
              <w:right w:w="57" w:type="dxa"/>
            </w:tcMar>
            <w:vAlign w:val="center"/>
          </w:tcPr>
          <w:p w14:paraId="1DCFA9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17" w:type="pct"/>
            <w:vMerge w:val="continue"/>
            <w:noWrap w:val="0"/>
            <w:tcMar>
              <w:top w:w="0" w:type="dxa"/>
              <w:left w:w="57" w:type="dxa"/>
              <w:bottom w:w="0" w:type="dxa"/>
              <w:right w:w="57" w:type="dxa"/>
            </w:tcMar>
            <w:vAlign w:val="center"/>
          </w:tcPr>
          <w:p w14:paraId="5AEE57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71" w:type="pct"/>
            <w:vMerge w:val="continue"/>
            <w:noWrap w:val="0"/>
            <w:tcMar>
              <w:top w:w="0" w:type="dxa"/>
              <w:left w:w="57" w:type="dxa"/>
              <w:bottom w:w="0" w:type="dxa"/>
              <w:right w:w="57" w:type="dxa"/>
            </w:tcMar>
            <w:vAlign w:val="center"/>
          </w:tcPr>
          <w:p w14:paraId="7B8C1D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tc>
        <w:tc>
          <w:tcPr>
            <w:tcW w:w="226" w:type="pct"/>
            <w:vMerge w:val="continue"/>
            <w:noWrap w:val="0"/>
            <w:tcMar>
              <w:top w:w="0" w:type="dxa"/>
              <w:left w:w="57" w:type="dxa"/>
              <w:bottom w:w="0" w:type="dxa"/>
              <w:right w:w="57" w:type="dxa"/>
            </w:tcMar>
            <w:vAlign w:val="center"/>
          </w:tcPr>
          <w:p w14:paraId="3BD5FE6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71" w:type="pct"/>
            <w:vMerge w:val="continue"/>
            <w:noWrap w:val="0"/>
            <w:tcMar>
              <w:top w:w="0" w:type="dxa"/>
              <w:left w:w="57" w:type="dxa"/>
              <w:bottom w:w="0" w:type="dxa"/>
              <w:right w:w="57" w:type="dxa"/>
            </w:tcMar>
            <w:vAlign w:val="center"/>
          </w:tcPr>
          <w:p w14:paraId="44B43B8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325" w:type="pct"/>
            <w:vMerge w:val="continue"/>
            <w:noWrap w:val="0"/>
            <w:tcMar>
              <w:top w:w="0" w:type="dxa"/>
              <w:left w:w="57" w:type="dxa"/>
              <w:bottom w:w="0" w:type="dxa"/>
              <w:right w:w="57" w:type="dxa"/>
            </w:tcMar>
            <w:vAlign w:val="center"/>
          </w:tcPr>
          <w:p w14:paraId="3C7F2B7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459" w:type="pct"/>
            <w:vMerge w:val="continue"/>
            <w:noWrap w:val="0"/>
            <w:tcMar>
              <w:top w:w="0" w:type="dxa"/>
              <w:left w:w="57" w:type="dxa"/>
              <w:bottom w:w="0" w:type="dxa"/>
              <w:right w:w="57" w:type="dxa"/>
            </w:tcMar>
            <w:vAlign w:val="center"/>
          </w:tcPr>
          <w:p w14:paraId="20B6AD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65" w:type="pct"/>
            <w:vMerge w:val="continue"/>
            <w:noWrap w:val="0"/>
            <w:tcMar>
              <w:top w:w="0" w:type="dxa"/>
              <w:left w:w="57" w:type="dxa"/>
              <w:bottom w:w="0" w:type="dxa"/>
              <w:right w:w="57" w:type="dxa"/>
            </w:tcMar>
            <w:vAlign w:val="center"/>
          </w:tcPr>
          <w:p w14:paraId="718965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246" w:type="pct"/>
            <w:noWrap w:val="0"/>
            <w:tcMar>
              <w:top w:w="0" w:type="dxa"/>
              <w:left w:w="57" w:type="dxa"/>
              <w:bottom w:w="0" w:type="dxa"/>
              <w:right w:w="57" w:type="dxa"/>
            </w:tcMar>
            <w:vAlign w:val="center"/>
          </w:tcPr>
          <w:p w14:paraId="3F861B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w:t>
            </w:r>
          </w:p>
        </w:tc>
      </w:tr>
    </w:tbl>
    <w:p w14:paraId="29DC53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085BDB0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sectPr>
          <w:headerReference r:id="rId40" w:type="default"/>
          <w:pgSz w:w="23811" w:h="16838" w:orient="landscape"/>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53C6B7E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根据上表可知，项目生产废水经废水处理设施处理后，各污染物均可达到《电子工业水污染物排放标准》</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GB39731-2020</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中表1中企业总排口的间接排放标准。项目生产废水各污染物排放总量详见下表。</w:t>
      </w:r>
    </w:p>
    <w:p w14:paraId="22677DC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20</w:t>
      </w:r>
      <w:r>
        <w:rPr>
          <w:rFonts w:hint="default" w:ascii="Times New Roman" w:hAnsi="Times New Roman" w:eastAsia="宋体" w:cs="Times New Roman"/>
          <w:b/>
          <w:color w:val="auto"/>
          <w:sz w:val="24"/>
          <w:szCs w:val="21"/>
          <w:highlight w:val="none"/>
          <w:u w:val="none"/>
          <w:lang w:val="en-US" w:eastAsia="zh-CN"/>
        </w:rPr>
        <w:t>项目生产废水各污染物排放总量核算表</w:t>
      </w:r>
    </w:p>
    <w:tbl>
      <w:tblPr>
        <w:tblStyle w:val="2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8"/>
        <w:gridCol w:w="1060"/>
        <w:gridCol w:w="1060"/>
        <w:gridCol w:w="1060"/>
        <w:gridCol w:w="1358"/>
        <w:gridCol w:w="1060"/>
        <w:gridCol w:w="1360"/>
      </w:tblGrid>
      <w:tr w14:paraId="44C1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vMerge w:val="restart"/>
            <w:noWrap/>
            <w:tcMar>
              <w:top w:w="0" w:type="dxa"/>
              <w:left w:w="57" w:type="dxa"/>
              <w:bottom w:w="0" w:type="dxa"/>
              <w:right w:w="57" w:type="dxa"/>
            </w:tcMar>
            <w:vAlign w:val="center"/>
          </w:tcPr>
          <w:p w14:paraId="58193FD8">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污染物名称</w:t>
            </w:r>
          </w:p>
        </w:tc>
        <w:tc>
          <w:tcPr>
            <w:tcW w:w="615" w:type="pct"/>
            <w:vMerge w:val="restart"/>
            <w:noWrap/>
            <w:tcMar>
              <w:top w:w="0" w:type="dxa"/>
              <w:left w:w="57" w:type="dxa"/>
              <w:bottom w:w="0" w:type="dxa"/>
              <w:right w:w="57" w:type="dxa"/>
            </w:tcMar>
            <w:vAlign w:val="center"/>
          </w:tcPr>
          <w:p w14:paraId="0FE3C57F">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产生量</w:t>
            </w:r>
          </w:p>
          <w:p w14:paraId="0FE9D6AE">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615" w:type="pct"/>
            <w:vMerge w:val="restart"/>
            <w:noWrap/>
            <w:tcMar>
              <w:top w:w="0" w:type="dxa"/>
              <w:left w:w="57" w:type="dxa"/>
              <w:bottom w:w="0" w:type="dxa"/>
              <w:right w:w="57" w:type="dxa"/>
            </w:tcMar>
            <w:vAlign w:val="center"/>
          </w:tcPr>
          <w:p w14:paraId="7628F567">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削减量</w:t>
            </w:r>
          </w:p>
          <w:p w14:paraId="0E54BE8E">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1403" w:type="pct"/>
            <w:gridSpan w:val="2"/>
            <w:noWrap/>
            <w:tcMar>
              <w:top w:w="0" w:type="dxa"/>
              <w:left w:w="57" w:type="dxa"/>
              <w:bottom w:w="0" w:type="dxa"/>
              <w:right w:w="57" w:type="dxa"/>
            </w:tcMar>
            <w:vAlign w:val="center"/>
          </w:tcPr>
          <w:p w14:paraId="055907C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项目生产废水</w:t>
            </w:r>
            <w:r>
              <w:rPr>
                <w:rFonts w:hint="default" w:ascii="Times New Roman" w:hAnsi="Times New Roman" w:eastAsia="宋体" w:cs="Times New Roman"/>
                <w:i w:val="0"/>
                <w:iCs w:val="0"/>
                <w:color w:val="auto"/>
                <w:kern w:val="0"/>
                <w:sz w:val="21"/>
                <w:szCs w:val="21"/>
                <w:highlight w:val="none"/>
                <w:u w:val="none"/>
                <w:lang w:val="en-US" w:eastAsia="zh-CN" w:bidi="ar"/>
              </w:rPr>
              <w:t>排</w:t>
            </w:r>
            <w:r>
              <w:rPr>
                <w:rFonts w:hint="eastAsia" w:cs="Times New Roman"/>
                <w:i w:val="0"/>
                <w:iCs w:val="0"/>
                <w:color w:val="auto"/>
                <w:kern w:val="0"/>
                <w:sz w:val="21"/>
                <w:szCs w:val="21"/>
                <w:highlight w:val="none"/>
                <w:u w:val="none"/>
                <w:lang w:val="en-US" w:eastAsia="zh-CN" w:bidi="ar"/>
              </w:rPr>
              <w:t>放</w:t>
            </w:r>
            <w:r>
              <w:rPr>
                <w:rFonts w:hint="default" w:ascii="Times New Roman" w:hAnsi="Times New Roman" w:eastAsia="宋体" w:cs="Times New Roman"/>
                <w:i w:val="0"/>
                <w:iCs w:val="0"/>
                <w:color w:val="auto"/>
                <w:kern w:val="0"/>
                <w:sz w:val="21"/>
                <w:szCs w:val="21"/>
                <w:highlight w:val="none"/>
                <w:u w:val="none"/>
                <w:lang w:val="en-US" w:eastAsia="zh-CN" w:bidi="ar"/>
              </w:rPr>
              <w:t>口</w:t>
            </w:r>
          </w:p>
        </w:tc>
        <w:tc>
          <w:tcPr>
            <w:tcW w:w="1404" w:type="pct"/>
            <w:gridSpan w:val="2"/>
            <w:noWrap/>
            <w:tcMar>
              <w:top w:w="0" w:type="dxa"/>
              <w:left w:w="57" w:type="dxa"/>
              <w:bottom w:w="0" w:type="dxa"/>
              <w:right w:w="57" w:type="dxa"/>
            </w:tcMar>
            <w:vAlign w:val="center"/>
          </w:tcPr>
          <w:p w14:paraId="1A41360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污水处理厂</w:t>
            </w:r>
          </w:p>
        </w:tc>
      </w:tr>
      <w:tr w14:paraId="544C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vMerge w:val="continue"/>
            <w:noWrap/>
            <w:tcMar>
              <w:top w:w="0" w:type="dxa"/>
              <w:left w:w="57" w:type="dxa"/>
              <w:bottom w:w="0" w:type="dxa"/>
              <w:right w:w="57" w:type="dxa"/>
            </w:tcMar>
            <w:vAlign w:val="center"/>
          </w:tcPr>
          <w:p w14:paraId="6967181F">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15" w:type="pct"/>
            <w:vMerge w:val="continue"/>
            <w:noWrap/>
            <w:tcMar>
              <w:top w:w="0" w:type="dxa"/>
              <w:left w:w="57" w:type="dxa"/>
              <w:bottom w:w="0" w:type="dxa"/>
              <w:right w:w="57" w:type="dxa"/>
            </w:tcMar>
            <w:vAlign w:val="center"/>
          </w:tcPr>
          <w:p w14:paraId="03B92010">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15" w:type="pct"/>
            <w:vMerge w:val="continue"/>
            <w:noWrap/>
            <w:tcMar>
              <w:top w:w="0" w:type="dxa"/>
              <w:left w:w="57" w:type="dxa"/>
              <w:bottom w:w="0" w:type="dxa"/>
              <w:right w:w="57" w:type="dxa"/>
            </w:tcMar>
            <w:vAlign w:val="center"/>
          </w:tcPr>
          <w:p w14:paraId="57BB3788">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15" w:type="pct"/>
            <w:noWrap/>
            <w:tcMar>
              <w:top w:w="0" w:type="dxa"/>
              <w:left w:w="57" w:type="dxa"/>
              <w:bottom w:w="0" w:type="dxa"/>
              <w:right w:w="57" w:type="dxa"/>
            </w:tcMar>
            <w:vAlign w:val="center"/>
          </w:tcPr>
          <w:p w14:paraId="1A4CC320">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排放量</w:t>
            </w:r>
          </w:p>
          <w:p w14:paraId="20DA32D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788" w:type="pct"/>
            <w:noWrap/>
            <w:tcMar>
              <w:top w:w="0" w:type="dxa"/>
              <w:left w:w="57" w:type="dxa"/>
              <w:bottom w:w="0" w:type="dxa"/>
              <w:right w:w="57" w:type="dxa"/>
            </w:tcMar>
            <w:vAlign w:val="center"/>
          </w:tcPr>
          <w:p w14:paraId="46C06F4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排放</w:t>
            </w:r>
            <w:r>
              <w:rPr>
                <w:rFonts w:hint="default" w:ascii="Times New Roman" w:hAnsi="Times New Roman" w:cs="Times New Roman"/>
                <w:i w:val="0"/>
                <w:iCs w:val="0"/>
                <w:color w:val="auto"/>
                <w:kern w:val="0"/>
                <w:sz w:val="21"/>
                <w:szCs w:val="21"/>
                <w:highlight w:val="none"/>
                <w:u w:val="none"/>
                <w:lang w:val="en-US" w:eastAsia="zh-CN" w:bidi="ar"/>
              </w:rPr>
              <w:t>浓度</w:t>
            </w:r>
          </w:p>
          <w:p w14:paraId="76BC1DC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cs="Times New Roman"/>
                <w:i w:val="0"/>
                <w:iCs w:val="0"/>
                <w:color w:val="auto"/>
                <w:kern w:val="0"/>
                <w:sz w:val="21"/>
                <w:szCs w:val="21"/>
                <w:highlight w:val="none"/>
                <w:u w:val="none"/>
                <w:lang w:val="en-US" w:eastAsia="zh-CN" w:bidi="ar"/>
              </w:rPr>
              <w:t>mg/L</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15" w:type="pct"/>
            <w:noWrap/>
            <w:tcMar>
              <w:top w:w="0" w:type="dxa"/>
              <w:left w:w="57" w:type="dxa"/>
              <w:bottom w:w="0" w:type="dxa"/>
              <w:right w:w="57" w:type="dxa"/>
            </w:tcMar>
            <w:vAlign w:val="center"/>
          </w:tcPr>
          <w:p w14:paraId="2A764C9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排放量</w:t>
            </w:r>
          </w:p>
          <w:p w14:paraId="6E9AF00F">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(t/a)</w:t>
            </w:r>
          </w:p>
        </w:tc>
        <w:tc>
          <w:tcPr>
            <w:tcW w:w="789" w:type="pct"/>
            <w:noWrap/>
            <w:tcMar>
              <w:top w:w="0" w:type="dxa"/>
              <w:left w:w="57" w:type="dxa"/>
              <w:bottom w:w="0" w:type="dxa"/>
              <w:right w:w="57" w:type="dxa"/>
            </w:tcMar>
            <w:vAlign w:val="center"/>
          </w:tcPr>
          <w:p w14:paraId="332A4E5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排放</w:t>
            </w:r>
            <w:r>
              <w:rPr>
                <w:rFonts w:hint="default" w:ascii="Times New Roman" w:hAnsi="Times New Roman" w:cs="Times New Roman"/>
                <w:i w:val="0"/>
                <w:iCs w:val="0"/>
                <w:color w:val="auto"/>
                <w:kern w:val="0"/>
                <w:sz w:val="21"/>
                <w:szCs w:val="21"/>
                <w:highlight w:val="none"/>
                <w:u w:val="none"/>
                <w:lang w:val="en-US" w:eastAsia="zh-CN" w:bidi="ar"/>
              </w:rPr>
              <w:t>浓度</w:t>
            </w:r>
          </w:p>
          <w:p w14:paraId="4166FA1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cs="Times New Roman"/>
                <w:i w:val="0"/>
                <w:iCs w:val="0"/>
                <w:color w:val="auto"/>
                <w:kern w:val="0"/>
                <w:sz w:val="21"/>
                <w:szCs w:val="21"/>
                <w:highlight w:val="none"/>
                <w:u w:val="none"/>
                <w:lang w:val="en-US" w:eastAsia="zh-CN" w:bidi="ar"/>
              </w:rPr>
              <w:t>mg/L</w:t>
            </w: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0A10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tcMar>
              <w:top w:w="0" w:type="dxa"/>
              <w:left w:w="57" w:type="dxa"/>
              <w:bottom w:w="0" w:type="dxa"/>
              <w:right w:w="57" w:type="dxa"/>
            </w:tcMar>
            <w:vAlign w:val="center"/>
          </w:tcPr>
          <w:p w14:paraId="7A269217">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废水量</w:t>
            </w:r>
          </w:p>
        </w:tc>
        <w:tc>
          <w:tcPr>
            <w:tcW w:w="615" w:type="pct"/>
            <w:noWrap/>
            <w:tcMar>
              <w:top w:w="0" w:type="dxa"/>
              <w:left w:w="57" w:type="dxa"/>
              <w:bottom w:w="0" w:type="dxa"/>
              <w:right w:w="57" w:type="dxa"/>
            </w:tcMar>
            <w:vAlign w:val="center"/>
          </w:tcPr>
          <w:p w14:paraId="40F9E4F4">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236250</w:t>
            </w:r>
          </w:p>
        </w:tc>
        <w:tc>
          <w:tcPr>
            <w:tcW w:w="615" w:type="pct"/>
            <w:noWrap/>
            <w:tcMar>
              <w:top w:w="0" w:type="dxa"/>
              <w:left w:w="57" w:type="dxa"/>
              <w:bottom w:w="0" w:type="dxa"/>
              <w:right w:w="57" w:type="dxa"/>
            </w:tcMar>
            <w:vAlign w:val="center"/>
          </w:tcPr>
          <w:p w14:paraId="574FFF3D">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w:t>
            </w:r>
          </w:p>
        </w:tc>
        <w:tc>
          <w:tcPr>
            <w:tcW w:w="615" w:type="pct"/>
            <w:noWrap/>
            <w:tcMar>
              <w:top w:w="0" w:type="dxa"/>
              <w:left w:w="57" w:type="dxa"/>
              <w:bottom w:w="0" w:type="dxa"/>
              <w:right w:w="57" w:type="dxa"/>
            </w:tcMar>
            <w:vAlign w:val="center"/>
          </w:tcPr>
          <w:p w14:paraId="62DB4BF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236250</w:t>
            </w:r>
          </w:p>
        </w:tc>
        <w:tc>
          <w:tcPr>
            <w:tcW w:w="788" w:type="pct"/>
            <w:noWrap/>
            <w:tcMar>
              <w:top w:w="0" w:type="dxa"/>
              <w:left w:w="57" w:type="dxa"/>
              <w:bottom w:w="0" w:type="dxa"/>
              <w:right w:w="57" w:type="dxa"/>
            </w:tcMar>
            <w:vAlign w:val="center"/>
          </w:tcPr>
          <w:p w14:paraId="0F86FED6">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15" w:type="pct"/>
            <w:noWrap/>
            <w:tcMar>
              <w:top w:w="0" w:type="dxa"/>
              <w:left w:w="57" w:type="dxa"/>
              <w:bottom w:w="0" w:type="dxa"/>
              <w:right w:w="57" w:type="dxa"/>
            </w:tcMar>
            <w:vAlign w:val="center"/>
          </w:tcPr>
          <w:p w14:paraId="65E03159">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236250</w:t>
            </w:r>
          </w:p>
        </w:tc>
        <w:tc>
          <w:tcPr>
            <w:tcW w:w="789" w:type="pct"/>
            <w:noWrap/>
            <w:tcMar>
              <w:top w:w="0" w:type="dxa"/>
              <w:left w:w="57" w:type="dxa"/>
              <w:bottom w:w="0" w:type="dxa"/>
              <w:right w:w="57" w:type="dxa"/>
            </w:tcMar>
            <w:vAlign w:val="center"/>
          </w:tcPr>
          <w:p w14:paraId="7F10C274">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0347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val="0"/>
            <w:tcMar>
              <w:top w:w="0" w:type="dxa"/>
              <w:left w:w="57" w:type="dxa"/>
              <w:bottom w:w="0" w:type="dxa"/>
              <w:right w:w="57" w:type="dxa"/>
            </w:tcMar>
            <w:vAlign w:val="center"/>
          </w:tcPr>
          <w:p w14:paraId="3F08E978">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615" w:type="pct"/>
            <w:noWrap/>
            <w:tcMar>
              <w:top w:w="0" w:type="dxa"/>
              <w:left w:w="57" w:type="dxa"/>
              <w:bottom w:w="0" w:type="dxa"/>
              <w:right w:w="57" w:type="dxa"/>
            </w:tcMar>
            <w:vAlign w:val="center"/>
          </w:tcPr>
          <w:p w14:paraId="03C114C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30.938</w:t>
            </w:r>
          </w:p>
        </w:tc>
        <w:tc>
          <w:tcPr>
            <w:tcW w:w="615" w:type="pct"/>
            <w:noWrap/>
            <w:tcMar>
              <w:top w:w="0" w:type="dxa"/>
              <w:left w:w="57" w:type="dxa"/>
              <w:bottom w:w="0" w:type="dxa"/>
              <w:right w:w="57" w:type="dxa"/>
            </w:tcMar>
            <w:vAlign w:val="center"/>
          </w:tcPr>
          <w:p w14:paraId="183EEE0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15.042</w:t>
            </w:r>
          </w:p>
        </w:tc>
        <w:tc>
          <w:tcPr>
            <w:tcW w:w="615" w:type="pct"/>
            <w:noWrap/>
            <w:tcMar>
              <w:top w:w="0" w:type="dxa"/>
              <w:left w:w="57" w:type="dxa"/>
              <w:bottom w:w="0" w:type="dxa"/>
              <w:right w:w="57" w:type="dxa"/>
            </w:tcMar>
            <w:vAlign w:val="center"/>
          </w:tcPr>
          <w:p w14:paraId="379917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15.896</w:t>
            </w:r>
          </w:p>
        </w:tc>
        <w:tc>
          <w:tcPr>
            <w:tcW w:w="788" w:type="pct"/>
            <w:shd w:val="clear" w:color="auto" w:fill="auto"/>
            <w:noWrap/>
            <w:tcMar>
              <w:top w:w="0" w:type="dxa"/>
              <w:left w:w="57" w:type="dxa"/>
              <w:bottom w:w="0" w:type="dxa"/>
              <w:right w:w="57" w:type="dxa"/>
            </w:tcMar>
            <w:vAlign w:val="center"/>
          </w:tcPr>
          <w:p w14:paraId="55CD1C3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67.28 </w:t>
            </w:r>
          </w:p>
        </w:tc>
        <w:tc>
          <w:tcPr>
            <w:tcW w:w="1060" w:type="dxa"/>
            <w:noWrap/>
            <w:tcMar>
              <w:top w:w="0" w:type="dxa"/>
              <w:left w:w="57" w:type="dxa"/>
              <w:bottom w:w="0" w:type="dxa"/>
              <w:right w:w="57" w:type="dxa"/>
            </w:tcMar>
            <w:vAlign w:val="center"/>
          </w:tcPr>
          <w:p w14:paraId="7CBB7B1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2.363</w:t>
            </w:r>
          </w:p>
        </w:tc>
        <w:tc>
          <w:tcPr>
            <w:tcW w:w="789" w:type="pct"/>
            <w:noWrap/>
            <w:tcMar>
              <w:top w:w="0" w:type="dxa"/>
              <w:left w:w="57" w:type="dxa"/>
              <w:bottom w:w="0" w:type="dxa"/>
              <w:right w:w="57" w:type="dxa"/>
            </w:tcMar>
            <w:vAlign w:val="center"/>
          </w:tcPr>
          <w:p w14:paraId="63C1C772">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10</w:t>
            </w:r>
          </w:p>
        </w:tc>
      </w:tr>
      <w:tr w14:paraId="3397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val="0"/>
            <w:tcMar>
              <w:top w:w="0" w:type="dxa"/>
              <w:left w:w="57" w:type="dxa"/>
              <w:bottom w:w="0" w:type="dxa"/>
              <w:right w:w="57" w:type="dxa"/>
            </w:tcMar>
            <w:vAlign w:val="center"/>
          </w:tcPr>
          <w:p w14:paraId="49495E72">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LAS</w:t>
            </w:r>
          </w:p>
        </w:tc>
        <w:tc>
          <w:tcPr>
            <w:tcW w:w="615" w:type="pct"/>
            <w:noWrap/>
            <w:tcMar>
              <w:top w:w="0" w:type="dxa"/>
              <w:left w:w="57" w:type="dxa"/>
              <w:bottom w:w="0" w:type="dxa"/>
              <w:right w:w="57" w:type="dxa"/>
            </w:tcMar>
            <w:vAlign w:val="center"/>
          </w:tcPr>
          <w:p w14:paraId="3A5AC9C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0.505</w:t>
            </w:r>
          </w:p>
        </w:tc>
        <w:tc>
          <w:tcPr>
            <w:tcW w:w="615" w:type="pct"/>
            <w:noWrap/>
            <w:tcMar>
              <w:top w:w="0" w:type="dxa"/>
              <w:left w:w="57" w:type="dxa"/>
              <w:bottom w:w="0" w:type="dxa"/>
              <w:right w:w="57" w:type="dxa"/>
            </w:tcMar>
            <w:vAlign w:val="center"/>
          </w:tcPr>
          <w:p w14:paraId="165DAF1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615" w:type="pct"/>
            <w:noWrap/>
            <w:tcMar>
              <w:top w:w="0" w:type="dxa"/>
              <w:left w:w="57" w:type="dxa"/>
              <w:bottom w:w="0" w:type="dxa"/>
              <w:right w:w="57" w:type="dxa"/>
            </w:tcMar>
            <w:vAlign w:val="center"/>
          </w:tcPr>
          <w:p w14:paraId="43B622D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0.505</w:t>
            </w:r>
          </w:p>
        </w:tc>
        <w:tc>
          <w:tcPr>
            <w:tcW w:w="788" w:type="pct"/>
            <w:shd w:val="clear" w:color="auto" w:fill="auto"/>
            <w:noWrap/>
            <w:tcMar>
              <w:top w:w="0" w:type="dxa"/>
              <w:left w:w="57" w:type="dxa"/>
              <w:bottom w:w="0" w:type="dxa"/>
              <w:right w:w="57" w:type="dxa"/>
            </w:tcMar>
            <w:vAlign w:val="center"/>
          </w:tcPr>
          <w:p w14:paraId="2C178AA9">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cs="Times New Roman"/>
                <w:i w:val="0"/>
                <w:iCs w:val="0"/>
                <w:color w:val="000000"/>
                <w:kern w:val="0"/>
                <w:sz w:val="21"/>
                <w:szCs w:val="21"/>
                <w:u w:val="none"/>
                <w:lang w:val="en-US" w:eastAsia="zh-CN" w:bidi="ar"/>
              </w:rPr>
              <w:t>.14</w:t>
            </w:r>
            <w:r>
              <w:rPr>
                <w:rFonts w:hint="default" w:ascii="Times New Roman" w:hAnsi="Times New Roman" w:eastAsia="宋体" w:cs="Times New Roman"/>
                <w:i w:val="0"/>
                <w:iCs w:val="0"/>
                <w:color w:val="000000"/>
                <w:kern w:val="0"/>
                <w:sz w:val="21"/>
                <w:szCs w:val="21"/>
                <w:u w:val="none"/>
                <w:lang w:val="en-US" w:eastAsia="zh-CN" w:bidi="ar"/>
              </w:rPr>
              <w:t xml:space="preserve"> </w:t>
            </w:r>
          </w:p>
        </w:tc>
        <w:tc>
          <w:tcPr>
            <w:tcW w:w="1060" w:type="dxa"/>
            <w:noWrap/>
            <w:tcMar>
              <w:top w:w="0" w:type="dxa"/>
              <w:left w:w="57" w:type="dxa"/>
              <w:bottom w:w="0" w:type="dxa"/>
              <w:right w:w="57" w:type="dxa"/>
            </w:tcMar>
            <w:vAlign w:val="center"/>
          </w:tcPr>
          <w:p w14:paraId="081E6E6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c>
          <w:tcPr>
            <w:tcW w:w="789" w:type="pct"/>
            <w:noWrap/>
            <w:tcMar>
              <w:top w:w="0" w:type="dxa"/>
              <w:left w:w="57" w:type="dxa"/>
              <w:bottom w:w="0" w:type="dxa"/>
              <w:right w:w="57" w:type="dxa"/>
            </w:tcMar>
            <w:vAlign w:val="center"/>
          </w:tcPr>
          <w:p w14:paraId="4867DBA7">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0.5</w:t>
            </w:r>
          </w:p>
        </w:tc>
      </w:tr>
      <w:tr w14:paraId="6BFF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val="0"/>
            <w:tcMar>
              <w:top w:w="0" w:type="dxa"/>
              <w:left w:w="57" w:type="dxa"/>
              <w:bottom w:w="0" w:type="dxa"/>
              <w:right w:w="57" w:type="dxa"/>
            </w:tcMar>
            <w:vAlign w:val="center"/>
          </w:tcPr>
          <w:p w14:paraId="236BEBB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615" w:type="pct"/>
            <w:noWrap/>
            <w:tcMar>
              <w:top w:w="0" w:type="dxa"/>
              <w:left w:w="57" w:type="dxa"/>
              <w:bottom w:w="0" w:type="dxa"/>
              <w:right w:w="57" w:type="dxa"/>
            </w:tcMar>
            <w:vAlign w:val="center"/>
          </w:tcPr>
          <w:p w14:paraId="7D3AC8D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21.992</w:t>
            </w:r>
          </w:p>
        </w:tc>
        <w:tc>
          <w:tcPr>
            <w:tcW w:w="615" w:type="pct"/>
            <w:noWrap/>
            <w:tcMar>
              <w:top w:w="0" w:type="dxa"/>
              <w:left w:w="57" w:type="dxa"/>
              <w:bottom w:w="0" w:type="dxa"/>
              <w:right w:w="57" w:type="dxa"/>
            </w:tcMar>
            <w:vAlign w:val="center"/>
          </w:tcPr>
          <w:p w14:paraId="6754E5E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615" w:type="pct"/>
            <w:noWrap/>
            <w:tcMar>
              <w:top w:w="0" w:type="dxa"/>
              <w:left w:w="57" w:type="dxa"/>
              <w:bottom w:w="0" w:type="dxa"/>
              <w:right w:w="57" w:type="dxa"/>
            </w:tcMar>
            <w:vAlign w:val="center"/>
          </w:tcPr>
          <w:p w14:paraId="3C2DCBF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21.992</w:t>
            </w:r>
          </w:p>
        </w:tc>
        <w:tc>
          <w:tcPr>
            <w:tcW w:w="788" w:type="pct"/>
            <w:shd w:val="clear" w:color="auto" w:fill="auto"/>
            <w:noWrap/>
            <w:tcMar>
              <w:top w:w="0" w:type="dxa"/>
              <w:left w:w="57" w:type="dxa"/>
              <w:bottom w:w="0" w:type="dxa"/>
              <w:right w:w="57" w:type="dxa"/>
            </w:tcMar>
            <w:vAlign w:val="center"/>
          </w:tcPr>
          <w:p w14:paraId="3F2FA2FA">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93.09 </w:t>
            </w:r>
          </w:p>
        </w:tc>
        <w:tc>
          <w:tcPr>
            <w:tcW w:w="1060" w:type="dxa"/>
            <w:noWrap/>
            <w:tcMar>
              <w:top w:w="0" w:type="dxa"/>
              <w:left w:w="57" w:type="dxa"/>
              <w:bottom w:w="0" w:type="dxa"/>
              <w:right w:w="57" w:type="dxa"/>
            </w:tcMar>
            <w:vAlign w:val="center"/>
          </w:tcPr>
          <w:p w14:paraId="240D785D">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11.813</w:t>
            </w:r>
          </w:p>
        </w:tc>
        <w:tc>
          <w:tcPr>
            <w:tcW w:w="789" w:type="pct"/>
            <w:noWrap/>
            <w:tcMar>
              <w:top w:w="0" w:type="dxa"/>
              <w:left w:w="57" w:type="dxa"/>
              <w:bottom w:w="0" w:type="dxa"/>
              <w:right w:w="57" w:type="dxa"/>
            </w:tcMar>
            <w:vAlign w:val="center"/>
          </w:tcPr>
          <w:p w14:paraId="7E1F72E7">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r>
      <w:tr w14:paraId="545A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val="0"/>
            <w:tcMar>
              <w:top w:w="0" w:type="dxa"/>
              <w:left w:w="57" w:type="dxa"/>
              <w:bottom w:w="0" w:type="dxa"/>
              <w:right w:w="57" w:type="dxa"/>
            </w:tcMar>
            <w:vAlign w:val="center"/>
          </w:tcPr>
          <w:p w14:paraId="0C782A2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氨氮</w:t>
            </w:r>
          </w:p>
        </w:tc>
        <w:tc>
          <w:tcPr>
            <w:tcW w:w="615" w:type="pct"/>
            <w:noWrap/>
            <w:tcMar>
              <w:top w:w="0" w:type="dxa"/>
              <w:left w:w="57" w:type="dxa"/>
              <w:bottom w:w="0" w:type="dxa"/>
              <w:right w:w="57" w:type="dxa"/>
            </w:tcMar>
            <w:vAlign w:val="center"/>
          </w:tcPr>
          <w:p w14:paraId="5FD04F6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0.196</w:t>
            </w:r>
          </w:p>
        </w:tc>
        <w:tc>
          <w:tcPr>
            <w:tcW w:w="615" w:type="pct"/>
            <w:noWrap/>
            <w:tcMar>
              <w:top w:w="0" w:type="dxa"/>
              <w:left w:w="57" w:type="dxa"/>
              <w:bottom w:w="0" w:type="dxa"/>
              <w:right w:w="57" w:type="dxa"/>
            </w:tcMar>
            <w:vAlign w:val="center"/>
          </w:tcPr>
          <w:p w14:paraId="518ABB6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615" w:type="pct"/>
            <w:noWrap/>
            <w:tcMar>
              <w:top w:w="0" w:type="dxa"/>
              <w:left w:w="57" w:type="dxa"/>
              <w:bottom w:w="0" w:type="dxa"/>
              <w:right w:w="57" w:type="dxa"/>
            </w:tcMar>
            <w:vAlign w:val="center"/>
          </w:tcPr>
          <w:p w14:paraId="1B8BE45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0.196</w:t>
            </w:r>
          </w:p>
        </w:tc>
        <w:tc>
          <w:tcPr>
            <w:tcW w:w="788" w:type="pct"/>
            <w:shd w:val="clear" w:color="auto" w:fill="auto"/>
            <w:noWrap/>
            <w:tcMar>
              <w:top w:w="0" w:type="dxa"/>
              <w:left w:w="57" w:type="dxa"/>
              <w:bottom w:w="0" w:type="dxa"/>
              <w:right w:w="57" w:type="dxa"/>
            </w:tcMar>
            <w:vAlign w:val="center"/>
          </w:tcPr>
          <w:p w14:paraId="29B13E57">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0.83 </w:t>
            </w:r>
          </w:p>
        </w:tc>
        <w:tc>
          <w:tcPr>
            <w:tcW w:w="1060" w:type="dxa"/>
            <w:noWrap/>
            <w:tcMar>
              <w:top w:w="0" w:type="dxa"/>
              <w:left w:w="57" w:type="dxa"/>
              <w:bottom w:w="0" w:type="dxa"/>
              <w:right w:w="57" w:type="dxa"/>
            </w:tcMar>
            <w:vAlign w:val="center"/>
          </w:tcPr>
          <w:p w14:paraId="74FCF6AC">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w:t>
            </w:r>
          </w:p>
        </w:tc>
        <w:tc>
          <w:tcPr>
            <w:tcW w:w="789" w:type="pct"/>
            <w:noWrap/>
            <w:tcMar>
              <w:top w:w="0" w:type="dxa"/>
              <w:left w:w="57" w:type="dxa"/>
              <w:bottom w:w="0" w:type="dxa"/>
              <w:right w:w="57" w:type="dxa"/>
            </w:tcMar>
            <w:vAlign w:val="center"/>
          </w:tcPr>
          <w:p w14:paraId="680B2C44">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r>
      <w:tr w14:paraId="0A64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val="0"/>
            <w:tcMar>
              <w:top w:w="0" w:type="dxa"/>
              <w:left w:w="57" w:type="dxa"/>
              <w:bottom w:w="0" w:type="dxa"/>
              <w:right w:w="57" w:type="dxa"/>
            </w:tcMar>
            <w:vAlign w:val="center"/>
          </w:tcPr>
          <w:p w14:paraId="478F04ED">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总磷</w:t>
            </w:r>
          </w:p>
        </w:tc>
        <w:tc>
          <w:tcPr>
            <w:tcW w:w="615" w:type="pct"/>
            <w:noWrap/>
            <w:tcMar>
              <w:top w:w="0" w:type="dxa"/>
              <w:left w:w="57" w:type="dxa"/>
              <w:bottom w:w="0" w:type="dxa"/>
              <w:right w:w="57" w:type="dxa"/>
            </w:tcMar>
            <w:vAlign w:val="center"/>
          </w:tcPr>
          <w:p w14:paraId="020A6DE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0.252</w:t>
            </w:r>
          </w:p>
        </w:tc>
        <w:tc>
          <w:tcPr>
            <w:tcW w:w="615" w:type="pct"/>
            <w:noWrap/>
            <w:tcMar>
              <w:top w:w="0" w:type="dxa"/>
              <w:left w:w="57" w:type="dxa"/>
              <w:bottom w:w="0" w:type="dxa"/>
              <w:right w:w="57" w:type="dxa"/>
            </w:tcMar>
            <w:vAlign w:val="center"/>
          </w:tcPr>
          <w:p w14:paraId="4B9A970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615" w:type="pct"/>
            <w:noWrap/>
            <w:tcMar>
              <w:top w:w="0" w:type="dxa"/>
              <w:left w:w="57" w:type="dxa"/>
              <w:bottom w:w="0" w:type="dxa"/>
              <w:right w:w="57" w:type="dxa"/>
            </w:tcMar>
            <w:vAlign w:val="center"/>
          </w:tcPr>
          <w:p w14:paraId="4D6F03D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0.252</w:t>
            </w:r>
          </w:p>
        </w:tc>
        <w:tc>
          <w:tcPr>
            <w:tcW w:w="788" w:type="pct"/>
            <w:shd w:val="clear" w:color="auto" w:fill="auto"/>
            <w:noWrap/>
            <w:tcMar>
              <w:top w:w="0" w:type="dxa"/>
              <w:left w:w="57" w:type="dxa"/>
              <w:bottom w:w="0" w:type="dxa"/>
              <w:right w:w="57" w:type="dxa"/>
            </w:tcMar>
            <w:vAlign w:val="center"/>
          </w:tcPr>
          <w:p w14:paraId="31916F2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1.07 </w:t>
            </w:r>
          </w:p>
        </w:tc>
        <w:tc>
          <w:tcPr>
            <w:tcW w:w="1060" w:type="dxa"/>
            <w:noWrap/>
            <w:tcMar>
              <w:top w:w="0" w:type="dxa"/>
              <w:left w:w="57" w:type="dxa"/>
              <w:bottom w:w="0" w:type="dxa"/>
              <w:right w:w="57" w:type="dxa"/>
            </w:tcMar>
            <w:vAlign w:val="center"/>
          </w:tcPr>
          <w:p w14:paraId="2F398110">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c>
          <w:tcPr>
            <w:tcW w:w="789" w:type="pct"/>
            <w:noWrap/>
            <w:tcMar>
              <w:top w:w="0" w:type="dxa"/>
              <w:left w:w="57" w:type="dxa"/>
              <w:bottom w:w="0" w:type="dxa"/>
              <w:right w:w="57" w:type="dxa"/>
            </w:tcMar>
            <w:vAlign w:val="center"/>
          </w:tcPr>
          <w:p w14:paraId="17FE8927">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0.5</w:t>
            </w:r>
          </w:p>
        </w:tc>
      </w:tr>
      <w:tr w14:paraId="04B7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val="0"/>
            <w:tcMar>
              <w:top w:w="0" w:type="dxa"/>
              <w:left w:w="57" w:type="dxa"/>
              <w:bottom w:w="0" w:type="dxa"/>
              <w:right w:w="57" w:type="dxa"/>
            </w:tcMar>
            <w:vAlign w:val="center"/>
          </w:tcPr>
          <w:p w14:paraId="4B421FF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总氮</w:t>
            </w:r>
          </w:p>
        </w:tc>
        <w:tc>
          <w:tcPr>
            <w:tcW w:w="615" w:type="pct"/>
            <w:noWrap/>
            <w:tcMar>
              <w:top w:w="0" w:type="dxa"/>
              <w:left w:w="57" w:type="dxa"/>
              <w:bottom w:w="0" w:type="dxa"/>
              <w:right w:w="57" w:type="dxa"/>
            </w:tcMar>
            <w:vAlign w:val="center"/>
          </w:tcPr>
          <w:p w14:paraId="445E399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0.405</w:t>
            </w:r>
          </w:p>
        </w:tc>
        <w:tc>
          <w:tcPr>
            <w:tcW w:w="615" w:type="pct"/>
            <w:noWrap/>
            <w:tcMar>
              <w:top w:w="0" w:type="dxa"/>
              <w:left w:w="57" w:type="dxa"/>
              <w:bottom w:w="0" w:type="dxa"/>
              <w:right w:w="57" w:type="dxa"/>
            </w:tcMar>
            <w:vAlign w:val="center"/>
          </w:tcPr>
          <w:p w14:paraId="2520D8D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615" w:type="pct"/>
            <w:noWrap/>
            <w:tcMar>
              <w:top w:w="0" w:type="dxa"/>
              <w:left w:w="57" w:type="dxa"/>
              <w:bottom w:w="0" w:type="dxa"/>
              <w:right w:w="57" w:type="dxa"/>
            </w:tcMar>
            <w:vAlign w:val="center"/>
          </w:tcPr>
          <w:p w14:paraId="5423668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0.405</w:t>
            </w:r>
          </w:p>
        </w:tc>
        <w:tc>
          <w:tcPr>
            <w:tcW w:w="788" w:type="pct"/>
            <w:shd w:val="clear" w:color="auto" w:fill="auto"/>
            <w:noWrap/>
            <w:tcMar>
              <w:top w:w="0" w:type="dxa"/>
              <w:left w:w="57" w:type="dxa"/>
              <w:bottom w:w="0" w:type="dxa"/>
              <w:right w:w="57" w:type="dxa"/>
            </w:tcMar>
            <w:vAlign w:val="center"/>
          </w:tcPr>
          <w:p w14:paraId="654DC0EB">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1.71 </w:t>
            </w:r>
          </w:p>
        </w:tc>
        <w:tc>
          <w:tcPr>
            <w:tcW w:w="1060" w:type="dxa"/>
            <w:noWrap/>
            <w:tcMar>
              <w:top w:w="0" w:type="dxa"/>
              <w:left w:w="57" w:type="dxa"/>
              <w:bottom w:w="0" w:type="dxa"/>
              <w:right w:w="57" w:type="dxa"/>
            </w:tcMar>
            <w:vAlign w:val="center"/>
          </w:tcPr>
          <w:p w14:paraId="055137D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3.544</w:t>
            </w:r>
          </w:p>
        </w:tc>
        <w:tc>
          <w:tcPr>
            <w:tcW w:w="789" w:type="pct"/>
            <w:noWrap/>
            <w:tcMar>
              <w:top w:w="0" w:type="dxa"/>
              <w:left w:w="57" w:type="dxa"/>
              <w:bottom w:w="0" w:type="dxa"/>
              <w:right w:w="57" w:type="dxa"/>
            </w:tcMar>
            <w:vAlign w:val="center"/>
          </w:tcPr>
          <w:p w14:paraId="62F2F7D5">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15</w:t>
            </w:r>
          </w:p>
        </w:tc>
      </w:tr>
      <w:tr w14:paraId="0449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62" w:type="pct"/>
            <w:noWrap w:val="0"/>
            <w:tcMar>
              <w:top w:w="0" w:type="dxa"/>
              <w:left w:w="57" w:type="dxa"/>
              <w:bottom w:w="0" w:type="dxa"/>
              <w:right w:w="57" w:type="dxa"/>
            </w:tcMar>
            <w:vAlign w:val="center"/>
          </w:tcPr>
          <w:p w14:paraId="447A7CC5">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石油类</w:t>
            </w:r>
          </w:p>
        </w:tc>
        <w:tc>
          <w:tcPr>
            <w:tcW w:w="615" w:type="pct"/>
            <w:noWrap/>
            <w:tcMar>
              <w:top w:w="0" w:type="dxa"/>
              <w:left w:w="57" w:type="dxa"/>
              <w:bottom w:w="0" w:type="dxa"/>
              <w:right w:w="57" w:type="dxa"/>
            </w:tcMar>
            <w:vAlign w:val="center"/>
          </w:tcPr>
          <w:p w14:paraId="61D96FE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1.258</w:t>
            </w:r>
          </w:p>
        </w:tc>
        <w:tc>
          <w:tcPr>
            <w:tcW w:w="615" w:type="pct"/>
            <w:noWrap/>
            <w:tcMar>
              <w:top w:w="0" w:type="dxa"/>
              <w:left w:w="57" w:type="dxa"/>
              <w:bottom w:w="0" w:type="dxa"/>
              <w:right w:w="57" w:type="dxa"/>
            </w:tcMar>
            <w:vAlign w:val="center"/>
          </w:tcPr>
          <w:p w14:paraId="3566DBC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615" w:type="pct"/>
            <w:noWrap/>
            <w:tcMar>
              <w:top w:w="0" w:type="dxa"/>
              <w:left w:w="57" w:type="dxa"/>
              <w:bottom w:w="0" w:type="dxa"/>
              <w:right w:w="57" w:type="dxa"/>
            </w:tcMar>
            <w:vAlign w:val="center"/>
          </w:tcPr>
          <w:p w14:paraId="6823663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1.258</w:t>
            </w:r>
          </w:p>
        </w:tc>
        <w:tc>
          <w:tcPr>
            <w:tcW w:w="788" w:type="pct"/>
            <w:shd w:val="clear" w:color="auto" w:fill="auto"/>
            <w:noWrap/>
            <w:tcMar>
              <w:top w:w="0" w:type="dxa"/>
              <w:left w:w="57" w:type="dxa"/>
              <w:bottom w:w="0" w:type="dxa"/>
              <w:right w:w="57" w:type="dxa"/>
            </w:tcMar>
            <w:vAlign w:val="center"/>
          </w:tcPr>
          <w:p w14:paraId="2F2B5993">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5.32 </w:t>
            </w:r>
          </w:p>
        </w:tc>
        <w:tc>
          <w:tcPr>
            <w:tcW w:w="1060" w:type="dxa"/>
            <w:noWrap/>
            <w:tcMar>
              <w:top w:w="0" w:type="dxa"/>
              <w:left w:w="57" w:type="dxa"/>
              <w:bottom w:w="0" w:type="dxa"/>
              <w:right w:w="57" w:type="dxa"/>
            </w:tcMar>
            <w:vAlign w:val="center"/>
          </w:tcPr>
          <w:p w14:paraId="1FD072E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0.236</w:t>
            </w:r>
          </w:p>
        </w:tc>
        <w:tc>
          <w:tcPr>
            <w:tcW w:w="789" w:type="pct"/>
            <w:noWrap/>
            <w:tcMar>
              <w:top w:w="0" w:type="dxa"/>
              <w:left w:w="57" w:type="dxa"/>
              <w:bottom w:w="0" w:type="dxa"/>
              <w:right w:w="57" w:type="dxa"/>
            </w:tcMar>
            <w:vAlign w:val="center"/>
          </w:tcPr>
          <w:p w14:paraId="10637B0D">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r>
      <w:tr w14:paraId="7B0B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noWrap w:val="0"/>
            <w:vAlign w:val="center"/>
          </w:tcPr>
          <w:p w14:paraId="168EE274">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color w:val="auto"/>
                <w:kern w:val="0"/>
                <w:szCs w:val="21"/>
                <w:highlight w:val="none"/>
                <w:lang w:val="en-US" w:eastAsia="zh-CN"/>
              </w:rPr>
              <w:t>TDS</w:t>
            </w:r>
          </w:p>
        </w:tc>
        <w:tc>
          <w:tcPr>
            <w:tcW w:w="0" w:type="auto"/>
            <w:noWrap w:val="0"/>
            <w:vAlign w:val="center"/>
          </w:tcPr>
          <w:p w14:paraId="21BCA7E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51.3</w:t>
            </w:r>
          </w:p>
        </w:tc>
        <w:tc>
          <w:tcPr>
            <w:tcW w:w="615" w:type="pct"/>
            <w:noWrap w:val="0"/>
            <w:vAlign w:val="center"/>
          </w:tcPr>
          <w:p w14:paraId="4741E18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eastAsia="宋体" w:cs="Times New Roman"/>
                <w:color w:val="auto"/>
                <w:kern w:val="0"/>
                <w:szCs w:val="21"/>
                <w:highlight w:val="none"/>
                <w:lang w:val="en-US" w:eastAsia="zh-CN"/>
              </w:rPr>
              <w:t>0</w:t>
            </w:r>
          </w:p>
        </w:tc>
        <w:tc>
          <w:tcPr>
            <w:tcW w:w="0" w:type="auto"/>
            <w:noWrap w:val="0"/>
            <w:vAlign w:val="center"/>
          </w:tcPr>
          <w:p w14:paraId="50B7CEF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Cs w:val="21"/>
                <w:highlight w:val="none"/>
                <w:lang w:val="en-US" w:eastAsia="zh-CN"/>
              </w:rPr>
              <w:t>51.3</w:t>
            </w:r>
          </w:p>
        </w:tc>
        <w:tc>
          <w:tcPr>
            <w:tcW w:w="0" w:type="auto"/>
            <w:shd w:val="clear" w:color="auto" w:fill="auto"/>
            <w:noWrap w:val="0"/>
            <w:vAlign w:val="center"/>
          </w:tcPr>
          <w:p w14:paraId="03F3F54F">
            <w:pPr>
              <w:keepNext w:val="0"/>
              <w:keepLines w:val="0"/>
              <w:widowControl/>
              <w:suppressLineNumbers w:val="0"/>
              <w:jc w:val="center"/>
              <w:textAlignment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 xml:space="preserve">217.14 </w:t>
            </w:r>
          </w:p>
        </w:tc>
        <w:tc>
          <w:tcPr>
            <w:tcW w:w="0" w:type="auto"/>
            <w:noWrap w:val="0"/>
            <w:vAlign w:val="center"/>
          </w:tcPr>
          <w:p w14:paraId="38C0973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w:t>
            </w:r>
          </w:p>
        </w:tc>
        <w:tc>
          <w:tcPr>
            <w:tcW w:w="0" w:type="auto"/>
            <w:noWrap w:val="0"/>
            <w:vAlign w:val="center"/>
          </w:tcPr>
          <w:p w14:paraId="67FAA26B">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w:t>
            </w:r>
          </w:p>
        </w:tc>
      </w:tr>
    </w:tbl>
    <w:p w14:paraId="0CC850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1FF254B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4.2.2.3措施可行性分析</w:t>
      </w:r>
    </w:p>
    <w:p w14:paraId="5B77C75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生产废水</w:t>
      </w:r>
    </w:p>
    <w:p w14:paraId="24BDFFC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本项目拟</w:t>
      </w:r>
      <w:r>
        <w:rPr>
          <w:rFonts w:hint="eastAsia" w:cs="Times New Roman"/>
          <w:color w:val="auto"/>
          <w:kern w:val="0"/>
          <w:sz w:val="24"/>
          <w:szCs w:val="24"/>
          <w:highlight w:val="none"/>
          <w:lang w:val="en-US" w:eastAsia="zh-CN"/>
        </w:rPr>
        <w:t>在地下室</w:t>
      </w:r>
      <w:r>
        <w:rPr>
          <w:rFonts w:hint="eastAsia" w:eastAsia="宋体" w:cs="Times New Roman"/>
          <w:color w:val="auto"/>
          <w:kern w:val="0"/>
          <w:sz w:val="24"/>
          <w:szCs w:val="24"/>
          <w:highlight w:val="none"/>
          <w:lang w:val="en-US" w:eastAsia="zh-CN"/>
        </w:rPr>
        <w:t>建设一套处理能力5</w:t>
      </w:r>
      <w:r>
        <w:rPr>
          <w:rFonts w:hint="eastAsia" w:cs="Times New Roman"/>
          <w:color w:val="auto"/>
          <w:kern w:val="0"/>
          <w:sz w:val="24"/>
          <w:szCs w:val="24"/>
          <w:highlight w:val="none"/>
          <w:lang w:val="en-US" w:eastAsia="zh-CN"/>
        </w:rPr>
        <w:t>5</w:t>
      </w:r>
      <w:r>
        <w:rPr>
          <w:rFonts w:hint="eastAsia" w:eastAsia="宋体" w:cs="Times New Roman"/>
          <w:color w:val="auto"/>
          <w:kern w:val="0"/>
          <w:sz w:val="24"/>
          <w:szCs w:val="24"/>
          <w:highlight w:val="none"/>
          <w:lang w:val="en-US" w:eastAsia="zh-CN"/>
        </w:rPr>
        <w:t>0t/d的废水处理设施，</w:t>
      </w:r>
      <w:r>
        <w:rPr>
          <w:rFonts w:hint="default" w:ascii="Times New Roman" w:hAnsi="Times New Roman" w:eastAsia="宋体" w:cs="Times New Roman"/>
          <w:color w:val="auto"/>
          <w:kern w:val="0"/>
          <w:sz w:val="24"/>
          <w:szCs w:val="24"/>
          <w:highlight w:val="none"/>
          <w:lang w:val="en-US" w:eastAsia="zh-CN"/>
        </w:rPr>
        <w:t>项目污水站位于地下室，清洗废水经污水站处理后，采用污水泵提升至南侧湖塘路市政污水管网；污水站采取酸碱中和、化学沉淀法的处理工艺</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项目生产废水中，抛光废水、喷砂废水主要含二氧化硅、三氧化二铝等颗粒，需采取絮凝沉淀后进入清水池；清洗线废水中主要含清洗剂</w:t>
      </w:r>
      <w:r>
        <w:rPr>
          <w:rFonts w:hint="eastAsia" w:eastAsia="宋体" w:cs="Times New Roman"/>
          <w:color w:val="auto"/>
          <w:kern w:val="0"/>
          <w:sz w:val="24"/>
          <w:szCs w:val="24"/>
          <w:highlight w:val="none"/>
          <w:lang w:val="en-US" w:eastAsia="zh-CN"/>
        </w:rPr>
        <w:t>、氢氧化钾等</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需调节pH值后进入絮凝沉淀池，再</w:t>
      </w:r>
      <w:r>
        <w:rPr>
          <w:rFonts w:hint="default" w:ascii="Times New Roman" w:hAnsi="Times New Roman" w:eastAsia="宋体" w:cs="Times New Roman"/>
          <w:color w:val="auto"/>
          <w:kern w:val="0"/>
          <w:sz w:val="24"/>
          <w:szCs w:val="24"/>
          <w:highlight w:val="none"/>
          <w:lang w:val="en-US" w:eastAsia="zh-CN"/>
        </w:rPr>
        <w:t>排入清水池；以上废水经清水池均质化后排入市政污水管网，工艺流程详见图4.2-</w:t>
      </w:r>
      <w:r>
        <w:rPr>
          <w:rFonts w:hint="eastAsia"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w:t>
      </w:r>
    </w:p>
    <w:p w14:paraId="03F955C6">
      <w:pPr>
        <w:keepNext w:val="0"/>
        <w:keepLines w:val="0"/>
        <w:pageBreakBefore w:val="0"/>
        <w:widowControl/>
        <w:suppressLineNumbers w:val="0"/>
        <w:kinsoku/>
        <w:wordWrap/>
        <w:overflowPunct/>
        <w:bidi w:val="0"/>
        <w:adjustRightInd w:val="0"/>
        <w:snapToGrid w:val="0"/>
        <w:spacing w:beforeAutospacing="0" w:afterAutospacing="0"/>
        <w:ind w:left="0" w:leftChars="0" w:right="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drawing>
          <wp:inline distT="0" distB="0" distL="114300" distR="114300">
            <wp:extent cx="5400675" cy="2176145"/>
            <wp:effectExtent l="0" t="0" r="9525" b="14605"/>
            <wp:docPr id="57" name="图片 119" descr="废水处理设施（光电园）-第 1 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19" descr="废水处理设施（光电园）-第 1 页"/>
                    <pic:cNvPicPr>
                      <a:picLocks noChangeAspect="1"/>
                    </pic:cNvPicPr>
                  </pic:nvPicPr>
                  <pic:blipFill>
                    <a:blip r:embed="rId53"/>
                    <a:stretch>
                      <a:fillRect/>
                    </a:stretch>
                  </pic:blipFill>
                  <pic:spPr>
                    <a:xfrm>
                      <a:off x="0" y="0"/>
                      <a:ext cx="5400675" cy="2176145"/>
                    </a:xfrm>
                    <a:prstGeom prst="rect">
                      <a:avLst/>
                    </a:prstGeom>
                    <a:noFill/>
                    <a:ln>
                      <a:noFill/>
                    </a:ln>
                  </pic:spPr>
                </pic:pic>
              </a:graphicData>
            </a:graphic>
          </wp:inline>
        </w:drawing>
      </w:r>
    </w:p>
    <w:p w14:paraId="593DE6C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图4.2-</w:t>
      </w:r>
      <w:r>
        <w:rPr>
          <w:rFonts w:hint="eastAsia" w:eastAsia="宋体" w:cs="Times New Roman"/>
          <w:b/>
          <w:color w:val="auto"/>
          <w:sz w:val="24"/>
          <w:szCs w:val="21"/>
          <w:highlight w:val="none"/>
          <w:u w:val="none"/>
          <w:lang w:val="en-US" w:eastAsia="zh-CN"/>
        </w:rPr>
        <w:t>5</w:t>
      </w:r>
      <w:r>
        <w:rPr>
          <w:rFonts w:hint="default" w:ascii="Times New Roman" w:hAnsi="Times New Roman" w:eastAsia="宋体" w:cs="Times New Roman"/>
          <w:b/>
          <w:color w:val="auto"/>
          <w:sz w:val="24"/>
          <w:szCs w:val="21"/>
          <w:highlight w:val="none"/>
          <w:u w:val="none"/>
          <w:lang w:val="en-US" w:eastAsia="zh-CN"/>
        </w:rPr>
        <w:t>生产废水处理设施处理工艺流程图</w:t>
      </w:r>
    </w:p>
    <w:p w14:paraId="558261B2">
      <w:pPr>
        <w:pStyle w:val="9"/>
        <w:keepNext w:val="0"/>
        <w:keepLines w:val="0"/>
        <w:pageBreakBefore w:val="0"/>
        <w:kinsoku/>
        <w:overflowPunct/>
        <w:bidi w:val="0"/>
        <w:adjustRightInd w:val="0"/>
        <w:snapToGrid w:val="0"/>
        <w:ind w:left="0" w:leftChars="0" w:right="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项目生产废水采用酸碱中和、化学沉淀等处理工艺属于《排污许可证申请与核发技术规范-电子工业》</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HJ1031-2019</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、《电子工业水污染防治可行技术指南》</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HJ1298-2023</w:t>
      </w:r>
      <w:r>
        <w:rPr>
          <w:rFonts w:hint="eastAsia"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中可行技术。</w:t>
      </w:r>
    </w:p>
    <w:p w14:paraId="1930E05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生活污水</w:t>
      </w:r>
    </w:p>
    <w:p w14:paraId="68F8E38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default" w:ascii="Calibri" w:hAnsi="Calibri" w:eastAsia="宋体" w:cs="宋体"/>
          <w:color w:val="auto"/>
          <w:kern w:val="0"/>
          <w:sz w:val="24"/>
          <w:szCs w:val="24"/>
          <w:highlight w:val="none"/>
          <w:lang w:val="en-US" w:eastAsia="zh-CN"/>
        </w:rPr>
        <w:t>食堂废水经隔油池</w:t>
      </w:r>
      <w:r>
        <w:rPr>
          <w:rFonts w:hint="eastAsia" w:ascii="Calibri" w:hAnsi="Calibri" w:eastAsia="宋体" w:cs="宋体"/>
          <w:color w:val="auto"/>
          <w:kern w:val="0"/>
          <w:sz w:val="24"/>
          <w:szCs w:val="24"/>
          <w:highlight w:val="none"/>
          <w:lang w:val="en-US" w:eastAsia="zh-CN"/>
        </w:rPr>
        <w:t>预处理后，与</w:t>
      </w:r>
      <w:r>
        <w:rPr>
          <w:rFonts w:hint="default" w:ascii="Times New Roman" w:hAnsi="Times New Roman" w:eastAsia="宋体" w:cs="Times New Roman"/>
          <w:color w:val="auto"/>
          <w:kern w:val="0"/>
          <w:sz w:val="24"/>
          <w:szCs w:val="24"/>
          <w:highlight w:val="none"/>
          <w:lang w:val="en-US" w:eastAsia="zh-CN"/>
        </w:rPr>
        <w:t>生活污水</w:t>
      </w:r>
      <w:r>
        <w:rPr>
          <w:rFonts w:hint="eastAsia" w:eastAsia="宋体" w:cs="Times New Roman"/>
          <w:color w:val="auto"/>
          <w:kern w:val="0"/>
          <w:sz w:val="24"/>
          <w:szCs w:val="24"/>
          <w:highlight w:val="none"/>
          <w:lang w:val="en-US" w:eastAsia="zh-CN"/>
        </w:rPr>
        <w:t>一并</w:t>
      </w:r>
      <w:r>
        <w:rPr>
          <w:rFonts w:hint="default" w:ascii="Times New Roman" w:hAnsi="Times New Roman" w:eastAsia="宋体" w:cs="Times New Roman"/>
          <w:color w:val="auto"/>
          <w:kern w:val="0"/>
          <w:sz w:val="24"/>
          <w:szCs w:val="24"/>
          <w:highlight w:val="none"/>
          <w:lang w:val="en-US" w:eastAsia="zh-CN"/>
        </w:rPr>
        <w:t>经化粪池处理后排入市政污水管网，</w:t>
      </w:r>
      <w:r>
        <w:rPr>
          <w:rFonts w:hint="eastAsia" w:cs="Times New Roman"/>
          <w:color w:val="auto"/>
          <w:kern w:val="0"/>
          <w:sz w:val="24"/>
          <w:szCs w:val="24"/>
          <w:highlight w:val="none"/>
          <w:lang w:val="en-US" w:eastAsia="zh-CN"/>
        </w:rPr>
        <w:t>光电产业园已配套建设隔油池、化粪池，生活污水处理措施</w:t>
      </w:r>
      <w:r>
        <w:rPr>
          <w:rFonts w:hint="default" w:ascii="Times New Roman" w:hAnsi="Times New Roman" w:eastAsia="宋体" w:cs="Times New Roman"/>
          <w:color w:val="auto"/>
          <w:kern w:val="0"/>
          <w:sz w:val="24"/>
          <w:szCs w:val="24"/>
          <w:highlight w:val="none"/>
          <w:lang w:val="en-US" w:eastAsia="zh-CN"/>
        </w:rPr>
        <w:t>属于《排污许可证申请与核发技术规范-电子工业》</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HJ1031-2019</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中可行技术。</w:t>
      </w:r>
    </w:p>
    <w:p w14:paraId="7D6E18D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（3）纯水制备浓水</w:t>
      </w:r>
    </w:p>
    <w:p w14:paraId="2586706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纯</w:t>
      </w:r>
      <w:r>
        <w:rPr>
          <w:rFonts w:hint="default" w:ascii="Times New Roman" w:hAnsi="Times New Roman" w:eastAsia="宋体" w:cs="Times New Roman"/>
          <w:color w:val="auto"/>
          <w:kern w:val="0"/>
          <w:sz w:val="24"/>
          <w:szCs w:val="24"/>
          <w:highlight w:val="none"/>
          <w:lang w:val="en-US" w:eastAsia="zh-CN"/>
        </w:rPr>
        <w:t>水制备产生的浓水污染物浓度较低，不需要处理即可满足洋里污水处理厂接管标准</w:t>
      </w:r>
      <w:r>
        <w:rPr>
          <w:rFonts w:hint="eastAsia" w:eastAsia="宋体" w:cs="Times New Roman"/>
          <w:color w:val="auto"/>
          <w:kern w:val="0"/>
          <w:sz w:val="24"/>
          <w:szCs w:val="24"/>
          <w:highlight w:val="none"/>
          <w:lang w:val="en-US" w:eastAsia="zh-CN"/>
        </w:rPr>
        <w:t>。</w:t>
      </w:r>
      <w:r>
        <w:rPr>
          <w:rFonts w:hint="eastAsia" w:ascii="Calibri" w:hAnsi="Calibri" w:eastAsia="宋体" w:cs="宋体"/>
          <w:color w:val="auto"/>
          <w:kern w:val="0"/>
          <w:sz w:val="24"/>
          <w:szCs w:val="24"/>
          <w:highlight w:val="none"/>
          <w:lang w:val="en-US" w:eastAsia="zh-CN"/>
        </w:rPr>
        <w:t>厂区各项废水采取分质分流，低浓度废水经独立废水管道收集后，引至生产废水排放口，</w:t>
      </w:r>
      <w:r>
        <w:rPr>
          <w:rFonts w:hint="default" w:ascii="Calibri" w:hAnsi="Calibri" w:eastAsia="宋体" w:cs="宋体"/>
          <w:color w:val="auto"/>
          <w:kern w:val="0"/>
          <w:sz w:val="24"/>
          <w:szCs w:val="24"/>
          <w:highlight w:val="none"/>
          <w:lang w:val="en-US" w:eastAsia="zh-CN"/>
        </w:rPr>
        <w:t>排入市政污水管网。</w:t>
      </w:r>
      <w:r>
        <w:rPr>
          <w:rFonts w:hint="eastAsia" w:ascii="Calibri" w:hAnsi="Calibri" w:cs="宋体"/>
          <w:color w:val="auto"/>
          <w:kern w:val="0"/>
          <w:sz w:val="24"/>
          <w:szCs w:val="24"/>
          <w:highlight w:val="none"/>
          <w:lang w:val="en-US" w:eastAsia="zh-CN"/>
        </w:rPr>
        <w:t>在生产废水排放口处设置自行监测采样点，按自行监测计划定期采样监测，确保废水达标排放。</w:t>
      </w:r>
    </w:p>
    <w:p w14:paraId="0EF6FFF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ascii="Calibri" w:hAnsi="Calibri" w:eastAsia="宋体" w:cs="宋体"/>
          <w:color w:val="auto"/>
          <w:kern w:val="0"/>
          <w:sz w:val="24"/>
          <w:szCs w:val="24"/>
          <w:highlight w:val="none"/>
          <w:lang w:val="en-US" w:eastAsia="zh-CN"/>
        </w:rPr>
      </w:pPr>
      <w:r>
        <w:rPr>
          <w:rFonts w:hint="eastAsia" w:ascii="Calibri" w:hAnsi="Calibri" w:eastAsia="宋体" w:cs="宋体"/>
          <w:color w:val="auto"/>
          <w:kern w:val="0"/>
          <w:sz w:val="24"/>
          <w:szCs w:val="24"/>
          <w:highlight w:val="none"/>
          <w:lang w:val="en-US" w:eastAsia="zh-CN"/>
        </w:rPr>
        <w:t>项目纯水制备采用自来水进行制备，纯水产水率约60-70%，浓水浓缩倍数约3倍，自来水中各项污染物含量极低，浓缩后主要污染物为TDS，浓度约600mg/L，满足《污水排入城市下水道水质标准》（CJ343-2010）中B级标准（≤2000mg/L），不会对城镇污水处理厂造成冲击。</w:t>
      </w:r>
    </w:p>
    <w:p w14:paraId="1B303A3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Calibri" w:hAnsi="Calibri" w:eastAsia="宋体" w:cs="宋体"/>
          <w:color w:val="auto"/>
          <w:kern w:val="0"/>
          <w:sz w:val="24"/>
          <w:szCs w:val="24"/>
          <w:highlight w:val="none"/>
          <w:lang w:val="en-US" w:eastAsia="zh-CN"/>
        </w:rPr>
      </w:pPr>
      <w:r>
        <w:rPr>
          <w:rFonts w:hint="eastAsia" w:ascii="Calibri" w:hAnsi="Calibri" w:eastAsia="宋体" w:cs="宋体"/>
          <w:color w:val="auto"/>
          <w:kern w:val="0"/>
          <w:sz w:val="24"/>
          <w:szCs w:val="24"/>
          <w:highlight w:val="none"/>
          <w:lang w:val="en-US" w:eastAsia="zh-CN"/>
        </w:rPr>
        <w:t>综上，</w:t>
      </w:r>
      <w:r>
        <w:rPr>
          <w:rFonts w:hint="eastAsia" w:ascii="Calibri" w:hAnsi="Calibri" w:cs="宋体"/>
          <w:color w:val="auto"/>
          <w:kern w:val="0"/>
          <w:sz w:val="24"/>
          <w:szCs w:val="24"/>
          <w:highlight w:val="none"/>
          <w:lang w:val="en-US" w:eastAsia="zh-CN"/>
        </w:rPr>
        <w:t>项目</w:t>
      </w:r>
      <w:r>
        <w:rPr>
          <w:rFonts w:hint="eastAsia" w:ascii="Calibri" w:hAnsi="Calibri" w:eastAsia="宋体" w:cs="宋体"/>
          <w:color w:val="auto"/>
          <w:kern w:val="0"/>
          <w:sz w:val="24"/>
          <w:szCs w:val="24"/>
          <w:highlight w:val="none"/>
          <w:lang w:val="en-US" w:eastAsia="zh-CN"/>
        </w:rPr>
        <w:t>纯水制备浓水设专管收集，引至生产废水排放口，排入市政污水管网措施可行。</w:t>
      </w:r>
    </w:p>
    <w:p w14:paraId="296A5E4D">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eastAsia" w:cs="Times New Roman"/>
          <w:b/>
          <w:color w:val="auto"/>
          <w:sz w:val="24"/>
          <w:szCs w:val="21"/>
          <w:highlight w:val="none"/>
          <w:u w:val="none"/>
          <w:lang w:val="en-US" w:eastAsia="zh-CN"/>
        </w:rPr>
        <w:t>4.2.2.4</w:t>
      </w:r>
      <w:r>
        <w:rPr>
          <w:rFonts w:hint="default" w:ascii="Times New Roman" w:hAnsi="Times New Roman" w:eastAsia="宋体" w:cs="Times New Roman"/>
          <w:b/>
          <w:color w:val="auto"/>
          <w:sz w:val="24"/>
          <w:szCs w:val="21"/>
          <w:highlight w:val="none"/>
          <w:u w:val="none"/>
          <w:lang w:val="en-US" w:eastAsia="zh-CN"/>
        </w:rPr>
        <w:t>依托洋里</w:t>
      </w:r>
      <w:r>
        <w:rPr>
          <w:rFonts w:hint="eastAsia" w:cs="Times New Roman"/>
          <w:b/>
          <w:color w:val="auto"/>
          <w:sz w:val="24"/>
          <w:szCs w:val="21"/>
          <w:highlight w:val="none"/>
          <w:u w:val="none"/>
          <w:lang w:val="en-US" w:eastAsia="zh-CN"/>
        </w:rPr>
        <w:t>污水处理厂</w:t>
      </w:r>
      <w:r>
        <w:rPr>
          <w:rFonts w:hint="default" w:ascii="Times New Roman" w:hAnsi="Times New Roman" w:eastAsia="宋体" w:cs="Times New Roman"/>
          <w:b/>
          <w:color w:val="auto"/>
          <w:sz w:val="24"/>
          <w:szCs w:val="21"/>
          <w:highlight w:val="none"/>
          <w:u w:val="none"/>
          <w:lang w:val="en-US" w:eastAsia="zh-CN"/>
        </w:rPr>
        <w:t>的可行性</w:t>
      </w:r>
    </w:p>
    <w:p w14:paraId="0E8F050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①处理能力及工艺</w:t>
      </w:r>
    </w:p>
    <w:p w14:paraId="512F65D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洋里污水处理厂坐落于著名风景名胜区鼓山南麓，是福州市目前规模最大的城市污水处理企业，其工程规模为日处理污水60万吨，项目分四期建设，一期工程处理规模为20万吨/日，采用A-C卡鲁塞尔氧化沟工艺，于2003年1月通水运行，二期工程新增处理能力10万吨/日，采用AAO工艺，于2007年11月建成投产，三期工程处理规模10万吨/日，四期工程采用MBR处理工艺，处理规模20万吨/日，已于2015年8月投入运行。</w:t>
      </w:r>
    </w:p>
    <w:p w14:paraId="3BE4691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②服务范围</w:t>
      </w:r>
    </w:p>
    <w:p w14:paraId="35CD811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洋里污水处理厂担负着福州市西起白马河、福飞路，东至鼓山，北起铁路，南至闽江北岸的城市生活污水集中处理任务，总服务面积76平方公里，总服务人口约150万。福州高意通讯有限公司</w:t>
      </w:r>
      <w:r>
        <w:rPr>
          <w:rFonts w:hint="default" w:ascii="Times New Roman" w:hAnsi="Times New Roman" w:cs="Times New Roman"/>
          <w:color w:val="auto"/>
          <w:kern w:val="0"/>
          <w:sz w:val="24"/>
          <w:szCs w:val="24"/>
          <w:highlight w:val="none"/>
          <w:lang w:val="en-US" w:eastAsia="zh-CN"/>
        </w:rPr>
        <w:t>F</w:t>
      </w:r>
      <w:r>
        <w:rPr>
          <w:rFonts w:hint="default" w:ascii="Times New Roman" w:hAnsi="Times New Roman" w:eastAsia="宋体" w:cs="Times New Roman"/>
          <w:color w:val="auto"/>
          <w:kern w:val="0"/>
          <w:sz w:val="24"/>
          <w:szCs w:val="24"/>
          <w:highlight w:val="none"/>
          <w:lang w:val="en-US" w:eastAsia="zh-CN"/>
        </w:rPr>
        <w:t>区位于福州市晋安区鼓山镇福兴投资区，处于洋里污水处理厂的服务范围，根据现场勘察，项目</w:t>
      </w:r>
      <w:r>
        <w:rPr>
          <w:rFonts w:hint="eastAsia" w:cs="Times New Roman"/>
          <w:color w:val="auto"/>
          <w:kern w:val="0"/>
          <w:sz w:val="24"/>
          <w:szCs w:val="24"/>
          <w:highlight w:val="none"/>
          <w:lang w:val="en-US" w:eastAsia="zh-CN"/>
        </w:rPr>
        <w:t>南侧湖塘路</w:t>
      </w:r>
      <w:r>
        <w:rPr>
          <w:rFonts w:hint="default" w:ascii="Times New Roman" w:hAnsi="Times New Roman" w:eastAsia="宋体" w:cs="Times New Roman"/>
          <w:color w:val="auto"/>
          <w:kern w:val="0"/>
          <w:sz w:val="24"/>
          <w:szCs w:val="24"/>
          <w:highlight w:val="none"/>
          <w:lang w:val="en-US" w:eastAsia="zh-CN"/>
        </w:rPr>
        <w:t>已铺设市政雨、污水管网，项目产生的生产废水和生活污水经区内污水处理设施</w:t>
      </w:r>
      <w:r>
        <w:rPr>
          <w:rFonts w:hint="default" w:ascii="Times New Roman" w:hAnsi="Times New Roman" w:cs="Times New Roman"/>
          <w:color w:val="auto"/>
          <w:kern w:val="0"/>
          <w:sz w:val="24"/>
          <w:szCs w:val="24"/>
          <w:highlight w:val="none"/>
          <w:lang w:val="en-US" w:eastAsia="zh-CN"/>
        </w:rPr>
        <w:t>处理</w:t>
      </w:r>
      <w:r>
        <w:rPr>
          <w:rFonts w:hint="default" w:ascii="Times New Roman" w:hAnsi="Times New Roman" w:eastAsia="宋体" w:cs="Times New Roman"/>
          <w:color w:val="auto"/>
          <w:kern w:val="0"/>
          <w:sz w:val="24"/>
          <w:szCs w:val="24"/>
          <w:highlight w:val="none"/>
          <w:lang w:val="en-US" w:eastAsia="zh-CN"/>
        </w:rPr>
        <w:t>达到《电子工业水污染物排放标准》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GB39731-2020</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中表1中间接排放标准后，接入市政污水管网，纳入福州市洋里污水处理厂处理。</w:t>
      </w:r>
    </w:p>
    <w:p w14:paraId="7FE0AA9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③洋里污水处理厂工艺及出水水质</w:t>
      </w:r>
    </w:p>
    <w:p w14:paraId="57A6ACD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四期工程采用MBR处理工艺，出水水质能满足城镇污水处理厂排放一级B标准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GB18918-2002</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一、二、三期工程分别采用A-C卡鲁赛尔氧化沟工艺、AAO工艺、AAO工艺，并于2018年10月顺利完成提标改造工程竣工验收。目前，洋里污水处理厂四期已验收，其尾水各污染物均能满足《城镇污水处理厂污染物排放标准》</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GB18918-2002</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中一级标准的A标准。</w:t>
      </w:r>
    </w:p>
    <w:p w14:paraId="4720D46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④可行性分析</w:t>
      </w:r>
    </w:p>
    <w:p w14:paraId="1AFA559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洋里污水处理厂目前日处理污水量约为57.6万t/d，剩余处理规模为2.4万t/d。项目本次拟建项目废水排放量为</w:t>
      </w:r>
      <w:r>
        <w:rPr>
          <w:rFonts w:hint="eastAsia" w:cs="Times New Roman"/>
          <w:color w:val="auto"/>
          <w:kern w:val="0"/>
          <w:sz w:val="24"/>
          <w:szCs w:val="24"/>
          <w:highlight w:val="none"/>
          <w:lang w:val="en-US" w:eastAsia="zh-CN"/>
        </w:rPr>
        <w:t>1208.25</w:t>
      </w:r>
      <w:r>
        <w:rPr>
          <w:rFonts w:hint="default" w:ascii="Times New Roman" w:hAnsi="Times New Roman" w:eastAsia="宋体" w:cs="Times New Roman"/>
          <w:color w:val="auto"/>
          <w:kern w:val="0"/>
          <w:sz w:val="24"/>
          <w:szCs w:val="24"/>
          <w:highlight w:val="none"/>
          <w:lang w:val="en-US" w:eastAsia="zh-CN"/>
        </w:rPr>
        <w:t>t/d，占污水处理厂剩余处理规模的</w:t>
      </w:r>
      <w:r>
        <w:rPr>
          <w:rFonts w:hint="eastAsia" w:cs="Times New Roman"/>
          <w:color w:val="auto"/>
          <w:kern w:val="0"/>
          <w:sz w:val="24"/>
          <w:szCs w:val="24"/>
          <w:highlight w:val="none"/>
          <w:lang w:val="en-US" w:eastAsia="zh-CN"/>
        </w:rPr>
        <w:t>5.03</w:t>
      </w:r>
      <w:r>
        <w:rPr>
          <w:rFonts w:hint="default" w:ascii="Times New Roman" w:hAnsi="Times New Roman" w:eastAsia="宋体" w:cs="Times New Roman"/>
          <w:color w:val="auto"/>
          <w:kern w:val="0"/>
          <w:sz w:val="24"/>
          <w:szCs w:val="24"/>
          <w:highlight w:val="none"/>
          <w:lang w:val="en-US" w:eastAsia="zh-CN"/>
        </w:rPr>
        <w:t>%，对洋里</w:t>
      </w:r>
      <w:r>
        <w:rPr>
          <w:rFonts w:hint="default" w:ascii="Times New Roman" w:hAnsi="Times New Roman" w:cs="Times New Roman"/>
          <w:color w:val="auto"/>
          <w:kern w:val="0"/>
          <w:sz w:val="24"/>
          <w:szCs w:val="24"/>
          <w:highlight w:val="none"/>
          <w:lang w:val="en-US" w:eastAsia="zh-CN"/>
        </w:rPr>
        <w:t>污水处理厂</w:t>
      </w:r>
      <w:r>
        <w:rPr>
          <w:rFonts w:hint="default" w:ascii="Times New Roman" w:hAnsi="Times New Roman" w:eastAsia="宋体" w:cs="Times New Roman"/>
          <w:color w:val="auto"/>
          <w:kern w:val="0"/>
          <w:sz w:val="24"/>
          <w:szCs w:val="24"/>
          <w:highlight w:val="none"/>
          <w:lang w:val="en-US" w:eastAsia="zh-CN"/>
        </w:rPr>
        <w:t>不会造成冲击。且项目各生产废水和生活污水排放水质均满足洋里污水处理厂接管要求。因此，项目生产废水和生活污水纳入洋里污水处理厂处理可行。</w:t>
      </w:r>
    </w:p>
    <w:p w14:paraId="530CF99E">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4.2.2.5监测要求</w:t>
      </w:r>
    </w:p>
    <w:p w14:paraId="6AD9FBA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根据《排污许可证申请与核发技术规范</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电子工业》</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HJ1031-2019</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，结合项目实际污染物排放情况，项目废水监测方案见下表。</w:t>
      </w:r>
    </w:p>
    <w:p w14:paraId="0D3270D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w:t>
      </w:r>
      <w:r>
        <w:rPr>
          <w:rFonts w:hint="eastAsia" w:eastAsia="宋体" w:cs="Times New Roman"/>
          <w:b/>
          <w:color w:val="auto"/>
          <w:sz w:val="24"/>
          <w:szCs w:val="21"/>
          <w:highlight w:val="none"/>
          <w:u w:val="none"/>
          <w:lang w:val="en-US" w:eastAsia="zh-CN"/>
        </w:rPr>
        <w:t>21</w:t>
      </w:r>
      <w:r>
        <w:rPr>
          <w:rFonts w:hint="default" w:ascii="Times New Roman" w:hAnsi="Times New Roman" w:eastAsia="宋体" w:cs="Times New Roman"/>
          <w:b/>
          <w:color w:val="auto"/>
          <w:sz w:val="24"/>
          <w:szCs w:val="21"/>
          <w:highlight w:val="none"/>
          <w:u w:val="none"/>
          <w:lang w:val="en-US" w:eastAsia="zh-CN"/>
        </w:rPr>
        <w:t>项目废水监测方案</w:t>
      </w:r>
    </w:p>
    <w:tbl>
      <w:tblPr>
        <w:tblStyle w:val="6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6063"/>
        <w:gridCol w:w="1277"/>
      </w:tblGrid>
      <w:tr w14:paraId="1E95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1" w:type="pct"/>
            <w:tcBorders>
              <w:tl2br w:val="nil"/>
              <w:tr2bl w:val="nil"/>
            </w:tcBorders>
            <w:noWrap w:val="0"/>
            <w:tcMar>
              <w:top w:w="0" w:type="dxa"/>
              <w:left w:w="57" w:type="dxa"/>
              <w:bottom w:w="0" w:type="dxa"/>
              <w:right w:w="57" w:type="dxa"/>
            </w:tcMar>
            <w:vAlign w:val="center"/>
          </w:tcPr>
          <w:p w14:paraId="03DE51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监测点位</w:t>
            </w:r>
          </w:p>
        </w:tc>
        <w:tc>
          <w:tcPr>
            <w:tcW w:w="3517" w:type="pct"/>
            <w:tcBorders>
              <w:tl2br w:val="nil"/>
              <w:tr2bl w:val="nil"/>
            </w:tcBorders>
            <w:noWrap w:val="0"/>
            <w:tcMar>
              <w:top w:w="0" w:type="dxa"/>
              <w:left w:w="57" w:type="dxa"/>
              <w:bottom w:w="0" w:type="dxa"/>
              <w:right w:w="57" w:type="dxa"/>
            </w:tcMar>
            <w:vAlign w:val="center"/>
          </w:tcPr>
          <w:p w14:paraId="5C939D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监测因子</w:t>
            </w:r>
          </w:p>
        </w:tc>
        <w:tc>
          <w:tcPr>
            <w:tcW w:w="741" w:type="pct"/>
            <w:tcBorders>
              <w:tl2br w:val="nil"/>
              <w:tr2bl w:val="nil"/>
            </w:tcBorders>
            <w:noWrap w:val="0"/>
            <w:tcMar>
              <w:top w:w="0" w:type="dxa"/>
              <w:left w:w="57" w:type="dxa"/>
              <w:bottom w:w="0" w:type="dxa"/>
              <w:right w:w="57" w:type="dxa"/>
            </w:tcMar>
            <w:vAlign w:val="center"/>
          </w:tcPr>
          <w:p w14:paraId="068866C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监测频次</w:t>
            </w:r>
          </w:p>
        </w:tc>
      </w:tr>
      <w:tr w14:paraId="4E589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1" w:type="pct"/>
            <w:tcBorders>
              <w:tl2br w:val="nil"/>
              <w:tr2bl w:val="nil"/>
            </w:tcBorders>
            <w:noWrap w:val="0"/>
            <w:tcMar>
              <w:top w:w="0" w:type="dxa"/>
              <w:left w:w="57" w:type="dxa"/>
              <w:bottom w:w="0" w:type="dxa"/>
              <w:right w:w="57" w:type="dxa"/>
            </w:tcMar>
            <w:vAlign w:val="center"/>
          </w:tcPr>
          <w:p w14:paraId="4371B3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DW00</w:t>
            </w:r>
            <w:r>
              <w:rPr>
                <w:rFonts w:hint="eastAsia" w:cs="Times New Roman"/>
                <w:color w:val="auto"/>
                <w:kern w:val="0"/>
                <w:szCs w:val="21"/>
                <w:highlight w:val="none"/>
                <w:lang w:val="en-US" w:eastAsia="zh-CN"/>
              </w:rPr>
              <w:t>1</w:t>
            </w:r>
          </w:p>
        </w:tc>
        <w:tc>
          <w:tcPr>
            <w:tcW w:w="3517" w:type="pct"/>
            <w:tcBorders>
              <w:tl2br w:val="nil"/>
              <w:tr2bl w:val="nil"/>
            </w:tcBorders>
            <w:noWrap w:val="0"/>
            <w:tcMar>
              <w:top w:w="0" w:type="dxa"/>
              <w:left w:w="57" w:type="dxa"/>
              <w:bottom w:w="0" w:type="dxa"/>
              <w:right w:w="57" w:type="dxa"/>
            </w:tcMar>
            <w:vAlign w:val="center"/>
          </w:tcPr>
          <w:p w14:paraId="0607E1F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流量、</w:t>
            </w:r>
            <w:r>
              <w:rPr>
                <w:rFonts w:hint="eastAsia" w:eastAsia="宋体" w:cs="Times New Roman"/>
                <w:color w:val="auto"/>
                <w:kern w:val="0"/>
                <w:szCs w:val="21"/>
                <w:highlight w:val="none"/>
                <w:lang w:val="en-US" w:eastAsia="zh-CN"/>
              </w:rPr>
              <w:t>pH、</w:t>
            </w:r>
            <w:r>
              <w:rPr>
                <w:rFonts w:hint="default" w:ascii="Times New Roman" w:hAnsi="Times New Roman" w:eastAsia="宋体" w:cs="Times New Roman"/>
                <w:color w:val="auto"/>
                <w:kern w:val="0"/>
                <w:szCs w:val="21"/>
                <w:highlight w:val="none"/>
                <w:lang w:val="en-US" w:eastAsia="zh-CN"/>
              </w:rPr>
              <w:t>COD、氨氮、总磷、总氮、LAS、石油类</w:t>
            </w:r>
            <w:r>
              <w:rPr>
                <w:rFonts w:hint="eastAsia" w:cs="Times New Roman"/>
                <w:color w:val="auto"/>
                <w:kern w:val="0"/>
                <w:szCs w:val="21"/>
                <w:highlight w:val="none"/>
                <w:lang w:val="en-US" w:eastAsia="zh-CN"/>
              </w:rPr>
              <w:t>、TDS</w:t>
            </w:r>
          </w:p>
        </w:tc>
        <w:tc>
          <w:tcPr>
            <w:tcW w:w="741" w:type="pct"/>
            <w:tcBorders>
              <w:tl2br w:val="nil"/>
              <w:tr2bl w:val="nil"/>
            </w:tcBorders>
            <w:noWrap w:val="0"/>
            <w:tcMar>
              <w:top w:w="0" w:type="dxa"/>
              <w:left w:w="57" w:type="dxa"/>
              <w:bottom w:w="0" w:type="dxa"/>
              <w:right w:w="57" w:type="dxa"/>
            </w:tcMar>
            <w:vAlign w:val="center"/>
          </w:tcPr>
          <w:p w14:paraId="1BBD06F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1次/年</w:t>
            </w:r>
          </w:p>
        </w:tc>
      </w:tr>
    </w:tbl>
    <w:p w14:paraId="2FDD197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Cs w:val="21"/>
          <w:highlight w:val="none"/>
          <w:lang w:val="en-US" w:eastAsia="zh-CN"/>
        </w:rPr>
      </w:pPr>
    </w:p>
    <w:p w14:paraId="65A1C06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74" w:name="_Toc7194"/>
      <w:r>
        <w:rPr>
          <w:rFonts w:hint="default" w:ascii="Times New Roman" w:hAnsi="Times New Roman" w:eastAsia="宋体" w:cs="Times New Roman"/>
          <w:b/>
          <w:color w:val="auto"/>
          <w:sz w:val="28"/>
          <w:szCs w:val="22"/>
          <w:highlight w:val="none"/>
          <w:u w:val="none"/>
          <w:lang w:val="en-US" w:eastAsia="zh-CN"/>
        </w:rPr>
        <w:t>4.2.3噪声</w:t>
      </w:r>
      <w:bookmarkEnd w:id="74"/>
    </w:p>
    <w:p w14:paraId="7A7FB48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4.2.3.1噪声源</w:t>
      </w:r>
    </w:p>
    <w:p w14:paraId="50F2241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项目车间内设备主要为镀膜机、抛光机</w:t>
      </w:r>
      <w:r>
        <w:rPr>
          <w:rFonts w:hint="eastAsia" w:eastAsia="宋体" w:cs="Times New Roman"/>
          <w:color w:val="auto"/>
          <w:kern w:val="0"/>
          <w:sz w:val="24"/>
          <w:szCs w:val="24"/>
          <w:highlight w:val="none"/>
          <w:lang w:val="en-US" w:eastAsia="zh-CN"/>
        </w:rPr>
        <w:t>、研磨机、清洗机</w:t>
      </w:r>
      <w:r>
        <w:rPr>
          <w:rFonts w:hint="default" w:ascii="Times New Roman" w:hAnsi="Times New Roman" w:eastAsia="宋体" w:cs="Times New Roman"/>
          <w:color w:val="auto"/>
          <w:kern w:val="0"/>
          <w:sz w:val="24"/>
          <w:szCs w:val="24"/>
          <w:highlight w:val="none"/>
          <w:lang w:val="en-US" w:eastAsia="zh-CN"/>
        </w:rPr>
        <w:t>等，其噪声较小，经厂房隔声后对声环境影响</w:t>
      </w:r>
      <w:r>
        <w:rPr>
          <w:rFonts w:hint="eastAsia" w:eastAsia="宋体" w:cs="Times New Roman"/>
          <w:color w:val="auto"/>
          <w:kern w:val="0"/>
          <w:sz w:val="24"/>
          <w:szCs w:val="24"/>
          <w:highlight w:val="none"/>
          <w:lang w:val="en-US" w:eastAsia="zh-CN"/>
        </w:rPr>
        <w:t>较小</w:t>
      </w:r>
      <w:r>
        <w:rPr>
          <w:rFonts w:hint="default" w:ascii="Times New Roman" w:hAnsi="Times New Roman" w:eastAsia="宋体" w:cs="Times New Roman"/>
          <w:color w:val="auto"/>
          <w:kern w:val="0"/>
          <w:sz w:val="24"/>
          <w:szCs w:val="24"/>
          <w:highlight w:val="none"/>
          <w:lang w:val="en-US" w:eastAsia="zh-CN"/>
        </w:rPr>
        <w:t>。项目主要高噪声设备为</w:t>
      </w:r>
      <w:r>
        <w:rPr>
          <w:rFonts w:hint="eastAsia" w:eastAsia="宋体" w:cs="Times New Roman"/>
          <w:color w:val="auto"/>
          <w:kern w:val="0"/>
          <w:sz w:val="24"/>
          <w:szCs w:val="24"/>
          <w:highlight w:val="none"/>
          <w:lang w:val="en-US" w:eastAsia="zh-CN"/>
        </w:rPr>
        <w:t>单晶炉、</w:t>
      </w:r>
      <w:r>
        <w:rPr>
          <w:rFonts w:hint="default" w:ascii="Times New Roman" w:hAnsi="Times New Roman" w:eastAsia="宋体" w:cs="Times New Roman"/>
          <w:color w:val="auto"/>
          <w:kern w:val="0"/>
          <w:sz w:val="24"/>
          <w:szCs w:val="24"/>
          <w:highlight w:val="none"/>
          <w:lang w:val="en-US" w:eastAsia="zh-CN"/>
        </w:rPr>
        <w:t>风机、水冷机组等设备。</w:t>
      </w:r>
      <w:r>
        <w:rPr>
          <w:rFonts w:hint="eastAsia" w:eastAsia="宋体" w:cs="Times New Roman"/>
          <w:color w:val="auto"/>
          <w:kern w:val="0"/>
          <w:sz w:val="24"/>
          <w:szCs w:val="24"/>
          <w:highlight w:val="none"/>
          <w:lang w:val="en-US" w:eastAsia="zh-CN"/>
        </w:rPr>
        <w:t>项目噪声设备</w:t>
      </w:r>
      <w:r>
        <w:rPr>
          <w:rFonts w:hint="default" w:ascii="Times New Roman" w:hAnsi="Times New Roman" w:eastAsia="宋体" w:cs="Times New Roman"/>
          <w:color w:val="auto"/>
          <w:kern w:val="0"/>
          <w:sz w:val="24"/>
          <w:szCs w:val="24"/>
          <w:highlight w:val="none"/>
          <w:lang w:val="en-US" w:eastAsia="zh-CN"/>
        </w:rPr>
        <w:t>详见下表</w:t>
      </w:r>
      <w:r>
        <w:rPr>
          <w:rFonts w:hint="eastAsia" w:eastAsia="宋体" w:cs="Times New Roman"/>
          <w:color w:val="auto"/>
          <w:kern w:val="0"/>
          <w:sz w:val="24"/>
          <w:szCs w:val="24"/>
          <w:highlight w:val="none"/>
          <w:lang w:val="en-US" w:eastAsia="zh-CN"/>
        </w:rPr>
        <w:t>。</w:t>
      </w:r>
    </w:p>
    <w:p w14:paraId="4BAD359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eastAsia="宋体" w:cs="Times New Roman"/>
          <w:color w:val="auto"/>
          <w:kern w:val="0"/>
          <w:sz w:val="24"/>
          <w:szCs w:val="24"/>
          <w:highlight w:val="none"/>
          <w:lang w:val="en-US" w:eastAsia="zh-CN"/>
        </w:rPr>
      </w:pPr>
    </w:p>
    <w:p w14:paraId="2C0016E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eastAsia="宋体" w:cs="Times New Roman"/>
          <w:color w:val="auto"/>
          <w:kern w:val="0"/>
          <w:sz w:val="24"/>
          <w:szCs w:val="24"/>
          <w:highlight w:val="none"/>
          <w:lang w:val="en-US" w:eastAsia="zh-CN"/>
        </w:rPr>
      </w:pPr>
    </w:p>
    <w:p w14:paraId="3BC66AB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eastAsia="宋体" w:cs="Times New Roman"/>
          <w:color w:val="auto"/>
          <w:kern w:val="0"/>
          <w:sz w:val="24"/>
          <w:szCs w:val="24"/>
          <w:highlight w:val="none"/>
          <w:lang w:val="en-US" w:eastAsia="zh-CN"/>
        </w:rPr>
      </w:pPr>
    </w:p>
    <w:p w14:paraId="642FEDEF">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表4.2-2</w:t>
      </w:r>
      <w:r>
        <w:rPr>
          <w:rFonts w:hint="eastAsia" w:eastAsia="宋体" w:cs="Times New Roman"/>
          <w:b/>
          <w:color w:val="auto"/>
          <w:sz w:val="24"/>
          <w:szCs w:val="21"/>
          <w:highlight w:val="none"/>
          <w:u w:val="none"/>
          <w:lang w:val="en-US" w:eastAsia="zh-CN"/>
        </w:rPr>
        <w:t>2</w:t>
      </w:r>
      <w:r>
        <w:rPr>
          <w:rFonts w:hint="default" w:ascii="Times New Roman" w:hAnsi="Times New Roman" w:eastAsia="宋体" w:cs="Times New Roman"/>
          <w:b/>
          <w:color w:val="auto"/>
          <w:sz w:val="24"/>
          <w:szCs w:val="21"/>
          <w:highlight w:val="none"/>
          <w:u w:val="none"/>
          <w:lang w:val="en-US" w:eastAsia="zh-CN"/>
        </w:rPr>
        <w:t>噪声源强核算结果一览表</w:t>
      </w:r>
    </w:p>
    <w:tbl>
      <w:tblPr>
        <w:tblStyle w:val="28"/>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836"/>
        <w:gridCol w:w="524"/>
        <w:gridCol w:w="744"/>
        <w:gridCol w:w="960"/>
        <w:gridCol w:w="588"/>
        <w:gridCol w:w="1613"/>
        <w:gridCol w:w="974"/>
        <w:gridCol w:w="746"/>
        <w:gridCol w:w="629"/>
      </w:tblGrid>
      <w:tr w14:paraId="7552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blHeader/>
        </w:trPr>
        <w:tc>
          <w:tcPr>
            <w:tcW w:w="1065" w:type="pct"/>
            <w:vMerge w:val="restart"/>
            <w:tcBorders>
              <w:top w:val="single" w:color="auto" w:sz="4" w:space="0"/>
            </w:tcBorders>
            <w:noWrap w:val="0"/>
            <w:tcMar>
              <w:left w:w="57" w:type="dxa"/>
              <w:right w:w="57" w:type="dxa"/>
            </w:tcMar>
            <w:vAlign w:val="center"/>
          </w:tcPr>
          <w:p w14:paraId="702D6DDF">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噪声源</w:t>
            </w:r>
          </w:p>
        </w:tc>
        <w:tc>
          <w:tcPr>
            <w:tcW w:w="304" w:type="pct"/>
            <w:vMerge w:val="restart"/>
            <w:tcBorders>
              <w:top w:val="single" w:color="auto" w:sz="4" w:space="0"/>
            </w:tcBorders>
            <w:noWrap w:val="0"/>
            <w:tcMar>
              <w:left w:w="57" w:type="dxa"/>
              <w:right w:w="57" w:type="dxa"/>
            </w:tcMar>
            <w:vAlign w:val="center"/>
          </w:tcPr>
          <w:p w14:paraId="27BFE9D9">
            <w:pPr>
              <w:adjustRightInd w:val="0"/>
              <w:snapToGrid w:val="0"/>
              <w:jc w:val="center"/>
              <w:rPr>
                <w:rFonts w:hint="eastAsia" w:ascii="Calibri" w:hAnsi="Calibri" w:eastAsia="宋体" w:cs="Times New Roman"/>
                <w:color w:val="auto"/>
                <w:szCs w:val="21"/>
                <w:highlight w:val="none"/>
                <w:lang w:val="en-US" w:eastAsia="zh-CN"/>
              </w:rPr>
            </w:pPr>
            <w:r>
              <w:rPr>
                <w:rFonts w:hint="eastAsia" w:ascii="Calibri" w:hAnsi="Calibri" w:cs="Times New Roman"/>
                <w:color w:val="auto"/>
                <w:szCs w:val="21"/>
                <w:highlight w:val="none"/>
                <w:lang w:val="en-US" w:eastAsia="zh-CN"/>
              </w:rPr>
              <w:t>位置</w:t>
            </w:r>
          </w:p>
        </w:tc>
        <w:tc>
          <w:tcPr>
            <w:tcW w:w="431" w:type="pct"/>
            <w:vMerge w:val="restart"/>
            <w:tcBorders>
              <w:top w:val="single" w:color="auto" w:sz="4" w:space="0"/>
            </w:tcBorders>
            <w:noWrap w:val="0"/>
            <w:tcMar>
              <w:left w:w="57" w:type="dxa"/>
              <w:right w:w="57" w:type="dxa"/>
            </w:tcMar>
            <w:vAlign w:val="center"/>
          </w:tcPr>
          <w:p w14:paraId="2F8846CB">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数量</w:t>
            </w:r>
          </w:p>
          <w:p w14:paraId="3DB22B80">
            <w:pPr>
              <w:adjustRightInd w:val="0"/>
              <w:snapToGrid w:val="0"/>
              <w:jc w:val="center"/>
              <w:rPr>
                <w:rFonts w:hint="default" w:ascii="Calibri" w:hAnsi="Calibri" w:cs="Times New Roman"/>
                <w:color w:val="auto"/>
                <w:szCs w:val="21"/>
                <w:highlight w:val="none"/>
              </w:rPr>
            </w:pPr>
            <w:r>
              <w:rPr>
                <w:rFonts w:hint="eastAsia" w:ascii="Calibri" w:hAnsi="Calibri" w:cs="Times New Roman"/>
                <w:color w:val="auto"/>
                <w:szCs w:val="21"/>
                <w:highlight w:val="none"/>
                <w:lang w:eastAsia="zh-CN"/>
              </w:rPr>
              <w:t>（</w:t>
            </w:r>
            <w:r>
              <w:rPr>
                <w:rFonts w:hint="default" w:ascii="Calibri" w:hAnsi="Calibri" w:cs="Times New Roman"/>
                <w:color w:val="auto"/>
                <w:szCs w:val="21"/>
                <w:highlight w:val="none"/>
              </w:rPr>
              <w:t>台</w:t>
            </w:r>
            <w:r>
              <w:rPr>
                <w:rFonts w:hint="eastAsia" w:ascii="Calibri" w:hAnsi="Calibri" w:cs="Times New Roman"/>
                <w:color w:val="auto"/>
                <w:szCs w:val="21"/>
                <w:highlight w:val="none"/>
                <w:lang w:eastAsia="zh-CN"/>
              </w:rPr>
              <w:t>）</w:t>
            </w:r>
          </w:p>
        </w:tc>
        <w:tc>
          <w:tcPr>
            <w:tcW w:w="557" w:type="pct"/>
            <w:vMerge w:val="restart"/>
            <w:tcBorders>
              <w:top w:val="single" w:color="auto" w:sz="4" w:space="0"/>
            </w:tcBorders>
            <w:noWrap w:val="0"/>
            <w:tcMar>
              <w:left w:w="57" w:type="dxa"/>
              <w:right w:w="57" w:type="dxa"/>
            </w:tcMar>
            <w:vAlign w:val="center"/>
          </w:tcPr>
          <w:p w14:paraId="58F7C7AC">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声源类型</w:t>
            </w:r>
          </w:p>
        </w:tc>
        <w:tc>
          <w:tcPr>
            <w:tcW w:w="341" w:type="pct"/>
            <w:vMerge w:val="restart"/>
            <w:tcBorders>
              <w:top w:val="single" w:color="auto" w:sz="4" w:space="0"/>
            </w:tcBorders>
            <w:noWrap w:val="0"/>
            <w:tcMar>
              <w:left w:w="57" w:type="dxa"/>
              <w:right w:w="57" w:type="dxa"/>
            </w:tcMar>
            <w:vAlign w:val="center"/>
          </w:tcPr>
          <w:p w14:paraId="0CE23A09">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噪声</w:t>
            </w:r>
          </w:p>
          <w:p w14:paraId="63237CA3">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源强</w:t>
            </w:r>
          </w:p>
          <w:p w14:paraId="42AC7BCD">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dB(A)</w:t>
            </w:r>
          </w:p>
        </w:tc>
        <w:tc>
          <w:tcPr>
            <w:tcW w:w="1501" w:type="pct"/>
            <w:gridSpan w:val="2"/>
            <w:tcBorders>
              <w:top w:val="single" w:color="auto" w:sz="4" w:space="0"/>
            </w:tcBorders>
            <w:noWrap w:val="0"/>
            <w:tcMar>
              <w:left w:w="57" w:type="dxa"/>
              <w:right w:w="57" w:type="dxa"/>
            </w:tcMar>
            <w:vAlign w:val="center"/>
          </w:tcPr>
          <w:p w14:paraId="0E3609A0">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降噪措施</w:t>
            </w:r>
          </w:p>
        </w:tc>
        <w:tc>
          <w:tcPr>
            <w:tcW w:w="433" w:type="pct"/>
            <w:vMerge w:val="restart"/>
            <w:tcBorders>
              <w:top w:val="single" w:color="auto" w:sz="4" w:space="0"/>
            </w:tcBorders>
            <w:noWrap w:val="0"/>
            <w:tcMar>
              <w:left w:w="57" w:type="dxa"/>
              <w:right w:w="57" w:type="dxa"/>
            </w:tcMar>
            <w:vAlign w:val="center"/>
          </w:tcPr>
          <w:p w14:paraId="57F9B8C4">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噪声</w:t>
            </w:r>
          </w:p>
          <w:p w14:paraId="0225E92B">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排放值</w:t>
            </w:r>
          </w:p>
          <w:p w14:paraId="59FB3E2E">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dB(A)</w:t>
            </w:r>
          </w:p>
        </w:tc>
        <w:tc>
          <w:tcPr>
            <w:tcW w:w="365" w:type="pct"/>
            <w:vMerge w:val="restart"/>
            <w:tcBorders>
              <w:top w:val="single" w:color="auto" w:sz="4" w:space="0"/>
            </w:tcBorders>
            <w:noWrap w:val="0"/>
            <w:tcMar>
              <w:left w:w="57" w:type="dxa"/>
              <w:right w:w="57" w:type="dxa"/>
            </w:tcMar>
            <w:vAlign w:val="center"/>
          </w:tcPr>
          <w:p w14:paraId="132E98EF">
            <w:pPr>
              <w:adjustRightInd w:val="0"/>
              <w:snapToGrid w:val="0"/>
              <w:jc w:val="center"/>
              <w:rPr>
                <w:rFonts w:hint="eastAsia" w:ascii="Calibri" w:hAnsi="Calibri" w:cs="Times New Roman"/>
                <w:color w:val="auto"/>
                <w:szCs w:val="21"/>
                <w:highlight w:val="none"/>
                <w:lang w:eastAsia="zh-CN"/>
              </w:rPr>
            </w:pPr>
            <w:r>
              <w:rPr>
                <w:rFonts w:hint="eastAsia" w:ascii="Calibri" w:hAnsi="Calibri" w:cs="Times New Roman"/>
                <w:color w:val="auto"/>
                <w:szCs w:val="21"/>
                <w:highlight w:val="none"/>
                <w:lang w:eastAsia="zh-CN"/>
              </w:rPr>
              <w:t>持续</w:t>
            </w:r>
          </w:p>
          <w:p w14:paraId="56979525">
            <w:pPr>
              <w:adjustRightInd w:val="0"/>
              <w:snapToGrid w:val="0"/>
              <w:jc w:val="center"/>
              <w:rPr>
                <w:rFonts w:hint="eastAsia" w:ascii="Calibri" w:hAnsi="Calibri" w:eastAsia="宋体" w:cs="Times New Roman"/>
                <w:color w:val="auto"/>
                <w:szCs w:val="21"/>
                <w:highlight w:val="none"/>
                <w:lang w:eastAsia="zh-CN"/>
              </w:rPr>
            </w:pPr>
            <w:r>
              <w:rPr>
                <w:rFonts w:hint="eastAsia" w:ascii="Calibri" w:hAnsi="Calibri" w:cs="Times New Roman"/>
                <w:color w:val="auto"/>
                <w:szCs w:val="21"/>
                <w:highlight w:val="none"/>
                <w:lang w:eastAsia="zh-CN"/>
              </w:rPr>
              <w:t>时间</w:t>
            </w:r>
          </w:p>
        </w:tc>
      </w:tr>
      <w:tr w14:paraId="03A35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blHeader/>
        </w:trPr>
        <w:tc>
          <w:tcPr>
            <w:tcW w:w="1065" w:type="pct"/>
            <w:vMerge w:val="continue"/>
            <w:noWrap w:val="0"/>
            <w:tcMar>
              <w:left w:w="57" w:type="dxa"/>
              <w:right w:w="57" w:type="dxa"/>
            </w:tcMar>
            <w:vAlign w:val="center"/>
          </w:tcPr>
          <w:p w14:paraId="4BF5C05E">
            <w:pPr>
              <w:adjustRightInd w:val="0"/>
              <w:snapToGrid w:val="0"/>
              <w:jc w:val="center"/>
              <w:rPr>
                <w:rFonts w:hint="default" w:ascii="Calibri" w:hAnsi="Calibri" w:cs="Times New Roman"/>
                <w:color w:val="auto"/>
                <w:szCs w:val="21"/>
                <w:highlight w:val="none"/>
              </w:rPr>
            </w:pPr>
          </w:p>
        </w:tc>
        <w:tc>
          <w:tcPr>
            <w:tcW w:w="304" w:type="pct"/>
            <w:vMerge w:val="continue"/>
            <w:noWrap w:val="0"/>
            <w:tcMar>
              <w:left w:w="57" w:type="dxa"/>
              <w:right w:w="57" w:type="dxa"/>
            </w:tcMar>
            <w:vAlign w:val="center"/>
          </w:tcPr>
          <w:p w14:paraId="4B469048">
            <w:pPr>
              <w:adjustRightInd w:val="0"/>
              <w:snapToGrid w:val="0"/>
              <w:jc w:val="center"/>
              <w:rPr>
                <w:rFonts w:hint="default" w:ascii="Calibri" w:hAnsi="Calibri" w:cs="Times New Roman"/>
                <w:color w:val="auto"/>
                <w:szCs w:val="21"/>
                <w:highlight w:val="none"/>
              </w:rPr>
            </w:pPr>
          </w:p>
        </w:tc>
        <w:tc>
          <w:tcPr>
            <w:tcW w:w="431" w:type="pct"/>
            <w:vMerge w:val="continue"/>
            <w:noWrap w:val="0"/>
            <w:tcMar>
              <w:left w:w="57" w:type="dxa"/>
              <w:right w:w="57" w:type="dxa"/>
            </w:tcMar>
            <w:vAlign w:val="center"/>
          </w:tcPr>
          <w:p w14:paraId="46089AFC">
            <w:pPr>
              <w:adjustRightInd w:val="0"/>
              <w:snapToGrid w:val="0"/>
              <w:jc w:val="center"/>
              <w:rPr>
                <w:rFonts w:hint="default" w:ascii="Calibri" w:hAnsi="Calibri" w:cs="Times New Roman"/>
                <w:color w:val="auto"/>
                <w:szCs w:val="21"/>
                <w:highlight w:val="none"/>
              </w:rPr>
            </w:pPr>
          </w:p>
        </w:tc>
        <w:tc>
          <w:tcPr>
            <w:tcW w:w="557" w:type="pct"/>
            <w:vMerge w:val="continue"/>
            <w:noWrap w:val="0"/>
            <w:tcMar>
              <w:left w:w="57" w:type="dxa"/>
              <w:right w:w="57" w:type="dxa"/>
            </w:tcMar>
            <w:vAlign w:val="center"/>
          </w:tcPr>
          <w:p w14:paraId="0C348FD3">
            <w:pPr>
              <w:adjustRightInd w:val="0"/>
              <w:snapToGrid w:val="0"/>
              <w:jc w:val="center"/>
              <w:rPr>
                <w:rFonts w:hint="default" w:ascii="Calibri" w:hAnsi="Calibri" w:cs="Times New Roman"/>
                <w:color w:val="auto"/>
                <w:szCs w:val="21"/>
                <w:highlight w:val="none"/>
              </w:rPr>
            </w:pPr>
          </w:p>
        </w:tc>
        <w:tc>
          <w:tcPr>
            <w:tcW w:w="341" w:type="pct"/>
            <w:vMerge w:val="continue"/>
            <w:noWrap w:val="0"/>
            <w:tcMar>
              <w:left w:w="57" w:type="dxa"/>
              <w:right w:w="57" w:type="dxa"/>
            </w:tcMar>
            <w:vAlign w:val="center"/>
          </w:tcPr>
          <w:p w14:paraId="79865EAB">
            <w:pPr>
              <w:adjustRightInd w:val="0"/>
              <w:snapToGrid w:val="0"/>
              <w:jc w:val="center"/>
              <w:rPr>
                <w:rFonts w:hint="default" w:ascii="Calibri" w:hAnsi="Calibri" w:cs="Times New Roman"/>
                <w:color w:val="auto"/>
                <w:szCs w:val="21"/>
                <w:highlight w:val="none"/>
              </w:rPr>
            </w:pPr>
          </w:p>
        </w:tc>
        <w:tc>
          <w:tcPr>
            <w:tcW w:w="936" w:type="pct"/>
            <w:noWrap w:val="0"/>
            <w:tcMar>
              <w:left w:w="57" w:type="dxa"/>
              <w:right w:w="57" w:type="dxa"/>
            </w:tcMar>
            <w:vAlign w:val="center"/>
          </w:tcPr>
          <w:p w14:paraId="335A0219">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工艺</w:t>
            </w:r>
          </w:p>
        </w:tc>
        <w:tc>
          <w:tcPr>
            <w:tcW w:w="565" w:type="pct"/>
            <w:noWrap w:val="0"/>
            <w:tcMar>
              <w:left w:w="57" w:type="dxa"/>
              <w:right w:w="57" w:type="dxa"/>
            </w:tcMar>
            <w:vAlign w:val="center"/>
          </w:tcPr>
          <w:p w14:paraId="22EFF983">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降噪效果</w:t>
            </w:r>
          </w:p>
          <w:p w14:paraId="5B98B363">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dB(A)</w:t>
            </w:r>
          </w:p>
        </w:tc>
        <w:tc>
          <w:tcPr>
            <w:tcW w:w="433" w:type="pct"/>
            <w:vMerge w:val="continue"/>
            <w:noWrap w:val="0"/>
            <w:tcMar>
              <w:left w:w="57" w:type="dxa"/>
              <w:right w:w="57" w:type="dxa"/>
            </w:tcMar>
            <w:vAlign w:val="center"/>
          </w:tcPr>
          <w:p w14:paraId="15701C6E">
            <w:pPr>
              <w:adjustRightInd w:val="0"/>
              <w:snapToGrid w:val="0"/>
              <w:jc w:val="center"/>
              <w:rPr>
                <w:rFonts w:hint="default" w:ascii="Calibri" w:hAnsi="Calibri" w:cs="Times New Roman"/>
                <w:color w:val="auto"/>
                <w:szCs w:val="21"/>
                <w:highlight w:val="none"/>
              </w:rPr>
            </w:pPr>
          </w:p>
        </w:tc>
        <w:tc>
          <w:tcPr>
            <w:tcW w:w="365" w:type="pct"/>
            <w:vMerge w:val="continue"/>
            <w:noWrap w:val="0"/>
            <w:tcMar>
              <w:left w:w="57" w:type="dxa"/>
              <w:right w:w="57" w:type="dxa"/>
            </w:tcMar>
            <w:vAlign w:val="center"/>
          </w:tcPr>
          <w:p w14:paraId="63C56257">
            <w:pPr>
              <w:adjustRightInd w:val="0"/>
              <w:snapToGrid w:val="0"/>
              <w:jc w:val="center"/>
              <w:rPr>
                <w:rFonts w:hint="default" w:ascii="Calibri" w:hAnsi="Calibri" w:cs="Times New Roman"/>
                <w:color w:val="auto"/>
                <w:szCs w:val="21"/>
                <w:highlight w:val="none"/>
              </w:rPr>
            </w:pPr>
          </w:p>
        </w:tc>
      </w:tr>
      <w:tr w14:paraId="4753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tcMar>
              <w:left w:w="57" w:type="dxa"/>
              <w:right w:w="57" w:type="dxa"/>
            </w:tcMar>
            <w:vAlign w:val="center"/>
          </w:tcPr>
          <w:p w14:paraId="638DAC43">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风机</w:t>
            </w:r>
          </w:p>
        </w:tc>
        <w:tc>
          <w:tcPr>
            <w:tcW w:w="304" w:type="pct"/>
            <w:noWrap w:val="0"/>
            <w:tcMar>
              <w:left w:w="57" w:type="dxa"/>
              <w:right w:w="57" w:type="dxa"/>
            </w:tcMar>
            <w:vAlign w:val="center"/>
          </w:tcPr>
          <w:p w14:paraId="3989536D">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F1</w:t>
            </w:r>
          </w:p>
        </w:tc>
        <w:tc>
          <w:tcPr>
            <w:tcW w:w="431" w:type="pct"/>
            <w:noWrap w:val="0"/>
            <w:tcMar>
              <w:left w:w="57" w:type="dxa"/>
              <w:right w:w="57" w:type="dxa"/>
            </w:tcMar>
            <w:vAlign w:val="center"/>
          </w:tcPr>
          <w:p w14:paraId="1D9EBA4B">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bidi="ar-SA"/>
              </w:rPr>
              <w:t>1</w:t>
            </w:r>
          </w:p>
        </w:tc>
        <w:tc>
          <w:tcPr>
            <w:tcW w:w="557" w:type="pct"/>
            <w:noWrap w:val="0"/>
            <w:tcMar>
              <w:left w:w="57" w:type="dxa"/>
              <w:right w:w="57" w:type="dxa"/>
            </w:tcMar>
            <w:vAlign w:val="center"/>
          </w:tcPr>
          <w:p w14:paraId="518D5CD9">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频发</w:t>
            </w:r>
          </w:p>
        </w:tc>
        <w:tc>
          <w:tcPr>
            <w:tcW w:w="341" w:type="pct"/>
            <w:noWrap w:val="0"/>
            <w:tcMar>
              <w:left w:w="57" w:type="dxa"/>
              <w:right w:w="57" w:type="dxa"/>
            </w:tcMar>
            <w:vAlign w:val="center"/>
          </w:tcPr>
          <w:p w14:paraId="54D6A2F9">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9</w:t>
            </w:r>
            <w:r>
              <w:rPr>
                <w:rFonts w:hint="default" w:ascii="Calibri" w:hAnsi="Calibri" w:cs="Times New Roman"/>
                <w:color w:val="auto"/>
                <w:szCs w:val="21"/>
                <w:highlight w:val="none"/>
              </w:rPr>
              <w:t>0</w:t>
            </w:r>
          </w:p>
        </w:tc>
        <w:tc>
          <w:tcPr>
            <w:tcW w:w="936" w:type="pct"/>
            <w:noWrap w:val="0"/>
            <w:tcMar>
              <w:left w:w="57" w:type="dxa"/>
              <w:right w:w="57" w:type="dxa"/>
            </w:tcMar>
            <w:vAlign w:val="center"/>
          </w:tcPr>
          <w:p w14:paraId="0E1C537A">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隔声</w:t>
            </w:r>
            <w:r>
              <w:rPr>
                <w:rFonts w:hint="eastAsia" w:ascii="Calibri" w:hAnsi="Calibri" w:cs="Times New Roman"/>
                <w:color w:val="auto"/>
                <w:szCs w:val="21"/>
                <w:highlight w:val="none"/>
                <w:lang w:val="en-US" w:eastAsia="zh-CN"/>
              </w:rPr>
              <w:t>罩</w:t>
            </w:r>
            <w:r>
              <w:rPr>
                <w:rFonts w:hint="default" w:ascii="Calibri" w:hAnsi="Calibri" w:cs="Times New Roman"/>
                <w:color w:val="auto"/>
                <w:szCs w:val="21"/>
                <w:highlight w:val="none"/>
              </w:rPr>
              <w:t>、减震</w:t>
            </w:r>
          </w:p>
        </w:tc>
        <w:tc>
          <w:tcPr>
            <w:tcW w:w="565" w:type="pct"/>
            <w:noWrap w:val="0"/>
            <w:tcMar>
              <w:left w:w="57" w:type="dxa"/>
              <w:right w:w="57" w:type="dxa"/>
            </w:tcMar>
            <w:vAlign w:val="center"/>
          </w:tcPr>
          <w:p w14:paraId="2A1326FB">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20</w:t>
            </w:r>
          </w:p>
        </w:tc>
        <w:tc>
          <w:tcPr>
            <w:tcW w:w="433" w:type="pct"/>
            <w:noWrap w:val="0"/>
            <w:tcMar>
              <w:left w:w="57" w:type="dxa"/>
              <w:right w:w="57" w:type="dxa"/>
            </w:tcMar>
            <w:vAlign w:val="center"/>
          </w:tcPr>
          <w:p w14:paraId="54BBF698">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7</w:t>
            </w:r>
            <w:r>
              <w:rPr>
                <w:rFonts w:hint="default" w:ascii="Calibri" w:hAnsi="Calibri" w:cs="Times New Roman"/>
                <w:color w:val="auto"/>
                <w:szCs w:val="21"/>
                <w:highlight w:val="none"/>
                <w:lang w:val="en-US" w:eastAsia="zh-CN"/>
              </w:rPr>
              <w:t>0</w:t>
            </w:r>
          </w:p>
        </w:tc>
        <w:tc>
          <w:tcPr>
            <w:tcW w:w="365" w:type="pct"/>
            <w:vMerge w:val="restart"/>
            <w:noWrap w:val="0"/>
            <w:tcMar>
              <w:left w:w="57" w:type="dxa"/>
              <w:right w:w="57" w:type="dxa"/>
            </w:tcMar>
            <w:vAlign w:val="center"/>
          </w:tcPr>
          <w:p w14:paraId="5A6A6B6D">
            <w:pPr>
              <w:adjustRightInd w:val="0"/>
              <w:snapToGrid w:val="0"/>
              <w:jc w:val="center"/>
              <w:rPr>
                <w:rFonts w:hint="default" w:ascii="Calibri" w:hAnsi="Calibri" w:cs="Times New Roman"/>
                <w:color w:val="auto"/>
                <w:kern w:val="0"/>
                <w:szCs w:val="21"/>
                <w:highlight w:val="none"/>
                <w:lang w:val="en-US" w:eastAsia="zh-CN"/>
              </w:rPr>
            </w:pPr>
            <w:r>
              <w:rPr>
                <w:rFonts w:hint="eastAsia" w:ascii="Calibri" w:hAnsi="Calibri" w:cs="Times New Roman"/>
                <w:color w:val="auto"/>
                <w:kern w:val="0"/>
                <w:szCs w:val="21"/>
                <w:highlight w:val="none"/>
                <w:lang w:val="en-US" w:eastAsia="zh-CN"/>
              </w:rPr>
              <w:t>24h/d</w:t>
            </w:r>
          </w:p>
        </w:tc>
      </w:tr>
      <w:tr w14:paraId="4E23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tcMar>
              <w:left w:w="57" w:type="dxa"/>
              <w:right w:w="57" w:type="dxa"/>
            </w:tcMar>
            <w:vAlign w:val="center"/>
          </w:tcPr>
          <w:p w14:paraId="6382BDEC">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单晶炉</w:t>
            </w:r>
          </w:p>
        </w:tc>
        <w:tc>
          <w:tcPr>
            <w:tcW w:w="304" w:type="pct"/>
            <w:noWrap w:val="0"/>
            <w:tcMar>
              <w:left w:w="57" w:type="dxa"/>
              <w:right w:w="57" w:type="dxa"/>
            </w:tcMar>
            <w:vAlign w:val="center"/>
          </w:tcPr>
          <w:p w14:paraId="04A6E1B4">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F3</w:t>
            </w:r>
          </w:p>
        </w:tc>
        <w:tc>
          <w:tcPr>
            <w:tcW w:w="431" w:type="pct"/>
            <w:noWrap w:val="0"/>
            <w:tcMar>
              <w:left w:w="57" w:type="dxa"/>
              <w:right w:w="57" w:type="dxa"/>
            </w:tcMar>
            <w:vAlign w:val="center"/>
          </w:tcPr>
          <w:p w14:paraId="436BA519">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bidi="ar-SA"/>
              </w:rPr>
              <w:t>192</w:t>
            </w:r>
          </w:p>
        </w:tc>
        <w:tc>
          <w:tcPr>
            <w:tcW w:w="557" w:type="pct"/>
            <w:noWrap w:val="0"/>
            <w:tcMar>
              <w:left w:w="57" w:type="dxa"/>
              <w:right w:w="57" w:type="dxa"/>
            </w:tcMar>
            <w:vAlign w:val="center"/>
          </w:tcPr>
          <w:p w14:paraId="453480E8">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频发</w:t>
            </w:r>
          </w:p>
        </w:tc>
        <w:tc>
          <w:tcPr>
            <w:tcW w:w="341" w:type="pct"/>
            <w:noWrap w:val="0"/>
            <w:tcMar>
              <w:left w:w="57" w:type="dxa"/>
              <w:right w:w="57" w:type="dxa"/>
            </w:tcMar>
            <w:vAlign w:val="center"/>
          </w:tcPr>
          <w:p w14:paraId="346989BB">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9</w:t>
            </w:r>
            <w:r>
              <w:rPr>
                <w:rFonts w:hint="default" w:ascii="Calibri" w:hAnsi="Calibri" w:cs="Times New Roman"/>
                <w:color w:val="auto"/>
                <w:szCs w:val="21"/>
                <w:highlight w:val="none"/>
              </w:rPr>
              <w:t>0</w:t>
            </w:r>
          </w:p>
        </w:tc>
        <w:tc>
          <w:tcPr>
            <w:tcW w:w="936" w:type="pct"/>
            <w:noWrap w:val="0"/>
            <w:tcMar>
              <w:left w:w="57" w:type="dxa"/>
              <w:right w:w="57" w:type="dxa"/>
            </w:tcMar>
            <w:vAlign w:val="center"/>
          </w:tcPr>
          <w:p w14:paraId="4298728E">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w:t>
            </w:r>
            <w:r>
              <w:rPr>
                <w:rFonts w:hint="eastAsia" w:ascii="Calibri" w:hAnsi="Calibri" w:cs="Times New Roman"/>
                <w:color w:val="auto"/>
                <w:szCs w:val="21"/>
                <w:highlight w:val="none"/>
                <w:lang w:val="en-US" w:eastAsia="zh-CN"/>
              </w:rPr>
              <w:t>隔声门、</w:t>
            </w:r>
            <w:r>
              <w:rPr>
                <w:rFonts w:hint="default" w:ascii="Calibri" w:hAnsi="Calibri" w:cs="Times New Roman"/>
                <w:color w:val="auto"/>
                <w:szCs w:val="21"/>
                <w:highlight w:val="none"/>
              </w:rPr>
              <w:t>减震</w:t>
            </w:r>
          </w:p>
        </w:tc>
        <w:tc>
          <w:tcPr>
            <w:tcW w:w="565" w:type="pct"/>
            <w:noWrap w:val="0"/>
            <w:tcMar>
              <w:left w:w="57" w:type="dxa"/>
              <w:right w:w="57" w:type="dxa"/>
            </w:tcMar>
            <w:vAlign w:val="center"/>
          </w:tcPr>
          <w:p w14:paraId="68B97F17">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30</w:t>
            </w:r>
          </w:p>
        </w:tc>
        <w:tc>
          <w:tcPr>
            <w:tcW w:w="433" w:type="pct"/>
            <w:noWrap w:val="0"/>
            <w:tcMar>
              <w:left w:w="57" w:type="dxa"/>
              <w:right w:w="57" w:type="dxa"/>
            </w:tcMar>
            <w:vAlign w:val="center"/>
          </w:tcPr>
          <w:p w14:paraId="321FB1FD">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60</w:t>
            </w:r>
          </w:p>
        </w:tc>
        <w:tc>
          <w:tcPr>
            <w:tcW w:w="365" w:type="pct"/>
            <w:vMerge w:val="continue"/>
            <w:noWrap w:val="0"/>
            <w:tcMar>
              <w:left w:w="57" w:type="dxa"/>
              <w:right w:w="57" w:type="dxa"/>
            </w:tcMar>
            <w:vAlign w:val="center"/>
          </w:tcPr>
          <w:p w14:paraId="69806C05">
            <w:pPr>
              <w:adjustRightInd w:val="0"/>
              <w:snapToGrid w:val="0"/>
              <w:jc w:val="center"/>
              <w:rPr>
                <w:rFonts w:hint="default" w:ascii="Calibri" w:hAnsi="Calibri" w:cs="Times New Roman"/>
                <w:color w:val="auto"/>
                <w:szCs w:val="21"/>
                <w:highlight w:val="none"/>
                <w:lang w:val="en-US" w:eastAsia="zh-CN"/>
              </w:rPr>
            </w:pPr>
          </w:p>
        </w:tc>
      </w:tr>
      <w:tr w14:paraId="22FB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tcMar>
              <w:left w:w="57" w:type="dxa"/>
              <w:right w:w="57" w:type="dxa"/>
            </w:tcMar>
            <w:vAlign w:val="center"/>
          </w:tcPr>
          <w:p w14:paraId="319A6339">
            <w:pPr>
              <w:jc w:val="center"/>
              <w:rPr>
                <w:rFonts w:hint="default" w:ascii="Calibri" w:hAnsi="Calibri"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烧结炉</w:t>
            </w:r>
          </w:p>
        </w:tc>
        <w:tc>
          <w:tcPr>
            <w:tcW w:w="304" w:type="pct"/>
            <w:noWrap w:val="0"/>
            <w:tcMar>
              <w:left w:w="57" w:type="dxa"/>
              <w:right w:w="57" w:type="dxa"/>
            </w:tcMar>
            <w:vAlign w:val="center"/>
          </w:tcPr>
          <w:p w14:paraId="4DAB65D6">
            <w:pPr>
              <w:jc w:val="center"/>
              <w:rPr>
                <w:rFonts w:hint="eastAsia" w:ascii="Calibri" w:hAnsi="Calibri" w:cs="宋体"/>
                <w:color w:val="auto"/>
                <w:kern w:val="0"/>
                <w:sz w:val="21"/>
                <w:szCs w:val="21"/>
                <w:highlight w:val="none"/>
                <w:vertAlign w:val="baseline"/>
                <w:lang w:val="en-US" w:eastAsia="zh-CN"/>
              </w:rPr>
            </w:pPr>
          </w:p>
        </w:tc>
        <w:tc>
          <w:tcPr>
            <w:tcW w:w="431" w:type="pct"/>
            <w:noWrap w:val="0"/>
            <w:tcMar>
              <w:left w:w="57" w:type="dxa"/>
              <w:right w:w="57" w:type="dxa"/>
            </w:tcMar>
            <w:vAlign w:val="center"/>
          </w:tcPr>
          <w:p w14:paraId="150130E3">
            <w:pPr>
              <w:jc w:val="center"/>
              <w:rPr>
                <w:rFonts w:hint="eastAsia" w:ascii="Calibri" w:hAnsi="Calibri" w:cs="宋体"/>
                <w:color w:val="auto"/>
                <w:kern w:val="0"/>
                <w:sz w:val="21"/>
                <w:szCs w:val="21"/>
                <w:highlight w:val="none"/>
                <w:vertAlign w:val="baseline"/>
                <w:lang w:val="en-US" w:eastAsia="zh-CN" w:bidi="ar-SA"/>
              </w:rPr>
            </w:pPr>
          </w:p>
        </w:tc>
        <w:tc>
          <w:tcPr>
            <w:tcW w:w="557" w:type="pct"/>
            <w:noWrap w:val="0"/>
            <w:tcMar>
              <w:left w:w="57" w:type="dxa"/>
              <w:right w:w="57" w:type="dxa"/>
            </w:tcMar>
            <w:vAlign w:val="center"/>
          </w:tcPr>
          <w:p w14:paraId="5FF5D18E">
            <w:pPr>
              <w:adjustRightInd w:val="0"/>
              <w:snapToGrid w:val="0"/>
              <w:jc w:val="center"/>
              <w:rPr>
                <w:rFonts w:hint="default" w:ascii="Calibri" w:hAnsi="Calibri" w:cs="Times New Roman"/>
                <w:color w:val="auto"/>
                <w:szCs w:val="21"/>
                <w:highlight w:val="none"/>
              </w:rPr>
            </w:pPr>
          </w:p>
        </w:tc>
        <w:tc>
          <w:tcPr>
            <w:tcW w:w="341" w:type="pct"/>
            <w:noWrap w:val="0"/>
            <w:tcMar>
              <w:left w:w="57" w:type="dxa"/>
              <w:right w:w="57" w:type="dxa"/>
            </w:tcMar>
            <w:vAlign w:val="center"/>
          </w:tcPr>
          <w:p w14:paraId="066179FE">
            <w:pPr>
              <w:adjustRightInd w:val="0"/>
              <w:snapToGrid w:val="0"/>
              <w:jc w:val="center"/>
              <w:rPr>
                <w:rFonts w:hint="eastAsia" w:ascii="Calibri" w:hAnsi="Calibri" w:cs="Times New Roman"/>
                <w:color w:val="auto"/>
                <w:szCs w:val="21"/>
                <w:highlight w:val="none"/>
                <w:lang w:val="en-US" w:eastAsia="zh-CN"/>
              </w:rPr>
            </w:pPr>
          </w:p>
        </w:tc>
        <w:tc>
          <w:tcPr>
            <w:tcW w:w="936" w:type="pct"/>
            <w:noWrap w:val="0"/>
            <w:tcMar>
              <w:left w:w="57" w:type="dxa"/>
              <w:right w:w="57" w:type="dxa"/>
            </w:tcMar>
            <w:vAlign w:val="center"/>
          </w:tcPr>
          <w:p w14:paraId="60516912">
            <w:pPr>
              <w:adjustRightInd w:val="0"/>
              <w:snapToGrid w:val="0"/>
              <w:jc w:val="center"/>
              <w:rPr>
                <w:rFonts w:hint="default" w:ascii="Calibri" w:hAnsi="Calibri" w:cs="Times New Roman"/>
                <w:color w:val="auto"/>
                <w:szCs w:val="21"/>
                <w:highlight w:val="none"/>
              </w:rPr>
            </w:pPr>
          </w:p>
        </w:tc>
        <w:tc>
          <w:tcPr>
            <w:tcW w:w="565" w:type="pct"/>
            <w:noWrap w:val="0"/>
            <w:tcMar>
              <w:left w:w="57" w:type="dxa"/>
              <w:right w:w="57" w:type="dxa"/>
            </w:tcMar>
            <w:vAlign w:val="center"/>
          </w:tcPr>
          <w:p w14:paraId="02F4064C">
            <w:pPr>
              <w:adjustRightInd w:val="0"/>
              <w:snapToGrid w:val="0"/>
              <w:jc w:val="center"/>
              <w:rPr>
                <w:rFonts w:hint="eastAsia" w:ascii="Calibri" w:hAnsi="Calibri" w:cs="Times New Roman"/>
                <w:color w:val="auto"/>
                <w:szCs w:val="21"/>
                <w:highlight w:val="none"/>
                <w:lang w:val="en-US" w:eastAsia="zh-CN"/>
              </w:rPr>
            </w:pPr>
          </w:p>
        </w:tc>
        <w:tc>
          <w:tcPr>
            <w:tcW w:w="433" w:type="pct"/>
            <w:noWrap w:val="0"/>
            <w:tcMar>
              <w:left w:w="57" w:type="dxa"/>
              <w:right w:w="57" w:type="dxa"/>
            </w:tcMar>
            <w:vAlign w:val="center"/>
          </w:tcPr>
          <w:p w14:paraId="4D2F8FF3">
            <w:pPr>
              <w:adjustRightInd w:val="0"/>
              <w:snapToGrid w:val="0"/>
              <w:jc w:val="center"/>
              <w:rPr>
                <w:rFonts w:hint="eastAsia" w:ascii="Calibri" w:hAnsi="Calibri" w:cs="Times New Roman"/>
                <w:color w:val="auto"/>
                <w:szCs w:val="21"/>
                <w:highlight w:val="none"/>
                <w:lang w:val="en-US" w:eastAsia="zh-CN"/>
              </w:rPr>
            </w:pPr>
          </w:p>
        </w:tc>
        <w:tc>
          <w:tcPr>
            <w:tcW w:w="365" w:type="pct"/>
            <w:vMerge w:val="continue"/>
            <w:noWrap w:val="0"/>
            <w:tcMar>
              <w:left w:w="57" w:type="dxa"/>
              <w:right w:w="57" w:type="dxa"/>
            </w:tcMar>
            <w:vAlign w:val="center"/>
          </w:tcPr>
          <w:p w14:paraId="537657E1">
            <w:pPr>
              <w:adjustRightInd w:val="0"/>
              <w:snapToGrid w:val="0"/>
              <w:jc w:val="center"/>
              <w:rPr>
                <w:rFonts w:hint="default" w:ascii="Calibri" w:hAnsi="Calibri" w:cs="Times New Roman"/>
                <w:color w:val="auto"/>
                <w:szCs w:val="21"/>
                <w:highlight w:val="none"/>
                <w:lang w:val="en-US" w:eastAsia="zh-CN"/>
              </w:rPr>
            </w:pPr>
          </w:p>
        </w:tc>
      </w:tr>
      <w:tr w14:paraId="5233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685410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Calibri" w:hAnsi="Calibri" w:eastAsia="宋体" w:cs="宋体"/>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磨、抛机</w:t>
            </w:r>
          </w:p>
        </w:tc>
        <w:tc>
          <w:tcPr>
            <w:tcW w:w="304" w:type="pct"/>
            <w:noWrap w:val="0"/>
            <w:vAlign w:val="center"/>
          </w:tcPr>
          <w:p w14:paraId="333FB476">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F3</w:t>
            </w:r>
          </w:p>
        </w:tc>
        <w:tc>
          <w:tcPr>
            <w:tcW w:w="431" w:type="pct"/>
            <w:noWrap w:val="0"/>
            <w:vAlign w:val="center"/>
          </w:tcPr>
          <w:p w14:paraId="0D0EA63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Calibri" w:hAnsi="Calibri" w:eastAsia="宋体" w:cs="宋体"/>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407</w:t>
            </w:r>
          </w:p>
        </w:tc>
        <w:tc>
          <w:tcPr>
            <w:tcW w:w="557" w:type="pct"/>
            <w:noWrap w:val="0"/>
            <w:vAlign w:val="center"/>
          </w:tcPr>
          <w:p w14:paraId="705302A7">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频发</w:t>
            </w:r>
          </w:p>
        </w:tc>
        <w:tc>
          <w:tcPr>
            <w:tcW w:w="341" w:type="pct"/>
            <w:noWrap w:val="0"/>
            <w:vAlign w:val="center"/>
          </w:tcPr>
          <w:p w14:paraId="458D2A28">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80</w:t>
            </w:r>
          </w:p>
        </w:tc>
        <w:tc>
          <w:tcPr>
            <w:tcW w:w="936" w:type="pct"/>
            <w:noWrap w:val="0"/>
            <w:vAlign w:val="center"/>
          </w:tcPr>
          <w:p w14:paraId="08F2BEEA">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厂房隔声、减震</w:t>
            </w:r>
          </w:p>
        </w:tc>
        <w:tc>
          <w:tcPr>
            <w:tcW w:w="565" w:type="pct"/>
            <w:noWrap w:val="0"/>
            <w:vAlign w:val="center"/>
          </w:tcPr>
          <w:p w14:paraId="640419C9">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25</w:t>
            </w:r>
          </w:p>
        </w:tc>
        <w:tc>
          <w:tcPr>
            <w:tcW w:w="433" w:type="pct"/>
            <w:noWrap w:val="0"/>
            <w:vAlign w:val="center"/>
          </w:tcPr>
          <w:p w14:paraId="3814DCB2">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55</w:t>
            </w:r>
          </w:p>
        </w:tc>
        <w:tc>
          <w:tcPr>
            <w:tcW w:w="365" w:type="pct"/>
            <w:vMerge w:val="continue"/>
            <w:noWrap w:val="0"/>
            <w:vAlign w:val="center"/>
          </w:tcPr>
          <w:p w14:paraId="6C0BC0AD">
            <w:pPr>
              <w:adjustRightInd w:val="0"/>
              <w:snapToGrid w:val="0"/>
              <w:jc w:val="center"/>
              <w:rPr>
                <w:rFonts w:hint="default" w:ascii="Calibri" w:hAnsi="Calibri" w:cs="Times New Roman"/>
                <w:color w:val="auto"/>
                <w:szCs w:val="21"/>
                <w:highlight w:val="none"/>
                <w:lang w:val="en-US" w:eastAsia="zh-CN"/>
              </w:rPr>
            </w:pPr>
          </w:p>
        </w:tc>
      </w:tr>
      <w:tr w14:paraId="1363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204410EF">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清洗机</w:t>
            </w:r>
          </w:p>
        </w:tc>
        <w:tc>
          <w:tcPr>
            <w:tcW w:w="304" w:type="pct"/>
            <w:noWrap w:val="0"/>
            <w:vAlign w:val="center"/>
          </w:tcPr>
          <w:p w14:paraId="55A71D5D">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F3</w:t>
            </w:r>
          </w:p>
        </w:tc>
        <w:tc>
          <w:tcPr>
            <w:tcW w:w="431" w:type="pct"/>
            <w:noWrap w:val="0"/>
            <w:vAlign w:val="center"/>
          </w:tcPr>
          <w:p w14:paraId="5D5D174D">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36</w:t>
            </w:r>
          </w:p>
        </w:tc>
        <w:tc>
          <w:tcPr>
            <w:tcW w:w="557" w:type="pct"/>
            <w:noWrap w:val="0"/>
            <w:vAlign w:val="center"/>
          </w:tcPr>
          <w:p w14:paraId="6F987E33">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7213453C">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7</w:t>
            </w:r>
            <w:r>
              <w:rPr>
                <w:rFonts w:hint="default" w:ascii="Calibri" w:hAnsi="Calibri" w:cs="Times New Roman"/>
                <w:color w:val="auto"/>
                <w:szCs w:val="21"/>
                <w:highlight w:val="none"/>
              </w:rPr>
              <w:t>0</w:t>
            </w:r>
          </w:p>
        </w:tc>
        <w:tc>
          <w:tcPr>
            <w:tcW w:w="936" w:type="pct"/>
            <w:noWrap w:val="0"/>
            <w:vAlign w:val="center"/>
          </w:tcPr>
          <w:p w14:paraId="64B0A14B">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厂房隔声、减震</w:t>
            </w:r>
          </w:p>
        </w:tc>
        <w:tc>
          <w:tcPr>
            <w:tcW w:w="565" w:type="pct"/>
            <w:noWrap w:val="0"/>
            <w:vAlign w:val="center"/>
          </w:tcPr>
          <w:p w14:paraId="3984B30E">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25</w:t>
            </w:r>
          </w:p>
        </w:tc>
        <w:tc>
          <w:tcPr>
            <w:tcW w:w="433" w:type="pct"/>
            <w:noWrap w:val="0"/>
            <w:vAlign w:val="center"/>
          </w:tcPr>
          <w:p w14:paraId="4A8C4A84">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45</w:t>
            </w:r>
          </w:p>
        </w:tc>
        <w:tc>
          <w:tcPr>
            <w:tcW w:w="365" w:type="pct"/>
            <w:vMerge w:val="continue"/>
            <w:noWrap w:val="0"/>
            <w:vAlign w:val="center"/>
          </w:tcPr>
          <w:p w14:paraId="44C24EE1">
            <w:pPr>
              <w:adjustRightInd w:val="0"/>
              <w:snapToGrid w:val="0"/>
              <w:jc w:val="center"/>
              <w:rPr>
                <w:rFonts w:hint="default" w:ascii="Calibri" w:hAnsi="Calibri" w:cs="Times New Roman"/>
                <w:color w:val="auto"/>
                <w:szCs w:val="21"/>
                <w:highlight w:val="none"/>
                <w:lang w:val="en-US" w:eastAsia="zh-CN"/>
              </w:rPr>
            </w:pPr>
          </w:p>
        </w:tc>
      </w:tr>
      <w:tr w14:paraId="22A8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7E5EC7E5">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冷却塔</w:t>
            </w:r>
          </w:p>
        </w:tc>
        <w:tc>
          <w:tcPr>
            <w:tcW w:w="304" w:type="pct"/>
            <w:noWrap w:val="0"/>
            <w:vAlign w:val="center"/>
          </w:tcPr>
          <w:p w14:paraId="4D751234">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F3</w:t>
            </w:r>
          </w:p>
        </w:tc>
        <w:tc>
          <w:tcPr>
            <w:tcW w:w="431" w:type="pct"/>
            <w:noWrap w:val="0"/>
            <w:vAlign w:val="center"/>
          </w:tcPr>
          <w:p w14:paraId="4C214E88">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5</w:t>
            </w:r>
          </w:p>
        </w:tc>
        <w:tc>
          <w:tcPr>
            <w:tcW w:w="557" w:type="pct"/>
            <w:noWrap w:val="0"/>
            <w:vAlign w:val="center"/>
          </w:tcPr>
          <w:p w14:paraId="40E71B09">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7EADDEAB">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85</w:t>
            </w:r>
          </w:p>
        </w:tc>
        <w:tc>
          <w:tcPr>
            <w:tcW w:w="936" w:type="pct"/>
            <w:noWrap w:val="0"/>
            <w:vAlign w:val="center"/>
          </w:tcPr>
          <w:p w14:paraId="0606F7EC">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隔声</w:t>
            </w:r>
            <w:r>
              <w:rPr>
                <w:rFonts w:hint="eastAsia" w:ascii="Calibri" w:hAnsi="Calibri" w:cs="Times New Roman"/>
                <w:color w:val="auto"/>
                <w:szCs w:val="21"/>
                <w:highlight w:val="none"/>
                <w:lang w:val="en-US" w:eastAsia="zh-CN"/>
              </w:rPr>
              <w:t>罩</w:t>
            </w:r>
            <w:r>
              <w:rPr>
                <w:rFonts w:hint="default" w:ascii="Calibri" w:hAnsi="Calibri" w:cs="Times New Roman"/>
                <w:color w:val="auto"/>
                <w:szCs w:val="21"/>
                <w:highlight w:val="none"/>
              </w:rPr>
              <w:t>、减震</w:t>
            </w:r>
          </w:p>
        </w:tc>
        <w:tc>
          <w:tcPr>
            <w:tcW w:w="565" w:type="pct"/>
            <w:noWrap w:val="0"/>
            <w:vAlign w:val="center"/>
          </w:tcPr>
          <w:p w14:paraId="792176A8">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20</w:t>
            </w:r>
          </w:p>
        </w:tc>
        <w:tc>
          <w:tcPr>
            <w:tcW w:w="433" w:type="pct"/>
            <w:noWrap w:val="0"/>
            <w:vAlign w:val="center"/>
          </w:tcPr>
          <w:p w14:paraId="4C5D45CC">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65</w:t>
            </w:r>
          </w:p>
        </w:tc>
        <w:tc>
          <w:tcPr>
            <w:tcW w:w="365" w:type="pct"/>
            <w:vMerge w:val="continue"/>
            <w:noWrap w:val="0"/>
            <w:vAlign w:val="center"/>
          </w:tcPr>
          <w:p w14:paraId="0B249D30">
            <w:pPr>
              <w:adjustRightInd w:val="0"/>
              <w:snapToGrid w:val="0"/>
              <w:jc w:val="center"/>
              <w:rPr>
                <w:rFonts w:hint="default" w:ascii="Calibri" w:hAnsi="Calibri" w:cs="Times New Roman"/>
                <w:color w:val="auto"/>
                <w:szCs w:val="21"/>
                <w:highlight w:val="none"/>
                <w:lang w:val="en-US" w:eastAsia="zh-CN"/>
              </w:rPr>
            </w:pPr>
          </w:p>
        </w:tc>
      </w:tr>
      <w:tr w14:paraId="4381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23235ECD">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风机</w:t>
            </w:r>
          </w:p>
        </w:tc>
        <w:tc>
          <w:tcPr>
            <w:tcW w:w="304" w:type="pct"/>
            <w:noWrap w:val="0"/>
            <w:vAlign w:val="center"/>
          </w:tcPr>
          <w:p w14:paraId="2A183540">
            <w:pPr>
              <w:jc w:val="center"/>
              <w:rPr>
                <w:rFonts w:hint="eastAsia" w:ascii="Calibri" w:hAnsi="Calibri"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F3</w:t>
            </w:r>
          </w:p>
        </w:tc>
        <w:tc>
          <w:tcPr>
            <w:tcW w:w="431" w:type="pct"/>
            <w:noWrap w:val="0"/>
            <w:vAlign w:val="center"/>
          </w:tcPr>
          <w:p w14:paraId="791B296E">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4</w:t>
            </w:r>
          </w:p>
        </w:tc>
        <w:tc>
          <w:tcPr>
            <w:tcW w:w="557" w:type="pct"/>
            <w:noWrap w:val="0"/>
            <w:vAlign w:val="center"/>
          </w:tcPr>
          <w:p w14:paraId="319F2373">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27A02748">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9</w:t>
            </w:r>
            <w:r>
              <w:rPr>
                <w:rFonts w:hint="default" w:ascii="Calibri" w:hAnsi="Calibri" w:cs="Times New Roman"/>
                <w:color w:val="auto"/>
                <w:szCs w:val="21"/>
                <w:highlight w:val="none"/>
              </w:rPr>
              <w:t>0</w:t>
            </w:r>
          </w:p>
        </w:tc>
        <w:tc>
          <w:tcPr>
            <w:tcW w:w="936" w:type="pct"/>
            <w:noWrap w:val="0"/>
            <w:vAlign w:val="center"/>
          </w:tcPr>
          <w:p w14:paraId="460E9D53">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隔声</w:t>
            </w:r>
            <w:r>
              <w:rPr>
                <w:rFonts w:hint="eastAsia" w:ascii="Calibri" w:hAnsi="Calibri" w:cs="Times New Roman"/>
                <w:color w:val="auto"/>
                <w:szCs w:val="21"/>
                <w:highlight w:val="none"/>
                <w:lang w:val="en-US" w:eastAsia="zh-CN"/>
              </w:rPr>
              <w:t>罩</w:t>
            </w:r>
            <w:r>
              <w:rPr>
                <w:rFonts w:hint="default" w:ascii="Calibri" w:hAnsi="Calibri" w:cs="Times New Roman"/>
                <w:color w:val="auto"/>
                <w:szCs w:val="21"/>
                <w:highlight w:val="none"/>
              </w:rPr>
              <w:t>、减震</w:t>
            </w:r>
          </w:p>
        </w:tc>
        <w:tc>
          <w:tcPr>
            <w:tcW w:w="565" w:type="pct"/>
            <w:noWrap w:val="0"/>
            <w:vAlign w:val="center"/>
          </w:tcPr>
          <w:p w14:paraId="6AFFE25F">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20</w:t>
            </w:r>
          </w:p>
        </w:tc>
        <w:tc>
          <w:tcPr>
            <w:tcW w:w="433" w:type="pct"/>
            <w:noWrap w:val="0"/>
            <w:vAlign w:val="center"/>
          </w:tcPr>
          <w:p w14:paraId="6DFE45DF">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7</w:t>
            </w:r>
            <w:r>
              <w:rPr>
                <w:rFonts w:hint="default" w:ascii="Calibri" w:hAnsi="Calibri" w:cs="Times New Roman"/>
                <w:color w:val="auto"/>
                <w:szCs w:val="21"/>
                <w:highlight w:val="none"/>
                <w:lang w:val="en-US" w:eastAsia="zh-CN"/>
              </w:rPr>
              <w:t>0</w:t>
            </w:r>
          </w:p>
        </w:tc>
        <w:tc>
          <w:tcPr>
            <w:tcW w:w="365" w:type="pct"/>
            <w:vMerge w:val="continue"/>
            <w:noWrap w:val="0"/>
            <w:vAlign w:val="center"/>
          </w:tcPr>
          <w:p w14:paraId="1332AC96">
            <w:pPr>
              <w:adjustRightInd w:val="0"/>
              <w:snapToGrid w:val="0"/>
              <w:jc w:val="center"/>
              <w:rPr>
                <w:rFonts w:hint="default" w:ascii="Calibri" w:hAnsi="Calibri" w:cs="Times New Roman"/>
                <w:color w:val="auto"/>
                <w:szCs w:val="21"/>
                <w:highlight w:val="none"/>
                <w:lang w:val="en-US" w:eastAsia="zh-CN"/>
              </w:rPr>
            </w:pPr>
          </w:p>
        </w:tc>
      </w:tr>
      <w:tr w14:paraId="4DBA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5B8BDAE1">
            <w:pPr>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镀膜机</w:t>
            </w:r>
          </w:p>
        </w:tc>
        <w:tc>
          <w:tcPr>
            <w:tcW w:w="304" w:type="pct"/>
            <w:noWrap w:val="0"/>
            <w:vAlign w:val="center"/>
          </w:tcPr>
          <w:p w14:paraId="1521441C">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bidi="ar-SA"/>
              </w:rPr>
              <w:t>F5</w:t>
            </w:r>
          </w:p>
        </w:tc>
        <w:tc>
          <w:tcPr>
            <w:tcW w:w="431" w:type="pct"/>
            <w:noWrap w:val="0"/>
            <w:vAlign w:val="center"/>
          </w:tcPr>
          <w:p w14:paraId="272FDCA7">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12</w:t>
            </w:r>
          </w:p>
        </w:tc>
        <w:tc>
          <w:tcPr>
            <w:tcW w:w="557" w:type="pct"/>
            <w:noWrap w:val="0"/>
            <w:vAlign w:val="center"/>
          </w:tcPr>
          <w:p w14:paraId="3A5D41BE">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092002CC">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80</w:t>
            </w:r>
          </w:p>
        </w:tc>
        <w:tc>
          <w:tcPr>
            <w:tcW w:w="936" w:type="pct"/>
            <w:noWrap w:val="0"/>
            <w:vAlign w:val="center"/>
          </w:tcPr>
          <w:p w14:paraId="445417C6">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厂房隔声、减震</w:t>
            </w:r>
          </w:p>
        </w:tc>
        <w:tc>
          <w:tcPr>
            <w:tcW w:w="565" w:type="pct"/>
            <w:noWrap w:val="0"/>
            <w:vAlign w:val="center"/>
          </w:tcPr>
          <w:p w14:paraId="392D4B6F">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25</w:t>
            </w:r>
          </w:p>
        </w:tc>
        <w:tc>
          <w:tcPr>
            <w:tcW w:w="433" w:type="pct"/>
            <w:noWrap w:val="0"/>
            <w:vAlign w:val="center"/>
          </w:tcPr>
          <w:p w14:paraId="5FB80DB4">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55</w:t>
            </w:r>
          </w:p>
        </w:tc>
        <w:tc>
          <w:tcPr>
            <w:tcW w:w="365" w:type="pct"/>
            <w:vMerge w:val="continue"/>
            <w:noWrap w:val="0"/>
            <w:vAlign w:val="center"/>
          </w:tcPr>
          <w:p w14:paraId="73271CFE">
            <w:pPr>
              <w:adjustRightInd w:val="0"/>
              <w:snapToGrid w:val="0"/>
              <w:jc w:val="center"/>
              <w:rPr>
                <w:rFonts w:hint="default" w:ascii="Calibri" w:hAnsi="Calibri" w:cs="Times New Roman"/>
                <w:color w:val="auto"/>
                <w:szCs w:val="21"/>
                <w:highlight w:val="none"/>
                <w:lang w:val="en-US" w:eastAsia="zh-CN"/>
              </w:rPr>
            </w:pPr>
          </w:p>
        </w:tc>
      </w:tr>
      <w:tr w14:paraId="3C59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14522F75">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清洗机</w:t>
            </w:r>
          </w:p>
        </w:tc>
        <w:tc>
          <w:tcPr>
            <w:tcW w:w="304" w:type="pct"/>
            <w:noWrap w:val="0"/>
            <w:vAlign w:val="center"/>
          </w:tcPr>
          <w:p w14:paraId="4F2EE0C9">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bidi="ar-SA"/>
              </w:rPr>
              <w:t>F5</w:t>
            </w:r>
          </w:p>
        </w:tc>
        <w:tc>
          <w:tcPr>
            <w:tcW w:w="431" w:type="pct"/>
            <w:noWrap w:val="0"/>
            <w:vAlign w:val="center"/>
          </w:tcPr>
          <w:p w14:paraId="5A185AB3">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2</w:t>
            </w:r>
          </w:p>
        </w:tc>
        <w:tc>
          <w:tcPr>
            <w:tcW w:w="557" w:type="pct"/>
            <w:noWrap w:val="0"/>
            <w:vAlign w:val="center"/>
          </w:tcPr>
          <w:p w14:paraId="7057CC03">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2ABA3D1B">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7</w:t>
            </w:r>
            <w:r>
              <w:rPr>
                <w:rFonts w:hint="default" w:ascii="Calibri" w:hAnsi="Calibri" w:cs="Times New Roman"/>
                <w:color w:val="auto"/>
                <w:szCs w:val="21"/>
                <w:highlight w:val="none"/>
              </w:rPr>
              <w:t>0</w:t>
            </w:r>
          </w:p>
        </w:tc>
        <w:tc>
          <w:tcPr>
            <w:tcW w:w="936" w:type="pct"/>
            <w:noWrap w:val="0"/>
            <w:vAlign w:val="center"/>
          </w:tcPr>
          <w:p w14:paraId="1E8320CA">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厂房隔声、减震</w:t>
            </w:r>
          </w:p>
        </w:tc>
        <w:tc>
          <w:tcPr>
            <w:tcW w:w="565" w:type="pct"/>
            <w:noWrap w:val="0"/>
            <w:vAlign w:val="center"/>
          </w:tcPr>
          <w:p w14:paraId="7FAAAEB2">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25</w:t>
            </w:r>
          </w:p>
        </w:tc>
        <w:tc>
          <w:tcPr>
            <w:tcW w:w="433" w:type="pct"/>
            <w:noWrap w:val="0"/>
            <w:vAlign w:val="center"/>
          </w:tcPr>
          <w:p w14:paraId="4D75A341">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45</w:t>
            </w:r>
          </w:p>
        </w:tc>
        <w:tc>
          <w:tcPr>
            <w:tcW w:w="365" w:type="pct"/>
            <w:vMerge w:val="continue"/>
            <w:noWrap w:val="0"/>
            <w:vAlign w:val="center"/>
          </w:tcPr>
          <w:p w14:paraId="6B8D25C9">
            <w:pPr>
              <w:adjustRightInd w:val="0"/>
              <w:snapToGrid w:val="0"/>
              <w:jc w:val="center"/>
              <w:rPr>
                <w:rFonts w:hint="default" w:ascii="Calibri" w:hAnsi="Calibri" w:cs="Times New Roman"/>
                <w:color w:val="auto"/>
                <w:szCs w:val="21"/>
                <w:highlight w:val="none"/>
                <w:lang w:val="en-US" w:eastAsia="zh-CN"/>
              </w:rPr>
            </w:pPr>
          </w:p>
        </w:tc>
      </w:tr>
      <w:tr w14:paraId="702F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3A231F8C">
            <w:pPr>
              <w:jc w:val="center"/>
              <w:rPr>
                <w:rFonts w:hint="default" w:ascii="Calibri" w:hAnsi="Calibri"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湿喷机</w:t>
            </w:r>
          </w:p>
        </w:tc>
        <w:tc>
          <w:tcPr>
            <w:tcW w:w="304" w:type="pct"/>
            <w:noWrap w:val="0"/>
            <w:vAlign w:val="center"/>
          </w:tcPr>
          <w:p w14:paraId="17072C45">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bidi="ar-SA"/>
              </w:rPr>
              <w:t>F5</w:t>
            </w:r>
          </w:p>
        </w:tc>
        <w:tc>
          <w:tcPr>
            <w:tcW w:w="431" w:type="pct"/>
            <w:noWrap w:val="0"/>
            <w:vAlign w:val="center"/>
          </w:tcPr>
          <w:p w14:paraId="782C77AD">
            <w:pPr>
              <w:jc w:val="center"/>
              <w:rPr>
                <w:rFonts w:hint="default" w:ascii="Calibri" w:hAnsi="Calibri"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2</w:t>
            </w:r>
          </w:p>
        </w:tc>
        <w:tc>
          <w:tcPr>
            <w:tcW w:w="557" w:type="pct"/>
            <w:noWrap w:val="0"/>
            <w:vAlign w:val="center"/>
          </w:tcPr>
          <w:p w14:paraId="3149F5F1">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3E700F53">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7</w:t>
            </w:r>
            <w:r>
              <w:rPr>
                <w:rFonts w:hint="default" w:ascii="Calibri" w:hAnsi="Calibri" w:cs="Times New Roman"/>
                <w:color w:val="auto"/>
                <w:szCs w:val="21"/>
                <w:highlight w:val="none"/>
              </w:rPr>
              <w:t>0</w:t>
            </w:r>
          </w:p>
        </w:tc>
        <w:tc>
          <w:tcPr>
            <w:tcW w:w="936" w:type="pct"/>
            <w:noWrap w:val="0"/>
            <w:vAlign w:val="center"/>
          </w:tcPr>
          <w:p w14:paraId="2D1FB8D6">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厂房隔声、减震</w:t>
            </w:r>
          </w:p>
        </w:tc>
        <w:tc>
          <w:tcPr>
            <w:tcW w:w="565" w:type="pct"/>
            <w:noWrap w:val="0"/>
            <w:vAlign w:val="center"/>
          </w:tcPr>
          <w:p w14:paraId="0F21E6A6">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25</w:t>
            </w:r>
          </w:p>
        </w:tc>
        <w:tc>
          <w:tcPr>
            <w:tcW w:w="433" w:type="pct"/>
            <w:noWrap w:val="0"/>
            <w:vAlign w:val="center"/>
          </w:tcPr>
          <w:p w14:paraId="2AEAD355">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45</w:t>
            </w:r>
          </w:p>
        </w:tc>
        <w:tc>
          <w:tcPr>
            <w:tcW w:w="365" w:type="pct"/>
            <w:vMerge w:val="continue"/>
            <w:noWrap w:val="0"/>
            <w:vAlign w:val="center"/>
          </w:tcPr>
          <w:p w14:paraId="44251043">
            <w:pPr>
              <w:adjustRightInd w:val="0"/>
              <w:snapToGrid w:val="0"/>
              <w:jc w:val="center"/>
              <w:rPr>
                <w:rFonts w:hint="default" w:ascii="Calibri" w:hAnsi="Calibri" w:cs="Times New Roman"/>
                <w:color w:val="auto"/>
                <w:szCs w:val="21"/>
                <w:highlight w:val="none"/>
                <w:lang w:val="en-US" w:eastAsia="zh-CN"/>
              </w:rPr>
            </w:pPr>
          </w:p>
        </w:tc>
      </w:tr>
      <w:tr w14:paraId="1CAAE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shd w:val="clear" w:color="auto" w:fill="auto"/>
            <w:noWrap w:val="0"/>
            <w:vAlign w:val="center"/>
          </w:tcPr>
          <w:p w14:paraId="3ED4EB34">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单晶炉</w:t>
            </w:r>
          </w:p>
        </w:tc>
        <w:tc>
          <w:tcPr>
            <w:tcW w:w="304" w:type="pct"/>
            <w:shd w:val="clear" w:color="auto" w:fill="auto"/>
            <w:noWrap w:val="0"/>
            <w:vAlign w:val="center"/>
          </w:tcPr>
          <w:p w14:paraId="59931BA2">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F6</w:t>
            </w:r>
          </w:p>
        </w:tc>
        <w:tc>
          <w:tcPr>
            <w:tcW w:w="431" w:type="pct"/>
            <w:shd w:val="clear" w:color="auto" w:fill="auto"/>
            <w:noWrap w:val="0"/>
            <w:vAlign w:val="center"/>
          </w:tcPr>
          <w:p w14:paraId="146A2BA5">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bidi="ar-SA"/>
              </w:rPr>
              <w:t>96</w:t>
            </w:r>
          </w:p>
        </w:tc>
        <w:tc>
          <w:tcPr>
            <w:tcW w:w="557" w:type="pct"/>
            <w:shd w:val="clear" w:color="auto" w:fill="auto"/>
            <w:noWrap w:val="0"/>
            <w:vAlign w:val="center"/>
          </w:tcPr>
          <w:p w14:paraId="6BB850DD">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频发</w:t>
            </w:r>
          </w:p>
        </w:tc>
        <w:tc>
          <w:tcPr>
            <w:tcW w:w="341" w:type="pct"/>
            <w:shd w:val="clear" w:color="auto" w:fill="auto"/>
            <w:noWrap w:val="0"/>
            <w:vAlign w:val="center"/>
          </w:tcPr>
          <w:p w14:paraId="2764FF33">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9</w:t>
            </w:r>
            <w:r>
              <w:rPr>
                <w:rFonts w:hint="default" w:ascii="Calibri" w:hAnsi="Calibri" w:cs="Times New Roman"/>
                <w:color w:val="auto"/>
                <w:szCs w:val="21"/>
                <w:highlight w:val="none"/>
              </w:rPr>
              <w:t>0</w:t>
            </w:r>
          </w:p>
        </w:tc>
        <w:tc>
          <w:tcPr>
            <w:tcW w:w="936" w:type="pct"/>
            <w:shd w:val="clear" w:color="auto" w:fill="auto"/>
            <w:noWrap w:val="0"/>
            <w:vAlign w:val="center"/>
          </w:tcPr>
          <w:p w14:paraId="4E24049D">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w:t>
            </w:r>
            <w:r>
              <w:rPr>
                <w:rFonts w:hint="eastAsia" w:ascii="Calibri" w:hAnsi="Calibri" w:cs="Times New Roman"/>
                <w:color w:val="auto"/>
                <w:szCs w:val="21"/>
                <w:highlight w:val="none"/>
                <w:lang w:val="en-US" w:eastAsia="zh-CN"/>
              </w:rPr>
              <w:t>隔声门、</w:t>
            </w:r>
            <w:r>
              <w:rPr>
                <w:rFonts w:hint="default" w:ascii="Calibri" w:hAnsi="Calibri" w:cs="Times New Roman"/>
                <w:color w:val="auto"/>
                <w:szCs w:val="21"/>
                <w:highlight w:val="none"/>
              </w:rPr>
              <w:t>减震</w:t>
            </w:r>
          </w:p>
        </w:tc>
        <w:tc>
          <w:tcPr>
            <w:tcW w:w="565" w:type="pct"/>
            <w:shd w:val="clear" w:color="auto" w:fill="auto"/>
            <w:noWrap w:val="0"/>
            <w:vAlign w:val="center"/>
          </w:tcPr>
          <w:p w14:paraId="41A9D32E">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30</w:t>
            </w:r>
          </w:p>
        </w:tc>
        <w:tc>
          <w:tcPr>
            <w:tcW w:w="433" w:type="pct"/>
            <w:shd w:val="clear" w:color="auto" w:fill="auto"/>
            <w:noWrap w:val="0"/>
            <w:vAlign w:val="center"/>
          </w:tcPr>
          <w:p w14:paraId="14A089DC">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60</w:t>
            </w:r>
          </w:p>
        </w:tc>
        <w:tc>
          <w:tcPr>
            <w:tcW w:w="365" w:type="pct"/>
            <w:vMerge w:val="continue"/>
            <w:noWrap w:val="0"/>
            <w:vAlign w:val="center"/>
          </w:tcPr>
          <w:p w14:paraId="4A723BEB">
            <w:pPr>
              <w:adjustRightInd w:val="0"/>
              <w:snapToGrid w:val="0"/>
              <w:jc w:val="center"/>
              <w:rPr>
                <w:rFonts w:hint="default" w:ascii="Calibri" w:hAnsi="Calibri" w:cs="Times New Roman"/>
                <w:color w:val="auto"/>
                <w:szCs w:val="21"/>
                <w:highlight w:val="none"/>
                <w:lang w:val="en-US" w:eastAsia="zh-CN"/>
              </w:rPr>
            </w:pPr>
          </w:p>
        </w:tc>
      </w:tr>
      <w:tr w14:paraId="0C63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shd w:val="clear" w:color="auto" w:fill="auto"/>
            <w:noWrap w:val="0"/>
            <w:vAlign w:val="center"/>
          </w:tcPr>
          <w:p w14:paraId="195F1D65">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烧结炉</w:t>
            </w:r>
          </w:p>
        </w:tc>
        <w:tc>
          <w:tcPr>
            <w:tcW w:w="304" w:type="pct"/>
            <w:shd w:val="clear" w:color="auto" w:fill="auto"/>
            <w:noWrap w:val="0"/>
            <w:vAlign w:val="center"/>
          </w:tcPr>
          <w:p w14:paraId="556539F0">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F6</w:t>
            </w:r>
          </w:p>
        </w:tc>
        <w:tc>
          <w:tcPr>
            <w:tcW w:w="431" w:type="pct"/>
            <w:shd w:val="clear" w:color="auto" w:fill="auto"/>
            <w:noWrap w:val="0"/>
            <w:vAlign w:val="center"/>
          </w:tcPr>
          <w:p w14:paraId="3ADC13F8">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bidi="ar-SA"/>
              </w:rPr>
              <w:t>4</w:t>
            </w:r>
          </w:p>
        </w:tc>
        <w:tc>
          <w:tcPr>
            <w:tcW w:w="557" w:type="pct"/>
            <w:shd w:val="clear" w:color="auto" w:fill="auto"/>
            <w:noWrap w:val="0"/>
            <w:vAlign w:val="center"/>
          </w:tcPr>
          <w:p w14:paraId="43421660">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频发</w:t>
            </w:r>
          </w:p>
        </w:tc>
        <w:tc>
          <w:tcPr>
            <w:tcW w:w="341" w:type="pct"/>
            <w:shd w:val="clear" w:color="auto" w:fill="auto"/>
            <w:noWrap w:val="0"/>
            <w:vAlign w:val="center"/>
          </w:tcPr>
          <w:p w14:paraId="5FADA2FB">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9</w:t>
            </w:r>
            <w:r>
              <w:rPr>
                <w:rFonts w:hint="default" w:ascii="Calibri" w:hAnsi="Calibri" w:cs="Times New Roman"/>
                <w:color w:val="auto"/>
                <w:szCs w:val="21"/>
                <w:highlight w:val="none"/>
              </w:rPr>
              <w:t>0</w:t>
            </w:r>
          </w:p>
        </w:tc>
        <w:tc>
          <w:tcPr>
            <w:tcW w:w="936" w:type="pct"/>
            <w:shd w:val="clear" w:color="auto" w:fill="auto"/>
            <w:noWrap w:val="0"/>
            <w:vAlign w:val="center"/>
          </w:tcPr>
          <w:p w14:paraId="61126BC4">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w:t>
            </w:r>
            <w:r>
              <w:rPr>
                <w:rFonts w:hint="eastAsia" w:ascii="Calibri" w:hAnsi="Calibri" w:cs="Times New Roman"/>
                <w:color w:val="auto"/>
                <w:szCs w:val="21"/>
                <w:highlight w:val="none"/>
                <w:lang w:val="en-US" w:eastAsia="zh-CN"/>
              </w:rPr>
              <w:t>隔声门、</w:t>
            </w:r>
            <w:r>
              <w:rPr>
                <w:rFonts w:hint="default" w:ascii="Calibri" w:hAnsi="Calibri" w:cs="Times New Roman"/>
                <w:color w:val="auto"/>
                <w:szCs w:val="21"/>
                <w:highlight w:val="none"/>
              </w:rPr>
              <w:t>减震</w:t>
            </w:r>
          </w:p>
        </w:tc>
        <w:tc>
          <w:tcPr>
            <w:tcW w:w="565" w:type="pct"/>
            <w:shd w:val="clear" w:color="auto" w:fill="auto"/>
            <w:noWrap w:val="0"/>
            <w:vAlign w:val="center"/>
          </w:tcPr>
          <w:p w14:paraId="37D852CC">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30</w:t>
            </w:r>
          </w:p>
        </w:tc>
        <w:tc>
          <w:tcPr>
            <w:tcW w:w="433" w:type="pct"/>
            <w:shd w:val="clear" w:color="auto" w:fill="auto"/>
            <w:noWrap w:val="0"/>
            <w:vAlign w:val="center"/>
          </w:tcPr>
          <w:p w14:paraId="712E7968">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60</w:t>
            </w:r>
          </w:p>
        </w:tc>
        <w:tc>
          <w:tcPr>
            <w:tcW w:w="365" w:type="pct"/>
            <w:vMerge w:val="continue"/>
            <w:noWrap w:val="0"/>
            <w:vAlign w:val="center"/>
          </w:tcPr>
          <w:p w14:paraId="581A176D">
            <w:pPr>
              <w:adjustRightInd w:val="0"/>
              <w:snapToGrid w:val="0"/>
              <w:jc w:val="center"/>
              <w:rPr>
                <w:rFonts w:hint="default" w:ascii="Calibri" w:hAnsi="Calibri" w:cs="Times New Roman"/>
                <w:color w:val="auto"/>
                <w:szCs w:val="21"/>
                <w:highlight w:val="none"/>
                <w:lang w:val="en-US" w:eastAsia="zh-CN"/>
              </w:rPr>
            </w:pPr>
          </w:p>
        </w:tc>
      </w:tr>
      <w:tr w14:paraId="329F1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shd w:val="clear" w:color="auto" w:fill="auto"/>
            <w:noWrap w:val="0"/>
            <w:vAlign w:val="center"/>
          </w:tcPr>
          <w:p w14:paraId="0955B9A7">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磨、抛机</w:t>
            </w:r>
          </w:p>
        </w:tc>
        <w:tc>
          <w:tcPr>
            <w:tcW w:w="304" w:type="pct"/>
            <w:shd w:val="clear" w:color="auto" w:fill="auto"/>
            <w:noWrap w:val="0"/>
            <w:vAlign w:val="center"/>
          </w:tcPr>
          <w:p w14:paraId="1BF80DF0">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bidi="ar-SA"/>
              </w:rPr>
              <w:t>F6</w:t>
            </w:r>
          </w:p>
        </w:tc>
        <w:tc>
          <w:tcPr>
            <w:tcW w:w="431" w:type="pct"/>
            <w:shd w:val="clear" w:color="auto" w:fill="auto"/>
            <w:noWrap w:val="0"/>
            <w:vAlign w:val="center"/>
          </w:tcPr>
          <w:p w14:paraId="0EC59748">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rPr>
              <w:t>195</w:t>
            </w:r>
          </w:p>
        </w:tc>
        <w:tc>
          <w:tcPr>
            <w:tcW w:w="557" w:type="pct"/>
            <w:shd w:val="clear" w:color="auto" w:fill="auto"/>
            <w:noWrap w:val="0"/>
            <w:vAlign w:val="center"/>
          </w:tcPr>
          <w:p w14:paraId="384A0839">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频发</w:t>
            </w:r>
          </w:p>
        </w:tc>
        <w:tc>
          <w:tcPr>
            <w:tcW w:w="341" w:type="pct"/>
            <w:shd w:val="clear" w:color="auto" w:fill="auto"/>
            <w:noWrap w:val="0"/>
            <w:vAlign w:val="center"/>
          </w:tcPr>
          <w:p w14:paraId="51EFE102">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80</w:t>
            </w:r>
          </w:p>
        </w:tc>
        <w:tc>
          <w:tcPr>
            <w:tcW w:w="936" w:type="pct"/>
            <w:shd w:val="clear" w:color="auto" w:fill="auto"/>
            <w:noWrap w:val="0"/>
            <w:vAlign w:val="center"/>
          </w:tcPr>
          <w:p w14:paraId="5486C732">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厂房隔声、减震</w:t>
            </w:r>
          </w:p>
        </w:tc>
        <w:tc>
          <w:tcPr>
            <w:tcW w:w="565" w:type="pct"/>
            <w:shd w:val="clear" w:color="auto" w:fill="auto"/>
            <w:noWrap w:val="0"/>
            <w:vAlign w:val="center"/>
          </w:tcPr>
          <w:p w14:paraId="12F37F26">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25</w:t>
            </w:r>
          </w:p>
        </w:tc>
        <w:tc>
          <w:tcPr>
            <w:tcW w:w="433" w:type="pct"/>
            <w:shd w:val="clear" w:color="auto" w:fill="auto"/>
            <w:noWrap w:val="0"/>
            <w:vAlign w:val="center"/>
          </w:tcPr>
          <w:p w14:paraId="7BA5703F">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55</w:t>
            </w:r>
          </w:p>
        </w:tc>
        <w:tc>
          <w:tcPr>
            <w:tcW w:w="365" w:type="pct"/>
            <w:vMerge w:val="continue"/>
            <w:noWrap w:val="0"/>
            <w:vAlign w:val="center"/>
          </w:tcPr>
          <w:p w14:paraId="4848F3E2">
            <w:pPr>
              <w:adjustRightInd w:val="0"/>
              <w:snapToGrid w:val="0"/>
              <w:jc w:val="center"/>
              <w:rPr>
                <w:rFonts w:hint="default" w:ascii="Calibri" w:hAnsi="Calibri" w:cs="Times New Roman"/>
                <w:color w:val="auto"/>
                <w:szCs w:val="21"/>
                <w:highlight w:val="none"/>
                <w:lang w:val="en-US" w:eastAsia="zh-CN"/>
              </w:rPr>
            </w:pPr>
          </w:p>
        </w:tc>
      </w:tr>
      <w:tr w14:paraId="5646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4F565465">
            <w:pPr>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清洗机</w:t>
            </w:r>
          </w:p>
        </w:tc>
        <w:tc>
          <w:tcPr>
            <w:tcW w:w="304" w:type="pct"/>
            <w:noWrap w:val="0"/>
            <w:vAlign w:val="center"/>
          </w:tcPr>
          <w:p w14:paraId="2EF88C02">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bidi="ar-SA"/>
              </w:rPr>
              <w:t>F6</w:t>
            </w:r>
          </w:p>
        </w:tc>
        <w:tc>
          <w:tcPr>
            <w:tcW w:w="431" w:type="pct"/>
            <w:noWrap w:val="0"/>
            <w:vAlign w:val="center"/>
          </w:tcPr>
          <w:p w14:paraId="7D5D44FC">
            <w:pPr>
              <w:jc w:val="center"/>
              <w:rPr>
                <w:rFonts w:hint="default" w:ascii="Calibri" w:hAnsi="Calibri"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37</w:t>
            </w:r>
          </w:p>
        </w:tc>
        <w:tc>
          <w:tcPr>
            <w:tcW w:w="557" w:type="pct"/>
            <w:noWrap w:val="0"/>
            <w:vAlign w:val="center"/>
          </w:tcPr>
          <w:p w14:paraId="56A91647">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618D5407">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7</w:t>
            </w:r>
            <w:r>
              <w:rPr>
                <w:rFonts w:hint="default" w:ascii="Calibri" w:hAnsi="Calibri" w:cs="Times New Roman"/>
                <w:color w:val="auto"/>
                <w:szCs w:val="21"/>
                <w:highlight w:val="none"/>
              </w:rPr>
              <w:t>0</w:t>
            </w:r>
          </w:p>
        </w:tc>
        <w:tc>
          <w:tcPr>
            <w:tcW w:w="936" w:type="pct"/>
            <w:noWrap w:val="0"/>
            <w:vAlign w:val="center"/>
          </w:tcPr>
          <w:p w14:paraId="672FF96F">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厂房隔声、减震</w:t>
            </w:r>
          </w:p>
        </w:tc>
        <w:tc>
          <w:tcPr>
            <w:tcW w:w="565" w:type="pct"/>
            <w:noWrap w:val="0"/>
            <w:vAlign w:val="center"/>
          </w:tcPr>
          <w:p w14:paraId="23D3BFB0">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lang w:val="en-US" w:eastAsia="zh-CN"/>
              </w:rPr>
              <w:t>2</w:t>
            </w:r>
            <w:r>
              <w:rPr>
                <w:rFonts w:hint="eastAsia" w:ascii="Calibri" w:hAnsi="Calibri" w:cs="Times New Roman"/>
                <w:color w:val="auto"/>
                <w:szCs w:val="21"/>
                <w:highlight w:val="none"/>
                <w:lang w:val="en-US" w:eastAsia="zh-CN"/>
              </w:rPr>
              <w:t>5</w:t>
            </w:r>
          </w:p>
        </w:tc>
        <w:tc>
          <w:tcPr>
            <w:tcW w:w="433" w:type="pct"/>
            <w:noWrap w:val="0"/>
            <w:vAlign w:val="center"/>
          </w:tcPr>
          <w:p w14:paraId="4B41D474">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45</w:t>
            </w:r>
          </w:p>
        </w:tc>
        <w:tc>
          <w:tcPr>
            <w:tcW w:w="365" w:type="pct"/>
            <w:vMerge w:val="continue"/>
            <w:noWrap w:val="0"/>
            <w:vAlign w:val="center"/>
          </w:tcPr>
          <w:p w14:paraId="3172DD07">
            <w:pPr>
              <w:adjustRightInd w:val="0"/>
              <w:snapToGrid w:val="0"/>
              <w:jc w:val="center"/>
              <w:rPr>
                <w:rFonts w:hint="default" w:ascii="Calibri" w:hAnsi="Calibri" w:cs="Times New Roman"/>
                <w:color w:val="auto"/>
                <w:szCs w:val="21"/>
                <w:highlight w:val="none"/>
                <w:lang w:val="en-US" w:eastAsia="zh-CN"/>
              </w:rPr>
            </w:pPr>
          </w:p>
        </w:tc>
      </w:tr>
      <w:tr w14:paraId="7C6D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0" w:hRule="atLeast"/>
        </w:trPr>
        <w:tc>
          <w:tcPr>
            <w:tcW w:w="1065" w:type="pct"/>
            <w:noWrap w:val="0"/>
            <w:vAlign w:val="center"/>
          </w:tcPr>
          <w:p w14:paraId="37E76D5A">
            <w:pPr>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风机</w:t>
            </w:r>
          </w:p>
        </w:tc>
        <w:tc>
          <w:tcPr>
            <w:tcW w:w="304" w:type="pct"/>
            <w:noWrap w:val="0"/>
            <w:vAlign w:val="center"/>
          </w:tcPr>
          <w:p w14:paraId="186BF592">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bidi="ar-SA"/>
              </w:rPr>
              <w:t>F6</w:t>
            </w:r>
          </w:p>
        </w:tc>
        <w:tc>
          <w:tcPr>
            <w:tcW w:w="431" w:type="pct"/>
            <w:noWrap w:val="0"/>
            <w:vAlign w:val="center"/>
          </w:tcPr>
          <w:p w14:paraId="178A1C10">
            <w:pPr>
              <w:jc w:val="center"/>
              <w:rPr>
                <w:rFonts w:hint="default" w:ascii="Calibri" w:hAnsi="Calibri"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4</w:t>
            </w:r>
          </w:p>
        </w:tc>
        <w:tc>
          <w:tcPr>
            <w:tcW w:w="557" w:type="pct"/>
            <w:noWrap w:val="0"/>
            <w:vAlign w:val="center"/>
          </w:tcPr>
          <w:p w14:paraId="0DD5CE10">
            <w:pPr>
              <w:adjustRightInd w:val="0"/>
              <w:snapToGrid w:val="0"/>
              <w:jc w:val="center"/>
              <w:rPr>
                <w:rFonts w:hint="default" w:ascii="Calibri" w:hAnsi="Calibri" w:cs="Times New Roman"/>
                <w:color w:val="auto"/>
                <w:szCs w:val="21"/>
                <w:highlight w:val="none"/>
              </w:rPr>
            </w:pPr>
            <w:r>
              <w:rPr>
                <w:rFonts w:hint="default" w:ascii="Calibri" w:hAnsi="Calibri" w:cs="Times New Roman"/>
                <w:color w:val="auto"/>
                <w:szCs w:val="21"/>
                <w:highlight w:val="none"/>
              </w:rPr>
              <w:t>频发</w:t>
            </w:r>
          </w:p>
        </w:tc>
        <w:tc>
          <w:tcPr>
            <w:tcW w:w="341" w:type="pct"/>
            <w:noWrap w:val="0"/>
            <w:vAlign w:val="center"/>
          </w:tcPr>
          <w:p w14:paraId="655D5329">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9</w:t>
            </w:r>
            <w:r>
              <w:rPr>
                <w:rFonts w:hint="default" w:ascii="Calibri" w:hAnsi="Calibri" w:cs="Times New Roman"/>
                <w:color w:val="auto"/>
                <w:szCs w:val="21"/>
                <w:highlight w:val="none"/>
              </w:rPr>
              <w:t>0</w:t>
            </w:r>
          </w:p>
        </w:tc>
        <w:tc>
          <w:tcPr>
            <w:tcW w:w="936" w:type="pct"/>
            <w:noWrap w:val="0"/>
            <w:vAlign w:val="center"/>
          </w:tcPr>
          <w:p w14:paraId="27355FE3">
            <w:pPr>
              <w:adjustRightInd w:val="0"/>
              <w:snapToGrid w:val="0"/>
              <w:jc w:val="center"/>
              <w:rPr>
                <w:rFonts w:hint="default" w:ascii="Calibri" w:hAnsi="Calibri" w:eastAsia="宋体" w:cs="Times New Roman"/>
                <w:color w:val="auto"/>
                <w:kern w:val="2"/>
                <w:sz w:val="21"/>
                <w:szCs w:val="21"/>
                <w:highlight w:val="none"/>
                <w:lang w:val="en-US" w:eastAsia="zh-CN" w:bidi="ar-SA"/>
              </w:rPr>
            </w:pPr>
            <w:r>
              <w:rPr>
                <w:rFonts w:hint="default" w:ascii="Calibri" w:hAnsi="Calibri" w:cs="Times New Roman"/>
                <w:color w:val="auto"/>
                <w:szCs w:val="21"/>
                <w:highlight w:val="none"/>
              </w:rPr>
              <w:t>隔声</w:t>
            </w:r>
            <w:r>
              <w:rPr>
                <w:rFonts w:hint="eastAsia" w:ascii="Calibri" w:hAnsi="Calibri" w:cs="Times New Roman"/>
                <w:color w:val="auto"/>
                <w:szCs w:val="21"/>
                <w:highlight w:val="none"/>
                <w:lang w:val="en-US" w:eastAsia="zh-CN"/>
              </w:rPr>
              <w:t>罩</w:t>
            </w:r>
            <w:r>
              <w:rPr>
                <w:rFonts w:hint="default" w:ascii="Calibri" w:hAnsi="Calibri" w:cs="Times New Roman"/>
                <w:color w:val="auto"/>
                <w:szCs w:val="21"/>
                <w:highlight w:val="none"/>
              </w:rPr>
              <w:t>、减震</w:t>
            </w:r>
          </w:p>
        </w:tc>
        <w:tc>
          <w:tcPr>
            <w:tcW w:w="565" w:type="pct"/>
            <w:noWrap w:val="0"/>
            <w:vAlign w:val="center"/>
          </w:tcPr>
          <w:p w14:paraId="1F3FEFA5">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20</w:t>
            </w:r>
          </w:p>
        </w:tc>
        <w:tc>
          <w:tcPr>
            <w:tcW w:w="433" w:type="pct"/>
            <w:noWrap w:val="0"/>
            <w:vAlign w:val="center"/>
          </w:tcPr>
          <w:p w14:paraId="1757C0F4">
            <w:pPr>
              <w:adjustRightInd w:val="0"/>
              <w:snapToGrid w:val="0"/>
              <w:jc w:val="center"/>
              <w:rPr>
                <w:rFonts w:hint="eastAsia" w:ascii="Calibri" w:hAnsi="Calibri" w:eastAsia="宋体" w:cs="Times New Roman"/>
                <w:color w:val="auto"/>
                <w:kern w:val="2"/>
                <w:sz w:val="21"/>
                <w:szCs w:val="21"/>
                <w:highlight w:val="none"/>
                <w:lang w:val="en-US" w:eastAsia="zh-CN" w:bidi="ar-SA"/>
              </w:rPr>
            </w:pPr>
            <w:r>
              <w:rPr>
                <w:rFonts w:hint="eastAsia" w:ascii="Calibri" w:hAnsi="Calibri" w:cs="Times New Roman"/>
                <w:color w:val="auto"/>
                <w:szCs w:val="21"/>
                <w:highlight w:val="none"/>
                <w:lang w:val="en-US" w:eastAsia="zh-CN"/>
              </w:rPr>
              <w:t>7</w:t>
            </w:r>
            <w:r>
              <w:rPr>
                <w:rFonts w:hint="default" w:ascii="Calibri" w:hAnsi="Calibri" w:cs="Times New Roman"/>
                <w:color w:val="auto"/>
                <w:szCs w:val="21"/>
                <w:highlight w:val="none"/>
                <w:lang w:val="en-US" w:eastAsia="zh-CN"/>
              </w:rPr>
              <w:t>0</w:t>
            </w:r>
          </w:p>
        </w:tc>
        <w:tc>
          <w:tcPr>
            <w:tcW w:w="365" w:type="pct"/>
            <w:vMerge w:val="continue"/>
            <w:noWrap w:val="0"/>
            <w:vAlign w:val="center"/>
          </w:tcPr>
          <w:p w14:paraId="39653B42">
            <w:pPr>
              <w:adjustRightInd w:val="0"/>
              <w:snapToGrid w:val="0"/>
              <w:jc w:val="center"/>
              <w:rPr>
                <w:rFonts w:hint="default" w:ascii="Calibri" w:hAnsi="Calibri" w:cs="Times New Roman"/>
                <w:color w:val="auto"/>
                <w:szCs w:val="21"/>
                <w:highlight w:val="none"/>
                <w:lang w:val="en-US" w:eastAsia="zh-CN"/>
              </w:rPr>
            </w:pPr>
          </w:p>
        </w:tc>
      </w:tr>
    </w:tbl>
    <w:p w14:paraId="456096D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48601C8A">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b/>
          <w:color w:val="auto"/>
          <w:sz w:val="24"/>
          <w:szCs w:val="21"/>
          <w:highlight w:val="none"/>
          <w:u w:val="none"/>
          <w:lang w:val="en-US" w:eastAsia="zh-CN"/>
        </w:rPr>
        <w:t>4.2.3.2噪声影响分析</w:t>
      </w:r>
    </w:p>
    <w:p w14:paraId="671B979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Calibri" w:hAnsi="Calibri" w:eastAsia="宋体" w:cs="宋体"/>
          <w:color w:val="auto"/>
          <w:kern w:val="0"/>
          <w:sz w:val="24"/>
          <w:szCs w:val="24"/>
          <w:highlight w:val="none"/>
          <w:lang w:val="en-US" w:eastAsia="zh-CN"/>
        </w:rPr>
        <w:t>项目高噪声设备</w:t>
      </w:r>
      <w:r>
        <w:rPr>
          <w:rFonts w:hint="eastAsia" w:ascii="Calibri" w:hAnsi="Calibri" w:eastAsia="宋体" w:cs="宋体"/>
          <w:color w:val="auto"/>
          <w:kern w:val="0"/>
          <w:sz w:val="24"/>
          <w:szCs w:val="24"/>
          <w:highlight w:val="none"/>
          <w:lang w:val="en-US" w:eastAsia="zh-CN"/>
        </w:rPr>
        <w:t>除风机、冷却水塔位于</w:t>
      </w:r>
      <w:r>
        <w:rPr>
          <w:rFonts w:hint="eastAsia" w:ascii="Calibri" w:hAnsi="Calibri" w:cs="宋体"/>
          <w:color w:val="auto"/>
          <w:kern w:val="0"/>
          <w:sz w:val="24"/>
          <w:szCs w:val="24"/>
          <w:highlight w:val="none"/>
          <w:lang w:val="en-US" w:eastAsia="zh-CN"/>
        </w:rPr>
        <w:t>室外</w:t>
      </w:r>
      <w:r>
        <w:rPr>
          <w:rFonts w:hint="eastAsia" w:ascii="Calibri" w:hAnsi="Calibri" w:eastAsia="宋体" w:cs="宋体"/>
          <w:color w:val="auto"/>
          <w:kern w:val="0"/>
          <w:sz w:val="24"/>
          <w:szCs w:val="24"/>
          <w:highlight w:val="none"/>
          <w:lang w:val="en-US" w:eastAsia="zh-CN"/>
        </w:rPr>
        <w:t>，其他设备均</w:t>
      </w:r>
      <w:r>
        <w:rPr>
          <w:rFonts w:hint="default" w:ascii="Calibri" w:hAnsi="Calibri" w:eastAsia="宋体" w:cs="宋体"/>
          <w:color w:val="auto"/>
          <w:kern w:val="0"/>
          <w:sz w:val="24"/>
          <w:szCs w:val="24"/>
          <w:highlight w:val="none"/>
          <w:lang w:val="en-US" w:eastAsia="zh-CN"/>
        </w:rPr>
        <w:t>位于室内，其产生噪声经厂房隔声、减振后，对厂界噪声贡献值较小，各厂界噪声贡献值详见</w:t>
      </w:r>
      <w:r>
        <w:rPr>
          <w:rFonts w:hint="eastAsia" w:ascii="Calibri" w:hAnsi="Calibri" w:eastAsia="宋体" w:cs="宋体"/>
          <w:color w:val="auto"/>
          <w:kern w:val="0"/>
          <w:sz w:val="24"/>
          <w:szCs w:val="24"/>
          <w:highlight w:val="none"/>
          <w:lang w:val="en-US" w:eastAsia="zh-CN"/>
        </w:rPr>
        <w:t>下表</w:t>
      </w:r>
      <w:r>
        <w:rPr>
          <w:rFonts w:hint="default" w:ascii="Calibri" w:hAnsi="Calibri" w:eastAsia="宋体" w:cs="宋体"/>
          <w:color w:val="auto"/>
          <w:kern w:val="0"/>
          <w:sz w:val="24"/>
          <w:szCs w:val="24"/>
          <w:highlight w:val="none"/>
          <w:lang w:val="en-US" w:eastAsia="zh-CN"/>
        </w:rPr>
        <w:t>。</w:t>
      </w:r>
    </w:p>
    <w:p w14:paraId="750DED0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表4.2-2</w:t>
      </w:r>
      <w:r>
        <w:rPr>
          <w:rFonts w:hint="eastAsia" w:eastAsia="宋体" w:cs="Times New Roman"/>
          <w:b/>
          <w:color w:val="auto"/>
          <w:sz w:val="24"/>
          <w:szCs w:val="21"/>
          <w:highlight w:val="none"/>
          <w:u w:val="none"/>
          <w:lang w:val="en-US" w:eastAsia="zh-CN"/>
        </w:rPr>
        <w:t>3</w:t>
      </w:r>
      <w:r>
        <w:rPr>
          <w:rFonts w:hint="default" w:ascii="Times New Roman" w:hAnsi="Times New Roman" w:eastAsia="宋体" w:cs="Times New Roman"/>
          <w:b/>
          <w:color w:val="auto"/>
          <w:sz w:val="24"/>
          <w:szCs w:val="21"/>
          <w:highlight w:val="none"/>
          <w:u w:val="none"/>
          <w:lang w:val="en-US" w:eastAsia="zh-CN"/>
        </w:rPr>
        <w:t>项目厂界噪声预测结果，单位dB(A)</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71"/>
        <w:gridCol w:w="2318"/>
        <w:gridCol w:w="1662"/>
        <w:gridCol w:w="1665"/>
      </w:tblGrid>
      <w:tr w14:paraId="5E0A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724" w:type="pct"/>
            <w:vMerge w:val="restart"/>
            <w:tcBorders>
              <w:tl2br w:val="nil"/>
              <w:tr2bl w:val="nil"/>
            </w:tcBorders>
            <w:noWrap w:val="0"/>
            <w:tcMar>
              <w:top w:w="0" w:type="dxa"/>
              <w:left w:w="57" w:type="dxa"/>
              <w:bottom w:w="0" w:type="dxa"/>
              <w:right w:w="57" w:type="dxa"/>
            </w:tcMar>
            <w:vAlign w:val="center"/>
          </w:tcPr>
          <w:p w14:paraId="76824D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预测点</w:t>
            </w:r>
          </w:p>
        </w:tc>
        <w:tc>
          <w:tcPr>
            <w:tcW w:w="1345" w:type="pct"/>
            <w:vMerge w:val="restart"/>
            <w:tcBorders>
              <w:tl2br w:val="nil"/>
              <w:tr2bl w:val="nil"/>
            </w:tcBorders>
            <w:noWrap w:val="0"/>
            <w:tcMar>
              <w:top w:w="0" w:type="dxa"/>
              <w:left w:w="57" w:type="dxa"/>
              <w:bottom w:w="0" w:type="dxa"/>
              <w:right w:w="57" w:type="dxa"/>
            </w:tcMar>
            <w:vAlign w:val="center"/>
          </w:tcPr>
          <w:p w14:paraId="3F2ACB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贡献值</w:t>
            </w:r>
          </w:p>
        </w:tc>
        <w:tc>
          <w:tcPr>
            <w:tcW w:w="1930" w:type="pct"/>
            <w:gridSpan w:val="2"/>
            <w:tcBorders>
              <w:tl2br w:val="nil"/>
              <w:tr2bl w:val="nil"/>
            </w:tcBorders>
            <w:noWrap w:val="0"/>
            <w:tcMar>
              <w:top w:w="0" w:type="dxa"/>
              <w:left w:w="57" w:type="dxa"/>
              <w:bottom w:w="0" w:type="dxa"/>
              <w:right w:w="57" w:type="dxa"/>
            </w:tcMar>
            <w:vAlign w:val="center"/>
          </w:tcPr>
          <w:p w14:paraId="703D4E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标准值</w:t>
            </w:r>
          </w:p>
        </w:tc>
      </w:tr>
      <w:tr w14:paraId="5E63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724" w:type="pct"/>
            <w:vMerge w:val="continue"/>
            <w:tcBorders>
              <w:tl2br w:val="nil"/>
              <w:tr2bl w:val="nil"/>
            </w:tcBorders>
            <w:noWrap w:val="0"/>
            <w:tcMar>
              <w:top w:w="0" w:type="dxa"/>
              <w:left w:w="57" w:type="dxa"/>
              <w:bottom w:w="0" w:type="dxa"/>
              <w:right w:w="57" w:type="dxa"/>
            </w:tcMar>
            <w:vAlign w:val="center"/>
          </w:tcPr>
          <w:p w14:paraId="0E6740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1345" w:type="pct"/>
            <w:vMerge w:val="continue"/>
            <w:tcBorders>
              <w:tl2br w:val="nil"/>
              <w:tr2bl w:val="nil"/>
            </w:tcBorders>
            <w:noWrap w:val="0"/>
            <w:tcMar>
              <w:top w:w="0" w:type="dxa"/>
              <w:left w:w="57" w:type="dxa"/>
              <w:bottom w:w="0" w:type="dxa"/>
              <w:right w:w="57" w:type="dxa"/>
            </w:tcMar>
            <w:vAlign w:val="center"/>
          </w:tcPr>
          <w:p w14:paraId="0E715B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964" w:type="pct"/>
            <w:tcBorders>
              <w:tl2br w:val="nil"/>
              <w:tr2bl w:val="nil"/>
            </w:tcBorders>
            <w:noWrap w:val="0"/>
            <w:tcMar>
              <w:top w:w="0" w:type="dxa"/>
              <w:left w:w="57" w:type="dxa"/>
              <w:bottom w:w="0" w:type="dxa"/>
              <w:right w:w="57" w:type="dxa"/>
            </w:tcMar>
            <w:vAlign w:val="center"/>
          </w:tcPr>
          <w:p w14:paraId="28872F9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昼间</w:t>
            </w:r>
          </w:p>
        </w:tc>
        <w:tc>
          <w:tcPr>
            <w:tcW w:w="965" w:type="pct"/>
            <w:tcBorders>
              <w:tl2br w:val="nil"/>
              <w:tr2bl w:val="nil"/>
            </w:tcBorders>
            <w:noWrap w:val="0"/>
            <w:tcMar>
              <w:top w:w="0" w:type="dxa"/>
              <w:left w:w="57" w:type="dxa"/>
              <w:bottom w:w="0" w:type="dxa"/>
              <w:right w:w="57" w:type="dxa"/>
            </w:tcMar>
            <w:vAlign w:val="center"/>
          </w:tcPr>
          <w:p w14:paraId="339F8A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夜间</w:t>
            </w:r>
          </w:p>
        </w:tc>
      </w:tr>
      <w:tr w14:paraId="63A5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4" w:type="pct"/>
            <w:tcBorders>
              <w:tl2br w:val="nil"/>
              <w:tr2bl w:val="nil"/>
            </w:tcBorders>
            <w:noWrap w:val="0"/>
            <w:tcMar>
              <w:top w:w="0" w:type="dxa"/>
              <w:left w:w="57" w:type="dxa"/>
              <w:bottom w:w="0" w:type="dxa"/>
              <w:right w:w="57" w:type="dxa"/>
            </w:tcMar>
            <w:vAlign w:val="center"/>
          </w:tcPr>
          <w:p w14:paraId="0A7826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东侧厂界</w:t>
            </w:r>
          </w:p>
        </w:tc>
        <w:tc>
          <w:tcPr>
            <w:tcW w:w="1345" w:type="pct"/>
            <w:tcBorders>
              <w:tl2br w:val="nil"/>
              <w:tr2bl w:val="nil"/>
            </w:tcBorders>
            <w:noWrap w:val="0"/>
            <w:tcMar>
              <w:top w:w="0" w:type="dxa"/>
              <w:left w:w="57" w:type="dxa"/>
              <w:bottom w:w="0" w:type="dxa"/>
              <w:right w:w="57" w:type="dxa"/>
            </w:tcMar>
            <w:vAlign w:val="center"/>
          </w:tcPr>
          <w:p w14:paraId="15E7A1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47.69</w:t>
            </w:r>
          </w:p>
        </w:tc>
        <w:tc>
          <w:tcPr>
            <w:tcW w:w="964" w:type="pct"/>
            <w:tcBorders>
              <w:tl2br w:val="nil"/>
              <w:tr2bl w:val="nil"/>
            </w:tcBorders>
            <w:noWrap w:val="0"/>
            <w:tcMar>
              <w:top w:w="0" w:type="dxa"/>
              <w:left w:w="57" w:type="dxa"/>
              <w:bottom w:w="0" w:type="dxa"/>
              <w:right w:w="57" w:type="dxa"/>
            </w:tcMar>
            <w:vAlign w:val="center"/>
          </w:tcPr>
          <w:p w14:paraId="2901B9E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65</w:t>
            </w:r>
          </w:p>
        </w:tc>
        <w:tc>
          <w:tcPr>
            <w:tcW w:w="965" w:type="pct"/>
            <w:tcBorders>
              <w:tl2br w:val="nil"/>
              <w:tr2bl w:val="nil"/>
            </w:tcBorders>
            <w:noWrap w:val="0"/>
            <w:tcMar>
              <w:top w:w="0" w:type="dxa"/>
              <w:left w:w="57" w:type="dxa"/>
              <w:bottom w:w="0" w:type="dxa"/>
              <w:right w:w="57" w:type="dxa"/>
            </w:tcMar>
            <w:vAlign w:val="center"/>
          </w:tcPr>
          <w:p w14:paraId="6289FCA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55</w:t>
            </w:r>
          </w:p>
        </w:tc>
      </w:tr>
      <w:tr w14:paraId="24EC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4" w:type="pct"/>
            <w:tcBorders>
              <w:tl2br w:val="nil"/>
              <w:tr2bl w:val="nil"/>
            </w:tcBorders>
            <w:noWrap w:val="0"/>
            <w:tcMar>
              <w:top w:w="0" w:type="dxa"/>
              <w:left w:w="57" w:type="dxa"/>
              <w:bottom w:w="0" w:type="dxa"/>
              <w:right w:w="57" w:type="dxa"/>
            </w:tcMar>
            <w:vAlign w:val="center"/>
          </w:tcPr>
          <w:p w14:paraId="18315F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南侧厂界</w:t>
            </w:r>
          </w:p>
        </w:tc>
        <w:tc>
          <w:tcPr>
            <w:tcW w:w="1345" w:type="pct"/>
            <w:tcBorders>
              <w:tl2br w:val="nil"/>
              <w:tr2bl w:val="nil"/>
            </w:tcBorders>
            <w:noWrap w:val="0"/>
            <w:tcMar>
              <w:top w:w="0" w:type="dxa"/>
              <w:left w:w="57" w:type="dxa"/>
              <w:bottom w:w="0" w:type="dxa"/>
              <w:right w:w="57" w:type="dxa"/>
            </w:tcMar>
            <w:vAlign w:val="center"/>
          </w:tcPr>
          <w:p w14:paraId="018975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51.49</w:t>
            </w:r>
          </w:p>
        </w:tc>
        <w:tc>
          <w:tcPr>
            <w:tcW w:w="964" w:type="pct"/>
            <w:tcBorders>
              <w:tl2br w:val="nil"/>
              <w:tr2bl w:val="nil"/>
            </w:tcBorders>
            <w:noWrap w:val="0"/>
            <w:tcMar>
              <w:top w:w="0" w:type="dxa"/>
              <w:left w:w="57" w:type="dxa"/>
              <w:bottom w:w="0" w:type="dxa"/>
              <w:right w:w="57" w:type="dxa"/>
            </w:tcMar>
            <w:vAlign w:val="center"/>
          </w:tcPr>
          <w:p w14:paraId="2126B2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65</w:t>
            </w:r>
          </w:p>
        </w:tc>
        <w:tc>
          <w:tcPr>
            <w:tcW w:w="965" w:type="pct"/>
            <w:tcBorders>
              <w:tl2br w:val="nil"/>
              <w:tr2bl w:val="nil"/>
            </w:tcBorders>
            <w:noWrap w:val="0"/>
            <w:tcMar>
              <w:top w:w="0" w:type="dxa"/>
              <w:left w:w="57" w:type="dxa"/>
              <w:bottom w:w="0" w:type="dxa"/>
              <w:right w:w="57" w:type="dxa"/>
            </w:tcMar>
            <w:vAlign w:val="center"/>
          </w:tcPr>
          <w:p w14:paraId="460185D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55</w:t>
            </w:r>
          </w:p>
        </w:tc>
      </w:tr>
      <w:tr w14:paraId="0767D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4" w:type="pct"/>
            <w:tcBorders>
              <w:tl2br w:val="nil"/>
              <w:tr2bl w:val="nil"/>
            </w:tcBorders>
            <w:noWrap w:val="0"/>
            <w:tcMar>
              <w:top w:w="0" w:type="dxa"/>
              <w:left w:w="57" w:type="dxa"/>
              <w:bottom w:w="0" w:type="dxa"/>
              <w:right w:w="57" w:type="dxa"/>
            </w:tcMar>
            <w:vAlign w:val="center"/>
          </w:tcPr>
          <w:p w14:paraId="116A9A7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西侧厂界</w:t>
            </w:r>
          </w:p>
        </w:tc>
        <w:tc>
          <w:tcPr>
            <w:tcW w:w="1345" w:type="pct"/>
            <w:tcBorders>
              <w:tl2br w:val="nil"/>
              <w:tr2bl w:val="nil"/>
            </w:tcBorders>
            <w:noWrap w:val="0"/>
            <w:tcMar>
              <w:top w:w="0" w:type="dxa"/>
              <w:left w:w="57" w:type="dxa"/>
              <w:bottom w:w="0" w:type="dxa"/>
              <w:right w:w="57" w:type="dxa"/>
            </w:tcMar>
            <w:vAlign w:val="center"/>
          </w:tcPr>
          <w:p w14:paraId="1598F6C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49.23</w:t>
            </w:r>
          </w:p>
        </w:tc>
        <w:tc>
          <w:tcPr>
            <w:tcW w:w="964" w:type="pct"/>
            <w:tcBorders>
              <w:tl2br w:val="nil"/>
              <w:tr2bl w:val="nil"/>
            </w:tcBorders>
            <w:noWrap w:val="0"/>
            <w:tcMar>
              <w:top w:w="0" w:type="dxa"/>
              <w:left w:w="57" w:type="dxa"/>
              <w:bottom w:w="0" w:type="dxa"/>
              <w:right w:w="57" w:type="dxa"/>
            </w:tcMar>
            <w:vAlign w:val="center"/>
          </w:tcPr>
          <w:p w14:paraId="4249F95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65</w:t>
            </w:r>
          </w:p>
        </w:tc>
        <w:tc>
          <w:tcPr>
            <w:tcW w:w="965" w:type="pct"/>
            <w:tcBorders>
              <w:tl2br w:val="nil"/>
              <w:tr2bl w:val="nil"/>
            </w:tcBorders>
            <w:noWrap w:val="0"/>
            <w:tcMar>
              <w:top w:w="0" w:type="dxa"/>
              <w:left w:w="57" w:type="dxa"/>
              <w:bottom w:w="0" w:type="dxa"/>
              <w:right w:w="57" w:type="dxa"/>
            </w:tcMar>
            <w:vAlign w:val="center"/>
          </w:tcPr>
          <w:p w14:paraId="611C8D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55</w:t>
            </w:r>
          </w:p>
        </w:tc>
      </w:tr>
      <w:tr w14:paraId="7E54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24" w:type="pct"/>
            <w:tcBorders>
              <w:tl2br w:val="nil"/>
              <w:tr2bl w:val="nil"/>
            </w:tcBorders>
            <w:noWrap w:val="0"/>
            <w:tcMar>
              <w:top w:w="0" w:type="dxa"/>
              <w:left w:w="57" w:type="dxa"/>
              <w:bottom w:w="0" w:type="dxa"/>
              <w:right w:w="57" w:type="dxa"/>
            </w:tcMar>
            <w:vAlign w:val="center"/>
          </w:tcPr>
          <w:p w14:paraId="6A33807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北侧厂界</w:t>
            </w:r>
          </w:p>
        </w:tc>
        <w:tc>
          <w:tcPr>
            <w:tcW w:w="1345" w:type="pct"/>
            <w:tcBorders>
              <w:tl2br w:val="nil"/>
              <w:tr2bl w:val="nil"/>
            </w:tcBorders>
            <w:noWrap w:val="0"/>
            <w:tcMar>
              <w:top w:w="0" w:type="dxa"/>
              <w:left w:w="57" w:type="dxa"/>
              <w:bottom w:w="0" w:type="dxa"/>
              <w:right w:w="57" w:type="dxa"/>
            </w:tcMar>
            <w:vAlign w:val="center"/>
          </w:tcPr>
          <w:p w14:paraId="0CADA43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54.86</w:t>
            </w:r>
          </w:p>
        </w:tc>
        <w:tc>
          <w:tcPr>
            <w:tcW w:w="964" w:type="pct"/>
            <w:tcBorders>
              <w:tl2br w:val="nil"/>
              <w:tr2bl w:val="nil"/>
            </w:tcBorders>
            <w:noWrap w:val="0"/>
            <w:tcMar>
              <w:top w:w="0" w:type="dxa"/>
              <w:left w:w="57" w:type="dxa"/>
              <w:bottom w:w="0" w:type="dxa"/>
              <w:right w:w="57" w:type="dxa"/>
            </w:tcMar>
            <w:vAlign w:val="center"/>
          </w:tcPr>
          <w:p w14:paraId="09CE87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65</w:t>
            </w:r>
          </w:p>
        </w:tc>
        <w:tc>
          <w:tcPr>
            <w:tcW w:w="965" w:type="pct"/>
            <w:tcBorders>
              <w:tl2br w:val="nil"/>
              <w:tr2bl w:val="nil"/>
            </w:tcBorders>
            <w:noWrap w:val="0"/>
            <w:tcMar>
              <w:top w:w="0" w:type="dxa"/>
              <w:left w:w="57" w:type="dxa"/>
              <w:bottom w:w="0" w:type="dxa"/>
              <w:right w:w="57" w:type="dxa"/>
            </w:tcMar>
            <w:vAlign w:val="center"/>
          </w:tcPr>
          <w:p w14:paraId="4BD768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55</w:t>
            </w:r>
          </w:p>
        </w:tc>
      </w:tr>
    </w:tbl>
    <w:p w14:paraId="796A76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2DCED614">
      <w:pPr>
        <w:pStyle w:val="77"/>
        <w:keepNext w:val="0"/>
        <w:keepLines w:val="0"/>
        <w:pageBreakBefore w:val="0"/>
        <w:kinsoku/>
        <w:wordWrap/>
        <w:overflowPunct/>
        <w:bidi w:val="0"/>
        <w:adjustRightInd w:val="0"/>
        <w:snapToGrid w:val="0"/>
        <w:spacing w:beforeAutospacing="0" w:afterAutospacing="0"/>
        <w:ind w:left="0" w:leftChars="0" w:right="0"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预测结果表明，</w:t>
      </w:r>
      <w:r>
        <w:rPr>
          <w:rFonts w:hint="default" w:ascii="Times New Roman" w:hAnsi="Times New Roman" w:cs="Times New Roman"/>
          <w:color w:val="auto"/>
          <w:highlight w:val="none"/>
          <w:lang w:eastAsia="zh-CN"/>
        </w:rPr>
        <w:t>项目</w:t>
      </w:r>
      <w:r>
        <w:rPr>
          <w:rFonts w:hint="default" w:ascii="Times New Roman" w:hAnsi="Times New Roman" w:cs="Times New Roman"/>
          <w:color w:val="auto"/>
          <w:highlight w:val="none"/>
        </w:rPr>
        <w:t>产生的噪声经墙体隔声及距离衰减后厂界噪声贡献值叠加现状背景值得到的厂界噪声预测值</w:t>
      </w:r>
      <w:r>
        <w:rPr>
          <w:rFonts w:hint="default" w:ascii="Times New Roman" w:hAnsi="Times New Roman" w:eastAsia="宋体" w:cs="Times New Roman"/>
          <w:color w:val="auto"/>
          <w:kern w:val="0"/>
          <w:sz w:val="24"/>
          <w:szCs w:val="24"/>
          <w:highlight w:val="none"/>
          <w:lang w:val="en-US" w:eastAsia="zh-CN"/>
        </w:rPr>
        <w:t>均可达到《工业企业厂界环境噪声排放标准》</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GB12348-2008</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中3类标准</w:t>
      </w:r>
      <w:r>
        <w:rPr>
          <w:rFonts w:hint="default" w:ascii="Times New Roman" w:hAnsi="Times New Roman" w:cs="Times New Roman"/>
          <w:color w:val="auto"/>
          <w:highlight w:val="none"/>
        </w:rPr>
        <w:t>。因此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项目采取必要的墙面隔声、减震等降噪措施，可确保厂界噪声达标排放</w:t>
      </w:r>
      <w:r>
        <w:rPr>
          <w:rFonts w:hint="default" w:ascii="Times New Roman" w:hAnsi="Times New Roman" w:cs="Times New Roman"/>
          <w:color w:val="auto"/>
          <w:highlight w:val="none"/>
          <w:lang w:eastAsia="zh-CN"/>
        </w:rPr>
        <w:t>。</w:t>
      </w:r>
    </w:p>
    <w:p w14:paraId="25EB573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4.2.3.3监测计划</w:t>
      </w:r>
    </w:p>
    <w:p w14:paraId="72888238">
      <w:pPr>
        <w:keepNext w:val="0"/>
        <w:keepLines w:val="0"/>
        <w:pageBreakBefore w:val="0"/>
        <w:kinsoku/>
        <w:wordWrap/>
        <w:overflowPunct/>
        <w:bidi w:val="0"/>
        <w:adjustRightInd w:val="0"/>
        <w:snapToGrid w:val="0"/>
        <w:spacing w:beforeAutospacing="0" w:afterAutospacing="0" w:line="360" w:lineRule="auto"/>
        <w:ind w:left="0" w:leftChars="0" w:right="0" w:firstLine="480"/>
        <w:jc w:val="both"/>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《排污许可证申请与核发技术规范工业噪声》</w:t>
      </w:r>
      <w:r>
        <w:rPr>
          <w:rFonts w:hint="eastAsia"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HJ1301—2023</w:t>
      </w:r>
      <w:r>
        <w:rPr>
          <w:rFonts w:hint="eastAsia" w:cs="Times New Roman"/>
          <w:color w:val="auto"/>
          <w:sz w:val="24"/>
          <w:highlight w:val="none"/>
          <w:lang w:val="en-US" w:eastAsia="zh-CN"/>
        </w:rPr>
        <w:t>）</w:t>
      </w:r>
      <w:r>
        <w:rPr>
          <w:rFonts w:hint="default" w:ascii="Times New Roman" w:hAnsi="Times New Roman" w:cs="Times New Roman"/>
          <w:color w:val="auto"/>
          <w:sz w:val="24"/>
          <w:highlight w:val="none"/>
          <w:lang w:val="en-US" w:eastAsia="zh-CN"/>
        </w:rPr>
        <w:t>中</w:t>
      </w:r>
      <w:r>
        <w:rPr>
          <w:rFonts w:hint="default" w:ascii="Times New Roman" w:hAnsi="Times New Roman" w:eastAsia="宋体" w:cs="Times New Roman"/>
          <w:color w:val="auto"/>
          <w:sz w:val="24"/>
          <w:highlight w:val="none"/>
          <w:lang w:val="en-US" w:eastAsia="zh-CN"/>
        </w:rPr>
        <w:t>自行监测要求，噪声监测计划要求见下表。</w:t>
      </w:r>
    </w:p>
    <w:p w14:paraId="29DD001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表4.2-2</w:t>
      </w:r>
      <w:r>
        <w:rPr>
          <w:rFonts w:hint="eastAsia" w:eastAsia="宋体" w:cs="Times New Roman"/>
          <w:b/>
          <w:color w:val="auto"/>
          <w:sz w:val="24"/>
          <w:szCs w:val="21"/>
          <w:highlight w:val="none"/>
          <w:u w:val="none"/>
          <w:lang w:val="en-US" w:eastAsia="zh-CN"/>
        </w:rPr>
        <w:t>4</w:t>
      </w:r>
      <w:r>
        <w:rPr>
          <w:rFonts w:hint="default" w:ascii="Times New Roman" w:hAnsi="Times New Roman" w:eastAsia="宋体" w:cs="Times New Roman"/>
          <w:b/>
          <w:color w:val="auto"/>
          <w:sz w:val="24"/>
          <w:szCs w:val="21"/>
          <w:highlight w:val="none"/>
          <w:u w:val="none"/>
          <w:lang w:val="en-US" w:eastAsia="zh-CN"/>
        </w:rPr>
        <w:t>噪声监测计划要求</w:t>
      </w:r>
    </w:p>
    <w:tbl>
      <w:tblPr>
        <w:tblStyle w:val="2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16"/>
        <w:gridCol w:w="2708"/>
        <w:gridCol w:w="1593"/>
      </w:tblGrid>
      <w:tr w14:paraId="01B7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4" w:type="pct"/>
            <w:tcBorders>
              <w:tl2br w:val="nil"/>
              <w:tr2bl w:val="nil"/>
            </w:tcBorders>
            <w:noWrap w:val="0"/>
            <w:tcMar>
              <w:top w:w="0" w:type="dxa"/>
              <w:left w:w="57" w:type="dxa"/>
              <w:bottom w:w="0" w:type="dxa"/>
              <w:right w:w="57" w:type="dxa"/>
            </w:tcMar>
            <w:vAlign w:val="center"/>
          </w:tcPr>
          <w:p w14:paraId="13337C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监测点位</w:t>
            </w:r>
          </w:p>
        </w:tc>
        <w:tc>
          <w:tcPr>
            <w:tcW w:w="1571" w:type="pct"/>
            <w:tcBorders>
              <w:tl2br w:val="nil"/>
              <w:tr2bl w:val="nil"/>
            </w:tcBorders>
            <w:noWrap w:val="0"/>
            <w:tcMar>
              <w:top w:w="0" w:type="dxa"/>
              <w:left w:w="57" w:type="dxa"/>
              <w:bottom w:w="0" w:type="dxa"/>
              <w:right w:w="57" w:type="dxa"/>
            </w:tcMar>
            <w:vAlign w:val="center"/>
          </w:tcPr>
          <w:p w14:paraId="44481B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监测因子</w:t>
            </w:r>
          </w:p>
        </w:tc>
        <w:tc>
          <w:tcPr>
            <w:tcW w:w="924" w:type="pct"/>
            <w:tcBorders>
              <w:tl2br w:val="nil"/>
              <w:tr2bl w:val="nil"/>
            </w:tcBorders>
            <w:noWrap w:val="0"/>
            <w:tcMar>
              <w:top w:w="0" w:type="dxa"/>
              <w:left w:w="57" w:type="dxa"/>
              <w:bottom w:w="0" w:type="dxa"/>
              <w:right w:w="57" w:type="dxa"/>
            </w:tcMar>
            <w:vAlign w:val="center"/>
          </w:tcPr>
          <w:p w14:paraId="13F382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监测频次</w:t>
            </w:r>
          </w:p>
        </w:tc>
      </w:tr>
      <w:tr w14:paraId="05D1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504" w:type="pct"/>
            <w:tcBorders>
              <w:tl2br w:val="nil"/>
              <w:tr2bl w:val="nil"/>
            </w:tcBorders>
            <w:noWrap w:val="0"/>
            <w:tcMar>
              <w:top w:w="0" w:type="dxa"/>
              <w:left w:w="57" w:type="dxa"/>
              <w:bottom w:w="0" w:type="dxa"/>
              <w:right w:w="57" w:type="dxa"/>
            </w:tcMar>
            <w:vAlign w:val="center"/>
          </w:tcPr>
          <w:p w14:paraId="499F985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厂界四周，详见图3.1-1</w:t>
            </w:r>
          </w:p>
        </w:tc>
        <w:tc>
          <w:tcPr>
            <w:tcW w:w="1571" w:type="pct"/>
            <w:tcBorders>
              <w:tl2br w:val="nil"/>
              <w:tr2bl w:val="nil"/>
            </w:tcBorders>
            <w:noWrap w:val="0"/>
            <w:tcMar>
              <w:top w:w="0" w:type="dxa"/>
              <w:left w:w="57" w:type="dxa"/>
              <w:bottom w:w="0" w:type="dxa"/>
              <w:right w:w="57" w:type="dxa"/>
            </w:tcMar>
            <w:vAlign w:val="center"/>
          </w:tcPr>
          <w:p w14:paraId="6ED0CFB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Leq、Lmax</w:t>
            </w:r>
          </w:p>
        </w:tc>
        <w:tc>
          <w:tcPr>
            <w:tcW w:w="924" w:type="pct"/>
            <w:tcBorders>
              <w:tl2br w:val="nil"/>
              <w:tr2bl w:val="nil"/>
            </w:tcBorders>
            <w:noWrap w:val="0"/>
            <w:tcMar>
              <w:top w:w="0" w:type="dxa"/>
              <w:left w:w="57" w:type="dxa"/>
              <w:bottom w:w="0" w:type="dxa"/>
              <w:right w:w="57" w:type="dxa"/>
            </w:tcMar>
            <w:vAlign w:val="center"/>
          </w:tcPr>
          <w:p w14:paraId="64F811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1次/季度</w:t>
            </w:r>
          </w:p>
        </w:tc>
      </w:tr>
    </w:tbl>
    <w:p w14:paraId="29BC7749">
      <w:pPr>
        <w:pStyle w:val="8"/>
        <w:keepNext w:val="0"/>
        <w:keepLines w:val="0"/>
        <w:pageBreakBefore w:val="0"/>
        <w:widowControl w:val="0"/>
        <w:kinsoku/>
        <w:wordWrap/>
        <w:overflowPunct/>
        <w:topLinePunct w:val="0"/>
        <w:autoSpaceDE/>
        <w:autoSpaceDN/>
        <w:bidi w:val="0"/>
        <w:adjustRightInd w:val="0"/>
        <w:snapToGrid w:val="0"/>
        <w:spacing w:beforeAutospacing="0" w:afterAutospacing="0" w:line="240" w:lineRule="atLeast"/>
        <w:ind w:left="0" w:leftChars="0" w:right="0" w:firstLine="0" w:firstLineChars="0"/>
        <w:jc w:val="center"/>
        <w:textAlignment w:val="auto"/>
        <w:outlineLvl w:val="9"/>
        <w:rPr>
          <w:rFonts w:hint="default" w:ascii="Times New Roman" w:hAnsi="Times New Roman" w:cs="Times New Roman"/>
          <w:color w:val="auto"/>
          <w:sz w:val="21"/>
          <w:szCs w:val="21"/>
          <w:highlight w:val="none"/>
          <w:lang w:val="en-US" w:eastAsia="zh-CN"/>
        </w:rPr>
      </w:pPr>
    </w:p>
    <w:p w14:paraId="531ABB9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75" w:name="_Toc8635"/>
      <w:r>
        <w:rPr>
          <w:rFonts w:hint="default" w:ascii="Times New Roman" w:hAnsi="Times New Roman" w:eastAsia="宋体" w:cs="Times New Roman"/>
          <w:b/>
          <w:color w:val="auto"/>
          <w:sz w:val="28"/>
          <w:szCs w:val="22"/>
          <w:highlight w:val="none"/>
          <w:u w:val="none"/>
          <w:lang w:val="en-US" w:eastAsia="zh-CN"/>
        </w:rPr>
        <w:t>4.2.4固体废物</w:t>
      </w:r>
      <w:bookmarkEnd w:id="75"/>
    </w:p>
    <w:p w14:paraId="4E2FD22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4.2.4.1一般固体废物</w:t>
      </w:r>
    </w:p>
    <w:p w14:paraId="7E011E5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Calibri" w:hAnsi="Calibri" w:eastAsia="宋体" w:cs="宋体"/>
          <w:color w:val="auto"/>
          <w:kern w:val="0"/>
          <w:sz w:val="24"/>
          <w:szCs w:val="24"/>
          <w:highlight w:val="none"/>
          <w:lang w:val="en-US" w:eastAsia="zh-CN"/>
        </w:rPr>
      </w:pPr>
      <w:r>
        <w:rPr>
          <w:rFonts w:hint="default" w:ascii="Calibri" w:hAnsi="Calibri" w:eastAsia="宋体" w:cs="宋体"/>
          <w:color w:val="auto"/>
          <w:kern w:val="0"/>
          <w:sz w:val="24"/>
          <w:szCs w:val="24"/>
          <w:highlight w:val="none"/>
          <w:lang w:val="en-US" w:eastAsia="zh-CN"/>
        </w:rPr>
        <w:t>项目一般固体废物主要为检验过</w:t>
      </w:r>
      <w:r>
        <w:rPr>
          <w:rFonts w:hint="eastAsia" w:ascii="Calibri" w:hAnsi="Calibri" w:eastAsia="宋体" w:cs="宋体"/>
          <w:color w:val="auto"/>
          <w:kern w:val="0"/>
          <w:sz w:val="24"/>
          <w:szCs w:val="24"/>
          <w:highlight w:val="none"/>
          <w:lang w:val="en-US" w:eastAsia="zh-CN"/>
        </w:rPr>
        <w:t>程中</w:t>
      </w:r>
      <w:r>
        <w:rPr>
          <w:rFonts w:hint="default" w:ascii="Calibri" w:hAnsi="Calibri" w:eastAsia="宋体" w:cs="宋体"/>
          <w:color w:val="auto"/>
          <w:kern w:val="0"/>
          <w:sz w:val="24"/>
          <w:szCs w:val="24"/>
          <w:highlight w:val="none"/>
          <w:lang w:val="en-US" w:eastAsia="zh-CN"/>
        </w:rPr>
        <w:t>会产生一定量的不合格品、包装材料、原材料边角料等，</w:t>
      </w:r>
      <w:r>
        <w:rPr>
          <w:rFonts w:hint="eastAsia" w:ascii="Calibri" w:hAnsi="Calibri" w:cs="宋体"/>
          <w:color w:val="auto"/>
          <w:kern w:val="0"/>
          <w:sz w:val="24"/>
          <w:szCs w:val="24"/>
          <w:highlight w:val="none"/>
          <w:lang w:val="en-US" w:eastAsia="zh-CN"/>
        </w:rPr>
        <w:t>属于</w:t>
      </w:r>
      <w:r>
        <w:rPr>
          <w:rFonts w:hint="default" w:ascii="Calibri" w:hAnsi="Calibri" w:eastAsia="宋体" w:cs="宋体"/>
          <w:color w:val="auto"/>
          <w:kern w:val="0"/>
          <w:sz w:val="24"/>
          <w:szCs w:val="24"/>
          <w:highlight w:val="none"/>
          <w:lang w:val="en-US" w:eastAsia="zh-CN"/>
        </w:rPr>
        <w:t>一般固体废物，</w:t>
      </w:r>
      <w:r>
        <w:rPr>
          <w:rFonts w:hint="eastAsia" w:ascii="Calibri" w:hAnsi="Calibri" w:eastAsia="宋体" w:cs="宋体"/>
          <w:color w:val="auto"/>
          <w:kern w:val="0"/>
          <w:sz w:val="24"/>
          <w:szCs w:val="24"/>
          <w:highlight w:val="none"/>
          <w:lang w:val="en-US" w:eastAsia="zh-CN"/>
        </w:rPr>
        <w:t>项目产生的不合格品、包装材料、纯水处理树脂等均采用</w:t>
      </w:r>
      <w:r>
        <w:rPr>
          <w:rFonts w:hint="default" w:ascii="Calibri" w:hAnsi="Calibri" w:eastAsia="宋体" w:cs="宋体"/>
          <w:color w:val="auto"/>
          <w:kern w:val="0"/>
          <w:sz w:val="24"/>
          <w:szCs w:val="24"/>
          <w:highlight w:val="none"/>
          <w:lang w:val="en-US" w:eastAsia="zh-CN" w:bidi="ar-SA"/>
        </w:rPr>
        <w:t>包装袋</w:t>
      </w:r>
      <w:r>
        <w:rPr>
          <w:rFonts w:hint="eastAsia" w:ascii="Calibri" w:hAnsi="Calibri" w:eastAsia="宋体" w:cs="宋体"/>
          <w:color w:val="auto"/>
          <w:kern w:val="0"/>
          <w:sz w:val="24"/>
          <w:szCs w:val="24"/>
          <w:highlight w:val="none"/>
          <w:lang w:val="en-US" w:eastAsia="zh-CN" w:bidi="ar-SA"/>
        </w:rPr>
        <w:t>包装后</w:t>
      </w:r>
      <w:r>
        <w:rPr>
          <w:rFonts w:hint="default" w:ascii="Calibri" w:hAnsi="Calibri" w:eastAsia="宋体" w:cs="宋体"/>
          <w:color w:val="auto"/>
          <w:kern w:val="0"/>
          <w:sz w:val="24"/>
          <w:szCs w:val="24"/>
          <w:highlight w:val="none"/>
          <w:lang w:val="en-US" w:eastAsia="zh-CN" w:bidi="ar-SA"/>
        </w:rPr>
        <w:t>贮存</w:t>
      </w:r>
      <w:r>
        <w:rPr>
          <w:rFonts w:hint="eastAsia" w:ascii="Calibri" w:hAnsi="Calibri" w:eastAsia="宋体" w:cs="宋体"/>
          <w:color w:val="auto"/>
          <w:kern w:val="0"/>
          <w:sz w:val="24"/>
          <w:szCs w:val="24"/>
          <w:highlight w:val="none"/>
          <w:lang w:val="en-US" w:eastAsia="zh-CN" w:bidi="ar-SA"/>
        </w:rPr>
        <w:t>于</w:t>
      </w:r>
      <w:r>
        <w:rPr>
          <w:rFonts w:hint="eastAsia" w:ascii="Calibri" w:hAnsi="Calibri" w:cs="宋体"/>
          <w:color w:val="auto"/>
          <w:kern w:val="0"/>
          <w:sz w:val="24"/>
          <w:szCs w:val="24"/>
          <w:highlight w:val="none"/>
          <w:lang w:val="en-US" w:eastAsia="zh-CN" w:bidi="ar-SA"/>
        </w:rPr>
        <w:t>一般固废</w:t>
      </w:r>
      <w:r>
        <w:rPr>
          <w:rFonts w:hint="eastAsia" w:ascii="Calibri" w:hAnsi="Calibri" w:eastAsia="宋体" w:cs="宋体"/>
          <w:color w:val="auto"/>
          <w:kern w:val="0"/>
          <w:sz w:val="24"/>
          <w:szCs w:val="24"/>
          <w:highlight w:val="none"/>
          <w:lang w:val="en-US" w:eastAsia="zh-CN" w:bidi="ar-SA"/>
        </w:rPr>
        <w:t>仓库内，</w:t>
      </w:r>
      <w:r>
        <w:rPr>
          <w:rFonts w:hint="eastAsia" w:ascii="Calibri" w:hAnsi="Calibri" w:eastAsia="宋体" w:cs="宋体"/>
          <w:color w:val="auto"/>
          <w:kern w:val="0"/>
          <w:sz w:val="24"/>
          <w:szCs w:val="24"/>
          <w:highlight w:val="none"/>
          <w:lang w:val="en-US" w:eastAsia="zh-CN"/>
        </w:rPr>
        <w:t>定期外运</w:t>
      </w:r>
      <w:r>
        <w:rPr>
          <w:rFonts w:hint="default" w:ascii="Calibri" w:hAnsi="Calibri" w:eastAsia="宋体" w:cs="宋体"/>
          <w:color w:val="auto"/>
          <w:kern w:val="0"/>
          <w:sz w:val="24"/>
          <w:szCs w:val="24"/>
          <w:highlight w:val="none"/>
          <w:lang w:val="en-US" w:eastAsia="zh-CN"/>
        </w:rPr>
        <w:t>综合利用</w:t>
      </w:r>
      <w:r>
        <w:rPr>
          <w:rFonts w:hint="eastAsia" w:ascii="Calibri" w:hAnsi="Calibri" w:eastAsia="宋体" w:cs="宋体"/>
          <w:color w:val="auto"/>
          <w:kern w:val="0"/>
          <w:sz w:val="24"/>
          <w:szCs w:val="24"/>
          <w:highlight w:val="none"/>
          <w:lang w:val="en-US" w:eastAsia="zh-CN"/>
        </w:rPr>
        <w:t>；</w:t>
      </w:r>
      <w:r>
        <w:rPr>
          <w:rFonts w:hint="eastAsia" w:ascii="Calibri" w:hAnsi="Calibri" w:eastAsia="宋体" w:cs="宋体"/>
          <w:color w:val="auto"/>
          <w:kern w:val="0"/>
          <w:sz w:val="24"/>
          <w:szCs w:val="24"/>
          <w:highlight w:val="none"/>
          <w:lang w:val="en-US" w:eastAsia="zh-CN" w:bidi="ar-SA"/>
        </w:rPr>
        <w:t>污水处理污泥主要成分为玻璃和金刚砂，定期由污泥车直接吸取后外运综合利用；</w:t>
      </w:r>
      <w:r>
        <w:rPr>
          <w:rFonts w:hint="default" w:ascii="Calibri" w:hAnsi="Calibri" w:eastAsia="宋体" w:cs="宋体"/>
          <w:color w:val="auto"/>
          <w:kern w:val="0"/>
          <w:sz w:val="24"/>
          <w:szCs w:val="24"/>
          <w:highlight w:val="none"/>
          <w:lang w:val="en-US" w:eastAsia="zh-CN"/>
        </w:rPr>
        <w:t>建设单位</w:t>
      </w:r>
      <w:r>
        <w:rPr>
          <w:rFonts w:hint="eastAsia" w:ascii="Calibri" w:hAnsi="Calibri" w:eastAsia="宋体" w:cs="宋体"/>
          <w:color w:val="auto"/>
          <w:kern w:val="0"/>
          <w:sz w:val="24"/>
          <w:szCs w:val="24"/>
          <w:highlight w:val="none"/>
          <w:lang w:val="en-US" w:eastAsia="zh-CN"/>
        </w:rPr>
        <w:t>拟</w:t>
      </w:r>
      <w:r>
        <w:rPr>
          <w:rFonts w:hint="default" w:ascii="Calibri" w:hAnsi="Calibri" w:eastAsia="宋体" w:cs="宋体"/>
          <w:color w:val="auto"/>
          <w:kern w:val="0"/>
          <w:sz w:val="24"/>
          <w:szCs w:val="24"/>
          <w:highlight w:val="none"/>
          <w:lang w:val="en-US" w:eastAsia="zh-CN"/>
        </w:rPr>
        <w:t>在</w:t>
      </w:r>
      <w:r>
        <w:rPr>
          <w:rFonts w:hint="eastAsia" w:ascii="Calibri" w:hAnsi="Calibri" w:eastAsia="宋体" w:cs="宋体"/>
          <w:color w:val="auto"/>
          <w:kern w:val="0"/>
          <w:sz w:val="24"/>
          <w:szCs w:val="24"/>
          <w:highlight w:val="none"/>
          <w:lang w:val="en-US" w:eastAsia="zh-CN"/>
        </w:rPr>
        <w:t>F</w:t>
      </w:r>
      <w:r>
        <w:rPr>
          <w:rFonts w:hint="eastAsia" w:ascii="Calibri" w:hAnsi="Calibri" w:cs="宋体"/>
          <w:color w:val="auto"/>
          <w:kern w:val="0"/>
          <w:sz w:val="24"/>
          <w:szCs w:val="24"/>
          <w:highlight w:val="none"/>
          <w:lang w:val="en-US" w:eastAsia="zh-CN"/>
        </w:rPr>
        <w:t>6F1西南角</w:t>
      </w:r>
      <w:r>
        <w:rPr>
          <w:rFonts w:hint="eastAsia" w:ascii="Calibri" w:hAnsi="Calibri" w:eastAsia="宋体" w:cs="宋体"/>
          <w:color w:val="auto"/>
          <w:kern w:val="0"/>
          <w:sz w:val="24"/>
          <w:szCs w:val="24"/>
          <w:highlight w:val="none"/>
          <w:lang w:val="en-US" w:eastAsia="zh-CN"/>
        </w:rPr>
        <w:t>建设</w:t>
      </w:r>
      <w:r>
        <w:rPr>
          <w:rFonts w:hint="eastAsia" w:ascii="Calibri" w:hAnsi="Calibri" w:cs="宋体"/>
          <w:color w:val="auto"/>
          <w:kern w:val="0"/>
          <w:sz w:val="24"/>
          <w:szCs w:val="24"/>
          <w:highlight w:val="none"/>
          <w:lang w:val="en-US" w:eastAsia="zh-CN"/>
        </w:rPr>
        <w:t>一般固废仓库</w:t>
      </w:r>
      <w:r>
        <w:rPr>
          <w:rFonts w:hint="default" w:ascii="Calibri" w:hAnsi="Calibri" w:eastAsia="宋体" w:cs="宋体"/>
          <w:color w:val="auto"/>
          <w:kern w:val="0"/>
          <w:sz w:val="24"/>
          <w:szCs w:val="24"/>
          <w:highlight w:val="none"/>
          <w:lang w:val="en-US" w:eastAsia="zh-CN"/>
        </w:rPr>
        <w:t>，占地面积约</w:t>
      </w:r>
      <w:r>
        <w:rPr>
          <w:rFonts w:hint="eastAsia" w:ascii="Calibri" w:hAnsi="Calibri" w:cs="宋体"/>
          <w:color w:val="auto"/>
          <w:kern w:val="0"/>
          <w:sz w:val="24"/>
          <w:szCs w:val="24"/>
          <w:highlight w:val="none"/>
          <w:lang w:val="en-US" w:eastAsia="zh-CN"/>
        </w:rPr>
        <w:t>15</w:t>
      </w:r>
      <w:r>
        <w:rPr>
          <w:rFonts w:hint="default" w:ascii="Calibri" w:hAnsi="Calibri" w:eastAsia="宋体" w:cs="宋体"/>
          <w:color w:val="auto"/>
          <w:kern w:val="0"/>
          <w:sz w:val="24"/>
          <w:szCs w:val="24"/>
          <w:highlight w:val="none"/>
          <w:lang w:val="en-US" w:eastAsia="zh-CN"/>
        </w:rPr>
        <w:t>m</w:t>
      </w:r>
      <w:r>
        <w:rPr>
          <w:rFonts w:hint="default" w:ascii="Calibri" w:hAnsi="Calibri" w:eastAsia="宋体" w:cs="宋体"/>
          <w:color w:val="auto"/>
          <w:kern w:val="0"/>
          <w:sz w:val="24"/>
          <w:szCs w:val="24"/>
          <w:highlight w:val="none"/>
          <w:vertAlign w:val="superscript"/>
          <w:lang w:val="en-US" w:eastAsia="zh-CN"/>
        </w:rPr>
        <w:t>2</w:t>
      </w:r>
      <w:r>
        <w:rPr>
          <w:rFonts w:hint="default" w:ascii="Calibri" w:hAnsi="Calibri" w:eastAsia="宋体" w:cs="宋体"/>
          <w:color w:val="auto"/>
          <w:kern w:val="0"/>
          <w:sz w:val="24"/>
          <w:szCs w:val="24"/>
          <w:highlight w:val="none"/>
          <w:lang w:val="en-US" w:eastAsia="zh-CN"/>
        </w:rPr>
        <w:t>，</w:t>
      </w:r>
      <w:r>
        <w:rPr>
          <w:rFonts w:hint="eastAsia" w:ascii="Calibri" w:hAnsi="Calibri" w:eastAsia="宋体" w:cs="宋体"/>
          <w:color w:val="auto"/>
          <w:kern w:val="0"/>
          <w:sz w:val="24"/>
          <w:szCs w:val="24"/>
          <w:highlight w:val="none"/>
          <w:lang w:val="en-US" w:eastAsia="zh-CN" w:bidi="ar-SA"/>
        </w:rPr>
        <w:t>项目一般固体废物贮存于仓库内，满足</w:t>
      </w:r>
      <w:r>
        <w:rPr>
          <w:rFonts w:hint="default" w:ascii="Calibri" w:hAnsi="Calibri" w:eastAsia="宋体" w:cs="宋体"/>
          <w:color w:val="auto"/>
          <w:kern w:val="0"/>
          <w:sz w:val="24"/>
          <w:szCs w:val="24"/>
          <w:highlight w:val="none"/>
          <w:lang w:val="en-US" w:eastAsia="zh-CN" w:bidi="ar-SA"/>
        </w:rPr>
        <w:t>防渗漏、防雨淋、防扬尘</w:t>
      </w:r>
      <w:r>
        <w:rPr>
          <w:rFonts w:hint="eastAsia" w:ascii="Calibri" w:hAnsi="Calibri" w:eastAsia="宋体" w:cs="宋体"/>
          <w:color w:val="auto"/>
          <w:kern w:val="0"/>
          <w:sz w:val="24"/>
          <w:szCs w:val="24"/>
          <w:highlight w:val="none"/>
          <w:lang w:val="en-US" w:eastAsia="zh-CN" w:bidi="ar-SA"/>
        </w:rPr>
        <w:t>的要求，</w:t>
      </w:r>
      <w:r>
        <w:rPr>
          <w:rFonts w:hint="default" w:ascii="Calibri" w:hAnsi="Calibri" w:eastAsia="宋体" w:cs="宋体"/>
          <w:color w:val="auto"/>
          <w:kern w:val="0"/>
          <w:sz w:val="24"/>
          <w:szCs w:val="24"/>
          <w:highlight w:val="none"/>
          <w:lang w:val="en-US" w:eastAsia="zh-CN"/>
        </w:rPr>
        <w:t>详见</w:t>
      </w:r>
      <w:r>
        <w:rPr>
          <w:rFonts w:hint="eastAsia" w:ascii="Calibri" w:hAnsi="Calibri" w:eastAsia="宋体" w:cs="宋体"/>
          <w:color w:val="auto"/>
          <w:kern w:val="0"/>
          <w:sz w:val="24"/>
          <w:szCs w:val="24"/>
          <w:highlight w:val="none"/>
          <w:lang w:val="en-US" w:eastAsia="zh-CN"/>
        </w:rPr>
        <w:t>下表</w:t>
      </w:r>
      <w:r>
        <w:rPr>
          <w:rFonts w:hint="default" w:ascii="Calibri" w:hAnsi="Calibri" w:eastAsia="宋体" w:cs="宋体"/>
          <w:color w:val="auto"/>
          <w:kern w:val="0"/>
          <w:sz w:val="24"/>
          <w:szCs w:val="24"/>
          <w:highlight w:val="none"/>
          <w:lang w:val="en-US" w:eastAsia="zh-CN"/>
        </w:rPr>
        <w:t>。</w:t>
      </w:r>
    </w:p>
    <w:p w14:paraId="4ECBB03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w:t>
      </w:r>
      <w:r>
        <w:rPr>
          <w:rFonts w:hint="eastAsia" w:ascii="Times New Roman" w:hAnsi="Times New Roman" w:eastAsia="宋体" w:cs="Times New Roman"/>
          <w:b/>
          <w:color w:val="auto"/>
          <w:sz w:val="24"/>
          <w:szCs w:val="21"/>
          <w:highlight w:val="none"/>
          <w:u w:val="none"/>
          <w:lang w:val="en-US" w:eastAsia="zh-CN"/>
        </w:rPr>
        <w:t>4.2-25</w:t>
      </w:r>
      <w:r>
        <w:rPr>
          <w:rFonts w:hint="default" w:ascii="Times New Roman" w:hAnsi="Times New Roman" w:eastAsia="宋体" w:cs="Times New Roman"/>
          <w:b/>
          <w:color w:val="auto"/>
          <w:sz w:val="24"/>
          <w:szCs w:val="21"/>
          <w:highlight w:val="none"/>
          <w:u w:val="none"/>
          <w:lang w:val="en-US" w:eastAsia="zh-CN"/>
        </w:rPr>
        <w:t>项目一般固体</w:t>
      </w:r>
      <w:r>
        <w:rPr>
          <w:rFonts w:hint="eastAsia" w:ascii="Times New Roman" w:hAnsi="Times New Roman" w:eastAsia="宋体" w:cs="Times New Roman"/>
          <w:b/>
          <w:color w:val="auto"/>
          <w:sz w:val="24"/>
          <w:szCs w:val="21"/>
          <w:highlight w:val="none"/>
          <w:u w:val="none"/>
          <w:lang w:val="en-US" w:eastAsia="zh-CN"/>
        </w:rPr>
        <w:t>废物</w:t>
      </w:r>
      <w:r>
        <w:rPr>
          <w:rFonts w:hint="default" w:ascii="Times New Roman" w:hAnsi="Times New Roman" w:eastAsia="宋体" w:cs="Times New Roman"/>
          <w:b/>
          <w:color w:val="auto"/>
          <w:sz w:val="24"/>
          <w:szCs w:val="21"/>
          <w:highlight w:val="none"/>
          <w:u w:val="none"/>
          <w:lang w:val="en-US" w:eastAsia="zh-CN"/>
        </w:rPr>
        <w:t>汇总表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702"/>
        <w:gridCol w:w="1979"/>
        <w:gridCol w:w="1269"/>
        <w:gridCol w:w="1371"/>
        <w:gridCol w:w="1147"/>
        <w:gridCol w:w="1148"/>
      </w:tblGrid>
      <w:tr w14:paraId="305C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987" w:type="pct"/>
            <w:noWrap w:val="0"/>
            <w:tcMar>
              <w:top w:w="0" w:type="dxa"/>
              <w:left w:w="57" w:type="dxa"/>
              <w:bottom w:w="0" w:type="dxa"/>
              <w:right w:w="57" w:type="dxa"/>
            </w:tcMar>
            <w:vAlign w:val="center"/>
          </w:tcPr>
          <w:p w14:paraId="19BFF7A0">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名称</w:t>
            </w:r>
          </w:p>
        </w:tc>
        <w:tc>
          <w:tcPr>
            <w:tcW w:w="1148" w:type="pct"/>
            <w:noWrap w:val="0"/>
            <w:tcMar>
              <w:top w:w="0" w:type="dxa"/>
              <w:left w:w="57" w:type="dxa"/>
              <w:bottom w:w="0" w:type="dxa"/>
              <w:right w:w="57" w:type="dxa"/>
            </w:tcMar>
            <w:vAlign w:val="center"/>
          </w:tcPr>
          <w:p w14:paraId="252A4DCB">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类别</w:t>
            </w:r>
          </w:p>
        </w:tc>
        <w:tc>
          <w:tcPr>
            <w:tcW w:w="736" w:type="pct"/>
            <w:noWrap w:val="0"/>
            <w:tcMar>
              <w:top w:w="0" w:type="dxa"/>
              <w:left w:w="57" w:type="dxa"/>
              <w:bottom w:w="0" w:type="dxa"/>
              <w:right w:w="57" w:type="dxa"/>
            </w:tcMar>
            <w:vAlign w:val="center"/>
          </w:tcPr>
          <w:p w14:paraId="05892167">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代码</w:t>
            </w:r>
          </w:p>
        </w:tc>
        <w:tc>
          <w:tcPr>
            <w:tcW w:w="795" w:type="pct"/>
            <w:noWrap w:val="0"/>
            <w:tcMar>
              <w:top w:w="0" w:type="dxa"/>
              <w:left w:w="57" w:type="dxa"/>
              <w:bottom w:w="0" w:type="dxa"/>
              <w:right w:w="57" w:type="dxa"/>
            </w:tcMar>
            <w:vAlign w:val="center"/>
          </w:tcPr>
          <w:p w14:paraId="4CA313D5">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产生量</w:t>
            </w:r>
            <w:r>
              <w:rPr>
                <w:rFonts w:hint="eastAsia" w:ascii="Calibri" w:hAnsi="Calibri" w:eastAsia="宋体" w:cs="宋体"/>
                <w:color w:val="auto"/>
                <w:kern w:val="0"/>
                <w:sz w:val="21"/>
                <w:szCs w:val="21"/>
                <w:highlight w:val="none"/>
                <w:vertAlign w:val="baseline"/>
                <w:lang w:val="en-US" w:eastAsia="zh-CN"/>
              </w:rPr>
              <w:t>（</w:t>
            </w:r>
            <w:r>
              <w:rPr>
                <w:rFonts w:hint="default" w:ascii="Calibri" w:hAnsi="Calibri" w:eastAsia="宋体" w:cs="宋体"/>
                <w:color w:val="auto"/>
                <w:kern w:val="0"/>
                <w:sz w:val="21"/>
                <w:szCs w:val="21"/>
                <w:highlight w:val="none"/>
                <w:vertAlign w:val="baseline"/>
                <w:lang w:val="en-US" w:eastAsia="en-US"/>
              </w:rPr>
              <w:t>t/a</w:t>
            </w:r>
            <w:r>
              <w:rPr>
                <w:rFonts w:hint="eastAsia" w:ascii="Calibri" w:hAnsi="Calibri" w:eastAsia="宋体" w:cs="宋体"/>
                <w:color w:val="auto"/>
                <w:kern w:val="0"/>
                <w:sz w:val="21"/>
                <w:szCs w:val="21"/>
                <w:highlight w:val="none"/>
                <w:vertAlign w:val="baseline"/>
                <w:lang w:val="en-US" w:eastAsia="zh-CN"/>
              </w:rPr>
              <w:t>）</w:t>
            </w:r>
          </w:p>
        </w:tc>
        <w:tc>
          <w:tcPr>
            <w:tcW w:w="665" w:type="pct"/>
            <w:noWrap w:val="0"/>
            <w:tcMar>
              <w:top w:w="0" w:type="dxa"/>
              <w:left w:w="57" w:type="dxa"/>
              <w:bottom w:w="0" w:type="dxa"/>
              <w:right w:w="57" w:type="dxa"/>
            </w:tcMar>
            <w:vAlign w:val="center"/>
          </w:tcPr>
          <w:p w14:paraId="5CFAC011">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产生环节</w:t>
            </w:r>
          </w:p>
        </w:tc>
        <w:tc>
          <w:tcPr>
            <w:tcW w:w="666" w:type="pct"/>
            <w:noWrap w:val="0"/>
            <w:tcMar>
              <w:top w:w="0" w:type="dxa"/>
              <w:left w:w="57" w:type="dxa"/>
              <w:bottom w:w="0" w:type="dxa"/>
              <w:right w:w="57" w:type="dxa"/>
            </w:tcMar>
            <w:vAlign w:val="center"/>
          </w:tcPr>
          <w:p w14:paraId="14B4245C">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产废周期</w:t>
            </w:r>
          </w:p>
        </w:tc>
      </w:tr>
      <w:tr w14:paraId="2B08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987" w:type="pct"/>
            <w:noWrap w:val="0"/>
            <w:tcMar>
              <w:top w:w="0" w:type="dxa"/>
              <w:left w:w="57" w:type="dxa"/>
              <w:bottom w:w="0" w:type="dxa"/>
              <w:right w:w="57" w:type="dxa"/>
            </w:tcMar>
            <w:vAlign w:val="center"/>
          </w:tcPr>
          <w:p w14:paraId="6D841CF0">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废渣</w:t>
            </w:r>
          </w:p>
        </w:tc>
        <w:tc>
          <w:tcPr>
            <w:tcW w:w="1148" w:type="pct"/>
            <w:noWrap w:val="0"/>
            <w:tcMar>
              <w:top w:w="0" w:type="dxa"/>
              <w:left w:w="57" w:type="dxa"/>
              <w:bottom w:w="0" w:type="dxa"/>
              <w:right w:w="57" w:type="dxa"/>
            </w:tcMar>
            <w:vAlign w:val="center"/>
          </w:tcPr>
          <w:p w14:paraId="6572F461">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其他工业固体废物</w:t>
            </w:r>
          </w:p>
        </w:tc>
        <w:tc>
          <w:tcPr>
            <w:tcW w:w="736" w:type="pct"/>
            <w:noWrap w:val="0"/>
            <w:tcMar>
              <w:top w:w="0" w:type="dxa"/>
              <w:left w:w="57" w:type="dxa"/>
              <w:bottom w:w="0" w:type="dxa"/>
              <w:right w:w="57" w:type="dxa"/>
            </w:tcMar>
            <w:vAlign w:val="center"/>
          </w:tcPr>
          <w:p w14:paraId="31F61F23">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900-099-S59</w:t>
            </w:r>
          </w:p>
        </w:tc>
        <w:tc>
          <w:tcPr>
            <w:tcW w:w="795" w:type="pct"/>
            <w:noWrap w:val="0"/>
            <w:tcMar>
              <w:top w:w="0" w:type="dxa"/>
              <w:left w:w="57" w:type="dxa"/>
              <w:bottom w:w="0" w:type="dxa"/>
              <w:right w:w="57" w:type="dxa"/>
            </w:tcMar>
            <w:vAlign w:val="center"/>
          </w:tcPr>
          <w:p w14:paraId="62A54633">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0.</w:t>
            </w:r>
            <w:r>
              <w:rPr>
                <w:rFonts w:hint="eastAsia" w:ascii="Calibri" w:hAnsi="Calibri" w:cs="宋体"/>
                <w:color w:val="auto"/>
                <w:kern w:val="0"/>
                <w:sz w:val="21"/>
                <w:szCs w:val="21"/>
                <w:highlight w:val="none"/>
                <w:vertAlign w:val="baseline"/>
                <w:lang w:val="en-US" w:eastAsia="zh-CN"/>
              </w:rPr>
              <w:t>2</w:t>
            </w:r>
          </w:p>
        </w:tc>
        <w:tc>
          <w:tcPr>
            <w:tcW w:w="665" w:type="pct"/>
            <w:noWrap w:val="0"/>
            <w:tcMar>
              <w:top w:w="0" w:type="dxa"/>
              <w:left w:w="57" w:type="dxa"/>
              <w:bottom w:w="0" w:type="dxa"/>
              <w:right w:w="57" w:type="dxa"/>
            </w:tcMar>
            <w:vAlign w:val="center"/>
          </w:tcPr>
          <w:p w14:paraId="2BDA9598">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生产线</w:t>
            </w:r>
          </w:p>
        </w:tc>
        <w:tc>
          <w:tcPr>
            <w:tcW w:w="666" w:type="pct"/>
            <w:noWrap w:val="0"/>
            <w:tcMar>
              <w:top w:w="0" w:type="dxa"/>
              <w:left w:w="57" w:type="dxa"/>
              <w:bottom w:w="0" w:type="dxa"/>
              <w:right w:w="57" w:type="dxa"/>
            </w:tcMar>
            <w:vAlign w:val="center"/>
          </w:tcPr>
          <w:p w14:paraId="4DD6D7D5">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每天</w:t>
            </w:r>
          </w:p>
        </w:tc>
      </w:tr>
      <w:tr w14:paraId="6EBE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987" w:type="pct"/>
            <w:noWrap w:val="0"/>
            <w:tcMar>
              <w:top w:w="0" w:type="dxa"/>
              <w:left w:w="57" w:type="dxa"/>
              <w:bottom w:w="0" w:type="dxa"/>
              <w:right w:w="57" w:type="dxa"/>
            </w:tcMar>
            <w:vAlign w:val="center"/>
          </w:tcPr>
          <w:p w14:paraId="0959F5EB">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不合格品</w:t>
            </w:r>
          </w:p>
        </w:tc>
        <w:tc>
          <w:tcPr>
            <w:tcW w:w="1148" w:type="pct"/>
            <w:noWrap w:val="0"/>
            <w:tcMar>
              <w:top w:w="0" w:type="dxa"/>
              <w:left w:w="57" w:type="dxa"/>
              <w:bottom w:w="0" w:type="dxa"/>
              <w:right w:w="57" w:type="dxa"/>
            </w:tcMar>
            <w:vAlign w:val="center"/>
          </w:tcPr>
          <w:p w14:paraId="1EEC89E3">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废电器电子产品</w:t>
            </w:r>
          </w:p>
        </w:tc>
        <w:tc>
          <w:tcPr>
            <w:tcW w:w="736" w:type="pct"/>
            <w:noWrap w:val="0"/>
            <w:tcMar>
              <w:top w:w="0" w:type="dxa"/>
              <w:left w:w="57" w:type="dxa"/>
              <w:bottom w:w="0" w:type="dxa"/>
              <w:right w:w="57" w:type="dxa"/>
            </w:tcMar>
            <w:vAlign w:val="center"/>
          </w:tcPr>
          <w:p w14:paraId="66C0BC71">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900-008-S17</w:t>
            </w:r>
          </w:p>
        </w:tc>
        <w:tc>
          <w:tcPr>
            <w:tcW w:w="795" w:type="pct"/>
            <w:noWrap w:val="0"/>
            <w:tcMar>
              <w:top w:w="0" w:type="dxa"/>
              <w:left w:w="57" w:type="dxa"/>
              <w:bottom w:w="0" w:type="dxa"/>
              <w:right w:w="57" w:type="dxa"/>
            </w:tcMar>
            <w:vAlign w:val="center"/>
          </w:tcPr>
          <w:p w14:paraId="7A6F76E9">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1</w:t>
            </w:r>
          </w:p>
        </w:tc>
        <w:tc>
          <w:tcPr>
            <w:tcW w:w="665" w:type="pct"/>
            <w:noWrap w:val="0"/>
            <w:tcMar>
              <w:top w:w="0" w:type="dxa"/>
              <w:left w:w="57" w:type="dxa"/>
              <w:bottom w:w="0" w:type="dxa"/>
              <w:right w:w="57" w:type="dxa"/>
            </w:tcMar>
            <w:vAlign w:val="center"/>
          </w:tcPr>
          <w:p w14:paraId="4C37C9BD">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生产线</w:t>
            </w:r>
          </w:p>
        </w:tc>
        <w:tc>
          <w:tcPr>
            <w:tcW w:w="666" w:type="pct"/>
            <w:noWrap w:val="0"/>
            <w:tcMar>
              <w:top w:w="0" w:type="dxa"/>
              <w:left w:w="57" w:type="dxa"/>
              <w:bottom w:w="0" w:type="dxa"/>
              <w:right w:w="57" w:type="dxa"/>
            </w:tcMar>
            <w:vAlign w:val="center"/>
          </w:tcPr>
          <w:p w14:paraId="0E5C28B3">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每天</w:t>
            </w:r>
          </w:p>
        </w:tc>
      </w:tr>
      <w:tr w14:paraId="5135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7" w:hRule="atLeast"/>
          <w:jc w:val="center"/>
        </w:trPr>
        <w:tc>
          <w:tcPr>
            <w:tcW w:w="987" w:type="pct"/>
            <w:vMerge w:val="restart"/>
            <w:noWrap w:val="0"/>
            <w:tcMar>
              <w:top w:w="0" w:type="dxa"/>
              <w:left w:w="57" w:type="dxa"/>
              <w:bottom w:w="0" w:type="dxa"/>
              <w:right w:w="57" w:type="dxa"/>
            </w:tcMar>
            <w:vAlign w:val="center"/>
          </w:tcPr>
          <w:p w14:paraId="3FF70E02">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包装材料</w:t>
            </w:r>
          </w:p>
        </w:tc>
        <w:tc>
          <w:tcPr>
            <w:tcW w:w="1148" w:type="pct"/>
            <w:noWrap w:val="0"/>
            <w:tcMar>
              <w:top w:w="0" w:type="dxa"/>
              <w:left w:w="57" w:type="dxa"/>
              <w:bottom w:w="0" w:type="dxa"/>
              <w:right w:w="57" w:type="dxa"/>
            </w:tcMar>
            <w:vAlign w:val="center"/>
          </w:tcPr>
          <w:p w14:paraId="475D2770">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废</w:t>
            </w:r>
            <w:r>
              <w:rPr>
                <w:rFonts w:hint="eastAsia" w:ascii="Calibri" w:hAnsi="Calibri" w:eastAsia="宋体" w:cs="宋体"/>
                <w:color w:val="auto"/>
                <w:kern w:val="0"/>
                <w:sz w:val="21"/>
                <w:szCs w:val="21"/>
                <w:highlight w:val="none"/>
                <w:vertAlign w:val="baseline"/>
                <w:lang w:val="en-US" w:eastAsia="zh-CN"/>
              </w:rPr>
              <w:t>纸</w:t>
            </w:r>
          </w:p>
        </w:tc>
        <w:tc>
          <w:tcPr>
            <w:tcW w:w="736" w:type="pct"/>
            <w:noWrap w:val="0"/>
            <w:tcMar>
              <w:top w:w="0" w:type="dxa"/>
              <w:left w:w="57" w:type="dxa"/>
              <w:bottom w:w="0" w:type="dxa"/>
              <w:right w:w="57" w:type="dxa"/>
            </w:tcMar>
            <w:vAlign w:val="center"/>
          </w:tcPr>
          <w:p w14:paraId="74C81436">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900-005-S17</w:t>
            </w:r>
          </w:p>
        </w:tc>
        <w:tc>
          <w:tcPr>
            <w:tcW w:w="795" w:type="pct"/>
            <w:vMerge w:val="restart"/>
            <w:noWrap w:val="0"/>
            <w:tcMar>
              <w:top w:w="0" w:type="dxa"/>
              <w:left w:w="57" w:type="dxa"/>
              <w:bottom w:w="0" w:type="dxa"/>
              <w:right w:w="57" w:type="dxa"/>
            </w:tcMar>
            <w:vAlign w:val="center"/>
          </w:tcPr>
          <w:p w14:paraId="259CBDCD">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5</w:t>
            </w:r>
          </w:p>
        </w:tc>
        <w:tc>
          <w:tcPr>
            <w:tcW w:w="665" w:type="pct"/>
            <w:vMerge w:val="restart"/>
            <w:noWrap w:val="0"/>
            <w:tcMar>
              <w:top w:w="0" w:type="dxa"/>
              <w:left w:w="57" w:type="dxa"/>
              <w:bottom w:w="0" w:type="dxa"/>
              <w:right w:w="57" w:type="dxa"/>
            </w:tcMar>
            <w:vAlign w:val="center"/>
          </w:tcPr>
          <w:p w14:paraId="2C3677F2">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原料使用</w:t>
            </w:r>
          </w:p>
        </w:tc>
        <w:tc>
          <w:tcPr>
            <w:tcW w:w="666" w:type="pct"/>
            <w:vMerge w:val="restart"/>
            <w:noWrap w:val="0"/>
            <w:tcMar>
              <w:top w:w="0" w:type="dxa"/>
              <w:left w:w="57" w:type="dxa"/>
              <w:bottom w:w="0" w:type="dxa"/>
              <w:right w:w="57" w:type="dxa"/>
            </w:tcMar>
            <w:vAlign w:val="center"/>
          </w:tcPr>
          <w:p w14:paraId="5860D781">
            <w:pPr>
              <w:jc w:val="center"/>
              <w:rPr>
                <w:rFonts w:hint="default" w:ascii="Calibri" w:hAnsi="Calibri" w:eastAsia="宋体" w:cs="宋体"/>
                <w:color w:val="auto"/>
                <w:kern w:val="0"/>
                <w:sz w:val="21"/>
                <w:szCs w:val="21"/>
                <w:highlight w:val="none"/>
                <w:vertAlign w:val="baseline"/>
                <w:lang w:val="en-US" w:eastAsia="en-US"/>
              </w:rPr>
            </w:pPr>
            <w:r>
              <w:rPr>
                <w:rFonts w:hint="default" w:ascii="Calibri" w:hAnsi="Calibri" w:eastAsia="宋体" w:cs="宋体"/>
                <w:color w:val="auto"/>
                <w:kern w:val="0"/>
                <w:sz w:val="21"/>
                <w:szCs w:val="21"/>
                <w:highlight w:val="none"/>
                <w:vertAlign w:val="baseline"/>
                <w:lang w:val="en-US" w:eastAsia="zh-CN"/>
              </w:rPr>
              <w:t>每天</w:t>
            </w:r>
          </w:p>
        </w:tc>
      </w:tr>
      <w:tr w14:paraId="2611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67" w:hRule="atLeast"/>
          <w:jc w:val="center"/>
        </w:trPr>
        <w:tc>
          <w:tcPr>
            <w:tcW w:w="987" w:type="pct"/>
            <w:vMerge w:val="continue"/>
            <w:noWrap w:val="0"/>
            <w:tcMar>
              <w:top w:w="0" w:type="dxa"/>
              <w:left w:w="57" w:type="dxa"/>
              <w:bottom w:w="0" w:type="dxa"/>
              <w:right w:w="57" w:type="dxa"/>
            </w:tcMar>
            <w:vAlign w:val="center"/>
          </w:tcPr>
          <w:p w14:paraId="2CE6D3CA">
            <w:pPr>
              <w:jc w:val="center"/>
              <w:rPr>
                <w:color w:val="auto"/>
              </w:rPr>
            </w:pPr>
          </w:p>
        </w:tc>
        <w:tc>
          <w:tcPr>
            <w:tcW w:w="1148" w:type="pct"/>
            <w:noWrap w:val="0"/>
            <w:tcMar>
              <w:top w:w="0" w:type="dxa"/>
              <w:left w:w="57" w:type="dxa"/>
              <w:bottom w:w="0" w:type="dxa"/>
              <w:right w:w="57" w:type="dxa"/>
            </w:tcMar>
            <w:vAlign w:val="center"/>
          </w:tcPr>
          <w:p w14:paraId="0485414D">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废塑料</w:t>
            </w:r>
          </w:p>
        </w:tc>
        <w:tc>
          <w:tcPr>
            <w:tcW w:w="736" w:type="pct"/>
            <w:noWrap w:val="0"/>
            <w:tcMar>
              <w:top w:w="0" w:type="dxa"/>
              <w:left w:w="57" w:type="dxa"/>
              <w:bottom w:w="0" w:type="dxa"/>
              <w:right w:w="57" w:type="dxa"/>
            </w:tcMar>
            <w:vAlign w:val="center"/>
          </w:tcPr>
          <w:p w14:paraId="07F53132">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900-003-S17</w:t>
            </w:r>
          </w:p>
        </w:tc>
        <w:tc>
          <w:tcPr>
            <w:tcW w:w="795" w:type="pct"/>
            <w:vMerge w:val="continue"/>
            <w:noWrap w:val="0"/>
            <w:tcMar>
              <w:top w:w="0" w:type="dxa"/>
              <w:left w:w="57" w:type="dxa"/>
              <w:bottom w:w="0" w:type="dxa"/>
              <w:right w:w="57" w:type="dxa"/>
            </w:tcMar>
            <w:vAlign w:val="center"/>
          </w:tcPr>
          <w:p w14:paraId="6EB519EF">
            <w:pPr>
              <w:jc w:val="center"/>
              <w:rPr>
                <w:rFonts w:hint="default" w:ascii="Calibri" w:hAnsi="Calibri" w:eastAsia="宋体" w:cs="宋体"/>
                <w:color w:val="auto"/>
                <w:kern w:val="0"/>
                <w:sz w:val="21"/>
                <w:szCs w:val="21"/>
                <w:highlight w:val="none"/>
                <w:vertAlign w:val="baseline"/>
                <w:lang w:val="en-US" w:eastAsia="zh-CN"/>
              </w:rPr>
            </w:pPr>
          </w:p>
        </w:tc>
        <w:tc>
          <w:tcPr>
            <w:tcW w:w="665" w:type="pct"/>
            <w:vMerge w:val="continue"/>
            <w:noWrap w:val="0"/>
            <w:tcMar>
              <w:top w:w="0" w:type="dxa"/>
              <w:left w:w="57" w:type="dxa"/>
              <w:bottom w:w="0" w:type="dxa"/>
              <w:right w:w="57" w:type="dxa"/>
            </w:tcMar>
            <w:vAlign w:val="center"/>
          </w:tcPr>
          <w:p w14:paraId="4D74DE78">
            <w:pPr>
              <w:jc w:val="center"/>
              <w:rPr>
                <w:rFonts w:hint="default" w:ascii="Calibri" w:hAnsi="Calibri" w:eastAsia="宋体" w:cs="宋体"/>
                <w:color w:val="auto"/>
                <w:kern w:val="0"/>
                <w:sz w:val="21"/>
                <w:szCs w:val="21"/>
                <w:highlight w:val="none"/>
                <w:vertAlign w:val="baseline"/>
                <w:lang w:val="en-US" w:eastAsia="zh-CN"/>
              </w:rPr>
            </w:pPr>
          </w:p>
        </w:tc>
        <w:tc>
          <w:tcPr>
            <w:tcW w:w="666" w:type="pct"/>
            <w:vMerge w:val="continue"/>
            <w:noWrap w:val="0"/>
            <w:tcMar>
              <w:top w:w="0" w:type="dxa"/>
              <w:left w:w="57" w:type="dxa"/>
              <w:bottom w:w="0" w:type="dxa"/>
              <w:right w:w="57" w:type="dxa"/>
            </w:tcMar>
            <w:vAlign w:val="center"/>
          </w:tcPr>
          <w:p w14:paraId="6284EDEE">
            <w:pPr>
              <w:jc w:val="center"/>
              <w:rPr>
                <w:rFonts w:hint="default" w:ascii="Calibri" w:hAnsi="Calibri" w:eastAsia="宋体" w:cs="宋体"/>
                <w:color w:val="auto"/>
                <w:kern w:val="0"/>
                <w:sz w:val="21"/>
                <w:szCs w:val="21"/>
                <w:highlight w:val="none"/>
                <w:vertAlign w:val="baseline"/>
                <w:lang w:val="en-US" w:eastAsia="zh-CN"/>
              </w:rPr>
            </w:pPr>
          </w:p>
        </w:tc>
      </w:tr>
      <w:tr w14:paraId="6F0D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987"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88BF4B8">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纯水处理树脂</w:t>
            </w:r>
          </w:p>
        </w:tc>
        <w:tc>
          <w:tcPr>
            <w:tcW w:w="1148"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3CE910D2">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废吸附剂</w:t>
            </w:r>
          </w:p>
        </w:tc>
        <w:tc>
          <w:tcPr>
            <w:tcW w:w="73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54EBA8F">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900-008-S59</w:t>
            </w:r>
          </w:p>
        </w:tc>
        <w:tc>
          <w:tcPr>
            <w:tcW w:w="795"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2CC4C13">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5</w:t>
            </w:r>
          </w:p>
        </w:tc>
        <w:tc>
          <w:tcPr>
            <w:tcW w:w="665"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E48B475">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公用设备</w:t>
            </w:r>
          </w:p>
        </w:tc>
        <w:tc>
          <w:tcPr>
            <w:tcW w:w="66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5BFB902">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每</w:t>
            </w:r>
            <w:r>
              <w:rPr>
                <w:rFonts w:hint="eastAsia" w:ascii="Calibri" w:hAnsi="Calibri" w:eastAsia="宋体" w:cs="宋体"/>
                <w:color w:val="auto"/>
                <w:kern w:val="0"/>
                <w:sz w:val="21"/>
                <w:szCs w:val="21"/>
                <w:highlight w:val="none"/>
                <w:vertAlign w:val="baseline"/>
                <w:lang w:val="en-US" w:eastAsia="zh-CN"/>
              </w:rPr>
              <w:t>月</w:t>
            </w:r>
          </w:p>
        </w:tc>
      </w:tr>
      <w:tr w14:paraId="708B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987"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5B505E6">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污水处理污泥</w:t>
            </w:r>
          </w:p>
        </w:tc>
        <w:tc>
          <w:tcPr>
            <w:tcW w:w="1148"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7EA648E">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其他污泥</w:t>
            </w:r>
          </w:p>
        </w:tc>
        <w:tc>
          <w:tcPr>
            <w:tcW w:w="73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AB154F5">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900-099-S07</w:t>
            </w:r>
          </w:p>
        </w:tc>
        <w:tc>
          <w:tcPr>
            <w:tcW w:w="795"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17578135">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cs="宋体"/>
                <w:color w:val="auto"/>
                <w:kern w:val="0"/>
                <w:sz w:val="21"/>
                <w:szCs w:val="21"/>
                <w:highlight w:val="none"/>
                <w:vertAlign w:val="baseline"/>
                <w:lang w:val="en-US" w:eastAsia="zh-CN" w:bidi="ar-SA"/>
              </w:rPr>
              <w:t>35</w:t>
            </w:r>
          </w:p>
        </w:tc>
        <w:tc>
          <w:tcPr>
            <w:tcW w:w="665"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B0FF9D3">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废水处理</w:t>
            </w:r>
          </w:p>
        </w:tc>
        <w:tc>
          <w:tcPr>
            <w:tcW w:w="66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CE6A43F">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每周</w:t>
            </w:r>
          </w:p>
        </w:tc>
      </w:tr>
    </w:tbl>
    <w:p w14:paraId="226D83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bl>
      <w:tblPr>
        <w:tblStyle w:val="2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01"/>
        <w:gridCol w:w="970"/>
        <w:gridCol w:w="838"/>
        <w:gridCol w:w="1389"/>
        <w:gridCol w:w="1444"/>
        <w:gridCol w:w="2572"/>
      </w:tblGrid>
      <w:tr w14:paraId="5F0E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3" w:type="pct"/>
            <w:noWrap w:val="0"/>
            <w:tcMar>
              <w:top w:w="0" w:type="dxa"/>
              <w:left w:w="57" w:type="dxa"/>
              <w:bottom w:w="0" w:type="dxa"/>
              <w:right w:w="57" w:type="dxa"/>
            </w:tcMar>
            <w:vAlign w:val="center"/>
          </w:tcPr>
          <w:p w14:paraId="1E7AA7FA">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名称</w:t>
            </w:r>
          </w:p>
        </w:tc>
        <w:tc>
          <w:tcPr>
            <w:tcW w:w="563" w:type="pct"/>
            <w:noWrap w:val="0"/>
            <w:tcMar>
              <w:top w:w="0" w:type="dxa"/>
              <w:left w:w="57" w:type="dxa"/>
              <w:bottom w:w="0" w:type="dxa"/>
              <w:right w:w="57" w:type="dxa"/>
            </w:tcMar>
            <w:vAlign w:val="center"/>
          </w:tcPr>
          <w:p w14:paraId="4254F27C">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分类</w:t>
            </w:r>
          </w:p>
        </w:tc>
        <w:tc>
          <w:tcPr>
            <w:tcW w:w="486" w:type="pct"/>
            <w:noWrap w:val="0"/>
            <w:tcMar>
              <w:top w:w="0" w:type="dxa"/>
              <w:left w:w="57" w:type="dxa"/>
              <w:bottom w:w="0" w:type="dxa"/>
              <w:right w:w="57" w:type="dxa"/>
            </w:tcMar>
            <w:vAlign w:val="center"/>
          </w:tcPr>
          <w:p w14:paraId="3D41DF0F">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性</w:t>
            </w:r>
            <w:r>
              <w:rPr>
                <w:rFonts w:hint="eastAsia" w:ascii="Calibri" w:hAnsi="Calibri" w:eastAsia="宋体" w:cs="宋体"/>
                <w:color w:val="auto"/>
                <w:kern w:val="0"/>
                <w:sz w:val="21"/>
                <w:szCs w:val="21"/>
                <w:highlight w:val="none"/>
                <w:vertAlign w:val="baseline"/>
                <w:lang w:val="en-US" w:eastAsia="zh-CN"/>
              </w:rPr>
              <w:t>状</w:t>
            </w:r>
          </w:p>
        </w:tc>
        <w:tc>
          <w:tcPr>
            <w:tcW w:w="806" w:type="pct"/>
            <w:noWrap w:val="0"/>
            <w:tcMar>
              <w:top w:w="0" w:type="dxa"/>
              <w:left w:w="57" w:type="dxa"/>
              <w:bottom w:w="0" w:type="dxa"/>
              <w:right w:w="57" w:type="dxa"/>
            </w:tcMar>
            <w:vAlign w:val="center"/>
          </w:tcPr>
          <w:p w14:paraId="2008FBBA">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暂存区</w:t>
            </w:r>
          </w:p>
        </w:tc>
        <w:tc>
          <w:tcPr>
            <w:tcW w:w="838" w:type="pct"/>
            <w:noWrap w:val="0"/>
            <w:tcMar>
              <w:top w:w="0" w:type="dxa"/>
              <w:left w:w="57" w:type="dxa"/>
              <w:bottom w:w="0" w:type="dxa"/>
              <w:right w:w="57" w:type="dxa"/>
            </w:tcMar>
            <w:vAlign w:val="center"/>
          </w:tcPr>
          <w:p w14:paraId="66597CB8">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利用处置方式</w:t>
            </w:r>
          </w:p>
        </w:tc>
        <w:tc>
          <w:tcPr>
            <w:tcW w:w="1492" w:type="pct"/>
            <w:noWrap w:val="0"/>
            <w:tcMar>
              <w:top w:w="0" w:type="dxa"/>
              <w:left w:w="57" w:type="dxa"/>
              <w:bottom w:w="0" w:type="dxa"/>
              <w:right w:w="57" w:type="dxa"/>
            </w:tcMar>
            <w:vAlign w:val="center"/>
          </w:tcPr>
          <w:p w14:paraId="13910C0B">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环境管理要求</w:t>
            </w:r>
          </w:p>
        </w:tc>
      </w:tr>
      <w:tr w14:paraId="7A46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3" w:type="pct"/>
            <w:noWrap w:val="0"/>
            <w:tcMar>
              <w:top w:w="0" w:type="dxa"/>
              <w:left w:w="57" w:type="dxa"/>
              <w:bottom w:w="0" w:type="dxa"/>
              <w:right w:w="57" w:type="dxa"/>
            </w:tcMar>
            <w:vAlign w:val="center"/>
          </w:tcPr>
          <w:p w14:paraId="01C8E61B">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废渣</w:t>
            </w:r>
          </w:p>
        </w:tc>
        <w:tc>
          <w:tcPr>
            <w:tcW w:w="563" w:type="pct"/>
            <w:vMerge w:val="restart"/>
            <w:noWrap w:val="0"/>
            <w:tcMar>
              <w:top w:w="0" w:type="dxa"/>
              <w:left w:w="57" w:type="dxa"/>
              <w:bottom w:w="0" w:type="dxa"/>
              <w:right w:w="57" w:type="dxa"/>
            </w:tcMar>
            <w:vAlign w:val="center"/>
          </w:tcPr>
          <w:p w14:paraId="047BC43D">
            <w:pPr>
              <w:jc w:val="center"/>
              <w:rPr>
                <w:rFonts w:hint="eastAsia" w:ascii="Calibri" w:hAnsi="Calibri" w:eastAsia="宋体" w:cs="宋体"/>
                <w:color w:val="auto"/>
                <w:kern w:val="0"/>
                <w:sz w:val="21"/>
                <w:szCs w:val="21"/>
                <w:highlight w:val="none"/>
                <w:vertAlign w:val="baseline"/>
                <w:lang w:val="en-US" w:eastAsia="zh-CN"/>
              </w:rPr>
            </w:pPr>
            <w:r>
              <w:rPr>
                <w:color w:val="auto"/>
              </w:rPr>
              <w:t>第</w:t>
            </w:r>
            <w:r>
              <w:rPr>
                <w:rFonts w:ascii="Times New Roman" w:hAnsi="Times New Roman" w:eastAsia="Times New Roman" w:cs="Times New Roman"/>
                <w:color w:val="auto"/>
                <w:sz w:val="21"/>
                <w:szCs w:val="21"/>
              </w:rPr>
              <w:t>I</w:t>
            </w:r>
            <w:r>
              <w:rPr>
                <w:color w:val="auto"/>
              </w:rPr>
              <w:t>类</w:t>
            </w:r>
            <w:r>
              <w:rPr>
                <w:color w:val="auto"/>
                <w:position w:val="-4"/>
              </w:rPr>
              <w:t>一</w:t>
            </w:r>
            <w:r>
              <w:rPr>
                <w:color w:val="auto"/>
              </w:rPr>
              <w:t>般工业固废</w:t>
            </w:r>
          </w:p>
        </w:tc>
        <w:tc>
          <w:tcPr>
            <w:tcW w:w="486" w:type="pct"/>
            <w:noWrap w:val="0"/>
            <w:tcMar>
              <w:top w:w="0" w:type="dxa"/>
              <w:left w:w="57" w:type="dxa"/>
              <w:bottom w:w="0" w:type="dxa"/>
              <w:right w:w="57" w:type="dxa"/>
            </w:tcMar>
            <w:vAlign w:val="center"/>
          </w:tcPr>
          <w:p w14:paraId="11A2898E">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固体</w:t>
            </w:r>
          </w:p>
        </w:tc>
        <w:tc>
          <w:tcPr>
            <w:tcW w:w="806" w:type="pct"/>
            <w:noWrap w:val="0"/>
            <w:tcMar>
              <w:top w:w="0" w:type="dxa"/>
              <w:left w:w="57" w:type="dxa"/>
              <w:bottom w:w="0" w:type="dxa"/>
              <w:right w:w="57" w:type="dxa"/>
            </w:tcMar>
            <w:vAlign w:val="center"/>
          </w:tcPr>
          <w:p w14:paraId="3D54D846">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一般固废</w:t>
            </w:r>
            <w:r>
              <w:rPr>
                <w:rFonts w:hint="eastAsia" w:ascii="Calibri" w:hAnsi="Calibri" w:eastAsia="宋体" w:cs="宋体"/>
                <w:color w:val="auto"/>
                <w:kern w:val="0"/>
                <w:sz w:val="21"/>
                <w:szCs w:val="21"/>
                <w:highlight w:val="none"/>
                <w:vertAlign w:val="baseline"/>
                <w:lang w:val="en-US" w:eastAsia="zh-CN"/>
              </w:rPr>
              <w:t>仓库</w:t>
            </w:r>
          </w:p>
        </w:tc>
        <w:tc>
          <w:tcPr>
            <w:tcW w:w="838" w:type="pct"/>
            <w:noWrap w:val="0"/>
            <w:tcMar>
              <w:top w:w="0" w:type="dxa"/>
              <w:left w:w="57" w:type="dxa"/>
              <w:bottom w:w="0" w:type="dxa"/>
              <w:right w:w="57" w:type="dxa"/>
            </w:tcMar>
            <w:vAlign w:val="center"/>
          </w:tcPr>
          <w:p w14:paraId="489DF162">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综合利用</w:t>
            </w:r>
          </w:p>
        </w:tc>
        <w:tc>
          <w:tcPr>
            <w:tcW w:w="1492" w:type="pct"/>
            <w:vMerge w:val="restart"/>
            <w:noWrap w:val="0"/>
            <w:tcMar>
              <w:top w:w="0" w:type="dxa"/>
              <w:left w:w="57" w:type="dxa"/>
              <w:bottom w:w="0" w:type="dxa"/>
              <w:right w:w="57" w:type="dxa"/>
            </w:tcMar>
            <w:vAlign w:val="center"/>
          </w:tcPr>
          <w:p w14:paraId="6DA27599">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按照《福建省固体废物</w:t>
            </w:r>
          </w:p>
          <w:p w14:paraId="2647D43B">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环境信息化应用管理规</w:t>
            </w:r>
          </w:p>
          <w:p w14:paraId="045E906C">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定（试行）》中的相关要求：</w:t>
            </w:r>
          </w:p>
          <w:p w14:paraId="529758E5">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按季度在省固废系统依</w:t>
            </w:r>
          </w:p>
          <w:p w14:paraId="2C1A082B">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法如实记录上一季度工</w:t>
            </w:r>
          </w:p>
          <w:p w14:paraId="11B568D2">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业固体废物的种类、产生</w:t>
            </w:r>
          </w:p>
          <w:p w14:paraId="0719B7BC">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量、去向、贮存、利用、</w:t>
            </w:r>
          </w:p>
          <w:p w14:paraId="381D5153">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处置等有关信息，建立</w:t>
            </w:r>
          </w:p>
          <w:p w14:paraId="1420D3D7">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固体废物管理电子台账。</w:t>
            </w:r>
          </w:p>
        </w:tc>
      </w:tr>
      <w:tr w14:paraId="766D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3" w:type="pct"/>
            <w:noWrap w:val="0"/>
            <w:tcMar>
              <w:top w:w="0" w:type="dxa"/>
              <w:left w:w="57" w:type="dxa"/>
              <w:bottom w:w="0" w:type="dxa"/>
              <w:right w:w="57" w:type="dxa"/>
            </w:tcMar>
            <w:vAlign w:val="center"/>
          </w:tcPr>
          <w:p w14:paraId="1E378380">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不合格品</w:t>
            </w:r>
          </w:p>
        </w:tc>
        <w:tc>
          <w:tcPr>
            <w:tcW w:w="563" w:type="pct"/>
            <w:vMerge w:val="continue"/>
            <w:noWrap w:val="0"/>
            <w:tcMar>
              <w:top w:w="0" w:type="dxa"/>
              <w:left w:w="57" w:type="dxa"/>
              <w:bottom w:w="0" w:type="dxa"/>
              <w:right w:w="57" w:type="dxa"/>
            </w:tcMar>
            <w:vAlign w:val="center"/>
          </w:tcPr>
          <w:p w14:paraId="2066E159">
            <w:pPr>
              <w:jc w:val="center"/>
              <w:rPr>
                <w:rFonts w:hint="eastAsia" w:ascii="Calibri" w:hAnsi="Calibri" w:eastAsia="宋体" w:cs="宋体"/>
                <w:color w:val="auto"/>
                <w:kern w:val="0"/>
                <w:sz w:val="21"/>
                <w:szCs w:val="21"/>
                <w:highlight w:val="none"/>
                <w:vertAlign w:val="baseline"/>
                <w:lang w:val="en-US" w:eastAsia="zh-CN"/>
              </w:rPr>
            </w:pPr>
          </w:p>
        </w:tc>
        <w:tc>
          <w:tcPr>
            <w:tcW w:w="486" w:type="pct"/>
            <w:noWrap w:val="0"/>
            <w:tcMar>
              <w:top w:w="0" w:type="dxa"/>
              <w:left w:w="57" w:type="dxa"/>
              <w:bottom w:w="0" w:type="dxa"/>
              <w:right w:w="57" w:type="dxa"/>
            </w:tcMar>
            <w:vAlign w:val="center"/>
          </w:tcPr>
          <w:p w14:paraId="57C4462A">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固体</w:t>
            </w:r>
          </w:p>
        </w:tc>
        <w:tc>
          <w:tcPr>
            <w:tcW w:w="806" w:type="pct"/>
            <w:noWrap w:val="0"/>
            <w:tcMar>
              <w:top w:w="0" w:type="dxa"/>
              <w:left w:w="57" w:type="dxa"/>
              <w:bottom w:w="0" w:type="dxa"/>
              <w:right w:w="57" w:type="dxa"/>
            </w:tcMar>
            <w:vAlign w:val="center"/>
          </w:tcPr>
          <w:p w14:paraId="10035C2F">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一般固废</w:t>
            </w:r>
            <w:r>
              <w:rPr>
                <w:rFonts w:hint="eastAsia" w:ascii="Calibri" w:hAnsi="Calibri" w:eastAsia="宋体" w:cs="宋体"/>
                <w:color w:val="auto"/>
                <w:kern w:val="0"/>
                <w:sz w:val="21"/>
                <w:szCs w:val="21"/>
                <w:highlight w:val="none"/>
                <w:vertAlign w:val="baseline"/>
                <w:lang w:val="en-US" w:eastAsia="zh-CN"/>
              </w:rPr>
              <w:t>仓库</w:t>
            </w:r>
          </w:p>
        </w:tc>
        <w:tc>
          <w:tcPr>
            <w:tcW w:w="838" w:type="pct"/>
            <w:noWrap w:val="0"/>
            <w:tcMar>
              <w:top w:w="0" w:type="dxa"/>
              <w:left w:w="57" w:type="dxa"/>
              <w:bottom w:w="0" w:type="dxa"/>
              <w:right w:w="57" w:type="dxa"/>
            </w:tcMar>
            <w:vAlign w:val="center"/>
          </w:tcPr>
          <w:p w14:paraId="7435B0BE">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综合利用</w:t>
            </w:r>
          </w:p>
        </w:tc>
        <w:tc>
          <w:tcPr>
            <w:tcW w:w="1492" w:type="pct"/>
            <w:vMerge w:val="continue"/>
            <w:noWrap w:val="0"/>
            <w:tcMar>
              <w:top w:w="0" w:type="dxa"/>
              <w:left w:w="57" w:type="dxa"/>
              <w:bottom w:w="0" w:type="dxa"/>
              <w:right w:w="57" w:type="dxa"/>
            </w:tcMar>
            <w:vAlign w:val="center"/>
          </w:tcPr>
          <w:p w14:paraId="53FFBCDE">
            <w:pPr>
              <w:jc w:val="center"/>
              <w:rPr>
                <w:rFonts w:hint="default" w:ascii="Calibri" w:hAnsi="Calibri" w:eastAsia="宋体" w:cs="宋体"/>
                <w:color w:val="auto"/>
                <w:kern w:val="0"/>
                <w:sz w:val="21"/>
                <w:szCs w:val="21"/>
                <w:highlight w:val="none"/>
                <w:vertAlign w:val="baseline"/>
                <w:lang w:val="en-US" w:eastAsia="zh-CN"/>
              </w:rPr>
            </w:pPr>
          </w:p>
        </w:tc>
      </w:tr>
      <w:tr w14:paraId="1536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3" w:type="pct"/>
            <w:noWrap w:val="0"/>
            <w:tcMar>
              <w:top w:w="0" w:type="dxa"/>
              <w:left w:w="57" w:type="dxa"/>
              <w:bottom w:w="0" w:type="dxa"/>
              <w:right w:w="57" w:type="dxa"/>
            </w:tcMar>
            <w:vAlign w:val="center"/>
          </w:tcPr>
          <w:p w14:paraId="18646BF3">
            <w:pPr>
              <w:jc w:val="center"/>
              <w:rPr>
                <w:rFonts w:hint="default" w:ascii="Calibri" w:hAnsi="Calibri" w:eastAsia="宋体" w:cs="宋体"/>
                <w:color w:val="auto"/>
                <w:kern w:val="0"/>
                <w:sz w:val="21"/>
                <w:szCs w:val="21"/>
                <w:highlight w:val="none"/>
                <w:vertAlign w:val="baseline"/>
                <w:lang w:val="en-US" w:eastAsia="zh-CN"/>
              </w:rPr>
            </w:pPr>
            <w:r>
              <w:rPr>
                <w:rFonts w:hint="default" w:ascii="Calibri" w:hAnsi="Calibri" w:eastAsia="宋体" w:cs="宋体"/>
                <w:color w:val="auto"/>
                <w:kern w:val="0"/>
                <w:sz w:val="21"/>
                <w:szCs w:val="21"/>
                <w:highlight w:val="none"/>
                <w:vertAlign w:val="baseline"/>
                <w:lang w:val="en-US" w:eastAsia="zh-CN"/>
              </w:rPr>
              <w:t>包装材料</w:t>
            </w:r>
          </w:p>
        </w:tc>
        <w:tc>
          <w:tcPr>
            <w:tcW w:w="563" w:type="pct"/>
            <w:vMerge w:val="continue"/>
            <w:noWrap w:val="0"/>
            <w:tcMar>
              <w:top w:w="0" w:type="dxa"/>
              <w:left w:w="57" w:type="dxa"/>
              <w:bottom w:w="0" w:type="dxa"/>
              <w:right w:w="57" w:type="dxa"/>
            </w:tcMar>
            <w:vAlign w:val="center"/>
          </w:tcPr>
          <w:p w14:paraId="6FDAB4D5">
            <w:pPr>
              <w:jc w:val="center"/>
              <w:rPr>
                <w:rFonts w:hint="eastAsia" w:ascii="Calibri" w:hAnsi="Calibri" w:eastAsia="宋体" w:cs="宋体"/>
                <w:color w:val="auto"/>
                <w:kern w:val="0"/>
                <w:sz w:val="21"/>
                <w:szCs w:val="21"/>
                <w:highlight w:val="none"/>
                <w:vertAlign w:val="baseline"/>
                <w:lang w:val="en-US" w:eastAsia="zh-CN"/>
              </w:rPr>
            </w:pPr>
          </w:p>
        </w:tc>
        <w:tc>
          <w:tcPr>
            <w:tcW w:w="486" w:type="pct"/>
            <w:noWrap w:val="0"/>
            <w:tcMar>
              <w:top w:w="0" w:type="dxa"/>
              <w:left w:w="57" w:type="dxa"/>
              <w:bottom w:w="0" w:type="dxa"/>
              <w:right w:w="57" w:type="dxa"/>
            </w:tcMar>
            <w:vAlign w:val="center"/>
          </w:tcPr>
          <w:p w14:paraId="1562238D">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固体</w:t>
            </w:r>
          </w:p>
        </w:tc>
        <w:tc>
          <w:tcPr>
            <w:tcW w:w="806" w:type="pct"/>
            <w:noWrap w:val="0"/>
            <w:tcMar>
              <w:top w:w="0" w:type="dxa"/>
              <w:left w:w="57" w:type="dxa"/>
              <w:bottom w:w="0" w:type="dxa"/>
              <w:right w:w="57" w:type="dxa"/>
            </w:tcMar>
            <w:vAlign w:val="center"/>
          </w:tcPr>
          <w:p w14:paraId="7AD1B198">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一般固废</w:t>
            </w:r>
            <w:r>
              <w:rPr>
                <w:rFonts w:hint="eastAsia" w:ascii="Calibri" w:hAnsi="Calibri" w:eastAsia="宋体" w:cs="宋体"/>
                <w:color w:val="auto"/>
                <w:kern w:val="0"/>
                <w:sz w:val="21"/>
                <w:szCs w:val="21"/>
                <w:highlight w:val="none"/>
                <w:vertAlign w:val="baseline"/>
                <w:lang w:val="en-US" w:eastAsia="zh-CN"/>
              </w:rPr>
              <w:t>仓库</w:t>
            </w:r>
          </w:p>
        </w:tc>
        <w:tc>
          <w:tcPr>
            <w:tcW w:w="838" w:type="pct"/>
            <w:noWrap w:val="0"/>
            <w:tcMar>
              <w:top w:w="0" w:type="dxa"/>
              <w:left w:w="57" w:type="dxa"/>
              <w:bottom w:w="0" w:type="dxa"/>
              <w:right w:w="57" w:type="dxa"/>
            </w:tcMar>
            <w:vAlign w:val="center"/>
          </w:tcPr>
          <w:p w14:paraId="029BFA3E">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综合利用</w:t>
            </w:r>
          </w:p>
        </w:tc>
        <w:tc>
          <w:tcPr>
            <w:tcW w:w="1492" w:type="pct"/>
            <w:vMerge w:val="continue"/>
            <w:noWrap w:val="0"/>
            <w:tcMar>
              <w:top w:w="0" w:type="dxa"/>
              <w:left w:w="57" w:type="dxa"/>
              <w:bottom w:w="0" w:type="dxa"/>
              <w:right w:w="57" w:type="dxa"/>
            </w:tcMar>
            <w:vAlign w:val="center"/>
          </w:tcPr>
          <w:p w14:paraId="353F36F6">
            <w:pPr>
              <w:jc w:val="center"/>
              <w:rPr>
                <w:rFonts w:hint="default" w:ascii="Calibri" w:hAnsi="Calibri" w:eastAsia="宋体" w:cs="宋体"/>
                <w:color w:val="auto"/>
                <w:kern w:val="0"/>
                <w:sz w:val="21"/>
                <w:szCs w:val="21"/>
                <w:highlight w:val="none"/>
                <w:vertAlign w:val="baseline"/>
                <w:lang w:val="en-US" w:eastAsia="zh-CN"/>
              </w:rPr>
            </w:pPr>
          </w:p>
        </w:tc>
      </w:tr>
      <w:tr w14:paraId="13B4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3"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8C1A618">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纯水处理树脂</w:t>
            </w:r>
          </w:p>
        </w:tc>
        <w:tc>
          <w:tcPr>
            <w:tcW w:w="563" w:type="pct"/>
            <w:vMerge w:val="continue"/>
            <w:tcBorders>
              <w:bottom w:val="single" w:color="auto" w:sz="4" w:space="0"/>
            </w:tcBorders>
            <w:noWrap w:val="0"/>
            <w:tcMar>
              <w:top w:w="0" w:type="dxa"/>
              <w:left w:w="57" w:type="dxa"/>
              <w:bottom w:w="0" w:type="dxa"/>
              <w:right w:w="57" w:type="dxa"/>
            </w:tcMar>
            <w:vAlign w:val="center"/>
          </w:tcPr>
          <w:p w14:paraId="1EBD33DA">
            <w:pPr>
              <w:jc w:val="center"/>
              <w:rPr>
                <w:rFonts w:hint="eastAsia" w:ascii="Calibri" w:hAnsi="Calibri" w:eastAsia="宋体" w:cs="宋体"/>
                <w:color w:val="auto"/>
                <w:kern w:val="0"/>
                <w:sz w:val="21"/>
                <w:szCs w:val="21"/>
                <w:highlight w:val="none"/>
                <w:vertAlign w:val="baseline"/>
                <w:lang w:val="en-US" w:eastAsia="zh-CN"/>
              </w:rPr>
            </w:pPr>
          </w:p>
        </w:tc>
        <w:tc>
          <w:tcPr>
            <w:tcW w:w="48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A729080">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固体</w:t>
            </w:r>
          </w:p>
        </w:tc>
        <w:tc>
          <w:tcPr>
            <w:tcW w:w="80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228CEBB2">
            <w:pPr>
              <w:jc w:val="center"/>
              <w:rPr>
                <w:rFonts w:hint="default" w:ascii="Calibri" w:hAnsi="Calibri" w:eastAsia="宋体" w:cs="宋体"/>
                <w:color w:val="auto"/>
                <w:kern w:val="0"/>
                <w:sz w:val="21"/>
                <w:szCs w:val="21"/>
                <w:highlight w:val="none"/>
                <w:vertAlign w:val="baseline"/>
                <w:lang w:val="en-US" w:eastAsia="zh-CN"/>
              </w:rPr>
            </w:pPr>
            <w:r>
              <w:rPr>
                <w:rFonts w:hint="eastAsia" w:ascii="Calibri" w:hAnsi="Calibri" w:cs="宋体"/>
                <w:color w:val="auto"/>
                <w:kern w:val="0"/>
                <w:sz w:val="21"/>
                <w:szCs w:val="21"/>
                <w:highlight w:val="none"/>
                <w:vertAlign w:val="baseline"/>
                <w:lang w:val="en-US" w:eastAsia="zh-CN"/>
              </w:rPr>
              <w:t>一般固废</w:t>
            </w:r>
            <w:r>
              <w:rPr>
                <w:rFonts w:hint="eastAsia" w:ascii="Calibri" w:hAnsi="Calibri" w:eastAsia="宋体" w:cs="宋体"/>
                <w:color w:val="auto"/>
                <w:kern w:val="0"/>
                <w:sz w:val="21"/>
                <w:szCs w:val="21"/>
                <w:highlight w:val="none"/>
                <w:vertAlign w:val="baseline"/>
                <w:lang w:val="en-US" w:eastAsia="zh-CN"/>
              </w:rPr>
              <w:t>仓库</w:t>
            </w:r>
          </w:p>
        </w:tc>
        <w:tc>
          <w:tcPr>
            <w:tcW w:w="838"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6BDB5C0">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综合利用</w:t>
            </w:r>
          </w:p>
        </w:tc>
        <w:tc>
          <w:tcPr>
            <w:tcW w:w="1492" w:type="pct"/>
            <w:vMerge w:val="continue"/>
            <w:noWrap w:val="0"/>
            <w:tcMar>
              <w:top w:w="0" w:type="dxa"/>
              <w:left w:w="57" w:type="dxa"/>
              <w:bottom w:w="0" w:type="dxa"/>
              <w:right w:w="57" w:type="dxa"/>
            </w:tcMar>
            <w:vAlign w:val="center"/>
          </w:tcPr>
          <w:p w14:paraId="694721E1">
            <w:pPr>
              <w:jc w:val="center"/>
              <w:rPr>
                <w:rFonts w:hint="default" w:ascii="Calibri" w:hAnsi="Calibri" w:eastAsia="宋体" w:cs="宋体"/>
                <w:color w:val="auto"/>
                <w:kern w:val="0"/>
                <w:sz w:val="21"/>
                <w:szCs w:val="21"/>
                <w:highlight w:val="none"/>
                <w:vertAlign w:val="baseline"/>
                <w:lang w:val="en-US" w:eastAsia="zh-CN"/>
              </w:rPr>
            </w:pPr>
          </w:p>
        </w:tc>
      </w:tr>
      <w:tr w14:paraId="001C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813"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69D3707F">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污水处理污泥</w:t>
            </w:r>
          </w:p>
        </w:tc>
        <w:tc>
          <w:tcPr>
            <w:tcW w:w="563"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041F4349">
            <w:pPr>
              <w:jc w:val="center"/>
              <w:rPr>
                <w:rFonts w:hint="eastAsia" w:ascii="Calibri" w:hAnsi="Calibri" w:eastAsia="宋体" w:cs="宋体"/>
                <w:color w:val="auto"/>
                <w:kern w:val="0"/>
                <w:sz w:val="21"/>
                <w:szCs w:val="21"/>
                <w:highlight w:val="none"/>
                <w:vertAlign w:val="baseline"/>
                <w:lang w:val="en-US" w:eastAsia="zh-CN"/>
              </w:rPr>
            </w:pPr>
            <w:r>
              <w:rPr>
                <w:color w:val="auto"/>
                <w:spacing w:val="-8"/>
              </w:rPr>
              <w:t>第</w:t>
            </w:r>
            <w:r>
              <w:rPr>
                <w:rFonts w:hint="eastAsia"/>
                <w:color w:val="auto"/>
                <w:spacing w:val="-8"/>
                <w:lang w:eastAsia="zh-CN"/>
              </w:rPr>
              <w:t>Ⅱ类</w:t>
            </w:r>
            <w:r>
              <w:rPr>
                <w:color w:val="auto"/>
                <w:position w:val="-4"/>
              </w:rPr>
              <w:t>一</w:t>
            </w:r>
            <w:r>
              <w:rPr>
                <w:color w:val="auto"/>
              </w:rPr>
              <w:t>般工业固废</w:t>
            </w:r>
          </w:p>
        </w:tc>
        <w:tc>
          <w:tcPr>
            <w:tcW w:w="48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0A0C36C">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固体</w:t>
            </w:r>
          </w:p>
        </w:tc>
        <w:tc>
          <w:tcPr>
            <w:tcW w:w="806"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7722D989">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污水处理设施</w:t>
            </w:r>
          </w:p>
        </w:tc>
        <w:tc>
          <w:tcPr>
            <w:tcW w:w="838" w:type="pct"/>
            <w:tcBorders>
              <w:top w:val="single" w:color="auto" w:sz="4" w:space="0"/>
              <w:left w:val="single" w:color="auto" w:sz="4" w:space="0"/>
              <w:bottom w:val="single" w:color="auto" w:sz="4" w:space="0"/>
              <w:right w:val="single" w:color="auto" w:sz="4" w:space="0"/>
            </w:tcBorders>
            <w:noWrap w:val="0"/>
            <w:tcMar>
              <w:top w:w="0" w:type="dxa"/>
              <w:left w:w="57" w:type="dxa"/>
              <w:bottom w:w="0" w:type="dxa"/>
              <w:right w:w="57" w:type="dxa"/>
            </w:tcMar>
            <w:vAlign w:val="center"/>
          </w:tcPr>
          <w:p w14:paraId="5BE97BCC">
            <w:pPr>
              <w:jc w:val="center"/>
              <w:rPr>
                <w:rFonts w:hint="eastAsia"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综合利用</w:t>
            </w:r>
          </w:p>
        </w:tc>
        <w:tc>
          <w:tcPr>
            <w:tcW w:w="1492" w:type="pct"/>
            <w:vMerge w:val="continue"/>
            <w:tcBorders>
              <w:bottom w:val="single" w:color="auto" w:sz="4" w:space="0"/>
            </w:tcBorders>
            <w:noWrap w:val="0"/>
            <w:tcMar>
              <w:top w:w="0" w:type="dxa"/>
              <w:left w:w="57" w:type="dxa"/>
              <w:bottom w:w="0" w:type="dxa"/>
              <w:right w:w="57" w:type="dxa"/>
            </w:tcMar>
            <w:vAlign w:val="center"/>
          </w:tcPr>
          <w:p w14:paraId="39D86498">
            <w:pPr>
              <w:jc w:val="center"/>
              <w:rPr>
                <w:rFonts w:hint="eastAsia" w:ascii="Calibri" w:hAnsi="Calibri" w:eastAsia="宋体" w:cs="宋体"/>
                <w:color w:val="auto"/>
                <w:kern w:val="0"/>
                <w:sz w:val="21"/>
                <w:szCs w:val="21"/>
                <w:highlight w:val="none"/>
                <w:vertAlign w:val="baseline"/>
                <w:lang w:val="en-US" w:eastAsia="zh-CN" w:bidi="ar-SA"/>
              </w:rPr>
            </w:pPr>
          </w:p>
        </w:tc>
      </w:tr>
    </w:tbl>
    <w:p w14:paraId="3C2538B4">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4.2.4.2危险废物</w:t>
      </w:r>
    </w:p>
    <w:p w14:paraId="7A7AEB5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废有机溶剂：项目运行过程会产生一定量的废乙醇、废乙醚</w:t>
      </w:r>
      <w:r>
        <w:rPr>
          <w:rFonts w:hint="eastAsia" w:eastAsia="宋体" w:cs="Times New Roman"/>
          <w:color w:val="auto"/>
          <w:kern w:val="0"/>
          <w:sz w:val="24"/>
          <w:szCs w:val="24"/>
          <w:highlight w:val="none"/>
          <w:lang w:val="en-US" w:eastAsia="zh-CN"/>
        </w:rPr>
        <w:t>、有机清洗剂</w:t>
      </w:r>
      <w:r>
        <w:rPr>
          <w:rFonts w:hint="default" w:ascii="Times New Roman" w:hAnsi="Times New Roman" w:eastAsia="宋体" w:cs="Times New Roman"/>
          <w:color w:val="auto"/>
          <w:kern w:val="0"/>
          <w:sz w:val="24"/>
          <w:szCs w:val="24"/>
          <w:highlight w:val="none"/>
          <w:lang w:val="en-US" w:eastAsia="zh-CN"/>
        </w:rPr>
        <w:t>等废有机溶剂，产生量约为</w:t>
      </w:r>
      <w:r>
        <w:rPr>
          <w:rFonts w:hint="eastAsia" w:eastAsia="宋体" w:cs="Times New Roman"/>
          <w:color w:val="auto"/>
          <w:kern w:val="0"/>
          <w:sz w:val="24"/>
          <w:szCs w:val="24"/>
          <w:highlight w:val="none"/>
          <w:lang w:val="en-US" w:eastAsia="zh-CN"/>
        </w:rPr>
        <w:t>55.72</w:t>
      </w:r>
      <w:r>
        <w:rPr>
          <w:rFonts w:hint="default" w:ascii="Times New Roman" w:hAnsi="Times New Roman" w:eastAsia="宋体" w:cs="Times New Roman"/>
          <w:color w:val="auto"/>
          <w:kern w:val="0"/>
          <w:sz w:val="24"/>
          <w:szCs w:val="24"/>
          <w:highlight w:val="none"/>
          <w:lang w:val="en-US" w:eastAsia="en-US"/>
        </w:rPr>
        <w:t>t/a</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，废有机溶剂属于危险废物，废物类别为</w:t>
      </w:r>
      <w:r>
        <w:rPr>
          <w:rFonts w:hint="default" w:ascii="Times New Roman" w:hAnsi="Times New Roman" w:eastAsia="宋体" w:cs="Times New Roman"/>
          <w:color w:val="auto"/>
          <w:kern w:val="0"/>
          <w:sz w:val="24"/>
          <w:szCs w:val="24"/>
          <w:highlight w:val="none"/>
          <w:lang w:val="en-US" w:eastAsia="en-US"/>
        </w:rPr>
        <w:t>HW06</w:t>
      </w:r>
      <w:r>
        <w:rPr>
          <w:rFonts w:hint="default" w:ascii="Times New Roman" w:hAnsi="Times New Roman" w:eastAsia="宋体" w:cs="Times New Roman"/>
          <w:color w:val="auto"/>
          <w:kern w:val="0"/>
          <w:sz w:val="24"/>
          <w:szCs w:val="24"/>
          <w:highlight w:val="none"/>
          <w:lang w:val="en-US" w:eastAsia="zh-CN"/>
        </w:rPr>
        <w:t>废有机溶剂与含有有机溶剂废物，废物代码</w:t>
      </w:r>
      <w:r>
        <w:rPr>
          <w:rFonts w:hint="default" w:ascii="Times New Roman" w:hAnsi="Times New Roman" w:eastAsia="宋体" w:cs="Times New Roman"/>
          <w:color w:val="auto"/>
          <w:kern w:val="0"/>
          <w:sz w:val="24"/>
          <w:szCs w:val="24"/>
          <w:highlight w:val="none"/>
          <w:lang w:val="en-US" w:eastAsia="en-US"/>
        </w:rPr>
        <w:t>900-40</w:t>
      </w: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en-US"/>
        </w:rPr>
        <w:t>-06</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工业生产中作为清洗剂或萃取剂使用后废弃的易燃易爆有机溶剂，包括正己烷、甲苯、邻二甲苯、间二甲苯、对二甲苯、1,2,4-三甲苯、乙苯、乙醇、异丙醇、乙醚、丙醚、乙酸甲酯、乙酸乙酯、乙酸丁酯、丙酸丁酯、苯酚</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，经集中收集后委托有危险废物处置资质单位进行处置。</w:t>
      </w:r>
    </w:p>
    <w:p w14:paraId="62739871">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zh-TW" w:eastAsia="zh-TW"/>
        </w:rPr>
        <w:t>废</w:t>
      </w:r>
      <w:r>
        <w:rPr>
          <w:rFonts w:hint="eastAsia" w:eastAsia="宋体" w:cs="Times New Roman"/>
          <w:color w:val="auto"/>
          <w:kern w:val="0"/>
          <w:sz w:val="24"/>
          <w:szCs w:val="24"/>
          <w:highlight w:val="none"/>
          <w:lang w:val="en-US" w:eastAsia="zh-CN"/>
        </w:rPr>
        <w:t>粘合剂</w:t>
      </w:r>
      <w:r>
        <w:rPr>
          <w:rFonts w:hint="default" w:ascii="Times New Roman" w:hAnsi="Times New Roman" w:eastAsia="宋体" w:cs="Times New Roman"/>
          <w:color w:val="auto"/>
          <w:kern w:val="0"/>
          <w:sz w:val="24"/>
          <w:szCs w:val="24"/>
          <w:highlight w:val="none"/>
          <w:lang w:val="zh-TW" w:eastAsia="zh-CN"/>
        </w:rPr>
        <w:t>：</w:t>
      </w:r>
      <w:r>
        <w:rPr>
          <w:rFonts w:hint="default" w:ascii="Calibri" w:hAnsi="Calibri" w:eastAsia="宋体" w:cs="宋体"/>
          <w:color w:val="auto"/>
          <w:kern w:val="0"/>
          <w:sz w:val="24"/>
          <w:szCs w:val="24"/>
          <w:highlight w:val="none"/>
          <w:lang w:val="en-US" w:eastAsia="zh-CN"/>
        </w:rPr>
        <w:t>项目</w:t>
      </w:r>
      <w:r>
        <w:rPr>
          <w:rFonts w:hint="eastAsia" w:ascii="Calibri" w:hAnsi="Calibri" w:eastAsia="宋体" w:cs="宋体"/>
          <w:color w:val="auto"/>
          <w:kern w:val="0"/>
          <w:sz w:val="24"/>
          <w:szCs w:val="24"/>
          <w:highlight w:val="none"/>
          <w:lang w:val="en-US" w:eastAsia="zh-CN"/>
        </w:rPr>
        <w:t>装配</w:t>
      </w:r>
      <w:r>
        <w:rPr>
          <w:rFonts w:hint="default" w:ascii="Calibri" w:hAnsi="Calibri" w:eastAsia="宋体" w:cs="宋体"/>
          <w:color w:val="auto"/>
          <w:kern w:val="0"/>
          <w:sz w:val="24"/>
          <w:szCs w:val="24"/>
          <w:highlight w:val="none"/>
          <w:lang w:val="en-US" w:eastAsia="zh-CN"/>
        </w:rPr>
        <w:t>过程会产生一定量的废环氧树脂胶</w:t>
      </w:r>
      <w:r>
        <w:rPr>
          <w:rFonts w:hint="eastAsia" w:ascii="Calibri" w:hAnsi="Calibri" w:eastAsia="宋体" w:cs="宋体"/>
          <w:color w:val="auto"/>
          <w:kern w:val="0"/>
          <w:sz w:val="24"/>
          <w:szCs w:val="24"/>
          <w:highlight w:val="none"/>
          <w:lang w:val="en-US" w:eastAsia="zh-CN"/>
        </w:rPr>
        <w:t>，</w:t>
      </w:r>
      <w:r>
        <w:rPr>
          <w:rFonts w:hint="default" w:ascii="Calibri" w:hAnsi="Calibri" w:eastAsia="宋体" w:cs="宋体"/>
          <w:color w:val="auto"/>
          <w:kern w:val="0"/>
          <w:sz w:val="24"/>
          <w:szCs w:val="24"/>
          <w:highlight w:val="none"/>
          <w:lang w:val="en-US" w:eastAsia="zh-CN"/>
        </w:rPr>
        <w:t>产生量约为</w:t>
      </w:r>
      <w:r>
        <w:rPr>
          <w:rFonts w:hint="default" w:ascii="Calibri" w:hAnsi="Calibri" w:eastAsia="宋体" w:cs="宋体"/>
          <w:color w:val="auto"/>
          <w:kern w:val="0"/>
          <w:sz w:val="24"/>
          <w:szCs w:val="24"/>
          <w:highlight w:val="none"/>
          <w:lang w:val="en-US" w:eastAsia="en-US"/>
        </w:rPr>
        <w:t>0.</w:t>
      </w:r>
      <w:r>
        <w:rPr>
          <w:rFonts w:hint="eastAsia" w:ascii="Calibri" w:hAnsi="Calibri" w:eastAsia="宋体" w:cs="宋体"/>
          <w:color w:val="auto"/>
          <w:kern w:val="0"/>
          <w:sz w:val="24"/>
          <w:szCs w:val="24"/>
          <w:highlight w:val="none"/>
          <w:lang w:val="en-US" w:eastAsia="zh-CN"/>
        </w:rPr>
        <w:t>0</w:t>
      </w:r>
      <w:r>
        <w:rPr>
          <w:rFonts w:hint="eastAsia" w:ascii="Calibri" w:hAnsi="Calibri" w:cs="宋体"/>
          <w:color w:val="auto"/>
          <w:kern w:val="0"/>
          <w:sz w:val="24"/>
          <w:szCs w:val="24"/>
          <w:highlight w:val="none"/>
          <w:lang w:val="en-US" w:eastAsia="zh-CN"/>
        </w:rPr>
        <w:t>5</w:t>
      </w:r>
      <w:r>
        <w:rPr>
          <w:rFonts w:hint="default" w:ascii="Calibri" w:hAnsi="Calibri" w:eastAsia="宋体" w:cs="宋体"/>
          <w:color w:val="auto"/>
          <w:kern w:val="0"/>
          <w:sz w:val="24"/>
          <w:szCs w:val="24"/>
          <w:highlight w:val="none"/>
          <w:lang w:val="en-US" w:eastAsia="en-US"/>
        </w:rPr>
        <w:t>t/a</w:t>
      </w:r>
      <w:r>
        <w:rPr>
          <w:rFonts w:hint="eastAsia" w:ascii="Calibri" w:hAnsi="Calibri" w:eastAsia="宋体" w:cs="宋体"/>
          <w:color w:val="auto"/>
          <w:kern w:val="0"/>
          <w:sz w:val="24"/>
          <w:szCs w:val="24"/>
          <w:highlight w:val="none"/>
          <w:lang w:val="en-US" w:eastAsia="zh-CN"/>
        </w:rPr>
        <w:t>；上盘过程产生少量废上盘蜡、抛光胶</w:t>
      </w:r>
      <w:r>
        <w:rPr>
          <w:rFonts w:hint="default" w:ascii="Calibri" w:hAnsi="Calibri" w:eastAsia="宋体" w:cs="宋体"/>
          <w:color w:val="auto"/>
          <w:kern w:val="0"/>
          <w:sz w:val="24"/>
          <w:szCs w:val="24"/>
          <w:highlight w:val="none"/>
          <w:lang w:val="en-US" w:eastAsia="zh-CN"/>
        </w:rPr>
        <w:t>等，产生量约为</w:t>
      </w:r>
      <w:r>
        <w:rPr>
          <w:rFonts w:hint="eastAsia" w:ascii="Calibri" w:hAnsi="Calibri" w:cs="宋体"/>
          <w:color w:val="auto"/>
          <w:kern w:val="0"/>
          <w:sz w:val="24"/>
          <w:szCs w:val="24"/>
          <w:highlight w:val="none"/>
          <w:lang w:val="en-US" w:eastAsia="zh-CN"/>
        </w:rPr>
        <w:t>1.89</w:t>
      </w:r>
      <w:r>
        <w:rPr>
          <w:rFonts w:hint="default" w:ascii="Calibri" w:hAnsi="Calibri" w:eastAsia="宋体" w:cs="宋体"/>
          <w:color w:val="auto"/>
          <w:kern w:val="0"/>
          <w:sz w:val="24"/>
          <w:szCs w:val="24"/>
          <w:highlight w:val="none"/>
          <w:lang w:val="en-US" w:eastAsia="en-US"/>
        </w:rPr>
        <w:t>t/a</w:t>
      </w:r>
      <w:r>
        <w:rPr>
          <w:rFonts w:hint="default" w:ascii="Times New Roman" w:hAnsi="Times New Roman" w:eastAsia="宋体" w:cs="Times New Roman"/>
          <w:color w:val="auto"/>
          <w:kern w:val="0"/>
          <w:sz w:val="24"/>
          <w:szCs w:val="24"/>
          <w:highlight w:val="none"/>
          <w:lang w:val="en-US" w:eastAsia="en-US"/>
        </w:rPr>
        <w:t>，</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，其属于危险废物，废物类别为</w:t>
      </w:r>
      <w:r>
        <w:rPr>
          <w:rFonts w:hint="default" w:ascii="Times New Roman" w:hAnsi="Times New Roman" w:eastAsia="宋体" w:cs="Times New Roman"/>
          <w:color w:val="auto"/>
          <w:kern w:val="0"/>
          <w:sz w:val="24"/>
          <w:szCs w:val="24"/>
          <w:highlight w:val="none"/>
          <w:lang w:val="en-US" w:eastAsia="en-US"/>
        </w:rPr>
        <w:t>HW13</w:t>
      </w:r>
      <w:r>
        <w:rPr>
          <w:rFonts w:hint="default" w:ascii="Times New Roman" w:hAnsi="Times New Roman" w:eastAsia="宋体" w:cs="Times New Roman"/>
          <w:color w:val="auto"/>
          <w:kern w:val="0"/>
          <w:sz w:val="24"/>
          <w:szCs w:val="24"/>
          <w:highlight w:val="none"/>
          <w:lang w:val="en-US" w:eastAsia="zh-CN"/>
        </w:rPr>
        <w:t>有机树脂类废物，废物代码</w:t>
      </w:r>
      <w:r>
        <w:rPr>
          <w:rFonts w:hint="default" w:ascii="Times New Roman" w:hAnsi="Times New Roman" w:eastAsia="宋体" w:cs="Times New Roman"/>
          <w:color w:val="auto"/>
          <w:kern w:val="0"/>
          <w:sz w:val="24"/>
          <w:szCs w:val="24"/>
          <w:highlight w:val="none"/>
          <w:lang w:val="en-US" w:eastAsia="en-US"/>
        </w:rPr>
        <w:t>900-014-13</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废弃的粘合剂和密封剂</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，经集中收集后委托有危险废物处置资质单位进行处置。</w:t>
      </w:r>
    </w:p>
    <w:p w14:paraId="180FE4B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废有机溶剂包装物：项目使用的</w:t>
      </w:r>
      <w:r>
        <w:rPr>
          <w:rFonts w:hint="eastAsia" w:cs="Times New Roman"/>
          <w:color w:val="auto"/>
          <w:kern w:val="0"/>
          <w:sz w:val="24"/>
          <w:szCs w:val="24"/>
          <w:highlight w:val="none"/>
          <w:lang w:val="en-US" w:eastAsia="zh-CN"/>
        </w:rPr>
        <w:t>乙醇</w:t>
      </w:r>
      <w:r>
        <w:rPr>
          <w:rFonts w:hint="default" w:ascii="Times New Roman" w:hAnsi="Times New Roman" w:eastAsia="宋体" w:cs="Times New Roman"/>
          <w:color w:val="auto"/>
          <w:kern w:val="0"/>
          <w:sz w:val="24"/>
          <w:szCs w:val="24"/>
          <w:highlight w:val="none"/>
          <w:lang w:val="en-US" w:eastAsia="zh-CN"/>
        </w:rPr>
        <w:t>、乙醚、</w:t>
      </w:r>
      <w:r>
        <w:rPr>
          <w:rFonts w:hint="eastAsia" w:eastAsia="宋体" w:cs="Times New Roman"/>
          <w:color w:val="auto"/>
          <w:kern w:val="0"/>
          <w:sz w:val="24"/>
          <w:szCs w:val="24"/>
          <w:highlight w:val="none"/>
          <w:lang w:val="en-US" w:eastAsia="zh-CN"/>
        </w:rPr>
        <w:t>有机清洗剂、</w:t>
      </w:r>
      <w:r>
        <w:rPr>
          <w:rFonts w:hint="default" w:ascii="Times New Roman" w:hAnsi="Times New Roman" w:eastAsia="宋体" w:cs="Times New Roman"/>
          <w:color w:val="auto"/>
          <w:kern w:val="0"/>
          <w:sz w:val="24"/>
          <w:szCs w:val="24"/>
          <w:highlight w:val="none"/>
          <w:lang w:val="en-US" w:eastAsia="zh-CN"/>
        </w:rPr>
        <w:t>环氧树脂胶等均采用瓶装或桶装，根据建设单位提供的资料，预计本项目废包装物的产生量为</w:t>
      </w:r>
      <w:r>
        <w:rPr>
          <w:rFonts w:hint="eastAsia"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en-US"/>
        </w:rPr>
        <w:t>t/a，</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乙醇</w:t>
      </w:r>
      <w:r>
        <w:rPr>
          <w:rFonts w:hint="default" w:ascii="Times New Roman" w:hAnsi="Times New Roman" w:eastAsia="宋体" w:cs="Times New Roman"/>
          <w:color w:val="auto"/>
          <w:kern w:val="0"/>
          <w:sz w:val="24"/>
          <w:szCs w:val="24"/>
          <w:highlight w:val="none"/>
          <w:lang w:val="en-US" w:eastAsia="zh-CN"/>
        </w:rPr>
        <w:t>、乙醚、</w:t>
      </w:r>
      <w:r>
        <w:rPr>
          <w:rFonts w:hint="eastAsia" w:eastAsia="宋体" w:cs="Times New Roman"/>
          <w:color w:val="auto"/>
          <w:kern w:val="0"/>
          <w:sz w:val="24"/>
          <w:szCs w:val="24"/>
          <w:highlight w:val="none"/>
          <w:lang w:val="en-US" w:eastAsia="zh-CN"/>
        </w:rPr>
        <w:t>有机清洗剂、</w:t>
      </w:r>
      <w:r>
        <w:rPr>
          <w:rFonts w:hint="default" w:ascii="Times New Roman" w:hAnsi="Times New Roman" w:eastAsia="宋体" w:cs="Times New Roman"/>
          <w:color w:val="auto"/>
          <w:kern w:val="0"/>
          <w:sz w:val="24"/>
          <w:szCs w:val="24"/>
          <w:highlight w:val="none"/>
          <w:lang w:val="en-US" w:eastAsia="zh-CN"/>
        </w:rPr>
        <w:t>环氧树脂胶等空瓶/桶属于危险废物，废物类别为</w:t>
      </w:r>
      <w:r>
        <w:rPr>
          <w:rFonts w:hint="default" w:ascii="Times New Roman" w:hAnsi="Times New Roman" w:eastAsia="宋体" w:cs="Times New Roman"/>
          <w:color w:val="auto"/>
          <w:kern w:val="0"/>
          <w:sz w:val="24"/>
          <w:szCs w:val="24"/>
          <w:highlight w:val="none"/>
          <w:lang w:val="en-US" w:eastAsia="en-US"/>
        </w:rPr>
        <w:t>HW49</w:t>
      </w:r>
      <w:r>
        <w:rPr>
          <w:rFonts w:hint="default" w:ascii="Times New Roman" w:hAnsi="Times New Roman" w:eastAsia="宋体" w:cs="Times New Roman"/>
          <w:color w:val="auto"/>
          <w:kern w:val="0"/>
          <w:sz w:val="24"/>
          <w:szCs w:val="24"/>
          <w:highlight w:val="none"/>
          <w:lang w:val="en-US" w:eastAsia="zh-CN"/>
        </w:rPr>
        <w:t>其他废物，废物代码</w:t>
      </w:r>
      <w:r>
        <w:rPr>
          <w:rFonts w:hint="default" w:ascii="Times New Roman" w:hAnsi="Times New Roman" w:eastAsia="宋体" w:cs="Times New Roman"/>
          <w:color w:val="auto"/>
          <w:kern w:val="0"/>
          <w:sz w:val="24"/>
          <w:szCs w:val="24"/>
          <w:highlight w:val="none"/>
          <w:lang w:val="en-US" w:eastAsia="en-US"/>
        </w:rPr>
        <w:t>900-041-49</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含有或沾染毒性、感染性危险废物的废弃包装物、容器、过滤吸附介质</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，经集中收集后委托有危险废物处置资质单位进行处置。</w:t>
      </w:r>
    </w:p>
    <w:p w14:paraId="4E5E1D6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76" w:name="bookmark246"/>
      <w:r>
        <w:rPr>
          <w:rFonts w:hint="eastAsia"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CN"/>
        </w:rPr>
        <w:t>废化学品包装物：项目使用的酸类、碱类等均采用瓶装或桶装，根据建设单位提供的资料，预计本项目废包装物的产生量为</w:t>
      </w:r>
      <w:r>
        <w:rPr>
          <w:rFonts w:hint="default" w:ascii="Times New Roman" w:hAnsi="Times New Roman" w:eastAsia="宋体" w:cs="Times New Roman"/>
          <w:color w:val="auto"/>
          <w:kern w:val="0"/>
          <w:sz w:val="24"/>
          <w:szCs w:val="24"/>
          <w:highlight w:val="none"/>
          <w:lang w:val="en-US" w:eastAsia="en-US"/>
        </w:rPr>
        <w:t>0.5t/a，</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，酸类、碱类等空瓶/桶属于危险废物，废物类别为</w:t>
      </w:r>
      <w:r>
        <w:rPr>
          <w:rFonts w:hint="default" w:ascii="Times New Roman" w:hAnsi="Times New Roman" w:eastAsia="宋体" w:cs="Times New Roman"/>
          <w:color w:val="auto"/>
          <w:kern w:val="0"/>
          <w:sz w:val="24"/>
          <w:szCs w:val="24"/>
          <w:highlight w:val="none"/>
          <w:lang w:val="en-US" w:eastAsia="en-US"/>
        </w:rPr>
        <w:t>HW49</w:t>
      </w:r>
      <w:r>
        <w:rPr>
          <w:rFonts w:hint="default" w:ascii="Times New Roman" w:hAnsi="Times New Roman" w:eastAsia="宋体" w:cs="Times New Roman"/>
          <w:color w:val="auto"/>
          <w:kern w:val="0"/>
          <w:sz w:val="24"/>
          <w:szCs w:val="24"/>
          <w:highlight w:val="none"/>
          <w:lang w:val="en-US" w:eastAsia="zh-CN"/>
        </w:rPr>
        <w:t>其他废物，废物代码</w:t>
      </w:r>
      <w:r>
        <w:rPr>
          <w:rFonts w:hint="default" w:ascii="Times New Roman" w:hAnsi="Times New Roman" w:eastAsia="宋体" w:cs="Times New Roman"/>
          <w:color w:val="auto"/>
          <w:kern w:val="0"/>
          <w:sz w:val="24"/>
          <w:szCs w:val="24"/>
          <w:highlight w:val="none"/>
          <w:lang w:val="en-US" w:eastAsia="en-US"/>
        </w:rPr>
        <w:t>900-041-49</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含有或沾染毒性、感染性危险废物的废弃包装物、容器、过滤吸附介质</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，经集中收集后委托有危险废物处置资质单位进行处置。</w:t>
      </w:r>
    </w:p>
    <w:bookmarkEnd w:id="76"/>
    <w:p w14:paraId="4F3ABD9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废擦拭纸：项目生产过程需使用擦拭纸沾上</w:t>
      </w:r>
      <w:r>
        <w:rPr>
          <w:rFonts w:hint="eastAsia" w:cs="Times New Roman"/>
          <w:color w:val="auto"/>
          <w:kern w:val="0"/>
          <w:sz w:val="24"/>
          <w:szCs w:val="24"/>
          <w:highlight w:val="none"/>
          <w:lang w:val="en-US" w:eastAsia="zh-CN"/>
        </w:rPr>
        <w:t>乙醇</w:t>
      </w:r>
      <w:r>
        <w:rPr>
          <w:rFonts w:hint="default" w:ascii="Times New Roman" w:hAnsi="Times New Roman" w:eastAsia="宋体" w:cs="Times New Roman"/>
          <w:color w:val="auto"/>
          <w:kern w:val="0"/>
          <w:sz w:val="24"/>
          <w:szCs w:val="24"/>
          <w:highlight w:val="none"/>
          <w:lang w:val="en-US" w:eastAsia="zh-CN"/>
        </w:rPr>
        <w:t>、乙醚等后对产品表面进行清洁，其间会产生一定量的废擦拭纸，废擦拭纸产生量约为</w:t>
      </w:r>
      <w:r>
        <w:rPr>
          <w:rFonts w:hint="eastAsia"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en-US"/>
        </w:rPr>
        <w:t>t/a</w:t>
      </w:r>
      <w:r>
        <w:rPr>
          <w:rFonts w:hint="eastAsia"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，危险废物豁免管理清单可知，废弃的含油抹布、劳保用品属于豁免内容。而本项目废擦拭纸含有有机溶剂，不属于豁免内容，属于危险废物，废物类别为</w:t>
      </w:r>
      <w:r>
        <w:rPr>
          <w:rFonts w:hint="default" w:ascii="Times New Roman" w:hAnsi="Times New Roman" w:eastAsia="宋体" w:cs="Times New Roman"/>
          <w:color w:val="auto"/>
          <w:kern w:val="0"/>
          <w:sz w:val="24"/>
          <w:szCs w:val="24"/>
          <w:highlight w:val="none"/>
          <w:lang w:val="en-US" w:eastAsia="en-US"/>
        </w:rPr>
        <w:t>HW49</w:t>
      </w:r>
      <w:r>
        <w:rPr>
          <w:rFonts w:hint="default" w:ascii="Times New Roman" w:hAnsi="Times New Roman" w:eastAsia="宋体" w:cs="Times New Roman"/>
          <w:color w:val="auto"/>
          <w:kern w:val="0"/>
          <w:sz w:val="24"/>
          <w:szCs w:val="24"/>
          <w:highlight w:val="none"/>
          <w:lang w:val="en-US" w:eastAsia="zh-CN"/>
        </w:rPr>
        <w:t>其他废物，废物代码</w:t>
      </w:r>
      <w:r>
        <w:rPr>
          <w:rFonts w:hint="default" w:ascii="Times New Roman" w:hAnsi="Times New Roman" w:eastAsia="宋体" w:cs="Times New Roman"/>
          <w:color w:val="auto"/>
          <w:kern w:val="0"/>
          <w:sz w:val="24"/>
          <w:szCs w:val="24"/>
          <w:highlight w:val="none"/>
          <w:lang w:val="en-US" w:eastAsia="en-US"/>
        </w:rPr>
        <w:t>900-041-49</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含有或沾染毒性、感染性危险废物的废弃包装物、容器、过滤吸附介质</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，经集中收集后委托有危险废物处置资质单位进行处置。</w:t>
      </w:r>
    </w:p>
    <w:p w14:paraId="4F52251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（6）</w:t>
      </w:r>
      <w:r>
        <w:rPr>
          <w:rFonts w:hint="default" w:ascii="Times New Roman" w:hAnsi="Times New Roman" w:eastAsia="宋体" w:cs="Times New Roman"/>
          <w:color w:val="auto"/>
          <w:kern w:val="0"/>
          <w:sz w:val="24"/>
          <w:szCs w:val="24"/>
          <w:highlight w:val="none"/>
          <w:lang w:val="en-US" w:eastAsia="zh-CN"/>
        </w:rPr>
        <w:t>废机油：项目公用工程设备运行过程产生的废机油约</w:t>
      </w:r>
      <w:r>
        <w:rPr>
          <w:rFonts w:hint="eastAsia"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t/a，根据《国家危险废物名录》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，废机油属于危险废物，废物类别为HW08废矿物油与含矿物油废物，废物代码900-249-08</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其他生产、销售、使用过程中产生的废矿物油及含矿物油废物</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，经集中收集后委托有危险废物处置资质单位进行处置。</w:t>
      </w:r>
    </w:p>
    <w:p w14:paraId="6AF8619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val="en-US" w:eastAsia="zh-CN"/>
        </w:rPr>
        <w:t>废</w:t>
      </w:r>
      <w:r>
        <w:rPr>
          <w:rFonts w:hint="eastAsia" w:eastAsia="宋体" w:cs="Times New Roman"/>
          <w:color w:val="auto"/>
          <w:kern w:val="0"/>
          <w:sz w:val="24"/>
          <w:szCs w:val="24"/>
          <w:highlight w:val="none"/>
          <w:lang w:val="en-US" w:eastAsia="zh-CN"/>
        </w:rPr>
        <w:t>酸</w:t>
      </w:r>
      <w:r>
        <w:rPr>
          <w:rFonts w:hint="default" w:ascii="Times New Roman" w:hAnsi="Times New Roman" w:eastAsia="宋体" w:cs="Times New Roman"/>
          <w:color w:val="auto"/>
          <w:kern w:val="0"/>
          <w:sz w:val="24"/>
          <w:szCs w:val="24"/>
          <w:highlight w:val="none"/>
          <w:lang w:val="en-US" w:eastAsia="zh-CN"/>
        </w:rPr>
        <w:t>：</w:t>
      </w:r>
      <w:r>
        <w:rPr>
          <w:rFonts w:hint="eastAsia" w:ascii="Calibri" w:hAnsi="Calibri" w:eastAsia="宋体" w:cs="宋体"/>
          <w:color w:val="auto"/>
          <w:kern w:val="0"/>
          <w:sz w:val="24"/>
          <w:szCs w:val="24"/>
          <w:highlight w:val="none"/>
          <w:lang w:val="en-US" w:eastAsia="zh-CN"/>
        </w:rPr>
        <w:t>项目坩埚酸洗工序新增硫酸使用量</w:t>
      </w:r>
      <w:r>
        <w:rPr>
          <w:rFonts w:hint="eastAsia" w:ascii="Calibri" w:hAnsi="Calibri" w:cs="宋体"/>
          <w:color w:val="auto"/>
          <w:kern w:val="0"/>
          <w:sz w:val="24"/>
          <w:szCs w:val="24"/>
          <w:highlight w:val="none"/>
          <w:lang w:val="en-US" w:eastAsia="zh-CN"/>
        </w:rPr>
        <w:t>2</w:t>
      </w:r>
      <w:r>
        <w:rPr>
          <w:rFonts w:hint="eastAsia" w:ascii="Calibri" w:hAnsi="Calibri" w:eastAsia="宋体" w:cs="宋体"/>
          <w:color w:val="auto"/>
          <w:kern w:val="0"/>
          <w:sz w:val="24"/>
          <w:szCs w:val="24"/>
          <w:highlight w:val="none"/>
          <w:lang w:val="en-US" w:eastAsia="zh-CN"/>
        </w:rPr>
        <w:t>0L/a，废酸产生量约</w:t>
      </w:r>
      <w:r>
        <w:rPr>
          <w:rFonts w:hint="eastAsia" w:ascii="Calibri" w:hAnsi="Calibri" w:cs="宋体"/>
          <w:color w:val="auto"/>
          <w:kern w:val="0"/>
          <w:sz w:val="24"/>
          <w:szCs w:val="24"/>
          <w:highlight w:val="none"/>
          <w:lang w:val="en-US" w:eastAsia="zh-CN"/>
        </w:rPr>
        <w:t>0.03t</w:t>
      </w:r>
      <w:r>
        <w:rPr>
          <w:rFonts w:hint="eastAsia" w:ascii="Calibri" w:hAnsi="Calibri" w:eastAsia="宋体" w:cs="宋体"/>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，废</w:t>
      </w:r>
      <w:r>
        <w:rPr>
          <w:rFonts w:hint="eastAsia" w:eastAsia="宋体" w:cs="Times New Roman"/>
          <w:color w:val="auto"/>
          <w:kern w:val="0"/>
          <w:sz w:val="24"/>
          <w:szCs w:val="24"/>
          <w:highlight w:val="none"/>
          <w:lang w:val="en-US" w:eastAsia="zh-CN"/>
        </w:rPr>
        <w:t>酸</w:t>
      </w:r>
      <w:r>
        <w:rPr>
          <w:rFonts w:hint="default" w:ascii="Times New Roman" w:hAnsi="Times New Roman" w:eastAsia="宋体" w:cs="Times New Roman"/>
          <w:color w:val="auto"/>
          <w:kern w:val="0"/>
          <w:sz w:val="24"/>
          <w:szCs w:val="24"/>
          <w:highlight w:val="none"/>
          <w:lang w:val="en-US" w:eastAsia="zh-CN"/>
        </w:rPr>
        <w:t>属于危险废物，废物类别为HW3</w:t>
      </w:r>
      <w:r>
        <w:rPr>
          <w:rFonts w:hint="eastAsia" w:eastAsia="宋体" w:cs="Times New Roman"/>
          <w:color w:val="auto"/>
          <w:kern w:val="0"/>
          <w:sz w:val="24"/>
          <w:szCs w:val="24"/>
          <w:highlight w:val="none"/>
          <w:lang w:val="en-US" w:eastAsia="zh-CN"/>
        </w:rPr>
        <w:t>4</w:t>
      </w:r>
      <w:r>
        <w:rPr>
          <w:rFonts w:hint="default" w:ascii="Times New Roman" w:hAnsi="Times New Roman" w:eastAsia="宋体" w:cs="Times New Roman"/>
          <w:color w:val="auto"/>
          <w:kern w:val="0"/>
          <w:sz w:val="24"/>
          <w:szCs w:val="24"/>
          <w:highlight w:val="none"/>
          <w:lang w:val="en-US" w:eastAsia="zh-CN"/>
        </w:rPr>
        <w:t>废</w:t>
      </w:r>
      <w:r>
        <w:rPr>
          <w:rFonts w:hint="eastAsia" w:eastAsia="宋体" w:cs="Times New Roman"/>
          <w:color w:val="auto"/>
          <w:kern w:val="0"/>
          <w:sz w:val="24"/>
          <w:szCs w:val="24"/>
          <w:highlight w:val="none"/>
          <w:lang w:val="en-US" w:eastAsia="zh-CN"/>
        </w:rPr>
        <w:t>酸</w:t>
      </w:r>
      <w:r>
        <w:rPr>
          <w:rFonts w:hint="default" w:ascii="Times New Roman" w:hAnsi="Times New Roman" w:eastAsia="宋体" w:cs="Times New Roman"/>
          <w:color w:val="auto"/>
          <w:kern w:val="0"/>
          <w:sz w:val="24"/>
          <w:szCs w:val="24"/>
          <w:highlight w:val="none"/>
          <w:lang w:val="en-US" w:eastAsia="zh-CN"/>
        </w:rPr>
        <w:t>，废物代码</w:t>
      </w:r>
      <w:r>
        <w:rPr>
          <w:rFonts w:hint="eastAsia" w:eastAsia="宋体" w:cs="Times New Roman"/>
          <w:color w:val="auto"/>
          <w:kern w:val="0"/>
          <w:sz w:val="24"/>
          <w:szCs w:val="24"/>
          <w:highlight w:val="none"/>
          <w:lang w:val="en-US" w:eastAsia="zh-CN"/>
        </w:rPr>
        <w:t>398</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005</w:t>
      </w:r>
      <w:r>
        <w:rPr>
          <w:rFonts w:hint="default" w:ascii="Times New Roman" w:hAnsi="Times New Roman" w:eastAsia="宋体" w:cs="Times New Roman"/>
          <w:color w:val="auto"/>
          <w:kern w:val="0"/>
          <w:sz w:val="24"/>
          <w:szCs w:val="24"/>
          <w:highlight w:val="none"/>
          <w:lang w:val="en-US" w:eastAsia="zh-CN"/>
        </w:rPr>
        <w:t>-35</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使用酸进行电解除油、酸蚀、活化前表面敏化、催化、浸亮产生的废酸液</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，经集中收集后委托有危险废物处置资质单位进行处置。</w:t>
      </w:r>
    </w:p>
    <w:p w14:paraId="68CCE3F2">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8</w:t>
      </w:r>
      <w:r>
        <w:rPr>
          <w:rFonts w:hint="eastAsia" w:ascii="Times New Roman" w:hAnsi="Times New Roman" w:eastAsia="宋体" w:cs="Times New Roman"/>
          <w:color w:val="auto"/>
          <w:kern w:val="0"/>
          <w:sz w:val="24"/>
          <w:szCs w:val="24"/>
          <w:highlight w:val="none"/>
          <w:lang w:val="en-US" w:eastAsia="zh-CN"/>
        </w:rPr>
        <w:t>）废沸石：本项目废气治理设施均采用沸石吸附+催化燃烧，沸石自行脱附再生，每5年更换一次，一次更换产生废沸石量约</w:t>
      </w:r>
      <w:r>
        <w:rPr>
          <w:rFonts w:hint="eastAsia" w:cs="Times New Roman"/>
          <w:color w:val="auto"/>
          <w:kern w:val="0"/>
          <w:sz w:val="24"/>
          <w:szCs w:val="24"/>
          <w:highlight w:val="none"/>
          <w:lang w:val="en-US" w:eastAsia="zh-CN"/>
        </w:rPr>
        <w:t>9.5</w:t>
      </w:r>
      <w:r>
        <w:rPr>
          <w:rFonts w:hint="eastAsia" w:ascii="Times New Roman" w:hAnsi="Times New Roman" w:eastAsia="宋体" w:cs="Times New Roman"/>
          <w:color w:val="auto"/>
          <w:kern w:val="0"/>
          <w:sz w:val="24"/>
          <w:szCs w:val="24"/>
          <w:highlight w:val="none"/>
          <w:lang w:val="en-US" w:eastAsia="zh-CN"/>
        </w:rPr>
        <w:t>t。</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，废</w:t>
      </w:r>
      <w:r>
        <w:rPr>
          <w:rFonts w:hint="eastAsia" w:ascii="Times New Roman" w:hAnsi="Times New Roman" w:eastAsia="宋体" w:cs="Times New Roman"/>
          <w:color w:val="auto"/>
          <w:kern w:val="0"/>
          <w:sz w:val="24"/>
          <w:szCs w:val="24"/>
          <w:highlight w:val="none"/>
          <w:lang w:val="en-US" w:eastAsia="zh-CN"/>
        </w:rPr>
        <w:t>沸石</w:t>
      </w:r>
      <w:r>
        <w:rPr>
          <w:rFonts w:hint="default" w:ascii="Times New Roman" w:hAnsi="Times New Roman" w:eastAsia="宋体" w:cs="Times New Roman"/>
          <w:color w:val="auto"/>
          <w:kern w:val="0"/>
          <w:sz w:val="24"/>
          <w:szCs w:val="24"/>
          <w:highlight w:val="none"/>
          <w:lang w:val="en-US" w:eastAsia="zh-CN"/>
        </w:rPr>
        <w:t>属于</w:t>
      </w:r>
      <w:r>
        <w:rPr>
          <w:rFonts w:hint="default" w:ascii="Times New Roman" w:hAnsi="Times New Roman" w:eastAsia="宋体" w:cs="Times New Roman"/>
          <w:color w:val="auto"/>
          <w:kern w:val="0"/>
          <w:sz w:val="24"/>
          <w:szCs w:val="24"/>
          <w:highlight w:val="none"/>
          <w:lang w:val="en-US" w:eastAsia="en-US"/>
        </w:rPr>
        <w:t>HW49</w:t>
      </w:r>
      <w:r>
        <w:rPr>
          <w:rFonts w:hint="default" w:ascii="Times New Roman" w:hAnsi="Times New Roman" w:eastAsia="宋体" w:cs="Times New Roman"/>
          <w:color w:val="auto"/>
          <w:kern w:val="0"/>
          <w:sz w:val="24"/>
          <w:szCs w:val="24"/>
          <w:highlight w:val="none"/>
          <w:lang w:val="en-US" w:eastAsia="zh-CN"/>
        </w:rPr>
        <w:t>其他废物，废物代码为</w:t>
      </w:r>
      <w:r>
        <w:rPr>
          <w:rFonts w:hint="default" w:ascii="Times New Roman" w:hAnsi="Times New Roman" w:eastAsia="宋体" w:cs="Times New Roman"/>
          <w:color w:val="auto"/>
          <w:kern w:val="0"/>
          <w:sz w:val="24"/>
          <w:szCs w:val="24"/>
          <w:highlight w:val="none"/>
          <w:lang w:val="en-US" w:eastAsia="en-US"/>
        </w:rPr>
        <w:t>900-0</w:t>
      </w:r>
      <w:r>
        <w:rPr>
          <w:rFonts w:hint="eastAsia" w:ascii="Times New Roman" w:hAnsi="Times New Roman" w:eastAsia="宋体" w:cs="Times New Roman"/>
          <w:color w:val="auto"/>
          <w:kern w:val="0"/>
          <w:sz w:val="24"/>
          <w:szCs w:val="24"/>
          <w:highlight w:val="none"/>
          <w:lang w:val="en-US" w:eastAsia="zh-CN"/>
        </w:rPr>
        <w:t>41</w:t>
      </w:r>
      <w:r>
        <w:rPr>
          <w:rFonts w:hint="default" w:ascii="Times New Roman" w:hAnsi="Times New Roman" w:eastAsia="宋体" w:cs="Times New Roman"/>
          <w:color w:val="auto"/>
          <w:kern w:val="0"/>
          <w:sz w:val="24"/>
          <w:szCs w:val="24"/>
          <w:highlight w:val="none"/>
          <w:lang w:val="en-US" w:eastAsia="en-US"/>
        </w:rPr>
        <w:t>-49</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en-US"/>
        </w:rPr>
        <w:t>含有或者沾染毒性、感染性危险废物的废弃的包装物、容器、过滤吸附介质</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en-US"/>
        </w:rPr>
        <w:t>，</w:t>
      </w:r>
      <w:r>
        <w:rPr>
          <w:rFonts w:hint="default" w:ascii="Times New Roman" w:hAnsi="Times New Roman" w:eastAsia="宋体" w:cs="Times New Roman"/>
          <w:color w:val="auto"/>
          <w:kern w:val="0"/>
          <w:sz w:val="24"/>
          <w:szCs w:val="24"/>
          <w:highlight w:val="none"/>
          <w:lang w:val="en-US" w:eastAsia="zh-CN"/>
        </w:rPr>
        <w:t>集中收集后委托有资质单位处理处置。</w:t>
      </w:r>
    </w:p>
    <w:p w14:paraId="644FF80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9</w:t>
      </w:r>
      <w:r>
        <w:rPr>
          <w:rFonts w:hint="eastAsia" w:ascii="Times New Roman" w:hAnsi="Times New Roman" w:eastAsia="宋体" w:cs="Times New Roman"/>
          <w:color w:val="auto"/>
          <w:kern w:val="0"/>
          <w:sz w:val="24"/>
          <w:szCs w:val="24"/>
          <w:highlight w:val="none"/>
          <w:lang w:val="en-US" w:eastAsia="zh-CN"/>
        </w:rPr>
        <w:t>）废催化剂：本项目废气治理设施均采用沸石吸附+催化燃烧，催化燃烧装置一次性装填催化剂约</w:t>
      </w:r>
      <w:r>
        <w:rPr>
          <w:rFonts w:hint="eastAsia" w:cs="Times New Roman"/>
          <w:color w:val="auto"/>
          <w:kern w:val="0"/>
          <w:sz w:val="24"/>
          <w:szCs w:val="24"/>
          <w:highlight w:val="none"/>
          <w:lang w:val="en-US" w:eastAsia="zh-CN"/>
        </w:rPr>
        <w:t>1</w:t>
      </w:r>
      <w:r>
        <w:rPr>
          <w:rFonts w:hint="eastAsia" w:ascii="Times New Roman" w:hAnsi="Times New Roman" w:eastAsia="宋体" w:cs="Times New Roman"/>
          <w:color w:val="auto"/>
          <w:kern w:val="0"/>
          <w:sz w:val="24"/>
          <w:szCs w:val="24"/>
          <w:highlight w:val="none"/>
          <w:lang w:val="en-US" w:eastAsia="zh-CN"/>
        </w:rPr>
        <w:t>t，约每5年需更换一次。根据《国家危险废物名录》（2025版），废催化剂属于HW50其他废物，废物代码为900-049-50（机动车和非道路移动机械尾气净化废催化剂），集中收集后委托有资质单位处理处置。</w:t>
      </w:r>
    </w:p>
    <w:p w14:paraId="5A7A7FE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w:t>
      </w:r>
      <w:r>
        <w:rPr>
          <w:rFonts w:hint="eastAsia" w:cs="Times New Roman"/>
          <w:color w:val="auto"/>
          <w:kern w:val="0"/>
          <w:sz w:val="24"/>
          <w:szCs w:val="24"/>
          <w:highlight w:val="none"/>
          <w:lang w:val="en-US" w:eastAsia="zh-CN"/>
        </w:rPr>
        <w:t>0</w:t>
      </w:r>
      <w:r>
        <w:rPr>
          <w:rFonts w:hint="eastAsia" w:ascii="Times New Roman" w:hAnsi="Times New Roman" w:eastAsia="宋体" w:cs="Times New Roman"/>
          <w:color w:val="auto"/>
          <w:kern w:val="0"/>
          <w:sz w:val="24"/>
          <w:szCs w:val="24"/>
          <w:highlight w:val="none"/>
          <w:lang w:val="en-US" w:eastAsia="zh-CN"/>
        </w:rPr>
        <w:t>）废过滤网：本项目含粘性油雾</w:t>
      </w:r>
      <w:r>
        <w:rPr>
          <w:rFonts w:hint="eastAsia" w:cs="Times New Roman"/>
          <w:color w:val="auto"/>
          <w:kern w:val="0"/>
          <w:sz w:val="24"/>
          <w:szCs w:val="24"/>
          <w:highlight w:val="none"/>
          <w:lang w:val="en-US" w:eastAsia="zh-CN"/>
        </w:rPr>
        <w:t>的上盘</w:t>
      </w:r>
      <w:r>
        <w:rPr>
          <w:rFonts w:hint="eastAsia" w:ascii="Times New Roman" w:hAnsi="Times New Roman" w:eastAsia="宋体" w:cs="Times New Roman"/>
          <w:color w:val="auto"/>
          <w:kern w:val="0"/>
          <w:sz w:val="24"/>
          <w:szCs w:val="24"/>
          <w:highlight w:val="none"/>
          <w:lang w:val="en-US" w:eastAsia="zh-CN"/>
        </w:rPr>
        <w:t>有机废气采用金属阻油网过滤处理，过滤网每年更换一次，废过滤网产生量约</w:t>
      </w:r>
      <w:r>
        <w:rPr>
          <w:rFonts w:hint="eastAsia" w:cs="Times New Roman"/>
          <w:color w:val="auto"/>
          <w:kern w:val="0"/>
          <w:sz w:val="24"/>
          <w:szCs w:val="24"/>
          <w:highlight w:val="none"/>
          <w:lang w:val="en-US" w:eastAsia="zh-CN"/>
        </w:rPr>
        <w:t>0.02t</w:t>
      </w:r>
      <w:r>
        <w:rPr>
          <w:rFonts w:hint="eastAsia"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kern w:val="0"/>
          <w:sz w:val="24"/>
          <w:szCs w:val="24"/>
          <w:highlight w:val="none"/>
          <w:lang w:val="en-US" w:eastAsia="zh-CN"/>
        </w:rPr>
        <w:t>根据《国家危险废物名录》</w:t>
      </w:r>
      <w:r>
        <w:rPr>
          <w:rFonts w:hint="eastAsia" w:ascii="Calibri" w:hAnsi="Calibri" w:eastAsia="宋体" w:cs="宋体"/>
          <w:color w:val="auto"/>
          <w:kern w:val="0"/>
          <w:sz w:val="24"/>
          <w:szCs w:val="24"/>
          <w:highlight w:val="none"/>
          <w:lang w:val="en-US" w:eastAsia="zh-CN"/>
        </w:rPr>
        <w:t>（</w:t>
      </w:r>
      <w:r>
        <w:rPr>
          <w:rFonts w:hint="eastAsia" w:ascii="Calibri" w:hAnsi="Calibri" w:cs="Cambria"/>
          <w:color w:val="auto"/>
          <w:sz w:val="24"/>
          <w:szCs w:val="24"/>
          <w:highlight w:val="none"/>
          <w:u w:val="none"/>
          <w:lang w:eastAsia="zh-CN"/>
        </w:rPr>
        <w:t>2025版）</w:t>
      </w:r>
      <w:r>
        <w:rPr>
          <w:rFonts w:hint="default" w:ascii="Times New Roman" w:hAnsi="Times New Roman" w:eastAsia="宋体" w:cs="Times New Roman"/>
          <w:color w:val="auto"/>
          <w:kern w:val="0"/>
          <w:sz w:val="24"/>
          <w:szCs w:val="24"/>
          <w:highlight w:val="none"/>
          <w:lang w:val="en-US" w:eastAsia="zh-CN"/>
        </w:rPr>
        <w:t>，废</w:t>
      </w:r>
      <w:r>
        <w:rPr>
          <w:rFonts w:hint="eastAsia" w:ascii="Times New Roman" w:hAnsi="Times New Roman" w:eastAsia="宋体" w:cs="Times New Roman"/>
          <w:color w:val="auto"/>
          <w:kern w:val="0"/>
          <w:sz w:val="24"/>
          <w:szCs w:val="24"/>
          <w:highlight w:val="none"/>
          <w:lang w:val="en-US" w:eastAsia="zh-CN"/>
        </w:rPr>
        <w:t>过滤网</w:t>
      </w:r>
      <w:r>
        <w:rPr>
          <w:rFonts w:hint="default" w:ascii="Times New Roman" w:hAnsi="Times New Roman" w:eastAsia="宋体" w:cs="Times New Roman"/>
          <w:color w:val="auto"/>
          <w:kern w:val="0"/>
          <w:sz w:val="24"/>
          <w:szCs w:val="24"/>
          <w:highlight w:val="none"/>
          <w:lang w:val="en-US" w:eastAsia="zh-CN"/>
        </w:rPr>
        <w:t>属于</w:t>
      </w:r>
      <w:r>
        <w:rPr>
          <w:rFonts w:hint="default" w:ascii="Times New Roman" w:hAnsi="Times New Roman" w:eastAsia="宋体" w:cs="Times New Roman"/>
          <w:color w:val="auto"/>
          <w:kern w:val="0"/>
          <w:sz w:val="24"/>
          <w:szCs w:val="24"/>
          <w:highlight w:val="none"/>
          <w:lang w:val="en-US" w:eastAsia="en-US"/>
        </w:rPr>
        <w:t>HW49</w:t>
      </w:r>
      <w:r>
        <w:rPr>
          <w:rFonts w:hint="default" w:ascii="Times New Roman" w:hAnsi="Times New Roman" w:eastAsia="宋体" w:cs="Times New Roman"/>
          <w:color w:val="auto"/>
          <w:kern w:val="0"/>
          <w:sz w:val="24"/>
          <w:szCs w:val="24"/>
          <w:highlight w:val="none"/>
          <w:lang w:val="en-US" w:eastAsia="zh-CN"/>
        </w:rPr>
        <w:t>其他废物，废物代码为</w:t>
      </w:r>
      <w:r>
        <w:rPr>
          <w:rFonts w:hint="default" w:ascii="Times New Roman" w:hAnsi="Times New Roman" w:eastAsia="宋体" w:cs="Times New Roman"/>
          <w:color w:val="auto"/>
          <w:kern w:val="0"/>
          <w:sz w:val="24"/>
          <w:szCs w:val="24"/>
          <w:highlight w:val="none"/>
          <w:lang w:val="en-US" w:eastAsia="en-US"/>
        </w:rPr>
        <w:t>900-0</w:t>
      </w:r>
      <w:r>
        <w:rPr>
          <w:rFonts w:hint="eastAsia" w:ascii="Times New Roman" w:hAnsi="Times New Roman" w:eastAsia="宋体" w:cs="Times New Roman"/>
          <w:color w:val="auto"/>
          <w:kern w:val="0"/>
          <w:sz w:val="24"/>
          <w:szCs w:val="24"/>
          <w:highlight w:val="none"/>
          <w:lang w:val="en-US" w:eastAsia="zh-CN"/>
        </w:rPr>
        <w:t>41</w:t>
      </w:r>
      <w:r>
        <w:rPr>
          <w:rFonts w:hint="default" w:ascii="Times New Roman" w:hAnsi="Times New Roman" w:eastAsia="宋体" w:cs="Times New Roman"/>
          <w:color w:val="auto"/>
          <w:kern w:val="0"/>
          <w:sz w:val="24"/>
          <w:szCs w:val="24"/>
          <w:highlight w:val="none"/>
          <w:lang w:val="en-US" w:eastAsia="en-US"/>
        </w:rPr>
        <w:t>-49</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en-US"/>
        </w:rPr>
        <w:t>含有或者沾染毒性、感染性危险废物的废弃的包装物、容器、过滤吸附介质</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en-US"/>
        </w:rPr>
        <w:t>，</w:t>
      </w:r>
      <w:r>
        <w:rPr>
          <w:rFonts w:hint="default" w:ascii="Times New Roman" w:hAnsi="Times New Roman" w:eastAsia="宋体" w:cs="Times New Roman"/>
          <w:color w:val="auto"/>
          <w:kern w:val="0"/>
          <w:sz w:val="24"/>
          <w:szCs w:val="24"/>
          <w:highlight w:val="none"/>
          <w:lang w:val="en-US" w:eastAsia="zh-CN"/>
        </w:rPr>
        <w:t>集中收集后委托有资质单位处理处置。</w:t>
      </w:r>
    </w:p>
    <w:p w14:paraId="379C0CF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（11）废灯管：本项目部分胶水采用汞灯固化，灯管约每3年更换一次，一次更换量约0.001t。</w:t>
      </w:r>
      <w:r>
        <w:rPr>
          <w:rFonts w:hint="eastAsia" w:ascii="Times New Roman" w:hAnsi="Times New Roman" w:eastAsia="宋体" w:cs="Times New Roman"/>
          <w:color w:val="auto"/>
          <w:kern w:val="0"/>
          <w:sz w:val="24"/>
          <w:szCs w:val="24"/>
          <w:highlight w:val="none"/>
          <w:lang w:val="en-US" w:eastAsia="zh-CN"/>
        </w:rPr>
        <w:t>根据《国家危险废物名录》（2025版），废</w:t>
      </w:r>
      <w:r>
        <w:rPr>
          <w:rFonts w:hint="eastAsia" w:cs="Times New Roman"/>
          <w:color w:val="auto"/>
          <w:kern w:val="0"/>
          <w:sz w:val="24"/>
          <w:szCs w:val="24"/>
          <w:highlight w:val="none"/>
          <w:lang w:val="en-US" w:eastAsia="zh-CN"/>
        </w:rPr>
        <w:t>灯管</w:t>
      </w:r>
      <w:r>
        <w:rPr>
          <w:rFonts w:hint="eastAsia" w:ascii="Times New Roman" w:hAnsi="Times New Roman" w:eastAsia="宋体" w:cs="Times New Roman"/>
          <w:color w:val="auto"/>
          <w:kern w:val="0"/>
          <w:sz w:val="24"/>
          <w:szCs w:val="24"/>
          <w:highlight w:val="none"/>
          <w:lang w:val="en-US" w:eastAsia="zh-CN"/>
        </w:rPr>
        <w:t>属于HW</w:t>
      </w:r>
      <w:r>
        <w:rPr>
          <w:rFonts w:hint="eastAsia" w:cs="Times New Roman"/>
          <w:color w:val="auto"/>
          <w:kern w:val="0"/>
          <w:sz w:val="24"/>
          <w:szCs w:val="24"/>
          <w:highlight w:val="none"/>
          <w:lang w:val="en-US" w:eastAsia="zh-CN"/>
        </w:rPr>
        <w:t>29含汞</w:t>
      </w:r>
      <w:r>
        <w:rPr>
          <w:rFonts w:hint="eastAsia" w:ascii="Times New Roman" w:hAnsi="Times New Roman" w:eastAsia="宋体" w:cs="Times New Roman"/>
          <w:color w:val="auto"/>
          <w:kern w:val="0"/>
          <w:sz w:val="24"/>
          <w:szCs w:val="24"/>
          <w:highlight w:val="none"/>
          <w:lang w:val="en-US" w:eastAsia="zh-CN"/>
        </w:rPr>
        <w:t>废物，废物代码为900-023-29（生产、销售及使用过程中产生的废含汞荧光灯管及其他废含汞电光源，及废弃含汞电光源处理处置过程中产生的废荧光粉、废活性炭和废水处理污泥），集中收集后委托有资质单位处理处置。</w:t>
      </w:r>
    </w:p>
    <w:p w14:paraId="5281A06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项目危险废物汇总情况详见下表。</w:t>
      </w:r>
    </w:p>
    <w:p w14:paraId="3FC3FB0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sectPr>
          <w:headerReference r:id="rId41"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7DC771C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2FD597D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表4.2-2</w:t>
      </w:r>
      <w:r>
        <w:rPr>
          <w:rFonts w:hint="eastAsia" w:eastAsia="宋体" w:cs="Times New Roman"/>
          <w:b/>
          <w:color w:val="auto"/>
          <w:sz w:val="24"/>
          <w:szCs w:val="21"/>
          <w:highlight w:val="none"/>
          <w:u w:val="none"/>
          <w:lang w:val="en-US" w:eastAsia="zh-CN"/>
        </w:rPr>
        <w:t>6</w:t>
      </w:r>
      <w:r>
        <w:rPr>
          <w:rFonts w:hint="default" w:ascii="Times New Roman" w:hAnsi="Times New Roman" w:eastAsia="宋体" w:cs="Times New Roman"/>
          <w:b/>
          <w:color w:val="auto"/>
          <w:sz w:val="24"/>
          <w:szCs w:val="21"/>
          <w:highlight w:val="none"/>
          <w:u w:val="none"/>
          <w:lang w:val="en-US" w:eastAsia="zh-CN"/>
        </w:rPr>
        <w:t>项目危险废物汇总表</w:t>
      </w:r>
    </w:p>
    <w:tbl>
      <w:tblPr>
        <w:tblStyle w:val="2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88"/>
        <w:gridCol w:w="1513"/>
        <w:gridCol w:w="740"/>
        <w:gridCol w:w="1204"/>
        <w:gridCol w:w="819"/>
        <w:gridCol w:w="1283"/>
        <w:gridCol w:w="990"/>
        <w:gridCol w:w="1963"/>
        <w:gridCol w:w="629"/>
        <w:gridCol w:w="1028"/>
        <w:gridCol w:w="1039"/>
        <w:gridCol w:w="927"/>
        <w:gridCol w:w="820"/>
      </w:tblGrid>
      <w:tr w14:paraId="07E9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noWrap w:val="0"/>
            <w:tcMar>
              <w:top w:w="0" w:type="dxa"/>
              <w:left w:w="57" w:type="dxa"/>
              <w:bottom w:w="0" w:type="dxa"/>
              <w:right w:w="57" w:type="dxa"/>
            </w:tcMar>
            <w:vAlign w:val="center"/>
          </w:tcPr>
          <w:p w14:paraId="2F1A42B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属性</w:t>
            </w:r>
          </w:p>
        </w:tc>
        <w:tc>
          <w:tcPr>
            <w:tcW w:w="558" w:type="pct"/>
            <w:noWrap w:val="0"/>
            <w:tcMar>
              <w:top w:w="0" w:type="dxa"/>
              <w:left w:w="57" w:type="dxa"/>
              <w:bottom w:w="0" w:type="dxa"/>
              <w:right w:w="57" w:type="dxa"/>
            </w:tcMar>
            <w:vAlign w:val="center"/>
          </w:tcPr>
          <w:p w14:paraId="71752B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名称</w:t>
            </w:r>
          </w:p>
        </w:tc>
        <w:tc>
          <w:tcPr>
            <w:tcW w:w="273" w:type="pct"/>
            <w:noWrap w:val="0"/>
            <w:tcMar>
              <w:top w:w="0" w:type="dxa"/>
              <w:left w:w="57" w:type="dxa"/>
              <w:bottom w:w="0" w:type="dxa"/>
              <w:right w:w="57" w:type="dxa"/>
            </w:tcMar>
            <w:vAlign w:val="center"/>
          </w:tcPr>
          <w:p w14:paraId="450E025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类别</w:t>
            </w:r>
          </w:p>
        </w:tc>
        <w:tc>
          <w:tcPr>
            <w:tcW w:w="444" w:type="pct"/>
            <w:noWrap w:val="0"/>
            <w:tcMar>
              <w:top w:w="0" w:type="dxa"/>
              <w:left w:w="57" w:type="dxa"/>
              <w:bottom w:w="0" w:type="dxa"/>
              <w:right w:w="57" w:type="dxa"/>
            </w:tcMar>
            <w:vAlign w:val="center"/>
          </w:tcPr>
          <w:p w14:paraId="165D99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代码</w:t>
            </w:r>
          </w:p>
        </w:tc>
        <w:tc>
          <w:tcPr>
            <w:tcW w:w="302" w:type="pct"/>
            <w:noWrap w:val="0"/>
            <w:tcMar>
              <w:top w:w="0" w:type="dxa"/>
              <w:left w:w="57" w:type="dxa"/>
              <w:bottom w:w="0" w:type="dxa"/>
              <w:right w:w="57" w:type="dxa"/>
            </w:tcMar>
            <w:vAlign w:val="center"/>
          </w:tcPr>
          <w:p w14:paraId="2471375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产生量</w:t>
            </w:r>
          </w:p>
          <w:p w14:paraId="7BE6F26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w:t>
            </w:r>
            <w:r>
              <w:rPr>
                <w:rFonts w:hint="default" w:ascii="Times New Roman" w:hAnsi="Times New Roman" w:eastAsia="宋体" w:cs="Times New Roman"/>
                <w:color w:val="auto"/>
                <w:kern w:val="0"/>
                <w:sz w:val="21"/>
                <w:szCs w:val="21"/>
                <w:highlight w:val="none"/>
                <w:vertAlign w:val="baseline"/>
                <w:lang w:val="en-US" w:eastAsia="en-US"/>
              </w:rPr>
              <w:t>t/a</w:t>
            </w:r>
            <w:r>
              <w:rPr>
                <w:rFonts w:hint="default" w:ascii="Times New Roman" w:hAnsi="Times New Roman" w:eastAsia="宋体" w:cs="Times New Roman"/>
                <w:color w:val="auto"/>
                <w:kern w:val="0"/>
                <w:sz w:val="21"/>
                <w:szCs w:val="21"/>
                <w:highlight w:val="none"/>
                <w:vertAlign w:val="baseline"/>
                <w:lang w:val="en-US" w:eastAsia="zh-CN"/>
              </w:rPr>
              <w:t>)</w:t>
            </w:r>
          </w:p>
        </w:tc>
        <w:tc>
          <w:tcPr>
            <w:tcW w:w="473" w:type="pct"/>
            <w:noWrap w:val="0"/>
            <w:tcMar>
              <w:top w:w="0" w:type="dxa"/>
              <w:left w:w="57" w:type="dxa"/>
              <w:bottom w:w="0" w:type="dxa"/>
              <w:right w:w="57" w:type="dxa"/>
            </w:tcMar>
            <w:vAlign w:val="center"/>
          </w:tcPr>
          <w:p w14:paraId="5BF46B5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产生环节</w:t>
            </w:r>
          </w:p>
        </w:tc>
        <w:tc>
          <w:tcPr>
            <w:tcW w:w="365" w:type="pct"/>
            <w:noWrap w:val="0"/>
            <w:tcMar>
              <w:top w:w="0" w:type="dxa"/>
              <w:left w:w="57" w:type="dxa"/>
              <w:bottom w:w="0" w:type="dxa"/>
              <w:right w:w="57" w:type="dxa"/>
            </w:tcMar>
            <w:vAlign w:val="center"/>
          </w:tcPr>
          <w:p w14:paraId="432C897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物理形状</w:t>
            </w:r>
          </w:p>
        </w:tc>
        <w:tc>
          <w:tcPr>
            <w:tcW w:w="724" w:type="pct"/>
            <w:noWrap w:val="0"/>
            <w:tcMar>
              <w:top w:w="0" w:type="dxa"/>
              <w:left w:w="57" w:type="dxa"/>
              <w:bottom w:w="0" w:type="dxa"/>
              <w:right w:w="57" w:type="dxa"/>
            </w:tcMar>
            <w:vAlign w:val="center"/>
          </w:tcPr>
          <w:p w14:paraId="4CA7763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有毒有害物质名称</w:t>
            </w:r>
          </w:p>
        </w:tc>
        <w:tc>
          <w:tcPr>
            <w:tcW w:w="232" w:type="pct"/>
            <w:noWrap w:val="0"/>
            <w:tcMar>
              <w:top w:w="0" w:type="dxa"/>
              <w:left w:w="57" w:type="dxa"/>
              <w:bottom w:w="0" w:type="dxa"/>
              <w:right w:w="57" w:type="dxa"/>
            </w:tcMar>
            <w:vAlign w:val="center"/>
          </w:tcPr>
          <w:p w14:paraId="7E1C9C6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危险</w:t>
            </w:r>
          </w:p>
          <w:p w14:paraId="1AB21E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特性</w:t>
            </w:r>
          </w:p>
        </w:tc>
        <w:tc>
          <w:tcPr>
            <w:tcW w:w="379" w:type="pct"/>
            <w:noWrap w:val="0"/>
            <w:tcMar>
              <w:top w:w="0" w:type="dxa"/>
              <w:left w:w="57" w:type="dxa"/>
              <w:bottom w:w="0" w:type="dxa"/>
              <w:right w:w="57" w:type="dxa"/>
            </w:tcMar>
            <w:vAlign w:val="center"/>
          </w:tcPr>
          <w:p w14:paraId="205A0FF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贮存方式</w:t>
            </w:r>
          </w:p>
        </w:tc>
        <w:tc>
          <w:tcPr>
            <w:tcW w:w="383" w:type="pct"/>
            <w:noWrap w:val="0"/>
            <w:tcMar>
              <w:top w:w="0" w:type="dxa"/>
              <w:left w:w="57" w:type="dxa"/>
              <w:bottom w:w="0" w:type="dxa"/>
              <w:right w:w="57" w:type="dxa"/>
            </w:tcMar>
            <w:vAlign w:val="center"/>
          </w:tcPr>
          <w:p w14:paraId="0F5D07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利用处置</w:t>
            </w:r>
          </w:p>
          <w:p w14:paraId="17F888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方式</w:t>
            </w:r>
          </w:p>
        </w:tc>
        <w:tc>
          <w:tcPr>
            <w:tcW w:w="342" w:type="pct"/>
            <w:noWrap w:val="0"/>
            <w:tcMar>
              <w:top w:w="0" w:type="dxa"/>
              <w:left w:w="57" w:type="dxa"/>
              <w:bottom w:w="0" w:type="dxa"/>
              <w:right w:w="57" w:type="dxa"/>
            </w:tcMar>
            <w:vAlign w:val="center"/>
          </w:tcPr>
          <w:p w14:paraId="1E0560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处置量</w:t>
            </w:r>
          </w:p>
          <w:p w14:paraId="4C0ADD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(t/a)</w:t>
            </w:r>
          </w:p>
        </w:tc>
        <w:tc>
          <w:tcPr>
            <w:tcW w:w="302" w:type="pct"/>
            <w:noWrap w:val="0"/>
            <w:tcMar>
              <w:top w:w="0" w:type="dxa"/>
              <w:left w:w="57" w:type="dxa"/>
              <w:bottom w:w="0" w:type="dxa"/>
              <w:right w:w="57" w:type="dxa"/>
            </w:tcMar>
            <w:vAlign w:val="center"/>
          </w:tcPr>
          <w:p w14:paraId="1792BA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环境管</w:t>
            </w:r>
          </w:p>
          <w:p w14:paraId="14C7DF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理要求</w:t>
            </w:r>
          </w:p>
        </w:tc>
      </w:tr>
      <w:tr w14:paraId="1F9C5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restart"/>
            <w:noWrap w:val="0"/>
            <w:tcMar>
              <w:top w:w="0" w:type="dxa"/>
              <w:left w:w="57" w:type="dxa"/>
              <w:bottom w:w="0" w:type="dxa"/>
              <w:right w:w="57" w:type="dxa"/>
            </w:tcMar>
            <w:vAlign w:val="center"/>
          </w:tcPr>
          <w:p w14:paraId="7006F7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危险</w:t>
            </w:r>
          </w:p>
          <w:p w14:paraId="736F16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废物</w:t>
            </w:r>
          </w:p>
        </w:tc>
        <w:tc>
          <w:tcPr>
            <w:tcW w:w="558" w:type="pct"/>
            <w:noWrap w:val="0"/>
            <w:tcMar>
              <w:top w:w="0" w:type="dxa"/>
              <w:left w:w="57" w:type="dxa"/>
              <w:bottom w:w="0" w:type="dxa"/>
              <w:right w:w="57" w:type="dxa"/>
            </w:tcMar>
            <w:vAlign w:val="center"/>
          </w:tcPr>
          <w:p w14:paraId="202EC1A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废有机溶剂</w:t>
            </w:r>
          </w:p>
        </w:tc>
        <w:tc>
          <w:tcPr>
            <w:tcW w:w="273" w:type="pct"/>
            <w:noWrap w:val="0"/>
            <w:tcMar>
              <w:top w:w="0" w:type="dxa"/>
              <w:left w:w="57" w:type="dxa"/>
              <w:bottom w:w="0" w:type="dxa"/>
              <w:right w:w="57" w:type="dxa"/>
            </w:tcMar>
            <w:vAlign w:val="center"/>
          </w:tcPr>
          <w:p w14:paraId="3A5EB1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en-US"/>
              </w:rPr>
              <w:t>HW06</w:t>
            </w:r>
          </w:p>
        </w:tc>
        <w:tc>
          <w:tcPr>
            <w:tcW w:w="444" w:type="pct"/>
            <w:noWrap w:val="0"/>
            <w:tcMar>
              <w:top w:w="0" w:type="dxa"/>
              <w:left w:w="57" w:type="dxa"/>
              <w:bottom w:w="0" w:type="dxa"/>
              <w:right w:w="57" w:type="dxa"/>
            </w:tcMar>
            <w:vAlign w:val="center"/>
          </w:tcPr>
          <w:p w14:paraId="19C475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default" w:ascii="Times New Roman" w:hAnsi="Times New Roman" w:eastAsia="宋体" w:cs="Times New Roman"/>
                <w:color w:val="auto"/>
                <w:kern w:val="0"/>
                <w:sz w:val="21"/>
                <w:szCs w:val="21"/>
                <w:highlight w:val="none"/>
                <w:vertAlign w:val="baseline"/>
                <w:lang w:val="en-US" w:eastAsia="en-US"/>
              </w:rPr>
              <w:t>900-40</w:t>
            </w:r>
            <w:r>
              <w:rPr>
                <w:rFonts w:hint="default" w:ascii="Times New Roman" w:hAnsi="Times New Roman" w:eastAsia="宋体" w:cs="Times New Roman"/>
                <w:color w:val="auto"/>
                <w:kern w:val="0"/>
                <w:sz w:val="21"/>
                <w:szCs w:val="21"/>
                <w:highlight w:val="none"/>
                <w:vertAlign w:val="baseline"/>
                <w:lang w:val="en-US" w:eastAsia="zh-CN"/>
              </w:rPr>
              <w:t>2</w:t>
            </w:r>
            <w:r>
              <w:rPr>
                <w:rFonts w:hint="default" w:ascii="Times New Roman" w:hAnsi="Times New Roman" w:eastAsia="宋体" w:cs="Times New Roman"/>
                <w:color w:val="auto"/>
                <w:kern w:val="0"/>
                <w:sz w:val="21"/>
                <w:szCs w:val="21"/>
                <w:highlight w:val="none"/>
                <w:vertAlign w:val="baseline"/>
                <w:lang w:val="en-US" w:eastAsia="en-US"/>
              </w:rPr>
              <w:t>-06</w:t>
            </w:r>
          </w:p>
        </w:tc>
        <w:tc>
          <w:tcPr>
            <w:tcW w:w="302" w:type="pct"/>
            <w:noWrap w:val="0"/>
            <w:tcMar>
              <w:top w:w="0" w:type="dxa"/>
              <w:left w:w="57" w:type="dxa"/>
              <w:bottom w:w="0" w:type="dxa"/>
              <w:right w:w="57" w:type="dxa"/>
            </w:tcMar>
            <w:vAlign w:val="center"/>
          </w:tcPr>
          <w:p w14:paraId="6F2DD10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55.72</w:t>
            </w:r>
          </w:p>
        </w:tc>
        <w:tc>
          <w:tcPr>
            <w:tcW w:w="473" w:type="pct"/>
            <w:noWrap w:val="0"/>
            <w:tcMar>
              <w:top w:w="0" w:type="dxa"/>
              <w:left w:w="57" w:type="dxa"/>
              <w:bottom w:w="0" w:type="dxa"/>
              <w:right w:w="57" w:type="dxa"/>
            </w:tcMar>
            <w:vAlign w:val="center"/>
          </w:tcPr>
          <w:p w14:paraId="54889C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清洗、擦拭</w:t>
            </w:r>
          </w:p>
        </w:tc>
        <w:tc>
          <w:tcPr>
            <w:tcW w:w="365" w:type="pct"/>
            <w:noWrap w:val="0"/>
            <w:tcMar>
              <w:top w:w="0" w:type="dxa"/>
              <w:left w:w="57" w:type="dxa"/>
              <w:bottom w:w="0" w:type="dxa"/>
              <w:right w:w="57" w:type="dxa"/>
            </w:tcMar>
            <w:vAlign w:val="center"/>
          </w:tcPr>
          <w:p w14:paraId="39EA6B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液态</w:t>
            </w:r>
          </w:p>
        </w:tc>
        <w:tc>
          <w:tcPr>
            <w:tcW w:w="724" w:type="pct"/>
            <w:noWrap w:val="0"/>
            <w:tcMar>
              <w:top w:w="0" w:type="dxa"/>
              <w:left w:w="57" w:type="dxa"/>
              <w:bottom w:w="0" w:type="dxa"/>
              <w:right w:w="57" w:type="dxa"/>
            </w:tcMar>
            <w:vAlign w:val="center"/>
          </w:tcPr>
          <w:p w14:paraId="0114CF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乙醇、乙醚、清洗剂</w:t>
            </w:r>
          </w:p>
        </w:tc>
        <w:tc>
          <w:tcPr>
            <w:tcW w:w="232" w:type="pct"/>
            <w:noWrap w:val="0"/>
            <w:tcMar>
              <w:top w:w="0" w:type="dxa"/>
              <w:left w:w="57" w:type="dxa"/>
              <w:bottom w:w="0" w:type="dxa"/>
              <w:right w:w="57" w:type="dxa"/>
            </w:tcMar>
            <w:vAlign w:val="center"/>
          </w:tcPr>
          <w:p w14:paraId="70A9AD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T/I/R</w:t>
            </w:r>
          </w:p>
        </w:tc>
        <w:tc>
          <w:tcPr>
            <w:tcW w:w="379" w:type="pct"/>
            <w:noWrap w:val="0"/>
            <w:tcMar>
              <w:top w:w="0" w:type="dxa"/>
              <w:left w:w="57" w:type="dxa"/>
              <w:bottom w:w="0" w:type="dxa"/>
              <w:right w:w="57" w:type="dxa"/>
            </w:tcMar>
            <w:vAlign w:val="center"/>
          </w:tcPr>
          <w:p w14:paraId="778131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4F7B348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76F8C2E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55.72</w:t>
            </w:r>
          </w:p>
        </w:tc>
        <w:tc>
          <w:tcPr>
            <w:tcW w:w="302" w:type="pct"/>
            <w:vMerge w:val="restart"/>
            <w:noWrap w:val="0"/>
            <w:tcMar>
              <w:top w:w="0" w:type="dxa"/>
              <w:left w:w="57" w:type="dxa"/>
              <w:bottom w:w="0" w:type="dxa"/>
              <w:right w:w="57" w:type="dxa"/>
            </w:tcMar>
            <w:vAlign w:val="center"/>
          </w:tcPr>
          <w:p w14:paraId="499611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危险</w:t>
            </w:r>
          </w:p>
          <w:p w14:paraId="6CD9421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废物</w:t>
            </w:r>
          </w:p>
          <w:p w14:paraId="4FBDE72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经集中</w:t>
            </w:r>
          </w:p>
          <w:p w14:paraId="3D1F995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收集后</w:t>
            </w:r>
          </w:p>
          <w:p w14:paraId="36DCA0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委托有</w:t>
            </w:r>
          </w:p>
          <w:p w14:paraId="77BBC07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危险</w:t>
            </w:r>
          </w:p>
          <w:p w14:paraId="78D0E4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废物</w:t>
            </w:r>
          </w:p>
          <w:p w14:paraId="7EE670E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处置</w:t>
            </w:r>
          </w:p>
          <w:p w14:paraId="21CD0B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资质</w:t>
            </w:r>
          </w:p>
          <w:p w14:paraId="7257CCF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单位</w:t>
            </w:r>
          </w:p>
          <w:p w14:paraId="454D2A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进行</w:t>
            </w:r>
          </w:p>
          <w:p w14:paraId="715A82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处置。</w:t>
            </w:r>
          </w:p>
        </w:tc>
      </w:tr>
      <w:tr w14:paraId="75450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4EA37B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5773A41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w:t>
            </w:r>
            <w:r>
              <w:rPr>
                <w:rFonts w:hint="eastAsia" w:eastAsia="宋体" w:cs="Times New Roman"/>
                <w:color w:val="auto"/>
                <w:kern w:val="0"/>
                <w:sz w:val="21"/>
                <w:szCs w:val="21"/>
                <w:highlight w:val="none"/>
                <w:vertAlign w:val="baseline"/>
                <w:lang w:val="en-US" w:eastAsia="zh-CN"/>
              </w:rPr>
              <w:t>粘合剂</w:t>
            </w:r>
          </w:p>
        </w:tc>
        <w:tc>
          <w:tcPr>
            <w:tcW w:w="273" w:type="pct"/>
            <w:noWrap w:val="0"/>
            <w:tcMar>
              <w:top w:w="0" w:type="dxa"/>
              <w:left w:w="57" w:type="dxa"/>
              <w:bottom w:w="0" w:type="dxa"/>
              <w:right w:w="57" w:type="dxa"/>
            </w:tcMar>
            <w:vAlign w:val="center"/>
          </w:tcPr>
          <w:p w14:paraId="69089C3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en-US"/>
              </w:rPr>
              <w:t>HW13</w:t>
            </w:r>
          </w:p>
        </w:tc>
        <w:tc>
          <w:tcPr>
            <w:tcW w:w="444" w:type="pct"/>
            <w:noWrap w:val="0"/>
            <w:tcMar>
              <w:top w:w="0" w:type="dxa"/>
              <w:left w:w="57" w:type="dxa"/>
              <w:bottom w:w="0" w:type="dxa"/>
              <w:right w:w="57" w:type="dxa"/>
            </w:tcMar>
            <w:vAlign w:val="center"/>
          </w:tcPr>
          <w:p w14:paraId="15B6C0C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default" w:ascii="Times New Roman" w:hAnsi="Times New Roman" w:eastAsia="宋体" w:cs="Times New Roman"/>
                <w:color w:val="auto"/>
                <w:kern w:val="0"/>
                <w:sz w:val="21"/>
                <w:szCs w:val="21"/>
                <w:highlight w:val="none"/>
                <w:vertAlign w:val="baseline"/>
                <w:lang w:val="en-US" w:eastAsia="en-US"/>
              </w:rPr>
              <w:t>900-014-13</w:t>
            </w:r>
          </w:p>
        </w:tc>
        <w:tc>
          <w:tcPr>
            <w:tcW w:w="302" w:type="pct"/>
            <w:noWrap w:val="0"/>
            <w:tcMar>
              <w:top w:w="0" w:type="dxa"/>
              <w:left w:w="57" w:type="dxa"/>
              <w:bottom w:w="0" w:type="dxa"/>
              <w:right w:w="57" w:type="dxa"/>
            </w:tcMar>
            <w:vAlign w:val="center"/>
          </w:tcPr>
          <w:p w14:paraId="2922E40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1.94</w:t>
            </w:r>
          </w:p>
        </w:tc>
        <w:tc>
          <w:tcPr>
            <w:tcW w:w="473" w:type="pct"/>
            <w:noWrap w:val="0"/>
            <w:tcMar>
              <w:top w:w="0" w:type="dxa"/>
              <w:left w:w="57" w:type="dxa"/>
              <w:bottom w:w="0" w:type="dxa"/>
              <w:right w:w="57" w:type="dxa"/>
            </w:tcMar>
            <w:vAlign w:val="center"/>
          </w:tcPr>
          <w:p w14:paraId="7B55F3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上盘、组装</w:t>
            </w:r>
          </w:p>
        </w:tc>
        <w:tc>
          <w:tcPr>
            <w:tcW w:w="365" w:type="pct"/>
            <w:noWrap w:val="0"/>
            <w:tcMar>
              <w:top w:w="0" w:type="dxa"/>
              <w:left w:w="57" w:type="dxa"/>
              <w:bottom w:w="0" w:type="dxa"/>
              <w:right w:w="57" w:type="dxa"/>
            </w:tcMar>
            <w:vAlign w:val="center"/>
          </w:tcPr>
          <w:p w14:paraId="0010BA5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液态</w:t>
            </w:r>
          </w:p>
        </w:tc>
        <w:tc>
          <w:tcPr>
            <w:tcW w:w="724" w:type="pct"/>
            <w:noWrap w:val="0"/>
            <w:tcMar>
              <w:top w:w="0" w:type="dxa"/>
              <w:left w:w="57" w:type="dxa"/>
              <w:bottom w:w="0" w:type="dxa"/>
              <w:right w:w="57" w:type="dxa"/>
            </w:tcMar>
            <w:vAlign w:val="center"/>
          </w:tcPr>
          <w:p w14:paraId="0E3E30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环氧树脂胶</w:t>
            </w:r>
            <w:r>
              <w:rPr>
                <w:rFonts w:hint="eastAsia" w:eastAsia="宋体" w:cs="Times New Roman"/>
                <w:color w:val="auto"/>
                <w:kern w:val="0"/>
                <w:sz w:val="21"/>
                <w:szCs w:val="21"/>
                <w:highlight w:val="none"/>
                <w:vertAlign w:val="baseline"/>
                <w:lang w:val="en-US" w:eastAsia="zh-CN" w:bidi="ar-SA"/>
              </w:rPr>
              <w:t>、上盘蜡、沥青</w:t>
            </w:r>
          </w:p>
        </w:tc>
        <w:tc>
          <w:tcPr>
            <w:tcW w:w="232" w:type="pct"/>
            <w:noWrap w:val="0"/>
            <w:tcMar>
              <w:top w:w="0" w:type="dxa"/>
              <w:left w:w="57" w:type="dxa"/>
              <w:bottom w:w="0" w:type="dxa"/>
              <w:right w:w="57" w:type="dxa"/>
            </w:tcMar>
            <w:vAlign w:val="center"/>
          </w:tcPr>
          <w:p w14:paraId="29EB68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en-US" w:bidi="ar-SA"/>
              </w:rPr>
              <w:t>T</w:t>
            </w:r>
          </w:p>
        </w:tc>
        <w:tc>
          <w:tcPr>
            <w:tcW w:w="379" w:type="pct"/>
            <w:noWrap w:val="0"/>
            <w:tcMar>
              <w:top w:w="0" w:type="dxa"/>
              <w:left w:w="57" w:type="dxa"/>
              <w:bottom w:w="0" w:type="dxa"/>
              <w:right w:w="57" w:type="dxa"/>
            </w:tcMar>
            <w:vAlign w:val="center"/>
          </w:tcPr>
          <w:p w14:paraId="7F82F6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7527405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257B11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1.94</w:t>
            </w:r>
          </w:p>
        </w:tc>
        <w:tc>
          <w:tcPr>
            <w:tcW w:w="302" w:type="pct"/>
            <w:vMerge w:val="continue"/>
            <w:noWrap w:val="0"/>
            <w:tcMar>
              <w:top w:w="0" w:type="dxa"/>
              <w:left w:w="57" w:type="dxa"/>
              <w:bottom w:w="0" w:type="dxa"/>
              <w:right w:w="57" w:type="dxa"/>
            </w:tcMar>
            <w:vAlign w:val="center"/>
          </w:tcPr>
          <w:p w14:paraId="17FBEEA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51F7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5C286C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0C465E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废有机溶剂</w:t>
            </w:r>
          </w:p>
          <w:p w14:paraId="6F2E106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包装物</w:t>
            </w:r>
          </w:p>
        </w:tc>
        <w:tc>
          <w:tcPr>
            <w:tcW w:w="273" w:type="pct"/>
            <w:noWrap w:val="0"/>
            <w:tcMar>
              <w:top w:w="0" w:type="dxa"/>
              <w:left w:w="57" w:type="dxa"/>
              <w:bottom w:w="0" w:type="dxa"/>
              <w:right w:w="57" w:type="dxa"/>
            </w:tcMar>
            <w:vAlign w:val="center"/>
          </w:tcPr>
          <w:p w14:paraId="13B4983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en-US"/>
              </w:rPr>
              <w:t>HW49</w:t>
            </w:r>
          </w:p>
        </w:tc>
        <w:tc>
          <w:tcPr>
            <w:tcW w:w="444" w:type="pct"/>
            <w:noWrap w:val="0"/>
            <w:tcMar>
              <w:top w:w="0" w:type="dxa"/>
              <w:left w:w="57" w:type="dxa"/>
              <w:bottom w:w="0" w:type="dxa"/>
              <w:right w:w="57" w:type="dxa"/>
            </w:tcMar>
            <w:vAlign w:val="center"/>
          </w:tcPr>
          <w:p w14:paraId="472955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default" w:ascii="Times New Roman" w:hAnsi="Times New Roman" w:eastAsia="宋体" w:cs="Times New Roman"/>
                <w:color w:val="auto"/>
                <w:kern w:val="0"/>
                <w:sz w:val="21"/>
                <w:szCs w:val="21"/>
                <w:highlight w:val="none"/>
                <w:vertAlign w:val="baseline"/>
                <w:lang w:val="en-US" w:eastAsia="en-US"/>
              </w:rPr>
              <w:t>900-041-49</w:t>
            </w:r>
          </w:p>
        </w:tc>
        <w:tc>
          <w:tcPr>
            <w:tcW w:w="302" w:type="pct"/>
            <w:noWrap w:val="0"/>
            <w:tcMar>
              <w:top w:w="0" w:type="dxa"/>
              <w:left w:w="57" w:type="dxa"/>
              <w:bottom w:w="0" w:type="dxa"/>
              <w:right w:w="57" w:type="dxa"/>
            </w:tcMar>
            <w:vAlign w:val="center"/>
          </w:tcPr>
          <w:p w14:paraId="000A0D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2</w:t>
            </w:r>
          </w:p>
        </w:tc>
        <w:tc>
          <w:tcPr>
            <w:tcW w:w="473" w:type="pct"/>
            <w:noWrap w:val="0"/>
            <w:tcMar>
              <w:top w:w="0" w:type="dxa"/>
              <w:left w:w="57" w:type="dxa"/>
              <w:bottom w:w="0" w:type="dxa"/>
              <w:right w:w="57" w:type="dxa"/>
            </w:tcMar>
            <w:vAlign w:val="center"/>
          </w:tcPr>
          <w:p w14:paraId="3AD2CF3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原料使用</w:t>
            </w:r>
          </w:p>
        </w:tc>
        <w:tc>
          <w:tcPr>
            <w:tcW w:w="365" w:type="pct"/>
            <w:noWrap w:val="0"/>
            <w:tcMar>
              <w:top w:w="0" w:type="dxa"/>
              <w:left w:w="57" w:type="dxa"/>
              <w:bottom w:w="0" w:type="dxa"/>
              <w:right w:w="57" w:type="dxa"/>
            </w:tcMar>
            <w:vAlign w:val="center"/>
          </w:tcPr>
          <w:p w14:paraId="56D4BB7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固态</w:t>
            </w:r>
          </w:p>
        </w:tc>
        <w:tc>
          <w:tcPr>
            <w:tcW w:w="724" w:type="pct"/>
            <w:noWrap w:val="0"/>
            <w:tcMar>
              <w:top w:w="0" w:type="dxa"/>
              <w:left w:w="57" w:type="dxa"/>
              <w:bottom w:w="0" w:type="dxa"/>
              <w:right w:w="57" w:type="dxa"/>
            </w:tcMar>
            <w:vAlign w:val="center"/>
          </w:tcPr>
          <w:p w14:paraId="05A99EB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乙醚、乙醇、环氧树脂胶</w:t>
            </w:r>
          </w:p>
        </w:tc>
        <w:tc>
          <w:tcPr>
            <w:tcW w:w="232" w:type="pct"/>
            <w:noWrap w:val="0"/>
            <w:tcMar>
              <w:top w:w="0" w:type="dxa"/>
              <w:left w:w="57" w:type="dxa"/>
              <w:bottom w:w="0" w:type="dxa"/>
              <w:right w:w="57" w:type="dxa"/>
            </w:tcMar>
            <w:vAlign w:val="center"/>
          </w:tcPr>
          <w:p w14:paraId="4E83D63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T/In</w:t>
            </w:r>
          </w:p>
        </w:tc>
        <w:tc>
          <w:tcPr>
            <w:tcW w:w="379" w:type="pct"/>
            <w:noWrap w:val="0"/>
            <w:tcMar>
              <w:top w:w="0" w:type="dxa"/>
              <w:left w:w="57" w:type="dxa"/>
              <w:bottom w:w="0" w:type="dxa"/>
              <w:right w:w="57" w:type="dxa"/>
            </w:tcMar>
            <w:vAlign w:val="center"/>
          </w:tcPr>
          <w:p w14:paraId="0E371B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0698CFE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18CBA2B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2</w:t>
            </w:r>
          </w:p>
        </w:tc>
        <w:tc>
          <w:tcPr>
            <w:tcW w:w="302" w:type="pct"/>
            <w:vMerge w:val="continue"/>
            <w:noWrap w:val="0"/>
            <w:tcMar>
              <w:top w:w="0" w:type="dxa"/>
              <w:left w:w="57" w:type="dxa"/>
              <w:bottom w:w="0" w:type="dxa"/>
              <w:right w:w="57" w:type="dxa"/>
            </w:tcMar>
            <w:vAlign w:val="center"/>
          </w:tcPr>
          <w:p w14:paraId="0ED101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3EF8C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1C042B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1E4129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废化学品容器</w:t>
            </w:r>
          </w:p>
        </w:tc>
        <w:tc>
          <w:tcPr>
            <w:tcW w:w="273" w:type="pct"/>
            <w:noWrap w:val="0"/>
            <w:tcMar>
              <w:top w:w="0" w:type="dxa"/>
              <w:left w:w="57" w:type="dxa"/>
              <w:bottom w:w="0" w:type="dxa"/>
              <w:right w:w="57" w:type="dxa"/>
            </w:tcMar>
            <w:vAlign w:val="center"/>
          </w:tcPr>
          <w:p w14:paraId="39EC8E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default" w:ascii="Times New Roman" w:hAnsi="Times New Roman" w:eastAsia="宋体" w:cs="Times New Roman"/>
                <w:color w:val="auto"/>
                <w:kern w:val="0"/>
                <w:sz w:val="21"/>
                <w:szCs w:val="21"/>
                <w:highlight w:val="none"/>
                <w:vertAlign w:val="baseline"/>
                <w:lang w:val="en-US" w:eastAsia="en-US"/>
              </w:rPr>
              <w:t>HW49</w:t>
            </w:r>
          </w:p>
        </w:tc>
        <w:tc>
          <w:tcPr>
            <w:tcW w:w="444" w:type="pct"/>
            <w:noWrap w:val="0"/>
            <w:tcMar>
              <w:top w:w="0" w:type="dxa"/>
              <w:left w:w="57" w:type="dxa"/>
              <w:bottom w:w="0" w:type="dxa"/>
              <w:right w:w="57" w:type="dxa"/>
            </w:tcMar>
            <w:vAlign w:val="center"/>
          </w:tcPr>
          <w:p w14:paraId="2B90A9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default" w:ascii="Times New Roman" w:hAnsi="Times New Roman" w:eastAsia="宋体" w:cs="Times New Roman"/>
                <w:color w:val="auto"/>
                <w:kern w:val="0"/>
                <w:sz w:val="21"/>
                <w:szCs w:val="21"/>
                <w:highlight w:val="none"/>
                <w:vertAlign w:val="baseline"/>
                <w:lang w:val="en-US" w:eastAsia="en-US"/>
              </w:rPr>
              <w:t>900-041-49</w:t>
            </w:r>
          </w:p>
        </w:tc>
        <w:tc>
          <w:tcPr>
            <w:tcW w:w="302" w:type="pct"/>
            <w:noWrap w:val="0"/>
            <w:tcMar>
              <w:top w:w="0" w:type="dxa"/>
              <w:left w:w="57" w:type="dxa"/>
              <w:bottom w:w="0" w:type="dxa"/>
              <w:right w:w="57" w:type="dxa"/>
            </w:tcMar>
            <w:vAlign w:val="center"/>
          </w:tcPr>
          <w:p w14:paraId="4FB636C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0.5</w:t>
            </w:r>
          </w:p>
        </w:tc>
        <w:tc>
          <w:tcPr>
            <w:tcW w:w="473" w:type="pct"/>
            <w:noWrap w:val="0"/>
            <w:tcMar>
              <w:top w:w="0" w:type="dxa"/>
              <w:left w:w="57" w:type="dxa"/>
              <w:bottom w:w="0" w:type="dxa"/>
              <w:right w:w="57" w:type="dxa"/>
            </w:tcMar>
            <w:vAlign w:val="center"/>
          </w:tcPr>
          <w:p w14:paraId="1F23742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原料使用</w:t>
            </w:r>
          </w:p>
        </w:tc>
        <w:tc>
          <w:tcPr>
            <w:tcW w:w="365" w:type="pct"/>
            <w:noWrap w:val="0"/>
            <w:tcMar>
              <w:top w:w="0" w:type="dxa"/>
              <w:left w:w="57" w:type="dxa"/>
              <w:bottom w:w="0" w:type="dxa"/>
              <w:right w:w="57" w:type="dxa"/>
            </w:tcMar>
            <w:vAlign w:val="center"/>
          </w:tcPr>
          <w:p w14:paraId="528E0F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固体</w:t>
            </w:r>
          </w:p>
        </w:tc>
        <w:tc>
          <w:tcPr>
            <w:tcW w:w="724" w:type="pct"/>
            <w:noWrap w:val="0"/>
            <w:tcMar>
              <w:top w:w="0" w:type="dxa"/>
              <w:left w:w="57" w:type="dxa"/>
              <w:bottom w:w="0" w:type="dxa"/>
              <w:right w:w="57" w:type="dxa"/>
            </w:tcMar>
            <w:vAlign w:val="center"/>
          </w:tcPr>
          <w:p w14:paraId="004CF09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氢氧化钾等</w:t>
            </w:r>
          </w:p>
        </w:tc>
        <w:tc>
          <w:tcPr>
            <w:tcW w:w="232" w:type="pct"/>
            <w:noWrap w:val="0"/>
            <w:tcMar>
              <w:top w:w="0" w:type="dxa"/>
              <w:left w:w="57" w:type="dxa"/>
              <w:bottom w:w="0" w:type="dxa"/>
              <w:right w:w="57" w:type="dxa"/>
            </w:tcMar>
            <w:vAlign w:val="center"/>
          </w:tcPr>
          <w:p w14:paraId="2A6062D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T/In</w:t>
            </w:r>
          </w:p>
        </w:tc>
        <w:tc>
          <w:tcPr>
            <w:tcW w:w="379" w:type="pct"/>
            <w:noWrap w:val="0"/>
            <w:tcMar>
              <w:top w:w="0" w:type="dxa"/>
              <w:left w:w="57" w:type="dxa"/>
              <w:bottom w:w="0" w:type="dxa"/>
              <w:right w:w="57" w:type="dxa"/>
            </w:tcMar>
            <w:vAlign w:val="center"/>
          </w:tcPr>
          <w:p w14:paraId="4EDF372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3B01691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7D9763F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0.5</w:t>
            </w:r>
          </w:p>
        </w:tc>
        <w:tc>
          <w:tcPr>
            <w:tcW w:w="302" w:type="pct"/>
            <w:vMerge w:val="continue"/>
            <w:noWrap w:val="0"/>
            <w:tcMar>
              <w:top w:w="0" w:type="dxa"/>
              <w:left w:w="57" w:type="dxa"/>
              <w:bottom w:w="0" w:type="dxa"/>
              <w:right w:w="57" w:type="dxa"/>
            </w:tcMar>
            <w:vAlign w:val="center"/>
          </w:tcPr>
          <w:p w14:paraId="552BA00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6324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45078D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5C574C4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273" w:type="pct"/>
            <w:noWrap w:val="0"/>
            <w:tcMar>
              <w:top w:w="0" w:type="dxa"/>
              <w:left w:w="57" w:type="dxa"/>
              <w:bottom w:w="0" w:type="dxa"/>
              <w:right w:w="57" w:type="dxa"/>
            </w:tcMar>
            <w:vAlign w:val="center"/>
          </w:tcPr>
          <w:p w14:paraId="1E32FEA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en-US"/>
              </w:rPr>
              <w:t>HW49</w:t>
            </w:r>
          </w:p>
        </w:tc>
        <w:tc>
          <w:tcPr>
            <w:tcW w:w="444" w:type="pct"/>
            <w:noWrap w:val="0"/>
            <w:tcMar>
              <w:top w:w="0" w:type="dxa"/>
              <w:left w:w="57" w:type="dxa"/>
              <w:bottom w:w="0" w:type="dxa"/>
              <w:right w:w="57" w:type="dxa"/>
            </w:tcMar>
            <w:vAlign w:val="center"/>
          </w:tcPr>
          <w:p w14:paraId="5C1B5E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default" w:ascii="Times New Roman" w:hAnsi="Times New Roman" w:eastAsia="宋体" w:cs="Times New Roman"/>
                <w:color w:val="auto"/>
                <w:kern w:val="0"/>
                <w:sz w:val="21"/>
                <w:szCs w:val="21"/>
                <w:highlight w:val="none"/>
                <w:vertAlign w:val="baseline"/>
                <w:lang w:val="en-US" w:eastAsia="en-US"/>
              </w:rPr>
              <w:t>900-041-49</w:t>
            </w:r>
          </w:p>
        </w:tc>
        <w:tc>
          <w:tcPr>
            <w:tcW w:w="302" w:type="pct"/>
            <w:noWrap w:val="0"/>
            <w:tcMar>
              <w:top w:w="0" w:type="dxa"/>
              <w:left w:w="57" w:type="dxa"/>
              <w:bottom w:w="0" w:type="dxa"/>
              <w:right w:w="57" w:type="dxa"/>
            </w:tcMar>
            <w:vAlign w:val="center"/>
          </w:tcPr>
          <w:p w14:paraId="5132C4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3</w:t>
            </w:r>
          </w:p>
        </w:tc>
        <w:tc>
          <w:tcPr>
            <w:tcW w:w="473" w:type="pct"/>
            <w:noWrap w:val="0"/>
            <w:tcMar>
              <w:top w:w="0" w:type="dxa"/>
              <w:left w:w="57" w:type="dxa"/>
              <w:bottom w:w="0" w:type="dxa"/>
              <w:right w:w="57" w:type="dxa"/>
            </w:tcMar>
            <w:vAlign w:val="center"/>
          </w:tcPr>
          <w:p w14:paraId="5263BC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擦拭</w:t>
            </w:r>
          </w:p>
        </w:tc>
        <w:tc>
          <w:tcPr>
            <w:tcW w:w="365" w:type="pct"/>
            <w:noWrap w:val="0"/>
            <w:tcMar>
              <w:top w:w="0" w:type="dxa"/>
              <w:left w:w="57" w:type="dxa"/>
              <w:bottom w:w="0" w:type="dxa"/>
              <w:right w:w="57" w:type="dxa"/>
            </w:tcMar>
            <w:vAlign w:val="center"/>
          </w:tcPr>
          <w:p w14:paraId="02F8354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固态</w:t>
            </w:r>
          </w:p>
        </w:tc>
        <w:tc>
          <w:tcPr>
            <w:tcW w:w="724" w:type="pct"/>
            <w:noWrap w:val="0"/>
            <w:tcMar>
              <w:top w:w="0" w:type="dxa"/>
              <w:left w:w="57" w:type="dxa"/>
              <w:bottom w:w="0" w:type="dxa"/>
              <w:right w:w="57" w:type="dxa"/>
            </w:tcMar>
            <w:vAlign w:val="center"/>
          </w:tcPr>
          <w:p w14:paraId="2E28A3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乙醇、乙醚</w:t>
            </w:r>
          </w:p>
        </w:tc>
        <w:tc>
          <w:tcPr>
            <w:tcW w:w="232" w:type="pct"/>
            <w:noWrap w:val="0"/>
            <w:tcMar>
              <w:top w:w="0" w:type="dxa"/>
              <w:left w:w="57" w:type="dxa"/>
              <w:bottom w:w="0" w:type="dxa"/>
              <w:right w:w="57" w:type="dxa"/>
            </w:tcMar>
            <w:vAlign w:val="center"/>
          </w:tcPr>
          <w:p w14:paraId="489B69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T/In</w:t>
            </w:r>
          </w:p>
        </w:tc>
        <w:tc>
          <w:tcPr>
            <w:tcW w:w="379" w:type="pct"/>
            <w:noWrap w:val="0"/>
            <w:tcMar>
              <w:top w:w="0" w:type="dxa"/>
              <w:left w:w="57" w:type="dxa"/>
              <w:bottom w:w="0" w:type="dxa"/>
              <w:right w:w="57" w:type="dxa"/>
            </w:tcMar>
            <w:vAlign w:val="center"/>
          </w:tcPr>
          <w:p w14:paraId="76D350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17E487C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4EEA293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3</w:t>
            </w:r>
          </w:p>
        </w:tc>
        <w:tc>
          <w:tcPr>
            <w:tcW w:w="302" w:type="pct"/>
            <w:vMerge w:val="continue"/>
            <w:noWrap w:val="0"/>
            <w:tcMar>
              <w:top w:w="0" w:type="dxa"/>
              <w:left w:w="57" w:type="dxa"/>
              <w:bottom w:w="0" w:type="dxa"/>
              <w:right w:w="57" w:type="dxa"/>
            </w:tcMar>
            <w:vAlign w:val="center"/>
          </w:tcPr>
          <w:p w14:paraId="5516EB0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2E0F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17" w:type="pct"/>
            <w:vMerge w:val="continue"/>
            <w:noWrap w:val="0"/>
            <w:tcMar>
              <w:top w:w="0" w:type="dxa"/>
              <w:left w:w="57" w:type="dxa"/>
              <w:bottom w:w="0" w:type="dxa"/>
              <w:right w:w="57" w:type="dxa"/>
            </w:tcMar>
            <w:vAlign w:val="center"/>
          </w:tcPr>
          <w:p w14:paraId="7D177E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4AA1BC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废机油</w:t>
            </w:r>
          </w:p>
        </w:tc>
        <w:tc>
          <w:tcPr>
            <w:tcW w:w="273" w:type="pct"/>
            <w:noWrap w:val="0"/>
            <w:tcMar>
              <w:top w:w="0" w:type="dxa"/>
              <w:left w:w="57" w:type="dxa"/>
              <w:bottom w:w="0" w:type="dxa"/>
              <w:right w:w="57" w:type="dxa"/>
            </w:tcMar>
            <w:vAlign w:val="center"/>
          </w:tcPr>
          <w:p w14:paraId="5D6C4F9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rPr>
            </w:pPr>
            <w:r>
              <w:rPr>
                <w:rFonts w:hint="default" w:ascii="Times New Roman" w:hAnsi="Times New Roman" w:eastAsia="宋体" w:cs="Times New Roman"/>
                <w:color w:val="auto"/>
                <w:kern w:val="0"/>
                <w:sz w:val="21"/>
                <w:szCs w:val="21"/>
                <w:highlight w:val="none"/>
                <w:vertAlign w:val="baseline"/>
                <w:lang w:val="en-US" w:eastAsia="zh-CN"/>
              </w:rPr>
              <w:t>HW08</w:t>
            </w:r>
          </w:p>
        </w:tc>
        <w:tc>
          <w:tcPr>
            <w:tcW w:w="444" w:type="pct"/>
            <w:noWrap w:val="0"/>
            <w:tcMar>
              <w:top w:w="0" w:type="dxa"/>
              <w:left w:w="57" w:type="dxa"/>
              <w:bottom w:w="0" w:type="dxa"/>
              <w:right w:w="57" w:type="dxa"/>
            </w:tcMar>
            <w:vAlign w:val="center"/>
          </w:tcPr>
          <w:p w14:paraId="6C077CF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900-249-08</w:t>
            </w:r>
          </w:p>
        </w:tc>
        <w:tc>
          <w:tcPr>
            <w:tcW w:w="302" w:type="pct"/>
            <w:noWrap w:val="0"/>
            <w:tcMar>
              <w:top w:w="0" w:type="dxa"/>
              <w:left w:w="57" w:type="dxa"/>
              <w:bottom w:w="0" w:type="dxa"/>
              <w:right w:w="57" w:type="dxa"/>
            </w:tcMar>
            <w:vAlign w:val="center"/>
          </w:tcPr>
          <w:p w14:paraId="5623855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3</w:t>
            </w:r>
          </w:p>
        </w:tc>
        <w:tc>
          <w:tcPr>
            <w:tcW w:w="473" w:type="pct"/>
            <w:noWrap w:val="0"/>
            <w:tcMar>
              <w:top w:w="0" w:type="dxa"/>
              <w:left w:w="57" w:type="dxa"/>
              <w:bottom w:w="0" w:type="dxa"/>
              <w:right w:w="57" w:type="dxa"/>
            </w:tcMar>
            <w:vAlign w:val="center"/>
          </w:tcPr>
          <w:p w14:paraId="7EBD45E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公用设备</w:t>
            </w:r>
            <w:r>
              <w:rPr>
                <w:rFonts w:hint="default" w:ascii="Times New Roman" w:hAnsi="Times New Roman" w:eastAsia="宋体" w:cs="Times New Roman"/>
                <w:color w:val="auto"/>
                <w:kern w:val="0"/>
                <w:sz w:val="21"/>
                <w:szCs w:val="21"/>
                <w:highlight w:val="none"/>
                <w:vertAlign w:val="baseline"/>
                <w:lang w:val="en-US" w:eastAsia="zh-CN" w:bidi="ar-SA"/>
              </w:rPr>
              <w:t>等</w:t>
            </w:r>
          </w:p>
        </w:tc>
        <w:tc>
          <w:tcPr>
            <w:tcW w:w="365" w:type="pct"/>
            <w:noWrap w:val="0"/>
            <w:tcMar>
              <w:top w:w="0" w:type="dxa"/>
              <w:left w:w="57" w:type="dxa"/>
              <w:bottom w:w="0" w:type="dxa"/>
              <w:right w:w="57" w:type="dxa"/>
            </w:tcMar>
            <w:vAlign w:val="center"/>
          </w:tcPr>
          <w:p w14:paraId="397767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液态</w:t>
            </w:r>
          </w:p>
        </w:tc>
        <w:tc>
          <w:tcPr>
            <w:tcW w:w="724" w:type="pct"/>
            <w:noWrap w:val="0"/>
            <w:tcMar>
              <w:top w:w="0" w:type="dxa"/>
              <w:left w:w="57" w:type="dxa"/>
              <w:bottom w:w="0" w:type="dxa"/>
              <w:right w:w="57" w:type="dxa"/>
            </w:tcMar>
            <w:vAlign w:val="center"/>
          </w:tcPr>
          <w:p w14:paraId="0A1A2B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矿物油</w:t>
            </w:r>
          </w:p>
        </w:tc>
        <w:tc>
          <w:tcPr>
            <w:tcW w:w="232" w:type="pct"/>
            <w:noWrap w:val="0"/>
            <w:tcMar>
              <w:top w:w="0" w:type="dxa"/>
              <w:left w:w="57" w:type="dxa"/>
              <w:bottom w:w="0" w:type="dxa"/>
              <w:right w:w="57" w:type="dxa"/>
            </w:tcMar>
            <w:vAlign w:val="center"/>
          </w:tcPr>
          <w:p w14:paraId="7A2112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T</w:t>
            </w:r>
            <w:r>
              <w:rPr>
                <w:rFonts w:hint="default" w:ascii="Times New Roman" w:hAnsi="Times New Roman" w:eastAsia="宋体" w:cs="Times New Roman"/>
                <w:color w:val="auto"/>
                <w:kern w:val="0"/>
                <w:sz w:val="21"/>
                <w:szCs w:val="21"/>
                <w:highlight w:val="none"/>
                <w:vertAlign w:val="baseline"/>
                <w:lang w:val="en-US" w:eastAsia="zh-CN" w:bidi="ar-SA"/>
              </w:rPr>
              <w:t>/I</w:t>
            </w:r>
          </w:p>
        </w:tc>
        <w:tc>
          <w:tcPr>
            <w:tcW w:w="379" w:type="pct"/>
            <w:noWrap w:val="0"/>
            <w:tcMar>
              <w:top w:w="0" w:type="dxa"/>
              <w:left w:w="57" w:type="dxa"/>
              <w:bottom w:w="0" w:type="dxa"/>
              <w:right w:w="57" w:type="dxa"/>
            </w:tcMar>
            <w:vAlign w:val="center"/>
          </w:tcPr>
          <w:p w14:paraId="365D7B7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426D549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7F7DA1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3</w:t>
            </w:r>
          </w:p>
        </w:tc>
        <w:tc>
          <w:tcPr>
            <w:tcW w:w="302" w:type="pct"/>
            <w:vMerge w:val="continue"/>
            <w:noWrap w:val="0"/>
            <w:tcMar>
              <w:top w:w="0" w:type="dxa"/>
              <w:left w:w="57" w:type="dxa"/>
              <w:bottom w:w="0" w:type="dxa"/>
              <w:right w:w="57" w:type="dxa"/>
            </w:tcMar>
            <w:vAlign w:val="center"/>
          </w:tcPr>
          <w:p w14:paraId="1EFB2A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1D8F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4AFDB18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7DB34CA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w:t>
            </w:r>
            <w:r>
              <w:rPr>
                <w:rFonts w:hint="eastAsia" w:eastAsia="宋体" w:cs="Times New Roman"/>
                <w:color w:val="auto"/>
                <w:kern w:val="0"/>
                <w:sz w:val="21"/>
                <w:szCs w:val="21"/>
                <w:highlight w:val="none"/>
                <w:vertAlign w:val="baseline"/>
                <w:lang w:val="en-US" w:eastAsia="zh-CN"/>
              </w:rPr>
              <w:t>酸</w:t>
            </w:r>
          </w:p>
        </w:tc>
        <w:tc>
          <w:tcPr>
            <w:tcW w:w="273" w:type="pct"/>
            <w:noWrap w:val="0"/>
            <w:tcMar>
              <w:top w:w="0" w:type="dxa"/>
              <w:left w:w="57" w:type="dxa"/>
              <w:bottom w:w="0" w:type="dxa"/>
              <w:right w:w="57" w:type="dxa"/>
            </w:tcMar>
            <w:vAlign w:val="center"/>
          </w:tcPr>
          <w:p w14:paraId="6A9A57E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HW3</w:t>
            </w:r>
            <w:r>
              <w:rPr>
                <w:rFonts w:hint="eastAsia" w:eastAsia="宋体" w:cs="Times New Roman"/>
                <w:color w:val="auto"/>
                <w:kern w:val="0"/>
                <w:sz w:val="21"/>
                <w:szCs w:val="21"/>
                <w:highlight w:val="none"/>
                <w:vertAlign w:val="baseline"/>
                <w:lang w:val="en-US" w:eastAsia="zh-CN"/>
              </w:rPr>
              <w:t>4</w:t>
            </w:r>
          </w:p>
        </w:tc>
        <w:tc>
          <w:tcPr>
            <w:tcW w:w="444" w:type="pct"/>
            <w:noWrap w:val="0"/>
            <w:tcMar>
              <w:top w:w="0" w:type="dxa"/>
              <w:left w:w="57" w:type="dxa"/>
              <w:bottom w:w="0" w:type="dxa"/>
              <w:right w:w="57" w:type="dxa"/>
            </w:tcMar>
            <w:vAlign w:val="center"/>
          </w:tcPr>
          <w:p w14:paraId="4FF57BA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398-005-35</w:t>
            </w:r>
          </w:p>
        </w:tc>
        <w:tc>
          <w:tcPr>
            <w:tcW w:w="302" w:type="pct"/>
            <w:noWrap w:val="0"/>
            <w:tcMar>
              <w:top w:w="0" w:type="dxa"/>
              <w:left w:w="57" w:type="dxa"/>
              <w:bottom w:w="0" w:type="dxa"/>
              <w:right w:w="57" w:type="dxa"/>
            </w:tcMar>
            <w:vAlign w:val="center"/>
          </w:tcPr>
          <w:p w14:paraId="4DDB647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0.</w:t>
            </w:r>
            <w:r>
              <w:rPr>
                <w:rFonts w:hint="eastAsia" w:eastAsia="宋体" w:cs="Times New Roman"/>
                <w:color w:val="auto"/>
                <w:kern w:val="0"/>
                <w:sz w:val="21"/>
                <w:szCs w:val="21"/>
                <w:highlight w:val="none"/>
                <w:vertAlign w:val="baseline"/>
                <w:lang w:val="en-US" w:eastAsia="zh-CN" w:bidi="ar-SA"/>
              </w:rPr>
              <w:t>03</w:t>
            </w:r>
          </w:p>
        </w:tc>
        <w:tc>
          <w:tcPr>
            <w:tcW w:w="473" w:type="pct"/>
            <w:noWrap w:val="0"/>
            <w:tcMar>
              <w:top w:w="0" w:type="dxa"/>
              <w:left w:w="57" w:type="dxa"/>
              <w:bottom w:w="0" w:type="dxa"/>
              <w:right w:w="57" w:type="dxa"/>
            </w:tcMar>
            <w:vAlign w:val="center"/>
          </w:tcPr>
          <w:p w14:paraId="221240E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坩埚酸洗</w:t>
            </w:r>
          </w:p>
        </w:tc>
        <w:tc>
          <w:tcPr>
            <w:tcW w:w="365" w:type="pct"/>
            <w:noWrap w:val="0"/>
            <w:tcMar>
              <w:top w:w="0" w:type="dxa"/>
              <w:left w:w="57" w:type="dxa"/>
              <w:bottom w:w="0" w:type="dxa"/>
              <w:right w:w="57" w:type="dxa"/>
            </w:tcMar>
            <w:vAlign w:val="center"/>
          </w:tcPr>
          <w:p w14:paraId="75B49F4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液态</w:t>
            </w:r>
          </w:p>
        </w:tc>
        <w:tc>
          <w:tcPr>
            <w:tcW w:w="724" w:type="pct"/>
            <w:noWrap w:val="0"/>
            <w:tcMar>
              <w:top w:w="0" w:type="dxa"/>
              <w:left w:w="57" w:type="dxa"/>
              <w:bottom w:w="0" w:type="dxa"/>
              <w:right w:w="57" w:type="dxa"/>
            </w:tcMar>
            <w:vAlign w:val="center"/>
          </w:tcPr>
          <w:p w14:paraId="6325749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硫酸</w:t>
            </w:r>
          </w:p>
        </w:tc>
        <w:tc>
          <w:tcPr>
            <w:tcW w:w="232" w:type="pct"/>
            <w:noWrap w:val="0"/>
            <w:tcMar>
              <w:top w:w="0" w:type="dxa"/>
              <w:left w:w="57" w:type="dxa"/>
              <w:bottom w:w="0" w:type="dxa"/>
              <w:right w:w="57" w:type="dxa"/>
            </w:tcMar>
            <w:vAlign w:val="center"/>
          </w:tcPr>
          <w:p w14:paraId="495B094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C</w:t>
            </w:r>
            <w:r>
              <w:rPr>
                <w:rFonts w:hint="default" w:ascii="Times New Roman" w:hAnsi="Times New Roman" w:eastAsia="宋体" w:cs="Times New Roman"/>
                <w:color w:val="auto"/>
                <w:kern w:val="0"/>
                <w:sz w:val="21"/>
                <w:szCs w:val="21"/>
                <w:highlight w:val="none"/>
                <w:vertAlign w:val="baseline"/>
                <w:lang w:val="en-US" w:eastAsia="zh-CN" w:bidi="ar-SA"/>
              </w:rPr>
              <w:t>/</w:t>
            </w:r>
            <w:r>
              <w:rPr>
                <w:rFonts w:hint="default" w:ascii="Times New Roman" w:hAnsi="Times New Roman" w:eastAsia="宋体" w:cs="Times New Roman"/>
                <w:color w:val="auto"/>
                <w:kern w:val="0"/>
                <w:sz w:val="21"/>
                <w:szCs w:val="21"/>
                <w:highlight w:val="none"/>
                <w:vertAlign w:val="baseline"/>
                <w:lang w:val="en-US" w:eastAsia="en-US" w:bidi="ar-SA"/>
              </w:rPr>
              <w:t>T</w:t>
            </w:r>
          </w:p>
        </w:tc>
        <w:tc>
          <w:tcPr>
            <w:tcW w:w="379" w:type="pct"/>
            <w:noWrap w:val="0"/>
            <w:tcMar>
              <w:top w:w="0" w:type="dxa"/>
              <w:left w:w="57" w:type="dxa"/>
              <w:bottom w:w="0" w:type="dxa"/>
              <w:right w:w="57" w:type="dxa"/>
            </w:tcMar>
            <w:vAlign w:val="center"/>
          </w:tcPr>
          <w:p w14:paraId="5439953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09DE3E7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648F802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0.</w:t>
            </w:r>
            <w:r>
              <w:rPr>
                <w:rFonts w:hint="eastAsia" w:eastAsia="宋体" w:cs="Times New Roman"/>
                <w:color w:val="auto"/>
                <w:kern w:val="0"/>
                <w:sz w:val="21"/>
                <w:szCs w:val="21"/>
                <w:highlight w:val="none"/>
                <w:vertAlign w:val="baseline"/>
                <w:lang w:val="en-US" w:eastAsia="zh-CN" w:bidi="ar-SA"/>
              </w:rPr>
              <w:t>03</w:t>
            </w:r>
          </w:p>
        </w:tc>
        <w:tc>
          <w:tcPr>
            <w:tcW w:w="302" w:type="pct"/>
            <w:vMerge w:val="continue"/>
            <w:noWrap w:val="0"/>
            <w:tcMar>
              <w:top w:w="0" w:type="dxa"/>
              <w:left w:w="57" w:type="dxa"/>
              <w:bottom w:w="0" w:type="dxa"/>
              <w:right w:w="57" w:type="dxa"/>
            </w:tcMar>
            <w:vAlign w:val="center"/>
          </w:tcPr>
          <w:p w14:paraId="6A63E70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7468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5D87E9A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037CF249">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废沸石</w:t>
            </w:r>
          </w:p>
        </w:tc>
        <w:tc>
          <w:tcPr>
            <w:tcW w:w="273" w:type="pct"/>
            <w:noWrap w:val="0"/>
            <w:tcMar>
              <w:top w:w="0" w:type="dxa"/>
              <w:left w:w="57" w:type="dxa"/>
              <w:bottom w:w="0" w:type="dxa"/>
              <w:right w:w="57" w:type="dxa"/>
            </w:tcMar>
            <w:vAlign w:val="center"/>
          </w:tcPr>
          <w:p w14:paraId="58C73E66">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HW49</w:t>
            </w:r>
          </w:p>
        </w:tc>
        <w:tc>
          <w:tcPr>
            <w:tcW w:w="444" w:type="pct"/>
            <w:noWrap w:val="0"/>
            <w:tcMar>
              <w:top w:w="0" w:type="dxa"/>
              <w:left w:w="57" w:type="dxa"/>
              <w:bottom w:w="0" w:type="dxa"/>
              <w:right w:w="57" w:type="dxa"/>
            </w:tcMar>
            <w:vAlign w:val="center"/>
          </w:tcPr>
          <w:p w14:paraId="00BF217A">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900-041-49</w:t>
            </w:r>
          </w:p>
        </w:tc>
        <w:tc>
          <w:tcPr>
            <w:tcW w:w="302" w:type="pct"/>
            <w:noWrap w:val="0"/>
            <w:tcMar>
              <w:top w:w="0" w:type="dxa"/>
              <w:left w:w="57" w:type="dxa"/>
              <w:bottom w:w="0" w:type="dxa"/>
              <w:right w:w="57" w:type="dxa"/>
            </w:tcMar>
            <w:vAlign w:val="center"/>
          </w:tcPr>
          <w:p w14:paraId="380A161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9.5</w:t>
            </w:r>
            <w:r>
              <w:rPr>
                <w:rFonts w:hint="eastAsia" w:ascii="Times New Roman" w:hAnsi="Times New Roman" w:eastAsia="宋体" w:cs="Times New Roman"/>
                <w:color w:val="auto"/>
                <w:kern w:val="0"/>
                <w:sz w:val="21"/>
                <w:szCs w:val="21"/>
                <w:highlight w:val="none"/>
                <w:vertAlign w:val="baseline"/>
                <w:lang w:val="en-US" w:eastAsia="zh-CN" w:bidi="ar-SA"/>
              </w:rPr>
              <w:t>（每5年）</w:t>
            </w:r>
          </w:p>
        </w:tc>
        <w:tc>
          <w:tcPr>
            <w:tcW w:w="473" w:type="pct"/>
            <w:noWrap w:val="0"/>
            <w:tcMar>
              <w:top w:w="0" w:type="dxa"/>
              <w:left w:w="57" w:type="dxa"/>
              <w:bottom w:w="0" w:type="dxa"/>
              <w:right w:w="57" w:type="dxa"/>
            </w:tcMar>
            <w:vAlign w:val="center"/>
          </w:tcPr>
          <w:p w14:paraId="53FF492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废气处理</w:t>
            </w:r>
          </w:p>
        </w:tc>
        <w:tc>
          <w:tcPr>
            <w:tcW w:w="365" w:type="pct"/>
            <w:noWrap w:val="0"/>
            <w:tcMar>
              <w:top w:w="0" w:type="dxa"/>
              <w:left w:w="57" w:type="dxa"/>
              <w:bottom w:w="0" w:type="dxa"/>
              <w:right w:w="57" w:type="dxa"/>
            </w:tcMar>
            <w:vAlign w:val="center"/>
          </w:tcPr>
          <w:p w14:paraId="5E8078C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固态</w:t>
            </w:r>
          </w:p>
        </w:tc>
        <w:tc>
          <w:tcPr>
            <w:tcW w:w="724" w:type="pct"/>
            <w:noWrap w:val="0"/>
            <w:tcMar>
              <w:top w:w="0" w:type="dxa"/>
              <w:left w:w="57" w:type="dxa"/>
              <w:bottom w:w="0" w:type="dxa"/>
              <w:right w:w="57" w:type="dxa"/>
            </w:tcMar>
            <w:vAlign w:val="center"/>
          </w:tcPr>
          <w:p w14:paraId="11CFE0B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乙醇、乙醚</w:t>
            </w:r>
            <w:r>
              <w:rPr>
                <w:rFonts w:hint="eastAsia" w:ascii="Calibri" w:hAnsi="Calibri" w:eastAsia="宋体" w:cs="宋体"/>
                <w:color w:val="auto"/>
                <w:kern w:val="0"/>
                <w:sz w:val="21"/>
                <w:szCs w:val="21"/>
                <w:highlight w:val="none"/>
                <w:vertAlign w:val="baseline"/>
                <w:lang w:val="en-US" w:eastAsia="zh-CN"/>
              </w:rPr>
              <w:t>、丙酮</w:t>
            </w:r>
          </w:p>
        </w:tc>
        <w:tc>
          <w:tcPr>
            <w:tcW w:w="232" w:type="pct"/>
            <w:noWrap w:val="0"/>
            <w:tcMar>
              <w:top w:w="0" w:type="dxa"/>
              <w:left w:w="57" w:type="dxa"/>
              <w:bottom w:w="0" w:type="dxa"/>
              <w:right w:w="57" w:type="dxa"/>
            </w:tcMar>
            <w:vAlign w:val="center"/>
          </w:tcPr>
          <w:p w14:paraId="57EC7A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zh-CN" w:bidi="ar-SA"/>
              </w:rPr>
              <w:t>T/In</w:t>
            </w:r>
          </w:p>
        </w:tc>
        <w:tc>
          <w:tcPr>
            <w:tcW w:w="379" w:type="pct"/>
            <w:noWrap w:val="0"/>
            <w:tcMar>
              <w:top w:w="0" w:type="dxa"/>
              <w:left w:w="57" w:type="dxa"/>
              <w:bottom w:w="0" w:type="dxa"/>
              <w:right w:w="57" w:type="dxa"/>
            </w:tcMar>
            <w:vAlign w:val="center"/>
          </w:tcPr>
          <w:p w14:paraId="1AD53E3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4530F942">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52AE7B3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9.5</w:t>
            </w:r>
            <w:r>
              <w:rPr>
                <w:rFonts w:hint="eastAsia" w:ascii="Times New Roman" w:hAnsi="Times New Roman" w:eastAsia="宋体" w:cs="Times New Roman"/>
                <w:color w:val="auto"/>
                <w:kern w:val="0"/>
                <w:sz w:val="21"/>
                <w:szCs w:val="21"/>
                <w:highlight w:val="none"/>
                <w:vertAlign w:val="baseline"/>
                <w:lang w:val="en-US" w:eastAsia="zh-CN" w:bidi="ar-SA"/>
              </w:rPr>
              <w:t>（每5年）</w:t>
            </w:r>
          </w:p>
        </w:tc>
        <w:tc>
          <w:tcPr>
            <w:tcW w:w="302" w:type="pct"/>
            <w:vMerge w:val="continue"/>
            <w:noWrap w:val="0"/>
            <w:tcMar>
              <w:top w:w="0" w:type="dxa"/>
              <w:left w:w="57" w:type="dxa"/>
              <w:bottom w:w="0" w:type="dxa"/>
              <w:right w:w="57" w:type="dxa"/>
            </w:tcMar>
            <w:vAlign w:val="center"/>
          </w:tcPr>
          <w:p w14:paraId="155FFE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09F7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0DA497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745EAEF1">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废催化剂</w:t>
            </w:r>
          </w:p>
        </w:tc>
        <w:tc>
          <w:tcPr>
            <w:tcW w:w="273" w:type="pct"/>
            <w:noWrap w:val="0"/>
            <w:tcMar>
              <w:top w:w="0" w:type="dxa"/>
              <w:left w:w="57" w:type="dxa"/>
              <w:bottom w:w="0" w:type="dxa"/>
              <w:right w:w="57" w:type="dxa"/>
            </w:tcMar>
            <w:vAlign w:val="center"/>
          </w:tcPr>
          <w:p w14:paraId="1DB3CA62">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HW</w:t>
            </w:r>
            <w:r>
              <w:rPr>
                <w:rFonts w:hint="eastAsia" w:ascii="Calibri" w:hAnsi="Calibri" w:eastAsia="宋体" w:cs="宋体"/>
                <w:color w:val="auto"/>
                <w:kern w:val="0"/>
                <w:sz w:val="21"/>
                <w:szCs w:val="21"/>
                <w:highlight w:val="none"/>
                <w:vertAlign w:val="baseline"/>
                <w:lang w:val="en-US" w:eastAsia="zh-CN"/>
              </w:rPr>
              <w:t>50</w:t>
            </w:r>
          </w:p>
        </w:tc>
        <w:tc>
          <w:tcPr>
            <w:tcW w:w="444" w:type="pct"/>
            <w:noWrap w:val="0"/>
            <w:tcMar>
              <w:top w:w="0" w:type="dxa"/>
              <w:left w:w="57" w:type="dxa"/>
              <w:bottom w:w="0" w:type="dxa"/>
              <w:right w:w="57" w:type="dxa"/>
            </w:tcMar>
            <w:vAlign w:val="center"/>
          </w:tcPr>
          <w:p w14:paraId="59D2BF4D">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900-04</w:t>
            </w:r>
            <w:r>
              <w:rPr>
                <w:rFonts w:hint="eastAsia" w:ascii="Calibri" w:hAnsi="Calibri" w:eastAsia="宋体" w:cs="宋体"/>
                <w:color w:val="auto"/>
                <w:kern w:val="0"/>
                <w:sz w:val="21"/>
                <w:szCs w:val="21"/>
                <w:highlight w:val="none"/>
                <w:vertAlign w:val="baseline"/>
                <w:lang w:val="en-US" w:eastAsia="zh-CN"/>
              </w:rPr>
              <w:t>9</w:t>
            </w:r>
            <w:r>
              <w:rPr>
                <w:rFonts w:hint="default" w:ascii="Calibri" w:hAnsi="Calibri" w:eastAsia="宋体" w:cs="宋体"/>
                <w:color w:val="auto"/>
                <w:kern w:val="0"/>
                <w:sz w:val="21"/>
                <w:szCs w:val="21"/>
                <w:highlight w:val="none"/>
                <w:vertAlign w:val="baseline"/>
                <w:lang w:val="en-US" w:eastAsia="en-US"/>
              </w:rPr>
              <w:t>-</w:t>
            </w:r>
            <w:r>
              <w:rPr>
                <w:rFonts w:hint="eastAsia" w:ascii="Calibri" w:hAnsi="Calibri" w:eastAsia="宋体" w:cs="宋体"/>
                <w:color w:val="auto"/>
                <w:kern w:val="0"/>
                <w:sz w:val="21"/>
                <w:szCs w:val="21"/>
                <w:highlight w:val="none"/>
                <w:vertAlign w:val="baseline"/>
                <w:lang w:val="en-US" w:eastAsia="zh-CN"/>
              </w:rPr>
              <w:t>50</w:t>
            </w:r>
          </w:p>
        </w:tc>
        <w:tc>
          <w:tcPr>
            <w:tcW w:w="302" w:type="pct"/>
            <w:noWrap w:val="0"/>
            <w:tcMar>
              <w:top w:w="0" w:type="dxa"/>
              <w:left w:w="57" w:type="dxa"/>
              <w:bottom w:w="0" w:type="dxa"/>
              <w:right w:w="57" w:type="dxa"/>
            </w:tcMar>
            <w:vAlign w:val="center"/>
          </w:tcPr>
          <w:p w14:paraId="5D02711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w:t>
            </w:r>
            <w:r>
              <w:rPr>
                <w:rFonts w:hint="eastAsia" w:ascii="Times New Roman" w:hAnsi="Times New Roman" w:eastAsia="宋体" w:cs="Times New Roman"/>
                <w:color w:val="auto"/>
                <w:kern w:val="0"/>
                <w:sz w:val="21"/>
                <w:szCs w:val="21"/>
                <w:highlight w:val="none"/>
                <w:vertAlign w:val="baseline"/>
                <w:lang w:val="en-US" w:eastAsia="zh-CN" w:bidi="ar-SA"/>
              </w:rPr>
              <w:t>（每5年）</w:t>
            </w:r>
          </w:p>
        </w:tc>
        <w:tc>
          <w:tcPr>
            <w:tcW w:w="473" w:type="pct"/>
            <w:noWrap w:val="0"/>
            <w:tcMar>
              <w:top w:w="0" w:type="dxa"/>
              <w:left w:w="57" w:type="dxa"/>
              <w:bottom w:w="0" w:type="dxa"/>
              <w:right w:w="57" w:type="dxa"/>
            </w:tcMar>
            <w:vAlign w:val="center"/>
          </w:tcPr>
          <w:p w14:paraId="301AB7B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废气处理</w:t>
            </w:r>
          </w:p>
        </w:tc>
        <w:tc>
          <w:tcPr>
            <w:tcW w:w="365" w:type="pct"/>
            <w:noWrap w:val="0"/>
            <w:tcMar>
              <w:top w:w="0" w:type="dxa"/>
              <w:left w:w="57" w:type="dxa"/>
              <w:bottom w:w="0" w:type="dxa"/>
              <w:right w:w="57" w:type="dxa"/>
            </w:tcMar>
            <w:vAlign w:val="center"/>
          </w:tcPr>
          <w:p w14:paraId="4B38194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固态</w:t>
            </w:r>
          </w:p>
        </w:tc>
        <w:tc>
          <w:tcPr>
            <w:tcW w:w="724" w:type="pct"/>
            <w:noWrap w:val="0"/>
            <w:tcMar>
              <w:top w:w="0" w:type="dxa"/>
              <w:left w:w="57" w:type="dxa"/>
              <w:bottom w:w="0" w:type="dxa"/>
              <w:right w:w="57" w:type="dxa"/>
            </w:tcMar>
            <w:vAlign w:val="center"/>
          </w:tcPr>
          <w:p w14:paraId="6D398C2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eastAsia="宋体" w:cs="Times New Roman"/>
                <w:color w:val="auto"/>
                <w:kern w:val="0"/>
                <w:sz w:val="21"/>
                <w:szCs w:val="21"/>
                <w:highlight w:val="none"/>
                <w:vertAlign w:val="baseline"/>
                <w:lang w:val="en-US" w:eastAsia="zh-CN" w:bidi="ar-SA"/>
              </w:rPr>
              <w:t>铂、钯</w:t>
            </w:r>
          </w:p>
        </w:tc>
        <w:tc>
          <w:tcPr>
            <w:tcW w:w="232" w:type="pct"/>
            <w:noWrap w:val="0"/>
            <w:tcMar>
              <w:top w:w="0" w:type="dxa"/>
              <w:left w:w="57" w:type="dxa"/>
              <w:bottom w:w="0" w:type="dxa"/>
              <w:right w:w="57" w:type="dxa"/>
            </w:tcMar>
            <w:vAlign w:val="center"/>
          </w:tcPr>
          <w:p w14:paraId="0E4E312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en-US" w:bidi="ar-SA"/>
              </w:rPr>
              <w:t>T</w:t>
            </w:r>
          </w:p>
        </w:tc>
        <w:tc>
          <w:tcPr>
            <w:tcW w:w="379" w:type="pct"/>
            <w:noWrap w:val="0"/>
            <w:tcMar>
              <w:top w:w="0" w:type="dxa"/>
              <w:left w:w="57" w:type="dxa"/>
              <w:bottom w:w="0" w:type="dxa"/>
              <w:right w:w="57" w:type="dxa"/>
            </w:tcMar>
            <w:vAlign w:val="center"/>
          </w:tcPr>
          <w:p w14:paraId="6D587CD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75241D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426C016F">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1</w:t>
            </w:r>
            <w:r>
              <w:rPr>
                <w:rFonts w:hint="eastAsia" w:ascii="Times New Roman" w:hAnsi="Times New Roman" w:eastAsia="宋体" w:cs="Times New Roman"/>
                <w:color w:val="auto"/>
                <w:kern w:val="0"/>
                <w:sz w:val="21"/>
                <w:szCs w:val="21"/>
                <w:highlight w:val="none"/>
                <w:vertAlign w:val="baseline"/>
                <w:lang w:val="en-US" w:eastAsia="zh-CN" w:bidi="ar-SA"/>
              </w:rPr>
              <w:t>（每5年）</w:t>
            </w:r>
          </w:p>
        </w:tc>
        <w:tc>
          <w:tcPr>
            <w:tcW w:w="302" w:type="pct"/>
            <w:vMerge w:val="continue"/>
            <w:noWrap w:val="0"/>
            <w:tcMar>
              <w:top w:w="0" w:type="dxa"/>
              <w:left w:w="57" w:type="dxa"/>
              <w:bottom w:w="0" w:type="dxa"/>
              <w:right w:w="57" w:type="dxa"/>
            </w:tcMar>
            <w:vAlign w:val="center"/>
          </w:tcPr>
          <w:p w14:paraId="741DCD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2B4D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1988A4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58A3C6DB">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废过滤网</w:t>
            </w:r>
          </w:p>
        </w:tc>
        <w:tc>
          <w:tcPr>
            <w:tcW w:w="273" w:type="pct"/>
            <w:noWrap w:val="0"/>
            <w:tcMar>
              <w:top w:w="0" w:type="dxa"/>
              <w:left w:w="57" w:type="dxa"/>
              <w:bottom w:w="0" w:type="dxa"/>
              <w:right w:w="57" w:type="dxa"/>
            </w:tcMar>
            <w:vAlign w:val="center"/>
          </w:tcPr>
          <w:p w14:paraId="014766CD">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HW49</w:t>
            </w:r>
          </w:p>
        </w:tc>
        <w:tc>
          <w:tcPr>
            <w:tcW w:w="444" w:type="pct"/>
            <w:noWrap w:val="0"/>
            <w:tcMar>
              <w:top w:w="0" w:type="dxa"/>
              <w:left w:w="57" w:type="dxa"/>
              <w:bottom w:w="0" w:type="dxa"/>
              <w:right w:w="57" w:type="dxa"/>
            </w:tcMar>
            <w:vAlign w:val="center"/>
          </w:tcPr>
          <w:p w14:paraId="73B23C43">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900-041-49</w:t>
            </w:r>
          </w:p>
        </w:tc>
        <w:tc>
          <w:tcPr>
            <w:tcW w:w="302" w:type="pct"/>
            <w:noWrap w:val="0"/>
            <w:tcMar>
              <w:top w:w="0" w:type="dxa"/>
              <w:left w:w="57" w:type="dxa"/>
              <w:bottom w:w="0" w:type="dxa"/>
              <w:right w:w="57" w:type="dxa"/>
            </w:tcMar>
            <w:vAlign w:val="center"/>
          </w:tcPr>
          <w:p w14:paraId="4E0B0EE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2</w:t>
            </w:r>
          </w:p>
        </w:tc>
        <w:tc>
          <w:tcPr>
            <w:tcW w:w="473" w:type="pct"/>
            <w:noWrap w:val="0"/>
            <w:tcMar>
              <w:top w:w="0" w:type="dxa"/>
              <w:left w:w="57" w:type="dxa"/>
              <w:bottom w:w="0" w:type="dxa"/>
              <w:right w:w="57" w:type="dxa"/>
            </w:tcMar>
            <w:vAlign w:val="center"/>
          </w:tcPr>
          <w:p w14:paraId="5F16D9EC">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废气处理</w:t>
            </w:r>
          </w:p>
        </w:tc>
        <w:tc>
          <w:tcPr>
            <w:tcW w:w="365" w:type="pct"/>
            <w:noWrap w:val="0"/>
            <w:tcMar>
              <w:top w:w="0" w:type="dxa"/>
              <w:left w:w="57" w:type="dxa"/>
              <w:bottom w:w="0" w:type="dxa"/>
              <w:right w:w="57" w:type="dxa"/>
            </w:tcMar>
            <w:vAlign w:val="center"/>
          </w:tcPr>
          <w:p w14:paraId="06CAB39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固态</w:t>
            </w:r>
          </w:p>
        </w:tc>
        <w:tc>
          <w:tcPr>
            <w:tcW w:w="724" w:type="pct"/>
            <w:noWrap w:val="0"/>
            <w:tcMar>
              <w:top w:w="0" w:type="dxa"/>
              <w:left w:w="57" w:type="dxa"/>
              <w:bottom w:w="0" w:type="dxa"/>
              <w:right w:w="57" w:type="dxa"/>
            </w:tcMar>
            <w:vAlign w:val="center"/>
          </w:tcPr>
          <w:p w14:paraId="0CDB71C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油雾</w:t>
            </w:r>
          </w:p>
        </w:tc>
        <w:tc>
          <w:tcPr>
            <w:tcW w:w="232" w:type="pct"/>
            <w:noWrap w:val="0"/>
            <w:tcMar>
              <w:top w:w="0" w:type="dxa"/>
              <w:left w:w="57" w:type="dxa"/>
              <w:bottom w:w="0" w:type="dxa"/>
              <w:right w:w="57" w:type="dxa"/>
            </w:tcMar>
            <w:vAlign w:val="center"/>
          </w:tcPr>
          <w:p w14:paraId="47DFF5D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zh-CN" w:bidi="ar-SA"/>
              </w:rPr>
              <w:t>T/In</w:t>
            </w:r>
          </w:p>
        </w:tc>
        <w:tc>
          <w:tcPr>
            <w:tcW w:w="379" w:type="pct"/>
            <w:noWrap w:val="0"/>
            <w:tcMar>
              <w:top w:w="0" w:type="dxa"/>
              <w:left w:w="57" w:type="dxa"/>
              <w:bottom w:w="0" w:type="dxa"/>
              <w:right w:w="57" w:type="dxa"/>
            </w:tcMar>
            <w:vAlign w:val="center"/>
          </w:tcPr>
          <w:p w14:paraId="4FBA140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0BD77BC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251E45C9">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2</w:t>
            </w:r>
          </w:p>
        </w:tc>
        <w:tc>
          <w:tcPr>
            <w:tcW w:w="302" w:type="pct"/>
            <w:vMerge w:val="continue"/>
            <w:noWrap w:val="0"/>
            <w:tcMar>
              <w:top w:w="0" w:type="dxa"/>
              <w:left w:w="57" w:type="dxa"/>
              <w:bottom w:w="0" w:type="dxa"/>
              <w:right w:w="57" w:type="dxa"/>
            </w:tcMar>
            <w:vAlign w:val="center"/>
          </w:tcPr>
          <w:p w14:paraId="231F8F6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632C9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217" w:type="pct"/>
            <w:vMerge w:val="continue"/>
            <w:noWrap w:val="0"/>
            <w:tcMar>
              <w:top w:w="0" w:type="dxa"/>
              <w:left w:w="57" w:type="dxa"/>
              <w:bottom w:w="0" w:type="dxa"/>
              <w:right w:w="57" w:type="dxa"/>
            </w:tcMar>
            <w:vAlign w:val="center"/>
          </w:tcPr>
          <w:p w14:paraId="1B44C53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558" w:type="pct"/>
            <w:noWrap w:val="0"/>
            <w:tcMar>
              <w:top w:w="0" w:type="dxa"/>
              <w:left w:w="57" w:type="dxa"/>
              <w:bottom w:w="0" w:type="dxa"/>
              <w:right w:w="57" w:type="dxa"/>
            </w:tcMar>
            <w:vAlign w:val="center"/>
          </w:tcPr>
          <w:p w14:paraId="0ACA5CE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废灯管</w:t>
            </w:r>
          </w:p>
        </w:tc>
        <w:tc>
          <w:tcPr>
            <w:tcW w:w="273" w:type="pct"/>
            <w:noWrap w:val="0"/>
            <w:tcMar>
              <w:top w:w="0" w:type="dxa"/>
              <w:left w:w="57" w:type="dxa"/>
              <w:bottom w:w="0" w:type="dxa"/>
              <w:right w:w="57" w:type="dxa"/>
            </w:tcMar>
            <w:vAlign w:val="center"/>
          </w:tcPr>
          <w:p w14:paraId="7BF9EB6F">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HW</w:t>
            </w:r>
            <w:r>
              <w:rPr>
                <w:rFonts w:hint="eastAsia" w:ascii="Calibri" w:hAnsi="Calibri" w:cs="宋体"/>
                <w:color w:val="auto"/>
                <w:kern w:val="0"/>
                <w:sz w:val="21"/>
                <w:szCs w:val="21"/>
                <w:highlight w:val="none"/>
                <w:vertAlign w:val="baseline"/>
                <w:lang w:val="en-US" w:eastAsia="zh-CN"/>
              </w:rPr>
              <w:t>2</w:t>
            </w:r>
            <w:r>
              <w:rPr>
                <w:rFonts w:hint="default" w:ascii="Calibri" w:hAnsi="Calibri" w:eastAsia="宋体" w:cs="宋体"/>
                <w:color w:val="auto"/>
                <w:kern w:val="0"/>
                <w:sz w:val="21"/>
                <w:szCs w:val="21"/>
                <w:highlight w:val="none"/>
                <w:vertAlign w:val="baseline"/>
                <w:lang w:val="en-US" w:eastAsia="en-US"/>
              </w:rPr>
              <w:t>9</w:t>
            </w:r>
          </w:p>
        </w:tc>
        <w:tc>
          <w:tcPr>
            <w:tcW w:w="444" w:type="pct"/>
            <w:noWrap w:val="0"/>
            <w:tcMar>
              <w:top w:w="0" w:type="dxa"/>
              <w:left w:w="57" w:type="dxa"/>
              <w:bottom w:w="0" w:type="dxa"/>
              <w:right w:w="57" w:type="dxa"/>
            </w:tcMar>
            <w:vAlign w:val="center"/>
          </w:tcPr>
          <w:p w14:paraId="507B09DE">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en-US"/>
              </w:rPr>
              <w:t>900-041-49</w:t>
            </w:r>
          </w:p>
        </w:tc>
        <w:tc>
          <w:tcPr>
            <w:tcW w:w="302" w:type="pct"/>
            <w:noWrap w:val="0"/>
            <w:tcMar>
              <w:top w:w="0" w:type="dxa"/>
              <w:left w:w="57" w:type="dxa"/>
              <w:bottom w:w="0" w:type="dxa"/>
              <w:right w:w="57" w:type="dxa"/>
            </w:tcMar>
            <w:vAlign w:val="center"/>
          </w:tcPr>
          <w:p w14:paraId="2E847BF2">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0</w:t>
            </w:r>
            <w:r>
              <w:rPr>
                <w:rFonts w:hint="eastAsia" w:ascii="Times New Roman" w:hAnsi="Times New Roman" w:eastAsia="宋体" w:cs="Times New Roman"/>
                <w:color w:val="auto"/>
                <w:kern w:val="0"/>
                <w:sz w:val="21"/>
                <w:szCs w:val="21"/>
                <w:highlight w:val="none"/>
                <w:vertAlign w:val="baseline"/>
                <w:lang w:val="en-US" w:eastAsia="zh-CN" w:bidi="ar-SA"/>
              </w:rPr>
              <w:t>1（每</w:t>
            </w:r>
            <w:r>
              <w:rPr>
                <w:rFonts w:hint="eastAsia" w:cs="Times New Roman"/>
                <w:color w:val="auto"/>
                <w:kern w:val="0"/>
                <w:sz w:val="21"/>
                <w:szCs w:val="21"/>
                <w:highlight w:val="none"/>
                <w:vertAlign w:val="baseline"/>
                <w:lang w:val="en-US" w:eastAsia="zh-CN" w:bidi="ar-SA"/>
              </w:rPr>
              <w:t>3</w:t>
            </w:r>
            <w:r>
              <w:rPr>
                <w:rFonts w:hint="eastAsia" w:ascii="Times New Roman" w:hAnsi="Times New Roman" w:eastAsia="宋体" w:cs="Times New Roman"/>
                <w:color w:val="auto"/>
                <w:kern w:val="0"/>
                <w:sz w:val="21"/>
                <w:szCs w:val="21"/>
                <w:highlight w:val="none"/>
                <w:vertAlign w:val="baseline"/>
                <w:lang w:val="en-US" w:eastAsia="zh-CN" w:bidi="ar-SA"/>
              </w:rPr>
              <w:t>年）</w:t>
            </w:r>
          </w:p>
        </w:tc>
        <w:tc>
          <w:tcPr>
            <w:tcW w:w="473" w:type="pct"/>
            <w:noWrap w:val="0"/>
            <w:tcMar>
              <w:top w:w="0" w:type="dxa"/>
              <w:left w:w="57" w:type="dxa"/>
              <w:bottom w:w="0" w:type="dxa"/>
              <w:right w:w="57" w:type="dxa"/>
            </w:tcMar>
            <w:vAlign w:val="center"/>
          </w:tcPr>
          <w:p w14:paraId="134EC9C3">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固化</w:t>
            </w:r>
          </w:p>
        </w:tc>
        <w:tc>
          <w:tcPr>
            <w:tcW w:w="365" w:type="pct"/>
            <w:noWrap w:val="0"/>
            <w:tcMar>
              <w:top w:w="0" w:type="dxa"/>
              <w:left w:w="57" w:type="dxa"/>
              <w:bottom w:w="0" w:type="dxa"/>
              <w:right w:w="57" w:type="dxa"/>
            </w:tcMar>
            <w:vAlign w:val="center"/>
          </w:tcPr>
          <w:p w14:paraId="7FC03EF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固态</w:t>
            </w:r>
          </w:p>
        </w:tc>
        <w:tc>
          <w:tcPr>
            <w:tcW w:w="724" w:type="pct"/>
            <w:noWrap w:val="0"/>
            <w:tcMar>
              <w:top w:w="0" w:type="dxa"/>
              <w:left w:w="57" w:type="dxa"/>
              <w:bottom w:w="0" w:type="dxa"/>
              <w:right w:w="57" w:type="dxa"/>
            </w:tcMar>
            <w:vAlign w:val="center"/>
          </w:tcPr>
          <w:p w14:paraId="7911DA4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bidi="ar-SA"/>
              </w:rPr>
              <w:t>汞</w:t>
            </w:r>
          </w:p>
        </w:tc>
        <w:tc>
          <w:tcPr>
            <w:tcW w:w="232" w:type="pct"/>
            <w:noWrap w:val="0"/>
            <w:tcMar>
              <w:top w:w="0" w:type="dxa"/>
              <w:left w:w="57" w:type="dxa"/>
              <w:bottom w:w="0" w:type="dxa"/>
              <w:right w:w="57" w:type="dxa"/>
            </w:tcMar>
            <w:vAlign w:val="center"/>
          </w:tcPr>
          <w:p w14:paraId="788B92E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en-US" w:bidi="ar-SA"/>
              </w:rPr>
            </w:pPr>
            <w:r>
              <w:rPr>
                <w:rFonts w:hint="default" w:ascii="Times New Roman" w:hAnsi="Times New Roman" w:eastAsia="宋体" w:cs="Times New Roman"/>
                <w:color w:val="auto"/>
                <w:kern w:val="0"/>
                <w:sz w:val="21"/>
                <w:szCs w:val="21"/>
                <w:highlight w:val="none"/>
                <w:vertAlign w:val="baseline"/>
                <w:lang w:val="en-US" w:eastAsia="zh-CN" w:bidi="ar-SA"/>
              </w:rPr>
              <w:t>T</w:t>
            </w:r>
          </w:p>
        </w:tc>
        <w:tc>
          <w:tcPr>
            <w:tcW w:w="379" w:type="pct"/>
            <w:noWrap w:val="0"/>
            <w:tcMar>
              <w:top w:w="0" w:type="dxa"/>
              <w:left w:w="57" w:type="dxa"/>
              <w:bottom w:w="0" w:type="dxa"/>
              <w:right w:w="57" w:type="dxa"/>
            </w:tcMar>
            <w:vAlign w:val="center"/>
          </w:tcPr>
          <w:p w14:paraId="0E13CA4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危废间</w:t>
            </w:r>
          </w:p>
        </w:tc>
        <w:tc>
          <w:tcPr>
            <w:tcW w:w="383" w:type="pct"/>
            <w:noWrap w:val="0"/>
            <w:tcMar>
              <w:top w:w="0" w:type="dxa"/>
              <w:left w:w="57" w:type="dxa"/>
              <w:bottom w:w="0" w:type="dxa"/>
              <w:right w:w="57" w:type="dxa"/>
            </w:tcMar>
            <w:vAlign w:val="center"/>
          </w:tcPr>
          <w:p w14:paraId="045289B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cs="Times New Roman"/>
                <w:color w:val="auto"/>
                <w:kern w:val="0"/>
                <w:sz w:val="21"/>
                <w:szCs w:val="21"/>
                <w:highlight w:val="none"/>
                <w:vertAlign w:val="baseline"/>
                <w:lang w:val="en-US" w:eastAsia="zh-CN"/>
              </w:rPr>
              <w:t>委托处置</w:t>
            </w:r>
          </w:p>
        </w:tc>
        <w:tc>
          <w:tcPr>
            <w:tcW w:w="342" w:type="pct"/>
            <w:noWrap w:val="0"/>
            <w:tcMar>
              <w:top w:w="0" w:type="dxa"/>
              <w:left w:w="57" w:type="dxa"/>
              <w:bottom w:w="0" w:type="dxa"/>
              <w:right w:w="57" w:type="dxa"/>
            </w:tcMar>
            <w:vAlign w:val="center"/>
          </w:tcPr>
          <w:p w14:paraId="354D16DA">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0</w:t>
            </w:r>
            <w:r>
              <w:rPr>
                <w:rFonts w:hint="eastAsia" w:ascii="Times New Roman" w:hAnsi="Times New Roman" w:eastAsia="宋体" w:cs="Times New Roman"/>
                <w:color w:val="auto"/>
                <w:kern w:val="0"/>
                <w:sz w:val="21"/>
                <w:szCs w:val="21"/>
                <w:highlight w:val="none"/>
                <w:vertAlign w:val="baseline"/>
                <w:lang w:val="en-US" w:eastAsia="zh-CN" w:bidi="ar-SA"/>
              </w:rPr>
              <w:t>1（每</w:t>
            </w:r>
            <w:r>
              <w:rPr>
                <w:rFonts w:hint="eastAsia" w:cs="Times New Roman"/>
                <w:color w:val="auto"/>
                <w:kern w:val="0"/>
                <w:sz w:val="21"/>
                <w:szCs w:val="21"/>
                <w:highlight w:val="none"/>
                <w:vertAlign w:val="baseline"/>
                <w:lang w:val="en-US" w:eastAsia="zh-CN" w:bidi="ar-SA"/>
              </w:rPr>
              <w:t>3</w:t>
            </w:r>
            <w:r>
              <w:rPr>
                <w:rFonts w:hint="eastAsia" w:ascii="Times New Roman" w:hAnsi="Times New Roman" w:eastAsia="宋体" w:cs="Times New Roman"/>
                <w:color w:val="auto"/>
                <w:kern w:val="0"/>
                <w:sz w:val="21"/>
                <w:szCs w:val="21"/>
                <w:highlight w:val="none"/>
                <w:vertAlign w:val="baseline"/>
                <w:lang w:val="en-US" w:eastAsia="zh-CN" w:bidi="ar-SA"/>
              </w:rPr>
              <w:t>年）</w:t>
            </w:r>
          </w:p>
        </w:tc>
        <w:tc>
          <w:tcPr>
            <w:tcW w:w="302" w:type="pct"/>
            <w:vMerge w:val="continue"/>
            <w:noWrap w:val="0"/>
            <w:tcMar>
              <w:top w:w="0" w:type="dxa"/>
              <w:left w:w="57" w:type="dxa"/>
              <w:bottom w:w="0" w:type="dxa"/>
              <w:right w:w="57" w:type="dxa"/>
            </w:tcMar>
            <w:vAlign w:val="center"/>
          </w:tcPr>
          <w:p w14:paraId="18098D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bl>
    <w:p w14:paraId="1F83B800">
      <w:pPr>
        <w:pStyle w:val="17"/>
        <w:keepNext w:val="0"/>
        <w:keepLines w:val="0"/>
        <w:pageBreakBefore w:val="0"/>
        <w:kinsoku/>
        <w:wordWrap/>
        <w:overflowPunct/>
        <w:bidi w:val="0"/>
        <w:adjustRightInd w:val="0"/>
        <w:snapToGrid w:val="0"/>
        <w:spacing w:beforeAutospacing="0" w:afterAutospacing="0"/>
        <w:ind w:left="0" w:leftChars="0" w:right="0"/>
        <w:rPr>
          <w:rFonts w:hint="default" w:ascii="Times New Roman" w:hAnsi="Times New Roman" w:eastAsia="宋体" w:cs="Times New Roman"/>
          <w:color w:val="auto"/>
          <w:kern w:val="0"/>
          <w:sz w:val="21"/>
          <w:szCs w:val="21"/>
          <w:highlight w:val="none"/>
          <w:vertAlign w:val="baseline"/>
          <w:lang w:val="en-US" w:eastAsia="zh-CN"/>
        </w:rPr>
      </w:pPr>
    </w:p>
    <w:p w14:paraId="2C828521">
      <w:pPr>
        <w:keepNext w:val="0"/>
        <w:keepLines w:val="0"/>
        <w:pageBreakBefore w:val="0"/>
        <w:kinsoku/>
        <w:wordWrap/>
        <w:overflowPunct/>
        <w:bidi w:val="0"/>
        <w:adjustRightInd w:val="0"/>
        <w:snapToGrid w:val="0"/>
        <w:spacing w:beforeAutospacing="0" w:afterAutospacing="0"/>
        <w:ind w:left="0" w:leftChars="0" w:right="0"/>
        <w:rPr>
          <w:rFonts w:hint="default" w:ascii="Times New Roman" w:hAnsi="Times New Roman" w:cs="Times New Roman"/>
          <w:color w:val="auto"/>
          <w:highlight w:val="none"/>
          <w:lang w:val="en-US" w:eastAsia="zh-CN"/>
        </w:rPr>
      </w:pPr>
    </w:p>
    <w:p w14:paraId="521C00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sectPr>
          <w:headerReference r:id="rId42" w:type="default"/>
          <w:pgSz w:w="16838" w:h="11906" w:orient="landscape"/>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0636F41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建设单位</w:t>
      </w:r>
      <w:r>
        <w:rPr>
          <w:rFonts w:hint="eastAsia" w:eastAsia="宋体" w:cs="Times New Roman"/>
          <w:color w:val="auto"/>
          <w:kern w:val="0"/>
          <w:sz w:val="24"/>
          <w:szCs w:val="24"/>
          <w:highlight w:val="none"/>
          <w:lang w:val="en-US" w:eastAsia="zh-CN"/>
        </w:rPr>
        <w:t>拟</w:t>
      </w:r>
      <w:r>
        <w:rPr>
          <w:rFonts w:hint="default" w:ascii="Times New Roman" w:hAnsi="Times New Roman" w:eastAsia="宋体" w:cs="Times New Roman"/>
          <w:color w:val="auto"/>
          <w:kern w:val="0"/>
          <w:sz w:val="24"/>
          <w:szCs w:val="24"/>
          <w:highlight w:val="none"/>
          <w:lang w:val="en-US" w:eastAsia="zh-CN"/>
        </w:rPr>
        <w:t>在</w:t>
      </w:r>
      <w:r>
        <w:rPr>
          <w:rFonts w:hint="eastAsia" w:eastAsia="宋体" w:cs="Times New Roman"/>
          <w:color w:val="auto"/>
          <w:kern w:val="0"/>
          <w:sz w:val="24"/>
          <w:szCs w:val="24"/>
          <w:highlight w:val="none"/>
          <w:lang w:val="en-US" w:eastAsia="zh-CN"/>
        </w:rPr>
        <w:t>F区东南侧建设危废暂存间</w:t>
      </w:r>
      <w:r>
        <w:rPr>
          <w:rFonts w:hint="default" w:ascii="Times New Roman" w:hAnsi="Times New Roman" w:eastAsia="宋体" w:cs="Times New Roman"/>
          <w:color w:val="auto"/>
          <w:kern w:val="0"/>
          <w:sz w:val="24"/>
          <w:szCs w:val="24"/>
          <w:highlight w:val="none"/>
          <w:lang w:val="en-US" w:eastAsia="zh-CN"/>
        </w:rPr>
        <w:t>，占地面积约</w:t>
      </w:r>
      <w:r>
        <w:rPr>
          <w:rFonts w:hint="eastAsia" w:eastAsia="宋体" w:cs="Times New Roman"/>
          <w:color w:val="auto"/>
          <w:kern w:val="0"/>
          <w:sz w:val="24"/>
          <w:szCs w:val="24"/>
          <w:highlight w:val="none"/>
          <w:lang w:val="en-US" w:eastAsia="zh-CN"/>
        </w:rPr>
        <w:t>30</w:t>
      </w:r>
      <w:r>
        <w:rPr>
          <w:rFonts w:hint="default" w:ascii="Times New Roman" w:hAnsi="Times New Roman" w:eastAsia="宋体" w:cs="Times New Roman"/>
          <w:color w:val="auto"/>
          <w:kern w:val="0"/>
          <w:sz w:val="24"/>
          <w:szCs w:val="24"/>
          <w:highlight w:val="none"/>
          <w:lang w:val="en-US" w:eastAsia="zh-CN"/>
        </w:rPr>
        <w:t>m</w:t>
      </w:r>
      <w:r>
        <w:rPr>
          <w:rFonts w:hint="default" w:ascii="Times New Roman" w:hAnsi="Times New Roman" w:eastAsia="宋体" w:cs="Times New Roman"/>
          <w:color w:val="auto"/>
          <w:kern w:val="0"/>
          <w:sz w:val="24"/>
          <w:szCs w:val="24"/>
          <w:highlight w:val="none"/>
          <w:vertAlign w:val="superscript"/>
          <w:lang w:val="en-US" w:eastAsia="zh-CN"/>
        </w:rPr>
        <w:t>2</w:t>
      </w:r>
      <w:r>
        <w:rPr>
          <w:rFonts w:hint="default" w:ascii="Times New Roman" w:hAnsi="Times New Roman" w:eastAsia="宋体" w:cs="Times New Roman"/>
          <w:color w:val="auto"/>
          <w:kern w:val="0"/>
          <w:sz w:val="24"/>
          <w:szCs w:val="24"/>
          <w:highlight w:val="none"/>
          <w:lang w:val="en-US" w:eastAsia="zh-CN"/>
        </w:rPr>
        <w:t>，</w:t>
      </w:r>
      <w:r>
        <w:rPr>
          <w:rFonts w:hint="eastAsia" w:eastAsia="宋体" w:cs="Times New Roman"/>
          <w:color w:val="auto"/>
          <w:kern w:val="0"/>
          <w:sz w:val="24"/>
          <w:szCs w:val="24"/>
          <w:highlight w:val="none"/>
          <w:lang w:val="en-US" w:eastAsia="zh-CN"/>
        </w:rPr>
        <w:t>最大</w:t>
      </w:r>
      <w:r>
        <w:rPr>
          <w:rFonts w:hint="default" w:ascii="Times New Roman" w:hAnsi="Times New Roman" w:eastAsia="宋体" w:cs="Times New Roman"/>
          <w:color w:val="auto"/>
          <w:kern w:val="0"/>
          <w:sz w:val="24"/>
          <w:szCs w:val="24"/>
          <w:highlight w:val="none"/>
          <w:lang w:val="en-US" w:eastAsia="zh-CN"/>
        </w:rPr>
        <w:t>可存放危险废物</w:t>
      </w:r>
      <w:r>
        <w:rPr>
          <w:rFonts w:hint="eastAsia"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0t，</w:t>
      </w:r>
      <w:r>
        <w:rPr>
          <w:rFonts w:hint="eastAsia" w:eastAsia="宋体" w:cs="Times New Roman"/>
          <w:color w:val="auto"/>
          <w:kern w:val="0"/>
          <w:sz w:val="24"/>
          <w:szCs w:val="24"/>
          <w:highlight w:val="none"/>
          <w:lang w:val="en-US" w:eastAsia="zh-CN"/>
        </w:rPr>
        <w:t>项目</w:t>
      </w:r>
      <w:r>
        <w:rPr>
          <w:rFonts w:hint="eastAsia" w:ascii="Calibri" w:hAnsi="Calibri" w:eastAsia="宋体" w:cs="宋体"/>
          <w:color w:val="auto"/>
          <w:kern w:val="0"/>
          <w:sz w:val="24"/>
          <w:szCs w:val="24"/>
          <w:highlight w:val="none"/>
          <w:lang w:val="en-US" w:eastAsia="zh-CN"/>
        </w:rPr>
        <w:t>危险废物</w:t>
      </w:r>
      <w:r>
        <w:rPr>
          <w:rFonts w:hint="eastAsia" w:ascii="Calibri" w:hAnsi="Calibri" w:cs="宋体"/>
          <w:color w:val="auto"/>
          <w:kern w:val="0"/>
          <w:sz w:val="24"/>
          <w:szCs w:val="24"/>
          <w:highlight w:val="none"/>
          <w:lang w:val="en-US" w:eastAsia="zh-CN"/>
        </w:rPr>
        <w:t>产生</w:t>
      </w:r>
      <w:r>
        <w:rPr>
          <w:rFonts w:hint="eastAsia" w:ascii="Calibri" w:hAnsi="Calibri" w:eastAsia="宋体" w:cs="宋体"/>
          <w:color w:val="auto"/>
          <w:kern w:val="0"/>
          <w:sz w:val="24"/>
          <w:szCs w:val="24"/>
          <w:highlight w:val="none"/>
          <w:lang w:val="en-US" w:eastAsia="zh-CN"/>
        </w:rPr>
        <w:t>量约</w:t>
      </w:r>
      <w:r>
        <w:rPr>
          <w:rFonts w:hint="eastAsia" w:ascii="Calibri" w:hAnsi="Calibri" w:cs="宋体"/>
          <w:color w:val="auto"/>
          <w:kern w:val="0"/>
          <w:sz w:val="24"/>
          <w:szCs w:val="24"/>
          <w:highlight w:val="none"/>
          <w:lang w:val="en-US" w:eastAsia="zh-CN"/>
        </w:rPr>
        <w:t>76.71</w:t>
      </w:r>
      <w:r>
        <w:rPr>
          <w:rFonts w:hint="eastAsia" w:ascii="Calibri" w:hAnsi="Calibri" w:eastAsia="宋体" w:cs="宋体"/>
          <w:color w:val="auto"/>
          <w:kern w:val="0"/>
          <w:sz w:val="24"/>
          <w:szCs w:val="24"/>
          <w:highlight w:val="none"/>
          <w:lang w:val="en-US" w:eastAsia="zh-CN"/>
        </w:rPr>
        <w:t>t/a，危废暂存间周转周期为每月周转一次，则危险废物最大储存量约</w:t>
      </w:r>
      <w:r>
        <w:rPr>
          <w:rFonts w:hint="eastAsia" w:ascii="Calibri" w:hAnsi="Calibri" w:cs="宋体"/>
          <w:color w:val="auto"/>
          <w:kern w:val="0"/>
          <w:sz w:val="24"/>
          <w:szCs w:val="24"/>
          <w:highlight w:val="none"/>
          <w:lang w:val="en-US" w:eastAsia="zh-CN"/>
        </w:rPr>
        <w:t>6.4</w:t>
      </w:r>
      <w:r>
        <w:rPr>
          <w:rFonts w:hint="eastAsia" w:ascii="Calibri" w:hAnsi="Calibri" w:eastAsia="宋体" w:cs="宋体"/>
          <w:color w:val="auto"/>
          <w:kern w:val="0"/>
          <w:sz w:val="24"/>
          <w:szCs w:val="24"/>
          <w:highlight w:val="none"/>
          <w:lang w:val="en-US" w:eastAsia="zh-CN"/>
        </w:rPr>
        <w:t>t，</w:t>
      </w:r>
      <w:r>
        <w:rPr>
          <w:rFonts w:hint="eastAsia" w:ascii="Calibri" w:hAnsi="Calibri" w:cs="宋体"/>
          <w:color w:val="auto"/>
          <w:kern w:val="0"/>
          <w:sz w:val="24"/>
          <w:szCs w:val="24"/>
          <w:highlight w:val="none"/>
          <w:lang w:val="en-US" w:eastAsia="zh-CN"/>
        </w:rPr>
        <w:t>拟建危废暂存间库容可</w:t>
      </w:r>
      <w:r>
        <w:rPr>
          <w:rFonts w:hint="default" w:ascii="Times New Roman" w:hAnsi="Times New Roman" w:eastAsia="宋体" w:cs="Times New Roman"/>
          <w:color w:val="auto"/>
          <w:kern w:val="0"/>
          <w:sz w:val="24"/>
          <w:szCs w:val="24"/>
          <w:highlight w:val="none"/>
          <w:lang w:val="en-US" w:eastAsia="zh-CN"/>
        </w:rPr>
        <w:t>满足项目危险废物的</w:t>
      </w:r>
      <w:r>
        <w:rPr>
          <w:rFonts w:hint="eastAsia" w:eastAsia="宋体" w:cs="Times New Roman"/>
          <w:color w:val="auto"/>
          <w:kern w:val="0"/>
          <w:sz w:val="24"/>
          <w:szCs w:val="24"/>
          <w:highlight w:val="none"/>
          <w:lang w:val="en-US" w:eastAsia="zh-CN"/>
        </w:rPr>
        <w:t>贮存</w:t>
      </w:r>
      <w:r>
        <w:rPr>
          <w:rFonts w:hint="default" w:ascii="Times New Roman" w:hAnsi="Times New Roman" w:eastAsia="宋体" w:cs="Times New Roman"/>
          <w:color w:val="auto"/>
          <w:kern w:val="0"/>
          <w:sz w:val="24"/>
          <w:szCs w:val="24"/>
          <w:highlight w:val="none"/>
          <w:lang w:val="en-US" w:eastAsia="zh-CN"/>
        </w:rPr>
        <w:t>要求。</w:t>
      </w:r>
    </w:p>
    <w:p w14:paraId="535FDBA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危废</w:t>
      </w:r>
      <w:r>
        <w:rPr>
          <w:rFonts w:hint="eastAsia" w:eastAsia="宋体" w:cs="Times New Roman"/>
          <w:color w:val="auto"/>
          <w:kern w:val="0"/>
          <w:sz w:val="24"/>
          <w:szCs w:val="24"/>
          <w:highlight w:val="none"/>
          <w:lang w:val="en-US" w:eastAsia="zh-CN"/>
        </w:rPr>
        <w:t>贮存</w:t>
      </w:r>
      <w:r>
        <w:rPr>
          <w:rFonts w:hint="default" w:ascii="Times New Roman" w:hAnsi="Times New Roman" w:eastAsia="宋体" w:cs="Times New Roman"/>
          <w:color w:val="auto"/>
          <w:kern w:val="0"/>
          <w:sz w:val="24"/>
          <w:szCs w:val="24"/>
          <w:highlight w:val="none"/>
          <w:lang w:val="en-US" w:eastAsia="zh-CN"/>
        </w:rPr>
        <w:t>间按照《危险废物贮存污染控制标准》</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GB18597-2023</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要求进行防腐、防渗、防泄漏等措施建设，危险废物实行分区存放，及时转运。项目产生的废有机溶剂、废胶水、废机油等均采用密闭容器盛放，以上危险废物在危废间贮存期间排放挥发性有机物极少，可满足《挥发性有机物无组织排放控制标准》（GB 37822-2019）污染控制和无组织排放限值要求。根据2025年9月生态环境部对常见问题的回复（详见附件07）：“如果易挥发VOCs危险废物经包装后满足《挥发性有机物无组织排放控制标准》（GB 37822-2019）污染控制和无组织排放限值要求，可以不设置气体收集装置和废气治理设施。”，本项目危废间在采取密闭容器盛放废有机溶剂、废胶水、废机油等危险废物的前提下，可以不设置气体收集装置和废气治理设施。</w:t>
      </w:r>
    </w:p>
    <w:p w14:paraId="33126CF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厂区危险废物贮存日常管理中要履行申报登记制度、</w:t>
      </w:r>
      <w:r>
        <w:rPr>
          <w:rFonts w:hint="eastAsia" w:cs="Times New Roman"/>
          <w:color w:val="auto"/>
          <w:kern w:val="0"/>
          <w:sz w:val="24"/>
          <w:szCs w:val="24"/>
          <w:highlight w:val="none"/>
          <w:lang w:val="en-US" w:eastAsia="zh-CN"/>
        </w:rPr>
        <w:t>建立台账</w:t>
      </w:r>
      <w:r>
        <w:rPr>
          <w:rFonts w:hint="default" w:ascii="Times New Roman" w:hAnsi="Times New Roman" w:eastAsia="宋体" w:cs="Times New Roman"/>
          <w:color w:val="auto"/>
          <w:kern w:val="0"/>
          <w:sz w:val="24"/>
          <w:szCs w:val="24"/>
          <w:highlight w:val="none"/>
          <w:lang w:val="en-US" w:eastAsia="zh-CN"/>
        </w:rPr>
        <w:t>制度，危险固废处置应执行报批和转移联单等制度。并按照《福建省固体废物环境信息化应用管理规定</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试行</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的相关要求：每年1月底前依法完成当年危险废物管理计划线上申报备案，实时申报危险废物的种类、产生量、去向、贮存、利用、处置等有关资料，按规定运行电子转移联单，对省固废系统填报信息的真实性、准确性和完整性负责。</w:t>
      </w:r>
    </w:p>
    <w:p w14:paraId="1B077B9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4.2.4.3生活垃圾</w:t>
      </w:r>
    </w:p>
    <w:p w14:paraId="6301B9A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项目拟建项目新增职工共</w:t>
      </w:r>
      <w:r>
        <w:rPr>
          <w:rFonts w:hint="eastAsia" w:eastAsia="宋体" w:cs="Times New Roman"/>
          <w:color w:val="auto"/>
          <w:kern w:val="0"/>
          <w:sz w:val="24"/>
          <w:szCs w:val="24"/>
          <w:highlight w:val="none"/>
          <w:lang w:val="en-US" w:eastAsia="zh-CN"/>
        </w:rPr>
        <w:t>2</w:t>
      </w:r>
      <w:r>
        <w:rPr>
          <w:rFonts w:hint="eastAsia" w:cs="Times New Roman"/>
          <w:color w:val="auto"/>
          <w:kern w:val="0"/>
          <w:sz w:val="24"/>
          <w:szCs w:val="24"/>
          <w:highlight w:val="none"/>
          <w:lang w:val="en-US" w:eastAsia="zh-CN"/>
        </w:rPr>
        <w:t>95</w:t>
      </w:r>
      <w:r>
        <w:rPr>
          <w:rFonts w:hint="eastAsia" w:eastAsia="宋体" w:cs="Times New Roman"/>
          <w:color w:val="auto"/>
          <w:kern w:val="0"/>
          <w:sz w:val="24"/>
          <w:szCs w:val="24"/>
          <w:highlight w:val="none"/>
          <w:lang w:val="en-US" w:eastAsia="zh-CN"/>
        </w:rPr>
        <w:t>0</w:t>
      </w:r>
      <w:r>
        <w:rPr>
          <w:rFonts w:hint="default" w:ascii="Times New Roman" w:hAnsi="Times New Roman" w:eastAsia="宋体" w:cs="Times New Roman"/>
          <w:color w:val="auto"/>
          <w:kern w:val="0"/>
          <w:sz w:val="24"/>
          <w:szCs w:val="24"/>
          <w:highlight w:val="none"/>
          <w:lang w:val="en-US" w:eastAsia="zh-CN"/>
        </w:rPr>
        <w:t>人，</w:t>
      </w:r>
      <w:r>
        <w:rPr>
          <w:rFonts w:hint="eastAsia" w:eastAsia="宋体" w:cs="Times New Roman"/>
          <w:color w:val="auto"/>
          <w:kern w:val="0"/>
          <w:sz w:val="24"/>
          <w:szCs w:val="24"/>
          <w:highlight w:val="none"/>
          <w:lang w:val="en-US" w:eastAsia="zh-CN"/>
        </w:rPr>
        <w:t>约200人</w:t>
      </w:r>
      <w:r>
        <w:rPr>
          <w:rFonts w:hint="default" w:ascii="Times New Roman" w:hAnsi="Times New Roman" w:eastAsia="宋体" w:cs="Times New Roman"/>
          <w:color w:val="auto"/>
          <w:kern w:val="0"/>
          <w:sz w:val="24"/>
          <w:szCs w:val="24"/>
          <w:highlight w:val="none"/>
          <w:lang w:val="en-US" w:eastAsia="zh-CN"/>
        </w:rPr>
        <w:t>在厂内住宿，不住厂职工的生活垃圾按人均垃圾量</w:t>
      </w:r>
      <w:r>
        <w:rPr>
          <w:rFonts w:hint="default" w:ascii="Times New Roman" w:hAnsi="Times New Roman" w:eastAsia="宋体" w:cs="Times New Roman"/>
          <w:color w:val="auto"/>
          <w:kern w:val="0"/>
          <w:sz w:val="24"/>
          <w:szCs w:val="24"/>
          <w:highlight w:val="none"/>
          <w:lang w:val="en-US" w:eastAsia="en-US"/>
        </w:rPr>
        <w:t>0.5kg/</w:t>
      </w:r>
      <w:r>
        <w:rPr>
          <w:rFonts w:hint="default" w:ascii="Times New Roman" w:hAnsi="Times New Roman" w:eastAsia="宋体" w:cs="Times New Roman"/>
          <w:color w:val="auto"/>
          <w:kern w:val="0"/>
          <w:sz w:val="24"/>
          <w:szCs w:val="24"/>
          <w:highlight w:val="none"/>
          <w:lang w:val="en-US" w:eastAsia="zh-CN"/>
        </w:rPr>
        <w:t>人</w:t>
      </w:r>
      <w:r>
        <w:rPr>
          <w:rFonts w:hint="default" w:ascii="Times New Roman" w:hAnsi="Times New Roman" w:eastAsia="宋体" w:cs="Times New Roman"/>
          <w:color w:val="auto"/>
          <w:kern w:val="0"/>
          <w:sz w:val="24"/>
          <w:szCs w:val="24"/>
          <w:highlight w:val="none"/>
          <w:lang w:val="en-US" w:eastAsia="en-US"/>
        </w:rPr>
        <w:t>・d</w:t>
      </w:r>
      <w:r>
        <w:rPr>
          <w:rFonts w:hint="default" w:ascii="Times New Roman" w:hAnsi="Times New Roman" w:eastAsia="宋体" w:cs="Times New Roman"/>
          <w:color w:val="auto"/>
          <w:kern w:val="0"/>
          <w:sz w:val="24"/>
          <w:szCs w:val="24"/>
          <w:highlight w:val="none"/>
          <w:lang w:val="en-US" w:eastAsia="zh-CN"/>
        </w:rPr>
        <w:t>计</w:t>
      </w:r>
      <w:r>
        <w:rPr>
          <w:rFonts w:hint="eastAsia" w:eastAsia="宋体" w:cs="Times New Roman"/>
          <w:color w:val="auto"/>
          <w:kern w:val="0"/>
          <w:sz w:val="24"/>
          <w:szCs w:val="24"/>
          <w:highlight w:val="none"/>
          <w:lang w:val="en-US" w:eastAsia="zh-CN"/>
        </w:rPr>
        <w:t>，住厂职工生活垃圾按1.2</w:t>
      </w:r>
      <w:r>
        <w:rPr>
          <w:rFonts w:hint="default" w:ascii="Times New Roman" w:hAnsi="Times New Roman" w:eastAsia="宋体" w:cs="Times New Roman"/>
          <w:color w:val="auto"/>
          <w:kern w:val="0"/>
          <w:sz w:val="24"/>
          <w:szCs w:val="24"/>
          <w:highlight w:val="none"/>
          <w:lang w:val="en-US" w:eastAsia="en-US"/>
        </w:rPr>
        <w:t>kg/</w:t>
      </w:r>
      <w:r>
        <w:rPr>
          <w:rFonts w:hint="default" w:ascii="Times New Roman" w:hAnsi="Times New Roman" w:eastAsia="宋体" w:cs="Times New Roman"/>
          <w:color w:val="auto"/>
          <w:kern w:val="0"/>
          <w:sz w:val="24"/>
          <w:szCs w:val="24"/>
          <w:highlight w:val="none"/>
          <w:lang w:val="en-US" w:eastAsia="zh-CN"/>
        </w:rPr>
        <w:t>人</w:t>
      </w:r>
      <w:r>
        <w:rPr>
          <w:rFonts w:hint="default" w:ascii="Times New Roman" w:hAnsi="Times New Roman" w:eastAsia="宋体" w:cs="Times New Roman"/>
          <w:color w:val="auto"/>
          <w:kern w:val="0"/>
          <w:sz w:val="24"/>
          <w:szCs w:val="24"/>
          <w:highlight w:val="none"/>
          <w:lang w:val="en-US" w:eastAsia="en-US"/>
        </w:rPr>
        <w:t>・d</w:t>
      </w:r>
      <w:r>
        <w:rPr>
          <w:rFonts w:hint="default" w:ascii="Times New Roman" w:hAnsi="Times New Roman" w:eastAsia="宋体" w:cs="Times New Roman"/>
          <w:color w:val="auto"/>
          <w:kern w:val="0"/>
          <w:sz w:val="24"/>
          <w:szCs w:val="24"/>
          <w:highlight w:val="none"/>
          <w:lang w:val="en-US" w:eastAsia="zh-CN"/>
        </w:rPr>
        <w:t>计，则</w:t>
      </w:r>
      <w:r>
        <w:rPr>
          <w:rFonts w:hint="eastAsia" w:cs="Times New Roman"/>
          <w:color w:val="auto"/>
          <w:kern w:val="0"/>
          <w:sz w:val="24"/>
          <w:szCs w:val="24"/>
          <w:highlight w:val="none"/>
          <w:lang w:val="en-US" w:eastAsia="zh-CN"/>
        </w:rPr>
        <w:t>职工</w:t>
      </w:r>
      <w:r>
        <w:rPr>
          <w:rFonts w:hint="default" w:ascii="Times New Roman" w:hAnsi="Times New Roman" w:eastAsia="宋体" w:cs="Times New Roman"/>
          <w:color w:val="auto"/>
          <w:kern w:val="0"/>
          <w:sz w:val="24"/>
          <w:szCs w:val="24"/>
          <w:highlight w:val="none"/>
          <w:lang w:val="en-US" w:eastAsia="zh-CN"/>
        </w:rPr>
        <w:t>生活垃圾产生量为</w:t>
      </w:r>
      <w:r>
        <w:rPr>
          <w:rFonts w:hint="eastAsia" w:eastAsia="宋体" w:cs="Times New Roman"/>
          <w:color w:val="auto"/>
          <w:kern w:val="0"/>
          <w:sz w:val="24"/>
          <w:szCs w:val="24"/>
          <w:highlight w:val="none"/>
          <w:lang w:val="en-US" w:eastAsia="zh-CN"/>
        </w:rPr>
        <w:t>1.</w:t>
      </w:r>
      <w:r>
        <w:rPr>
          <w:rFonts w:hint="eastAsia" w:cs="Times New Roman"/>
          <w:color w:val="auto"/>
          <w:kern w:val="0"/>
          <w:sz w:val="24"/>
          <w:szCs w:val="24"/>
          <w:highlight w:val="none"/>
          <w:lang w:val="en-US" w:eastAsia="zh-CN"/>
        </w:rPr>
        <w:t>6</w:t>
      </w:r>
      <w:r>
        <w:rPr>
          <w:rFonts w:hint="eastAsia" w:eastAsia="宋体" w:cs="Times New Roman"/>
          <w:color w:val="auto"/>
          <w:kern w:val="0"/>
          <w:sz w:val="24"/>
          <w:szCs w:val="24"/>
          <w:highlight w:val="none"/>
          <w:lang w:val="en-US" w:eastAsia="zh-CN"/>
        </w:rPr>
        <w:t>2t</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en-US"/>
        </w:rPr>
        <w:t>d</w:t>
      </w:r>
      <w:r>
        <w:rPr>
          <w:rFonts w:hint="eastAsia" w:cs="Times New Roman"/>
          <w:color w:val="auto"/>
          <w:kern w:val="0"/>
          <w:sz w:val="24"/>
          <w:szCs w:val="24"/>
          <w:highlight w:val="none"/>
          <w:lang w:val="en-US" w:eastAsia="zh-CN"/>
        </w:rPr>
        <w:t>；项目拟建食堂服务人数为15000人次/天，单人次垃圾量约0.05kg/人次，则食堂生活垃圾产生量为0.75t/d；即全厂生活垃圾产生量为2.37t/d（711t/a）。厂区设生活垃圾桶袋装收集后，委托环卫部门每日统一清运处置。</w:t>
      </w:r>
    </w:p>
    <w:p w14:paraId="22F62183">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77" w:name="_Toc27885"/>
      <w:r>
        <w:rPr>
          <w:rFonts w:hint="default" w:ascii="Times New Roman" w:hAnsi="Times New Roman" w:eastAsia="宋体" w:cs="Times New Roman"/>
          <w:b/>
          <w:color w:val="auto"/>
          <w:sz w:val="28"/>
          <w:szCs w:val="22"/>
          <w:highlight w:val="none"/>
          <w:u w:val="none"/>
          <w:lang w:val="en-US" w:eastAsia="zh-CN"/>
        </w:rPr>
        <w:t>4.2.5地下水、土壤</w:t>
      </w:r>
      <w:bookmarkEnd w:id="77"/>
    </w:p>
    <w:p w14:paraId="19FA66A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可能污染土壤、地下水的各类</w:t>
      </w:r>
      <w:r>
        <w:rPr>
          <w:rFonts w:hint="default" w:ascii="Times New Roman" w:hAnsi="Times New Roman" w:eastAsia="宋体" w:cs="Times New Roman"/>
          <w:color w:val="auto"/>
          <w:kern w:val="0"/>
          <w:sz w:val="24"/>
          <w:szCs w:val="24"/>
          <w:highlight w:val="none"/>
          <w:lang w:val="en-US" w:eastAsia="zh-CN"/>
        </w:rPr>
        <w:t>化学品、有机溶剂等</w:t>
      </w:r>
      <w:r>
        <w:rPr>
          <w:rFonts w:hint="eastAsia" w:eastAsia="宋体" w:cs="Times New Roman"/>
          <w:color w:val="auto"/>
          <w:kern w:val="0"/>
          <w:sz w:val="24"/>
          <w:szCs w:val="24"/>
          <w:highlight w:val="none"/>
          <w:lang w:val="en-US" w:eastAsia="zh-CN"/>
        </w:rPr>
        <w:t>主要用于清洗、擦拭、装配等工序，其使用设备或操作台面均为离地设施，无直接与地面接触的隐蔽接触面，</w:t>
      </w:r>
      <w:r>
        <w:rPr>
          <w:rFonts w:hint="eastAsia" w:cs="Times New Roman"/>
          <w:color w:val="auto"/>
          <w:kern w:val="0"/>
          <w:sz w:val="24"/>
          <w:szCs w:val="24"/>
          <w:highlight w:val="none"/>
          <w:lang w:val="en-US" w:eastAsia="zh-CN"/>
        </w:rPr>
        <w:t>生产车间</w:t>
      </w:r>
      <w:r>
        <w:rPr>
          <w:rFonts w:hint="default" w:ascii="Times New Roman" w:hAnsi="Times New Roman" w:eastAsia="宋体" w:cs="Times New Roman"/>
          <w:color w:val="auto"/>
          <w:kern w:val="0"/>
          <w:sz w:val="24"/>
          <w:szCs w:val="24"/>
          <w:highlight w:val="none"/>
          <w:lang w:val="en-US" w:eastAsia="zh-CN"/>
        </w:rPr>
        <w:t>不存在污染场地土壤和地下水污染途径。项目对厂区及其下游地下水、土壤的影响主要为非正常情况下各废水处理设施、危废仓库等发生泄漏，泄漏废水、危废对地下水水质、土壤造成污染；危废仓库泄漏主要污染物为COD、酸碱类、有机类污染物。项目废水主要污染物为悬浮物，对厂区及其下游地下水、土壤的影响主要为非正常情况下废水处理设施发生泄漏对地下水水质、土壤造成污染。项目区地下水下游范围主要为工业用地，潜水不具备饮用功能，无地下水敏感目标</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为避免项目区地下水和土壤污染，项目厂区应分区防渗：项目危废间地面防渗措施需按《危险废物贮存污染控制标准》（GB18597-2023）要求进行防渗。项目废水站地面应按《环境影响评价技术导则地下水环境》</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HJ610-2016</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中重点防渗区要求防渗，生产车间地面按简单防渗区要求防渗。</w:t>
      </w:r>
      <w:r>
        <w:rPr>
          <w:rFonts w:hint="eastAsia" w:ascii="Times New Roman" w:hAnsi="Times New Roman" w:cs="Times New Roman"/>
          <w:color w:val="auto"/>
          <w:kern w:val="0"/>
          <w:sz w:val="24"/>
          <w:szCs w:val="24"/>
          <w:highlight w:val="none"/>
          <w:lang w:val="en-US" w:eastAsia="zh-CN"/>
        </w:rPr>
        <w:t>在对项目危废间及污水处理设施进行重点防渗处理后，降低</w:t>
      </w:r>
      <w:r>
        <w:rPr>
          <w:rFonts w:hint="default" w:ascii="Times New Roman" w:hAnsi="Times New Roman" w:eastAsia="宋体" w:cs="Times New Roman"/>
          <w:color w:val="auto"/>
          <w:kern w:val="0"/>
          <w:sz w:val="24"/>
          <w:szCs w:val="24"/>
          <w:highlight w:val="none"/>
          <w:lang w:val="en-US" w:eastAsia="zh-CN"/>
        </w:rPr>
        <w:t>发生泄漏事故</w:t>
      </w:r>
      <w:r>
        <w:rPr>
          <w:rFonts w:hint="eastAsia" w:ascii="Times New Roman" w:hAnsi="Times New Roman" w:cs="Times New Roman"/>
          <w:color w:val="auto"/>
          <w:kern w:val="0"/>
          <w:sz w:val="24"/>
          <w:szCs w:val="24"/>
          <w:highlight w:val="none"/>
          <w:lang w:val="en-US" w:eastAsia="zh-CN"/>
        </w:rPr>
        <w:t>概率，项目生产</w:t>
      </w:r>
      <w:r>
        <w:rPr>
          <w:rFonts w:hint="default" w:ascii="Times New Roman" w:hAnsi="Times New Roman" w:eastAsia="宋体" w:cs="Times New Roman"/>
          <w:color w:val="auto"/>
          <w:kern w:val="0"/>
          <w:sz w:val="24"/>
          <w:szCs w:val="24"/>
          <w:highlight w:val="none"/>
          <w:lang w:val="en-US" w:eastAsia="zh-CN"/>
        </w:rPr>
        <w:t>对区域地下水影响不大。</w:t>
      </w:r>
    </w:p>
    <w:p w14:paraId="6C9F6BD6">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2"/>
        <w:rPr>
          <w:rFonts w:hint="default" w:ascii="Times New Roman" w:hAnsi="Times New Roman" w:eastAsia="宋体" w:cs="Times New Roman"/>
          <w:b/>
          <w:color w:val="auto"/>
          <w:sz w:val="28"/>
          <w:szCs w:val="22"/>
          <w:highlight w:val="none"/>
          <w:u w:val="none"/>
          <w:lang w:val="en-US" w:eastAsia="zh-CN"/>
        </w:rPr>
      </w:pPr>
      <w:bookmarkStart w:id="78" w:name="_Toc19587"/>
      <w:r>
        <w:rPr>
          <w:rFonts w:hint="default" w:ascii="Times New Roman" w:hAnsi="Times New Roman" w:eastAsia="宋体" w:cs="Times New Roman"/>
          <w:b/>
          <w:color w:val="auto"/>
          <w:sz w:val="28"/>
          <w:szCs w:val="22"/>
          <w:highlight w:val="none"/>
          <w:u w:val="none"/>
          <w:lang w:val="en-US" w:eastAsia="zh-CN"/>
        </w:rPr>
        <w:t>4.2.6环境风险</w:t>
      </w:r>
      <w:bookmarkEnd w:id="78"/>
    </w:p>
    <w:p w14:paraId="697F9DCC">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bookmarkStart w:id="79" w:name="bookmark318"/>
      <w:bookmarkStart w:id="80" w:name="bookmark316"/>
      <w:bookmarkStart w:id="81" w:name="bookmark317"/>
      <w:r>
        <w:rPr>
          <w:rFonts w:hint="default" w:ascii="Times New Roman" w:hAnsi="Times New Roman" w:eastAsia="宋体" w:cs="Times New Roman"/>
          <w:b/>
          <w:color w:val="auto"/>
          <w:sz w:val="24"/>
          <w:szCs w:val="21"/>
          <w:highlight w:val="none"/>
          <w:u w:val="none"/>
          <w:lang w:val="en-US" w:eastAsia="zh-CN"/>
        </w:rPr>
        <w:t>4.2.6.1危险物质识别</w:t>
      </w:r>
      <w:bookmarkEnd w:id="79"/>
      <w:bookmarkEnd w:id="80"/>
      <w:bookmarkEnd w:id="81"/>
    </w:p>
    <w:p w14:paraId="3015C9C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项目环境风险物质及其分布情况详见下表。</w:t>
      </w:r>
    </w:p>
    <w:p w14:paraId="43EFDD92">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表4.2-2</w:t>
      </w:r>
      <w:r>
        <w:rPr>
          <w:rFonts w:hint="eastAsia" w:eastAsia="宋体" w:cs="Times New Roman"/>
          <w:b/>
          <w:color w:val="auto"/>
          <w:sz w:val="24"/>
          <w:szCs w:val="21"/>
          <w:highlight w:val="none"/>
          <w:u w:val="none"/>
          <w:lang w:val="en-US" w:eastAsia="zh-CN"/>
        </w:rPr>
        <w:t>7</w:t>
      </w:r>
      <w:r>
        <w:rPr>
          <w:rFonts w:hint="default" w:ascii="Times New Roman" w:hAnsi="Times New Roman" w:eastAsia="宋体" w:cs="Times New Roman"/>
          <w:b/>
          <w:color w:val="auto"/>
          <w:sz w:val="24"/>
          <w:szCs w:val="21"/>
          <w:highlight w:val="none"/>
          <w:u w:val="none"/>
          <w:lang w:val="en-US" w:eastAsia="zh-CN"/>
        </w:rPr>
        <w:t>项目环境风险物质分布和影响途径一览表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6"/>
        <w:gridCol w:w="1371"/>
        <w:gridCol w:w="1138"/>
        <w:gridCol w:w="1820"/>
        <w:gridCol w:w="1405"/>
        <w:gridCol w:w="1138"/>
        <w:gridCol w:w="1138"/>
      </w:tblGrid>
      <w:tr w14:paraId="43F04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6E30BB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序号</w:t>
            </w:r>
          </w:p>
        </w:tc>
        <w:tc>
          <w:tcPr>
            <w:tcW w:w="796" w:type="pct"/>
            <w:noWrap w:val="0"/>
            <w:tcMar>
              <w:top w:w="0" w:type="dxa"/>
              <w:left w:w="57" w:type="dxa"/>
              <w:bottom w:w="0" w:type="dxa"/>
              <w:right w:w="57" w:type="dxa"/>
            </w:tcMar>
            <w:vAlign w:val="center"/>
          </w:tcPr>
          <w:p w14:paraId="7188B7D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物质名称</w:t>
            </w:r>
          </w:p>
        </w:tc>
        <w:tc>
          <w:tcPr>
            <w:tcW w:w="660" w:type="pct"/>
            <w:noWrap w:val="0"/>
            <w:tcMar>
              <w:top w:w="0" w:type="dxa"/>
              <w:left w:w="57" w:type="dxa"/>
              <w:bottom w:w="0" w:type="dxa"/>
              <w:right w:w="57" w:type="dxa"/>
            </w:tcMar>
            <w:vAlign w:val="center"/>
          </w:tcPr>
          <w:p w14:paraId="0E75CA7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所属类别</w:t>
            </w:r>
          </w:p>
        </w:tc>
        <w:tc>
          <w:tcPr>
            <w:tcW w:w="1056" w:type="pct"/>
            <w:noWrap w:val="0"/>
            <w:tcMar>
              <w:top w:w="0" w:type="dxa"/>
              <w:left w:w="57" w:type="dxa"/>
              <w:bottom w:w="0" w:type="dxa"/>
              <w:right w:w="57" w:type="dxa"/>
            </w:tcMar>
            <w:vAlign w:val="center"/>
          </w:tcPr>
          <w:p w14:paraId="7C37C0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最大储存量</w:t>
            </w:r>
            <w:r>
              <w:rPr>
                <w:rFonts w:hint="default" w:ascii="Times New Roman" w:hAnsi="Times New Roman" w:eastAsia="宋体" w:cs="Times New Roman"/>
                <w:color w:val="auto"/>
                <w:kern w:val="0"/>
                <w:sz w:val="21"/>
                <w:szCs w:val="21"/>
                <w:highlight w:val="none"/>
                <w:vertAlign w:val="baseline"/>
                <w:lang w:val="en-US" w:eastAsia="en-US"/>
              </w:rPr>
              <w:t>q(t)</w:t>
            </w:r>
          </w:p>
        </w:tc>
        <w:tc>
          <w:tcPr>
            <w:tcW w:w="814" w:type="pct"/>
            <w:noWrap w:val="0"/>
            <w:tcMar>
              <w:top w:w="0" w:type="dxa"/>
              <w:left w:w="57" w:type="dxa"/>
              <w:bottom w:w="0" w:type="dxa"/>
              <w:right w:w="57" w:type="dxa"/>
            </w:tcMar>
            <w:vAlign w:val="center"/>
          </w:tcPr>
          <w:p w14:paraId="5F995B0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临界量</w:t>
            </w:r>
            <w:r>
              <w:rPr>
                <w:rFonts w:hint="default" w:ascii="Times New Roman" w:hAnsi="Times New Roman" w:eastAsia="宋体" w:cs="Times New Roman"/>
                <w:color w:val="auto"/>
                <w:kern w:val="0"/>
                <w:sz w:val="21"/>
                <w:szCs w:val="21"/>
                <w:highlight w:val="none"/>
                <w:vertAlign w:val="baseline"/>
                <w:lang w:val="en-US" w:eastAsia="en-US"/>
              </w:rPr>
              <w:t>Q(t)</w:t>
            </w:r>
          </w:p>
        </w:tc>
        <w:tc>
          <w:tcPr>
            <w:tcW w:w="660" w:type="pct"/>
            <w:noWrap w:val="0"/>
            <w:tcMar>
              <w:top w:w="0" w:type="dxa"/>
              <w:left w:w="57" w:type="dxa"/>
              <w:bottom w:w="0" w:type="dxa"/>
              <w:right w:w="57" w:type="dxa"/>
            </w:tcMar>
            <w:vAlign w:val="center"/>
          </w:tcPr>
          <w:p w14:paraId="4F685F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q/Q</w:t>
            </w:r>
          </w:p>
        </w:tc>
        <w:tc>
          <w:tcPr>
            <w:tcW w:w="660" w:type="pct"/>
            <w:noWrap w:val="0"/>
            <w:tcMar>
              <w:top w:w="0" w:type="dxa"/>
              <w:left w:w="57" w:type="dxa"/>
              <w:bottom w:w="0" w:type="dxa"/>
              <w:right w:w="57" w:type="dxa"/>
            </w:tcMar>
            <w:vAlign w:val="center"/>
          </w:tcPr>
          <w:p w14:paraId="7C88E32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分布情况</w:t>
            </w:r>
          </w:p>
        </w:tc>
      </w:tr>
      <w:tr w14:paraId="63C8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315AC8C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w:t>
            </w:r>
          </w:p>
        </w:tc>
        <w:tc>
          <w:tcPr>
            <w:tcW w:w="796" w:type="pct"/>
            <w:noWrap w:val="0"/>
            <w:tcMar>
              <w:top w:w="0" w:type="dxa"/>
              <w:left w:w="57" w:type="dxa"/>
              <w:bottom w:w="0" w:type="dxa"/>
              <w:right w:w="57" w:type="dxa"/>
            </w:tcMar>
            <w:vAlign w:val="center"/>
          </w:tcPr>
          <w:p w14:paraId="7B4B72A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水基清洗剂</w:t>
            </w:r>
          </w:p>
        </w:tc>
        <w:tc>
          <w:tcPr>
            <w:tcW w:w="660" w:type="pct"/>
            <w:noWrap w:val="0"/>
            <w:tcMar>
              <w:top w:w="0" w:type="dxa"/>
              <w:left w:w="57" w:type="dxa"/>
              <w:bottom w:w="0" w:type="dxa"/>
              <w:right w:w="57" w:type="dxa"/>
            </w:tcMar>
            <w:vAlign w:val="center"/>
          </w:tcPr>
          <w:p w14:paraId="3379B3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有毒</w:t>
            </w:r>
            <w:r>
              <w:rPr>
                <w:rFonts w:hint="eastAsia" w:eastAsia="宋体" w:cs="Times New Roman"/>
                <w:color w:val="auto"/>
                <w:kern w:val="0"/>
                <w:sz w:val="21"/>
                <w:szCs w:val="21"/>
                <w:highlight w:val="none"/>
                <w:vertAlign w:val="baseline"/>
                <w:lang w:val="en-US" w:eastAsia="zh-CN"/>
              </w:rPr>
              <w:t>液体</w:t>
            </w:r>
          </w:p>
        </w:tc>
        <w:tc>
          <w:tcPr>
            <w:tcW w:w="1056" w:type="pct"/>
            <w:noWrap w:val="0"/>
            <w:tcMar>
              <w:top w:w="0" w:type="dxa"/>
              <w:left w:w="57" w:type="dxa"/>
              <w:bottom w:w="0" w:type="dxa"/>
              <w:right w:w="57" w:type="dxa"/>
            </w:tcMar>
            <w:vAlign w:val="center"/>
          </w:tcPr>
          <w:p w14:paraId="292B69F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0.21</w:t>
            </w:r>
          </w:p>
        </w:tc>
        <w:tc>
          <w:tcPr>
            <w:tcW w:w="814" w:type="pct"/>
            <w:noWrap w:val="0"/>
            <w:tcMar>
              <w:top w:w="0" w:type="dxa"/>
              <w:left w:w="57" w:type="dxa"/>
              <w:bottom w:w="0" w:type="dxa"/>
              <w:right w:w="57" w:type="dxa"/>
            </w:tcMar>
            <w:vAlign w:val="center"/>
          </w:tcPr>
          <w:p w14:paraId="1212DF0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w:t>
            </w:r>
          </w:p>
        </w:tc>
        <w:tc>
          <w:tcPr>
            <w:tcW w:w="660" w:type="pct"/>
            <w:noWrap w:val="0"/>
            <w:tcMar>
              <w:top w:w="0" w:type="dxa"/>
              <w:left w:w="57" w:type="dxa"/>
              <w:bottom w:w="0" w:type="dxa"/>
              <w:right w:w="57" w:type="dxa"/>
            </w:tcMar>
            <w:vAlign w:val="center"/>
          </w:tcPr>
          <w:p w14:paraId="3421DFA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0.2100 </w:t>
            </w:r>
          </w:p>
        </w:tc>
        <w:tc>
          <w:tcPr>
            <w:tcW w:w="660" w:type="pct"/>
            <w:vMerge w:val="restart"/>
            <w:noWrap w:val="0"/>
            <w:tcMar>
              <w:top w:w="0" w:type="dxa"/>
              <w:left w:w="57" w:type="dxa"/>
              <w:bottom w:w="0" w:type="dxa"/>
              <w:right w:w="57" w:type="dxa"/>
            </w:tcMar>
            <w:vAlign w:val="center"/>
          </w:tcPr>
          <w:p w14:paraId="429F4C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车间</w:t>
            </w:r>
          </w:p>
        </w:tc>
      </w:tr>
      <w:tr w14:paraId="343ED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2242F88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w:t>
            </w:r>
          </w:p>
        </w:tc>
        <w:tc>
          <w:tcPr>
            <w:tcW w:w="796" w:type="pct"/>
            <w:noWrap w:val="0"/>
            <w:tcMar>
              <w:top w:w="0" w:type="dxa"/>
              <w:left w:w="57" w:type="dxa"/>
              <w:bottom w:w="0" w:type="dxa"/>
              <w:right w:w="57" w:type="dxa"/>
            </w:tcMar>
            <w:vAlign w:val="center"/>
          </w:tcPr>
          <w:p w14:paraId="0B78788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有机清洗剂</w:t>
            </w:r>
          </w:p>
        </w:tc>
        <w:tc>
          <w:tcPr>
            <w:tcW w:w="660" w:type="pct"/>
            <w:noWrap w:val="0"/>
            <w:tcMar>
              <w:top w:w="0" w:type="dxa"/>
              <w:left w:w="57" w:type="dxa"/>
              <w:bottom w:w="0" w:type="dxa"/>
              <w:right w:w="57" w:type="dxa"/>
            </w:tcMar>
            <w:vAlign w:val="center"/>
          </w:tcPr>
          <w:p w14:paraId="6FF8B19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易燃液体</w:t>
            </w:r>
          </w:p>
        </w:tc>
        <w:tc>
          <w:tcPr>
            <w:tcW w:w="1056" w:type="pct"/>
            <w:noWrap w:val="0"/>
            <w:tcMar>
              <w:top w:w="0" w:type="dxa"/>
              <w:left w:w="57" w:type="dxa"/>
              <w:bottom w:w="0" w:type="dxa"/>
              <w:right w:w="57" w:type="dxa"/>
            </w:tcMar>
            <w:vAlign w:val="center"/>
          </w:tcPr>
          <w:p w14:paraId="0899A42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0.15</w:t>
            </w:r>
          </w:p>
        </w:tc>
        <w:tc>
          <w:tcPr>
            <w:tcW w:w="814" w:type="pct"/>
            <w:noWrap w:val="0"/>
            <w:tcMar>
              <w:top w:w="0" w:type="dxa"/>
              <w:left w:w="57" w:type="dxa"/>
              <w:bottom w:w="0" w:type="dxa"/>
              <w:right w:w="57" w:type="dxa"/>
            </w:tcMar>
            <w:vAlign w:val="center"/>
          </w:tcPr>
          <w:p w14:paraId="4E41A98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10</w:t>
            </w:r>
          </w:p>
        </w:tc>
        <w:tc>
          <w:tcPr>
            <w:tcW w:w="660" w:type="pct"/>
            <w:noWrap w:val="0"/>
            <w:tcMar>
              <w:top w:w="0" w:type="dxa"/>
              <w:left w:w="57" w:type="dxa"/>
              <w:bottom w:w="0" w:type="dxa"/>
              <w:right w:w="57" w:type="dxa"/>
            </w:tcMar>
            <w:vAlign w:val="center"/>
          </w:tcPr>
          <w:p w14:paraId="68B8B8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0.0150</w:t>
            </w:r>
          </w:p>
        </w:tc>
        <w:tc>
          <w:tcPr>
            <w:tcW w:w="660" w:type="pct"/>
            <w:vMerge w:val="continue"/>
            <w:noWrap w:val="0"/>
            <w:tcMar>
              <w:top w:w="0" w:type="dxa"/>
              <w:left w:w="57" w:type="dxa"/>
              <w:bottom w:w="0" w:type="dxa"/>
              <w:right w:w="57" w:type="dxa"/>
            </w:tcMar>
            <w:vAlign w:val="center"/>
          </w:tcPr>
          <w:p w14:paraId="7F8C23B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63EF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151F925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3</w:t>
            </w:r>
          </w:p>
        </w:tc>
        <w:tc>
          <w:tcPr>
            <w:tcW w:w="796" w:type="pct"/>
            <w:noWrap w:val="0"/>
            <w:tcMar>
              <w:top w:w="0" w:type="dxa"/>
              <w:left w:w="57" w:type="dxa"/>
              <w:bottom w:w="0" w:type="dxa"/>
              <w:right w:w="57" w:type="dxa"/>
            </w:tcMar>
            <w:vAlign w:val="center"/>
          </w:tcPr>
          <w:p w14:paraId="1B67CD7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乙醇</w:t>
            </w:r>
          </w:p>
        </w:tc>
        <w:tc>
          <w:tcPr>
            <w:tcW w:w="660" w:type="pct"/>
            <w:noWrap w:val="0"/>
            <w:tcMar>
              <w:top w:w="0" w:type="dxa"/>
              <w:left w:w="57" w:type="dxa"/>
              <w:bottom w:w="0" w:type="dxa"/>
              <w:right w:w="57" w:type="dxa"/>
            </w:tcMar>
            <w:vAlign w:val="center"/>
          </w:tcPr>
          <w:p w14:paraId="766D4AB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易燃液体</w:t>
            </w:r>
          </w:p>
        </w:tc>
        <w:tc>
          <w:tcPr>
            <w:tcW w:w="1056" w:type="pct"/>
            <w:noWrap w:val="0"/>
            <w:tcMar>
              <w:top w:w="0" w:type="dxa"/>
              <w:left w:w="57" w:type="dxa"/>
              <w:bottom w:w="0" w:type="dxa"/>
              <w:right w:w="57" w:type="dxa"/>
            </w:tcMar>
            <w:vAlign w:val="center"/>
          </w:tcPr>
          <w:p w14:paraId="396AB9E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0.24</w:t>
            </w:r>
          </w:p>
        </w:tc>
        <w:tc>
          <w:tcPr>
            <w:tcW w:w="814" w:type="pct"/>
            <w:noWrap w:val="0"/>
            <w:tcMar>
              <w:top w:w="0" w:type="dxa"/>
              <w:left w:w="57" w:type="dxa"/>
              <w:bottom w:w="0" w:type="dxa"/>
              <w:right w:w="57" w:type="dxa"/>
            </w:tcMar>
            <w:vAlign w:val="center"/>
          </w:tcPr>
          <w:p w14:paraId="59F5273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500</w:t>
            </w:r>
          </w:p>
        </w:tc>
        <w:tc>
          <w:tcPr>
            <w:tcW w:w="660" w:type="pct"/>
            <w:noWrap w:val="0"/>
            <w:tcMar>
              <w:top w:w="0" w:type="dxa"/>
              <w:left w:w="57" w:type="dxa"/>
              <w:bottom w:w="0" w:type="dxa"/>
              <w:right w:w="57" w:type="dxa"/>
            </w:tcMar>
            <w:vAlign w:val="center"/>
          </w:tcPr>
          <w:p w14:paraId="02A2B7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0.0005 </w:t>
            </w:r>
          </w:p>
        </w:tc>
        <w:tc>
          <w:tcPr>
            <w:tcW w:w="660" w:type="pct"/>
            <w:vMerge w:val="continue"/>
            <w:noWrap w:val="0"/>
            <w:tcMar>
              <w:top w:w="0" w:type="dxa"/>
              <w:left w:w="57" w:type="dxa"/>
              <w:bottom w:w="0" w:type="dxa"/>
              <w:right w:w="57" w:type="dxa"/>
            </w:tcMar>
            <w:vAlign w:val="center"/>
          </w:tcPr>
          <w:p w14:paraId="5A11D4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1882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16433E8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4</w:t>
            </w:r>
          </w:p>
        </w:tc>
        <w:tc>
          <w:tcPr>
            <w:tcW w:w="796" w:type="pct"/>
            <w:noWrap w:val="0"/>
            <w:tcMar>
              <w:top w:w="0" w:type="dxa"/>
              <w:left w:w="57" w:type="dxa"/>
              <w:bottom w:w="0" w:type="dxa"/>
              <w:right w:w="57" w:type="dxa"/>
            </w:tcMar>
            <w:vAlign w:val="center"/>
          </w:tcPr>
          <w:p w14:paraId="660EC51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乙醚</w:t>
            </w:r>
          </w:p>
        </w:tc>
        <w:tc>
          <w:tcPr>
            <w:tcW w:w="660" w:type="pct"/>
            <w:noWrap w:val="0"/>
            <w:tcMar>
              <w:top w:w="0" w:type="dxa"/>
              <w:left w:w="57" w:type="dxa"/>
              <w:bottom w:w="0" w:type="dxa"/>
              <w:right w:w="57" w:type="dxa"/>
            </w:tcMar>
            <w:vAlign w:val="center"/>
          </w:tcPr>
          <w:p w14:paraId="75CD9E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易燃液体</w:t>
            </w:r>
          </w:p>
        </w:tc>
        <w:tc>
          <w:tcPr>
            <w:tcW w:w="1056" w:type="pct"/>
            <w:noWrap w:val="0"/>
            <w:tcMar>
              <w:top w:w="0" w:type="dxa"/>
              <w:left w:w="57" w:type="dxa"/>
              <w:bottom w:w="0" w:type="dxa"/>
              <w:right w:w="57" w:type="dxa"/>
            </w:tcMar>
            <w:vAlign w:val="center"/>
          </w:tcPr>
          <w:p w14:paraId="3FFB2AAC">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0.</w:t>
            </w:r>
            <w:r>
              <w:rPr>
                <w:rFonts w:hint="eastAsia" w:eastAsia="宋体" w:cs="Times New Roman"/>
                <w:color w:val="auto"/>
                <w:kern w:val="0"/>
                <w:sz w:val="21"/>
                <w:szCs w:val="21"/>
                <w:highlight w:val="none"/>
                <w:vertAlign w:val="baseline"/>
                <w:lang w:val="en-US" w:eastAsia="zh-CN"/>
              </w:rPr>
              <w:t>21</w:t>
            </w:r>
          </w:p>
        </w:tc>
        <w:tc>
          <w:tcPr>
            <w:tcW w:w="814" w:type="pct"/>
            <w:noWrap w:val="0"/>
            <w:tcMar>
              <w:top w:w="0" w:type="dxa"/>
              <w:left w:w="57" w:type="dxa"/>
              <w:bottom w:w="0" w:type="dxa"/>
              <w:right w:w="57" w:type="dxa"/>
            </w:tcMar>
            <w:vAlign w:val="center"/>
          </w:tcPr>
          <w:p w14:paraId="1C59776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10</w:t>
            </w:r>
          </w:p>
        </w:tc>
        <w:tc>
          <w:tcPr>
            <w:tcW w:w="660" w:type="pct"/>
            <w:noWrap w:val="0"/>
            <w:tcMar>
              <w:top w:w="0" w:type="dxa"/>
              <w:left w:w="57" w:type="dxa"/>
              <w:bottom w:w="0" w:type="dxa"/>
              <w:right w:w="57" w:type="dxa"/>
            </w:tcMar>
            <w:vAlign w:val="center"/>
          </w:tcPr>
          <w:p w14:paraId="3F8CE5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0.0210 </w:t>
            </w:r>
          </w:p>
        </w:tc>
        <w:tc>
          <w:tcPr>
            <w:tcW w:w="660" w:type="pct"/>
            <w:vMerge w:val="continue"/>
            <w:noWrap w:val="0"/>
            <w:tcMar>
              <w:top w:w="0" w:type="dxa"/>
              <w:left w:w="57" w:type="dxa"/>
              <w:bottom w:w="0" w:type="dxa"/>
              <w:right w:w="57" w:type="dxa"/>
            </w:tcMar>
            <w:vAlign w:val="center"/>
          </w:tcPr>
          <w:p w14:paraId="0CB3CC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1D2A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0C5CE0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5</w:t>
            </w:r>
          </w:p>
        </w:tc>
        <w:tc>
          <w:tcPr>
            <w:tcW w:w="796" w:type="pct"/>
            <w:noWrap w:val="0"/>
            <w:tcMar>
              <w:top w:w="0" w:type="dxa"/>
              <w:left w:w="57" w:type="dxa"/>
              <w:bottom w:w="0" w:type="dxa"/>
              <w:right w:w="57" w:type="dxa"/>
            </w:tcMar>
            <w:vAlign w:val="center"/>
          </w:tcPr>
          <w:p w14:paraId="4B1B268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丙酮</w:t>
            </w:r>
          </w:p>
        </w:tc>
        <w:tc>
          <w:tcPr>
            <w:tcW w:w="660" w:type="pct"/>
            <w:noWrap w:val="0"/>
            <w:tcMar>
              <w:top w:w="0" w:type="dxa"/>
              <w:left w:w="57" w:type="dxa"/>
              <w:bottom w:w="0" w:type="dxa"/>
              <w:right w:w="57" w:type="dxa"/>
            </w:tcMar>
            <w:vAlign w:val="center"/>
          </w:tcPr>
          <w:p w14:paraId="7901429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易燃液体</w:t>
            </w:r>
          </w:p>
        </w:tc>
        <w:tc>
          <w:tcPr>
            <w:tcW w:w="1056" w:type="pct"/>
            <w:noWrap w:val="0"/>
            <w:tcMar>
              <w:top w:w="0" w:type="dxa"/>
              <w:left w:w="57" w:type="dxa"/>
              <w:bottom w:w="0" w:type="dxa"/>
              <w:right w:w="57" w:type="dxa"/>
            </w:tcMar>
            <w:vAlign w:val="center"/>
          </w:tcPr>
          <w:p w14:paraId="0E1EAE10">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0.01</w:t>
            </w:r>
          </w:p>
        </w:tc>
        <w:tc>
          <w:tcPr>
            <w:tcW w:w="814" w:type="pct"/>
            <w:noWrap w:val="0"/>
            <w:tcMar>
              <w:top w:w="0" w:type="dxa"/>
              <w:left w:w="57" w:type="dxa"/>
              <w:bottom w:w="0" w:type="dxa"/>
              <w:right w:w="57" w:type="dxa"/>
            </w:tcMar>
            <w:vAlign w:val="center"/>
          </w:tcPr>
          <w:p w14:paraId="4D4F1EA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10</w:t>
            </w:r>
          </w:p>
        </w:tc>
        <w:tc>
          <w:tcPr>
            <w:tcW w:w="660" w:type="pct"/>
            <w:noWrap w:val="0"/>
            <w:tcMar>
              <w:top w:w="0" w:type="dxa"/>
              <w:left w:w="57" w:type="dxa"/>
              <w:bottom w:w="0" w:type="dxa"/>
              <w:right w:w="57" w:type="dxa"/>
            </w:tcMar>
            <w:vAlign w:val="center"/>
          </w:tcPr>
          <w:p w14:paraId="305EDA6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0.0010 </w:t>
            </w:r>
          </w:p>
        </w:tc>
        <w:tc>
          <w:tcPr>
            <w:tcW w:w="660" w:type="pct"/>
            <w:vMerge w:val="continue"/>
            <w:noWrap w:val="0"/>
            <w:tcMar>
              <w:top w:w="0" w:type="dxa"/>
              <w:left w:w="57" w:type="dxa"/>
              <w:bottom w:w="0" w:type="dxa"/>
              <w:right w:w="57" w:type="dxa"/>
            </w:tcMar>
            <w:vAlign w:val="center"/>
          </w:tcPr>
          <w:p w14:paraId="486E78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7849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49FA85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6</w:t>
            </w:r>
          </w:p>
        </w:tc>
        <w:tc>
          <w:tcPr>
            <w:tcW w:w="796" w:type="pct"/>
            <w:noWrap w:val="0"/>
            <w:tcMar>
              <w:top w:w="0" w:type="dxa"/>
              <w:left w:w="57" w:type="dxa"/>
              <w:bottom w:w="0" w:type="dxa"/>
              <w:right w:w="57" w:type="dxa"/>
            </w:tcMar>
            <w:vAlign w:val="center"/>
          </w:tcPr>
          <w:p w14:paraId="01806E6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硫酸</w:t>
            </w:r>
          </w:p>
        </w:tc>
        <w:tc>
          <w:tcPr>
            <w:tcW w:w="660" w:type="pct"/>
            <w:noWrap w:val="0"/>
            <w:tcMar>
              <w:top w:w="0" w:type="dxa"/>
              <w:left w:w="57" w:type="dxa"/>
              <w:bottom w:w="0" w:type="dxa"/>
              <w:right w:w="57" w:type="dxa"/>
            </w:tcMar>
            <w:vAlign w:val="center"/>
          </w:tcPr>
          <w:p w14:paraId="0D3EC5A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有毒液体</w:t>
            </w:r>
          </w:p>
        </w:tc>
        <w:tc>
          <w:tcPr>
            <w:tcW w:w="1056" w:type="pct"/>
            <w:noWrap w:val="0"/>
            <w:tcMar>
              <w:top w:w="0" w:type="dxa"/>
              <w:left w:w="57" w:type="dxa"/>
              <w:bottom w:w="0" w:type="dxa"/>
              <w:right w:w="57" w:type="dxa"/>
            </w:tcMar>
            <w:vAlign w:val="center"/>
          </w:tcPr>
          <w:p w14:paraId="078BC35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0.0</w:t>
            </w:r>
            <w:r>
              <w:rPr>
                <w:rFonts w:hint="eastAsia" w:ascii="Times New Roman" w:hAnsi="Times New Roman" w:eastAsia="宋体" w:cs="Times New Roman"/>
                <w:color w:val="auto"/>
                <w:kern w:val="0"/>
                <w:sz w:val="21"/>
                <w:szCs w:val="21"/>
                <w:highlight w:val="none"/>
                <w:vertAlign w:val="baseline"/>
                <w:lang w:val="en-US" w:eastAsia="zh-CN"/>
              </w:rPr>
              <w:t>07</w:t>
            </w:r>
          </w:p>
        </w:tc>
        <w:tc>
          <w:tcPr>
            <w:tcW w:w="814" w:type="pct"/>
            <w:noWrap w:val="0"/>
            <w:tcMar>
              <w:top w:w="0" w:type="dxa"/>
              <w:left w:w="57" w:type="dxa"/>
              <w:bottom w:w="0" w:type="dxa"/>
              <w:right w:w="57" w:type="dxa"/>
            </w:tcMar>
            <w:vAlign w:val="center"/>
          </w:tcPr>
          <w:p w14:paraId="05C6FED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10</w:t>
            </w:r>
          </w:p>
        </w:tc>
        <w:tc>
          <w:tcPr>
            <w:tcW w:w="660" w:type="pct"/>
            <w:noWrap w:val="0"/>
            <w:tcMar>
              <w:top w:w="0" w:type="dxa"/>
              <w:left w:w="57" w:type="dxa"/>
              <w:bottom w:w="0" w:type="dxa"/>
              <w:right w:w="57" w:type="dxa"/>
            </w:tcMar>
            <w:vAlign w:val="center"/>
          </w:tcPr>
          <w:p w14:paraId="358937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0.0007 </w:t>
            </w:r>
          </w:p>
        </w:tc>
        <w:tc>
          <w:tcPr>
            <w:tcW w:w="660" w:type="pct"/>
            <w:vMerge w:val="continue"/>
            <w:noWrap w:val="0"/>
            <w:tcMar>
              <w:top w:w="0" w:type="dxa"/>
              <w:left w:w="57" w:type="dxa"/>
              <w:bottom w:w="0" w:type="dxa"/>
              <w:right w:w="57" w:type="dxa"/>
            </w:tcMar>
            <w:vAlign w:val="center"/>
          </w:tcPr>
          <w:p w14:paraId="6B2BFE9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0327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239FCD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7</w:t>
            </w:r>
          </w:p>
        </w:tc>
        <w:tc>
          <w:tcPr>
            <w:tcW w:w="796" w:type="pct"/>
            <w:noWrap w:val="0"/>
            <w:tcMar>
              <w:top w:w="0" w:type="dxa"/>
              <w:left w:w="57" w:type="dxa"/>
              <w:bottom w:w="0" w:type="dxa"/>
              <w:right w:w="57" w:type="dxa"/>
            </w:tcMar>
            <w:vAlign w:val="center"/>
          </w:tcPr>
          <w:p w14:paraId="3CE0497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废有机溶剂</w:t>
            </w:r>
          </w:p>
        </w:tc>
        <w:tc>
          <w:tcPr>
            <w:tcW w:w="660" w:type="pct"/>
            <w:noWrap w:val="0"/>
            <w:tcMar>
              <w:top w:w="0" w:type="dxa"/>
              <w:left w:w="57" w:type="dxa"/>
              <w:bottom w:w="0" w:type="dxa"/>
              <w:right w:w="57" w:type="dxa"/>
            </w:tcMar>
            <w:vAlign w:val="center"/>
          </w:tcPr>
          <w:p w14:paraId="6E29729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易燃液体</w:t>
            </w:r>
          </w:p>
        </w:tc>
        <w:tc>
          <w:tcPr>
            <w:tcW w:w="1056" w:type="pct"/>
            <w:noWrap w:val="0"/>
            <w:tcMar>
              <w:top w:w="0" w:type="dxa"/>
              <w:left w:w="57" w:type="dxa"/>
              <w:bottom w:w="0" w:type="dxa"/>
              <w:right w:w="57" w:type="dxa"/>
            </w:tcMar>
            <w:vAlign w:val="center"/>
          </w:tcPr>
          <w:p w14:paraId="261E86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6</w:t>
            </w:r>
          </w:p>
        </w:tc>
        <w:tc>
          <w:tcPr>
            <w:tcW w:w="814" w:type="pct"/>
            <w:noWrap w:val="0"/>
            <w:tcMar>
              <w:top w:w="0" w:type="dxa"/>
              <w:left w:w="57" w:type="dxa"/>
              <w:bottom w:w="0" w:type="dxa"/>
              <w:right w:w="57" w:type="dxa"/>
            </w:tcMar>
            <w:vAlign w:val="center"/>
          </w:tcPr>
          <w:p w14:paraId="7844432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10</w:t>
            </w:r>
          </w:p>
        </w:tc>
        <w:tc>
          <w:tcPr>
            <w:tcW w:w="660" w:type="pct"/>
            <w:noWrap w:val="0"/>
            <w:tcMar>
              <w:top w:w="0" w:type="dxa"/>
              <w:left w:w="57" w:type="dxa"/>
              <w:bottom w:w="0" w:type="dxa"/>
              <w:right w:w="57" w:type="dxa"/>
            </w:tcMar>
            <w:vAlign w:val="center"/>
          </w:tcPr>
          <w:p w14:paraId="5AC5F91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0.6000 </w:t>
            </w:r>
          </w:p>
        </w:tc>
        <w:tc>
          <w:tcPr>
            <w:tcW w:w="660" w:type="pct"/>
            <w:vMerge w:val="restart"/>
            <w:noWrap w:val="0"/>
            <w:tcMar>
              <w:top w:w="0" w:type="dxa"/>
              <w:left w:w="57" w:type="dxa"/>
              <w:bottom w:w="0" w:type="dxa"/>
              <w:right w:w="57" w:type="dxa"/>
            </w:tcMar>
            <w:vAlign w:val="center"/>
          </w:tcPr>
          <w:p w14:paraId="3D0DE5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危废间</w:t>
            </w:r>
          </w:p>
        </w:tc>
      </w:tr>
      <w:tr w14:paraId="670C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7FA852D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8</w:t>
            </w:r>
          </w:p>
        </w:tc>
        <w:tc>
          <w:tcPr>
            <w:tcW w:w="796" w:type="pct"/>
            <w:noWrap w:val="0"/>
            <w:tcMar>
              <w:top w:w="0" w:type="dxa"/>
              <w:left w:w="57" w:type="dxa"/>
              <w:bottom w:w="0" w:type="dxa"/>
              <w:right w:w="57" w:type="dxa"/>
            </w:tcMar>
            <w:vAlign w:val="center"/>
          </w:tcPr>
          <w:p w14:paraId="4A0B38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废机油</w:t>
            </w:r>
          </w:p>
        </w:tc>
        <w:tc>
          <w:tcPr>
            <w:tcW w:w="660" w:type="pct"/>
            <w:noWrap w:val="0"/>
            <w:tcMar>
              <w:top w:w="0" w:type="dxa"/>
              <w:left w:w="57" w:type="dxa"/>
              <w:bottom w:w="0" w:type="dxa"/>
              <w:right w:w="57" w:type="dxa"/>
            </w:tcMar>
            <w:vAlign w:val="center"/>
          </w:tcPr>
          <w:p w14:paraId="159C0DB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易燃液体</w:t>
            </w:r>
          </w:p>
        </w:tc>
        <w:tc>
          <w:tcPr>
            <w:tcW w:w="1056" w:type="pct"/>
            <w:noWrap w:val="0"/>
            <w:tcMar>
              <w:top w:w="0" w:type="dxa"/>
              <w:left w:w="57" w:type="dxa"/>
              <w:bottom w:w="0" w:type="dxa"/>
              <w:right w:w="57" w:type="dxa"/>
            </w:tcMar>
            <w:vAlign w:val="center"/>
          </w:tcPr>
          <w:p w14:paraId="3B67DD7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0.25</w:t>
            </w:r>
          </w:p>
        </w:tc>
        <w:tc>
          <w:tcPr>
            <w:tcW w:w="814" w:type="pct"/>
            <w:noWrap w:val="0"/>
            <w:tcMar>
              <w:top w:w="0" w:type="dxa"/>
              <w:left w:w="57" w:type="dxa"/>
              <w:bottom w:w="0" w:type="dxa"/>
              <w:right w:w="57" w:type="dxa"/>
            </w:tcMar>
            <w:vAlign w:val="center"/>
          </w:tcPr>
          <w:p w14:paraId="13D01B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2500</w:t>
            </w:r>
          </w:p>
        </w:tc>
        <w:tc>
          <w:tcPr>
            <w:tcW w:w="660" w:type="pct"/>
            <w:noWrap w:val="0"/>
            <w:tcMar>
              <w:top w:w="0" w:type="dxa"/>
              <w:left w:w="57" w:type="dxa"/>
              <w:bottom w:w="0" w:type="dxa"/>
              <w:right w:w="57" w:type="dxa"/>
            </w:tcMar>
            <w:vAlign w:val="center"/>
          </w:tcPr>
          <w:p w14:paraId="77AE71D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0.0001 </w:t>
            </w:r>
          </w:p>
        </w:tc>
        <w:tc>
          <w:tcPr>
            <w:tcW w:w="660" w:type="pct"/>
            <w:vMerge w:val="continue"/>
            <w:noWrap w:val="0"/>
            <w:tcMar>
              <w:top w:w="0" w:type="dxa"/>
              <w:left w:w="57" w:type="dxa"/>
              <w:bottom w:w="0" w:type="dxa"/>
              <w:right w:w="57" w:type="dxa"/>
            </w:tcMar>
            <w:vAlign w:val="center"/>
          </w:tcPr>
          <w:p w14:paraId="566D15C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7440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16D3CE6C">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9</w:t>
            </w:r>
          </w:p>
        </w:tc>
        <w:tc>
          <w:tcPr>
            <w:tcW w:w="796" w:type="pct"/>
            <w:noWrap w:val="0"/>
            <w:tcMar>
              <w:top w:w="0" w:type="dxa"/>
              <w:left w:w="57" w:type="dxa"/>
              <w:bottom w:w="0" w:type="dxa"/>
              <w:right w:w="57" w:type="dxa"/>
            </w:tcMar>
            <w:vAlign w:val="center"/>
          </w:tcPr>
          <w:p w14:paraId="62707BA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废酸</w:t>
            </w:r>
          </w:p>
        </w:tc>
        <w:tc>
          <w:tcPr>
            <w:tcW w:w="660" w:type="pct"/>
            <w:noWrap w:val="0"/>
            <w:tcMar>
              <w:top w:w="0" w:type="dxa"/>
              <w:left w:w="57" w:type="dxa"/>
              <w:bottom w:w="0" w:type="dxa"/>
              <w:right w:w="57" w:type="dxa"/>
            </w:tcMar>
            <w:vAlign w:val="center"/>
          </w:tcPr>
          <w:p w14:paraId="5AD8918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有毒液体</w:t>
            </w:r>
          </w:p>
        </w:tc>
        <w:tc>
          <w:tcPr>
            <w:tcW w:w="1056" w:type="pct"/>
            <w:noWrap w:val="0"/>
            <w:tcMar>
              <w:top w:w="0" w:type="dxa"/>
              <w:left w:w="57" w:type="dxa"/>
              <w:bottom w:w="0" w:type="dxa"/>
              <w:right w:w="57" w:type="dxa"/>
            </w:tcMar>
            <w:vAlign w:val="center"/>
          </w:tcPr>
          <w:p w14:paraId="24D19C5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0.003</w:t>
            </w:r>
          </w:p>
        </w:tc>
        <w:tc>
          <w:tcPr>
            <w:tcW w:w="814" w:type="pct"/>
            <w:noWrap w:val="0"/>
            <w:tcMar>
              <w:top w:w="0" w:type="dxa"/>
              <w:left w:w="57" w:type="dxa"/>
              <w:bottom w:w="0" w:type="dxa"/>
              <w:right w:w="57" w:type="dxa"/>
            </w:tcMar>
            <w:vAlign w:val="center"/>
          </w:tcPr>
          <w:p w14:paraId="5AA2E80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10</w:t>
            </w:r>
          </w:p>
        </w:tc>
        <w:tc>
          <w:tcPr>
            <w:tcW w:w="660" w:type="pct"/>
            <w:noWrap w:val="0"/>
            <w:tcMar>
              <w:top w:w="0" w:type="dxa"/>
              <w:left w:w="57" w:type="dxa"/>
              <w:bottom w:w="0" w:type="dxa"/>
              <w:right w:w="57" w:type="dxa"/>
            </w:tcMar>
            <w:vAlign w:val="center"/>
          </w:tcPr>
          <w:p w14:paraId="75B5A4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0.0003 </w:t>
            </w:r>
          </w:p>
        </w:tc>
        <w:tc>
          <w:tcPr>
            <w:tcW w:w="660" w:type="pct"/>
            <w:vMerge w:val="continue"/>
            <w:noWrap w:val="0"/>
            <w:tcMar>
              <w:top w:w="0" w:type="dxa"/>
              <w:left w:w="57" w:type="dxa"/>
              <w:bottom w:w="0" w:type="dxa"/>
              <w:right w:w="57" w:type="dxa"/>
            </w:tcMar>
            <w:vAlign w:val="center"/>
          </w:tcPr>
          <w:p w14:paraId="128728C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r w14:paraId="6C79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52" w:type="pct"/>
            <w:noWrap w:val="0"/>
            <w:tcMar>
              <w:top w:w="0" w:type="dxa"/>
              <w:left w:w="57" w:type="dxa"/>
              <w:bottom w:w="0" w:type="dxa"/>
              <w:right w:w="57" w:type="dxa"/>
            </w:tcMar>
            <w:vAlign w:val="center"/>
          </w:tcPr>
          <w:p w14:paraId="01C6C4C5">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10</w:t>
            </w:r>
          </w:p>
        </w:tc>
        <w:tc>
          <w:tcPr>
            <w:tcW w:w="796" w:type="pct"/>
            <w:noWrap w:val="0"/>
            <w:tcMar>
              <w:top w:w="0" w:type="dxa"/>
              <w:left w:w="57" w:type="dxa"/>
              <w:bottom w:w="0" w:type="dxa"/>
              <w:right w:w="57" w:type="dxa"/>
            </w:tcMar>
            <w:vAlign w:val="center"/>
          </w:tcPr>
          <w:p w14:paraId="2EBD18EF">
            <w:pPr>
              <w:keepNext w:val="0"/>
              <w:keepLines w:val="0"/>
              <w:pageBreakBefore w:val="0"/>
              <w:kinsoku/>
              <w:wordWrap/>
              <w:overflowPunct/>
              <w:bidi w:val="0"/>
              <w:adjustRightInd w:val="0"/>
              <w:snapToGrid w:val="0"/>
              <w:spacing w:beforeAutospacing="0" w:afterAutospacing="0"/>
              <w:ind w:left="0" w:leftChars="0" w:right="0"/>
              <w:jc w:val="center"/>
              <w:rPr>
                <w:rFonts w:hint="default"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柴油</w:t>
            </w:r>
          </w:p>
        </w:tc>
        <w:tc>
          <w:tcPr>
            <w:tcW w:w="660" w:type="pct"/>
            <w:noWrap w:val="0"/>
            <w:tcMar>
              <w:top w:w="0" w:type="dxa"/>
              <w:left w:w="57" w:type="dxa"/>
              <w:bottom w:w="0" w:type="dxa"/>
              <w:right w:w="57" w:type="dxa"/>
            </w:tcMar>
            <w:vAlign w:val="center"/>
          </w:tcPr>
          <w:p w14:paraId="4DC5004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易燃液体</w:t>
            </w:r>
          </w:p>
        </w:tc>
        <w:tc>
          <w:tcPr>
            <w:tcW w:w="1056" w:type="pct"/>
            <w:noWrap w:val="0"/>
            <w:tcMar>
              <w:top w:w="0" w:type="dxa"/>
              <w:left w:w="57" w:type="dxa"/>
              <w:bottom w:w="0" w:type="dxa"/>
              <w:right w:w="57" w:type="dxa"/>
            </w:tcMar>
            <w:vAlign w:val="center"/>
          </w:tcPr>
          <w:p w14:paraId="257238C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0.4</w:t>
            </w:r>
          </w:p>
        </w:tc>
        <w:tc>
          <w:tcPr>
            <w:tcW w:w="814" w:type="pct"/>
            <w:noWrap w:val="0"/>
            <w:tcMar>
              <w:top w:w="0" w:type="dxa"/>
              <w:left w:w="57" w:type="dxa"/>
              <w:bottom w:w="0" w:type="dxa"/>
              <w:right w:w="57" w:type="dxa"/>
            </w:tcMar>
            <w:vAlign w:val="center"/>
          </w:tcPr>
          <w:p w14:paraId="5178740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2500</w:t>
            </w:r>
          </w:p>
        </w:tc>
        <w:tc>
          <w:tcPr>
            <w:tcW w:w="660" w:type="pct"/>
            <w:noWrap w:val="0"/>
            <w:tcMar>
              <w:top w:w="0" w:type="dxa"/>
              <w:left w:w="57" w:type="dxa"/>
              <w:bottom w:w="0" w:type="dxa"/>
              <w:right w:w="57" w:type="dxa"/>
            </w:tcMar>
            <w:vAlign w:val="center"/>
          </w:tcPr>
          <w:p w14:paraId="3364A45D">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rPr>
              <w:t>0.000</w:t>
            </w:r>
            <w:r>
              <w:rPr>
                <w:rFonts w:hint="eastAsia" w:cs="Times New Roman"/>
                <w:color w:val="auto"/>
                <w:kern w:val="0"/>
                <w:sz w:val="21"/>
                <w:szCs w:val="21"/>
                <w:highlight w:val="none"/>
                <w:vertAlign w:val="baseline"/>
                <w:lang w:val="en-US" w:eastAsia="zh-CN"/>
              </w:rPr>
              <w:t>0</w:t>
            </w:r>
          </w:p>
        </w:tc>
        <w:tc>
          <w:tcPr>
            <w:tcW w:w="660" w:type="pct"/>
            <w:noWrap w:val="0"/>
            <w:tcMar>
              <w:top w:w="0" w:type="dxa"/>
              <w:left w:w="57" w:type="dxa"/>
              <w:bottom w:w="0" w:type="dxa"/>
              <w:right w:w="57" w:type="dxa"/>
            </w:tcMar>
            <w:vAlign w:val="center"/>
          </w:tcPr>
          <w:p w14:paraId="25EF82C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发电机房</w:t>
            </w:r>
          </w:p>
        </w:tc>
      </w:tr>
      <w:tr w14:paraId="2F87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3679" w:type="pct"/>
            <w:gridSpan w:val="5"/>
            <w:noWrap w:val="0"/>
            <w:tcMar>
              <w:top w:w="0" w:type="dxa"/>
              <w:left w:w="57" w:type="dxa"/>
              <w:bottom w:w="0" w:type="dxa"/>
              <w:right w:w="57" w:type="dxa"/>
            </w:tcMar>
            <w:vAlign w:val="center"/>
          </w:tcPr>
          <w:p w14:paraId="63AF09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合计</w:t>
            </w:r>
          </w:p>
        </w:tc>
        <w:tc>
          <w:tcPr>
            <w:tcW w:w="660" w:type="pct"/>
            <w:noWrap w:val="0"/>
            <w:tcMar>
              <w:top w:w="0" w:type="dxa"/>
              <w:left w:w="57" w:type="dxa"/>
              <w:bottom w:w="0" w:type="dxa"/>
              <w:right w:w="57" w:type="dxa"/>
            </w:tcMar>
            <w:vAlign w:val="center"/>
          </w:tcPr>
          <w:p w14:paraId="0B85634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 xml:space="preserve">0.8486 </w:t>
            </w:r>
          </w:p>
        </w:tc>
        <w:tc>
          <w:tcPr>
            <w:tcW w:w="660" w:type="pct"/>
            <w:noWrap w:val="0"/>
            <w:tcMar>
              <w:top w:w="0" w:type="dxa"/>
              <w:left w:w="57" w:type="dxa"/>
              <w:bottom w:w="0" w:type="dxa"/>
              <w:right w:w="57" w:type="dxa"/>
            </w:tcMar>
            <w:vAlign w:val="center"/>
          </w:tcPr>
          <w:p w14:paraId="0E5157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bl>
    <w:p w14:paraId="1061A2B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52BF02F9">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bookmarkStart w:id="82" w:name="bookmark327"/>
      <w:bookmarkStart w:id="83" w:name="bookmark326"/>
      <w:bookmarkStart w:id="84" w:name="bookmark325"/>
      <w:r>
        <w:rPr>
          <w:rFonts w:hint="default" w:ascii="Times New Roman" w:hAnsi="Times New Roman" w:eastAsia="宋体" w:cs="Times New Roman"/>
          <w:b/>
          <w:color w:val="auto"/>
          <w:sz w:val="24"/>
          <w:szCs w:val="21"/>
          <w:highlight w:val="none"/>
          <w:u w:val="none"/>
          <w:lang w:val="en-US" w:eastAsia="zh-CN"/>
        </w:rPr>
        <w:t>4.2.6.2风险源识别</w:t>
      </w:r>
      <w:bookmarkEnd w:id="82"/>
      <w:bookmarkEnd w:id="83"/>
      <w:bookmarkEnd w:id="84"/>
    </w:p>
    <w:p w14:paraId="3FF873D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生产过程中潜在的危险性包括生产运行和储运过程等潜在的危险性。</w:t>
      </w:r>
    </w:p>
    <w:p w14:paraId="1A539CD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85" w:name="bookmark328"/>
      <w:bookmarkEnd w:id="85"/>
      <w:r>
        <w:rPr>
          <w:rFonts w:hint="eastAsia"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生产运行</w:t>
      </w:r>
    </w:p>
    <w:p w14:paraId="162DADC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根据本项目运行过程中的各生产装置，物料种类及数量、工艺等因素和物料危险性的分析，识别出装置的危险性。分析表明，本项目涉及环境风险的生产系统主要为化学品仓库和危废仓库。</w:t>
      </w:r>
    </w:p>
    <w:p w14:paraId="51B6C64B">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86" w:name="bookmark329"/>
      <w:bookmarkEnd w:id="86"/>
      <w:r>
        <w:rPr>
          <w:rFonts w:hint="eastAsia"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zh-TW" w:eastAsia="zh-TW"/>
        </w:rPr>
        <w:t>储运</w:t>
      </w:r>
    </w:p>
    <w:p w14:paraId="7A27CF3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储运过程中存在的危险性见下表。</w:t>
      </w:r>
    </w:p>
    <w:p w14:paraId="46C9BF78">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jc w:val="center"/>
        <w:textAlignment w:val="auto"/>
        <w:outlineLvl w:val="4"/>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表4.2-2</w:t>
      </w:r>
      <w:r>
        <w:rPr>
          <w:rFonts w:hint="eastAsia" w:eastAsia="宋体" w:cs="Times New Roman"/>
          <w:b/>
          <w:color w:val="auto"/>
          <w:sz w:val="24"/>
          <w:szCs w:val="21"/>
          <w:highlight w:val="none"/>
          <w:u w:val="none"/>
          <w:lang w:val="en-US" w:eastAsia="zh-CN"/>
        </w:rPr>
        <w:t>8</w:t>
      </w:r>
      <w:r>
        <w:rPr>
          <w:rFonts w:hint="default" w:ascii="Times New Roman" w:hAnsi="Times New Roman" w:eastAsia="宋体" w:cs="Times New Roman"/>
          <w:b/>
          <w:color w:val="auto"/>
          <w:sz w:val="24"/>
          <w:szCs w:val="21"/>
          <w:highlight w:val="none"/>
          <w:u w:val="none"/>
          <w:lang w:val="en-US" w:eastAsia="zh-CN"/>
        </w:rPr>
        <w:t>储运系统危险性分析一览表</w:t>
      </w:r>
    </w:p>
    <w:tbl>
      <w:tblPr>
        <w:tblStyle w:val="2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84"/>
        <w:gridCol w:w="3139"/>
        <w:gridCol w:w="1517"/>
        <w:gridCol w:w="2677"/>
      </w:tblGrid>
      <w:tr w14:paraId="453C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745" w:type="pct"/>
            <w:noWrap w:val="0"/>
            <w:tcMar>
              <w:top w:w="0" w:type="dxa"/>
              <w:left w:w="57" w:type="dxa"/>
              <w:bottom w:w="0" w:type="dxa"/>
              <w:right w:w="57" w:type="dxa"/>
            </w:tcMar>
            <w:vAlign w:val="center"/>
          </w:tcPr>
          <w:p w14:paraId="7E664B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装置名称</w:t>
            </w:r>
          </w:p>
        </w:tc>
        <w:tc>
          <w:tcPr>
            <w:tcW w:w="1821" w:type="pct"/>
            <w:noWrap w:val="0"/>
            <w:tcMar>
              <w:top w:w="0" w:type="dxa"/>
              <w:left w:w="57" w:type="dxa"/>
              <w:bottom w:w="0" w:type="dxa"/>
              <w:right w:w="57" w:type="dxa"/>
            </w:tcMar>
            <w:vAlign w:val="center"/>
          </w:tcPr>
          <w:p w14:paraId="0F724C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潜在风险事故</w:t>
            </w:r>
          </w:p>
        </w:tc>
        <w:tc>
          <w:tcPr>
            <w:tcW w:w="880" w:type="pct"/>
            <w:noWrap w:val="0"/>
            <w:tcMar>
              <w:top w:w="0" w:type="dxa"/>
              <w:left w:w="57" w:type="dxa"/>
              <w:bottom w:w="0" w:type="dxa"/>
              <w:right w:w="57" w:type="dxa"/>
            </w:tcMar>
            <w:vAlign w:val="center"/>
          </w:tcPr>
          <w:p w14:paraId="0E6BCBB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产生事故模式</w:t>
            </w:r>
          </w:p>
        </w:tc>
        <w:tc>
          <w:tcPr>
            <w:tcW w:w="1552" w:type="pct"/>
            <w:noWrap w:val="0"/>
            <w:tcMar>
              <w:top w:w="0" w:type="dxa"/>
              <w:left w:w="57" w:type="dxa"/>
              <w:bottom w:w="0" w:type="dxa"/>
              <w:right w:w="57" w:type="dxa"/>
            </w:tcMar>
            <w:vAlign w:val="center"/>
          </w:tcPr>
          <w:p w14:paraId="764F91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基本预防措施</w:t>
            </w:r>
          </w:p>
        </w:tc>
      </w:tr>
      <w:tr w14:paraId="32CA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745" w:type="pct"/>
            <w:noWrap w:val="0"/>
            <w:tcMar>
              <w:top w:w="0" w:type="dxa"/>
              <w:left w:w="57" w:type="dxa"/>
              <w:bottom w:w="0" w:type="dxa"/>
              <w:right w:w="57" w:type="dxa"/>
            </w:tcMar>
            <w:vAlign w:val="center"/>
          </w:tcPr>
          <w:p w14:paraId="2EAA20E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物料间、配胶间</w:t>
            </w:r>
          </w:p>
        </w:tc>
        <w:tc>
          <w:tcPr>
            <w:tcW w:w="1821" w:type="pct"/>
            <w:noWrap w:val="0"/>
            <w:tcMar>
              <w:top w:w="0" w:type="dxa"/>
              <w:left w:w="57" w:type="dxa"/>
              <w:bottom w:w="0" w:type="dxa"/>
              <w:right w:w="57" w:type="dxa"/>
            </w:tcMar>
            <w:vAlign w:val="center"/>
          </w:tcPr>
          <w:p w14:paraId="3D6A94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包装破损物料泄漏、</w:t>
            </w:r>
          </w:p>
          <w:p w14:paraId="0747833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可燃易燃物料泄漏后遇到明火</w:t>
            </w:r>
          </w:p>
        </w:tc>
        <w:tc>
          <w:tcPr>
            <w:tcW w:w="880" w:type="pct"/>
            <w:noWrap w:val="0"/>
            <w:tcMar>
              <w:top w:w="0" w:type="dxa"/>
              <w:left w:w="57" w:type="dxa"/>
              <w:bottom w:w="0" w:type="dxa"/>
              <w:right w:w="57" w:type="dxa"/>
            </w:tcMar>
            <w:vAlign w:val="center"/>
          </w:tcPr>
          <w:p w14:paraId="38AF3AA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物料泄漏、</w:t>
            </w:r>
          </w:p>
          <w:p w14:paraId="06429A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火灾爆炸</w:t>
            </w:r>
          </w:p>
        </w:tc>
        <w:tc>
          <w:tcPr>
            <w:tcW w:w="1552" w:type="pct"/>
            <w:noWrap w:val="0"/>
            <w:tcMar>
              <w:top w:w="0" w:type="dxa"/>
              <w:left w:w="57" w:type="dxa"/>
              <w:bottom w:w="0" w:type="dxa"/>
              <w:right w:w="57" w:type="dxa"/>
            </w:tcMar>
            <w:vAlign w:val="center"/>
          </w:tcPr>
          <w:p w14:paraId="525543F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围堰、收集池、</w:t>
            </w:r>
          </w:p>
          <w:p w14:paraId="4F7B3AD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加强监控、杜绝火源</w:t>
            </w:r>
          </w:p>
        </w:tc>
      </w:tr>
      <w:tr w14:paraId="4A51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745" w:type="pct"/>
            <w:noWrap w:val="0"/>
            <w:tcMar>
              <w:top w:w="0" w:type="dxa"/>
              <w:left w:w="57" w:type="dxa"/>
              <w:bottom w:w="0" w:type="dxa"/>
              <w:right w:w="57" w:type="dxa"/>
            </w:tcMar>
            <w:vAlign w:val="center"/>
          </w:tcPr>
          <w:p w14:paraId="3CBD631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发电机房</w:t>
            </w:r>
          </w:p>
        </w:tc>
        <w:tc>
          <w:tcPr>
            <w:tcW w:w="1821" w:type="pct"/>
            <w:noWrap w:val="0"/>
            <w:tcMar>
              <w:top w:w="0" w:type="dxa"/>
              <w:left w:w="57" w:type="dxa"/>
              <w:bottom w:w="0" w:type="dxa"/>
              <w:right w:w="57" w:type="dxa"/>
            </w:tcMar>
            <w:vAlign w:val="center"/>
          </w:tcPr>
          <w:p w14:paraId="6628D21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eastAsia" w:eastAsia="宋体" w:cs="Times New Roman"/>
                <w:color w:val="auto"/>
                <w:kern w:val="0"/>
                <w:sz w:val="21"/>
                <w:szCs w:val="21"/>
                <w:highlight w:val="none"/>
                <w:vertAlign w:val="baseline"/>
                <w:lang w:val="en-US" w:eastAsia="zh-CN"/>
              </w:rPr>
              <w:t>柴油</w:t>
            </w:r>
            <w:r>
              <w:rPr>
                <w:rFonts w:hint="default" w:ascii="Times New Roman" w:hAnsi="Times New Roman" w:eastAsia="宋体" w:cs="Times New Roman"/>
                <w:color w:val="auto"/>
                <w:kern w:val="0"/>
                <w:sz w:val="21"/>
                <w:szCs w:val="21"/>
                <w:highlight w:val="none"/>
                <w:vertAlign w:val="baseline"/>
                <w:lang w:val="en-US" w:eastAsia="zh-CN"/>
              </w:rPr>
              <w:t>泄漏、泄漏后遇到明火</w:t>
            </w:r>
          </w:p>
        </w:tc>
        <w:tc>
          <w:tcPr>
            <w:tcW w:w="880" w:type="pct"/>
            <w:noWrap w:val="0"/>
            <w:tcMar>
              <w:top w:w="0" w:type="dxa"/>
              <w:left w:w="57" w:type="dxa"/>
              <w:bottom w:w="0" w:type="dxa"/>
              <w:right w:w="57" w:type="dxa"/>
            </w:tcMar>
            <w:vAlign w:val="center"/>
          </w:tcPr>
          <w:p w14:paraId="0C28C39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物料泄漏、</w:t>
            </w:r>
          </w:p>
          <w:p w14:paraId="58D2028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火灾爆炸</w:t>
            </w:r>
          </w:p>
        </w:tc>
        <w:tc>
          <w:tcPr>
            <w:tcW w:w="1552" w:type="pct"/>
            <w:noWrap w:val="0"/>
            <w:tcMar>
              <w:top w:w="0" w:type="dxa"/>
              <w:left w:w="57" w:type="dxa"/>
              <w:bottom w:w="0" w:type="dxa"/>
              <w:right w:w="57" w:type="dxa"/>
            </w:tcMar>
            <w:vAlign w:val="center"/>
          </w:tcPr>
          <w:p w14:paraId="18C469E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围堰、收集池、</w:t>
            </w:r>
          </w:p>
          <w:p w14:paraId="392608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加强监控、杜绝火源</w:t>
            </w:r>
          </w:p>
        </w:tc>
      </w:tr>
      <w:tr w14:paraId="68D31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745" w:type="pct"/>
            <w:noWrap w:val="0"/>
            <w:tcMar>
              <w:top w:w="0" w:type="dxa"/>
              <w:left w:w="57" w:type="dxa"/>
              <w:bottom w:w="0" w:type="dxa"/>
              <w:right w:w="57" w:type="dxa"/>
            </w:tcMar>
            <w:vAlign w:val="center"/>
          </w:tcPr>
          <w:p w14:paraId="1A5569F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危废间</w:t>
            </w:r>
          </w:p>
        </w:tc>
        <w:tc>
          <w:tcPr>
            <w:tcW w:w="1821" w:type="pct"/>
            <w:noWrap w:val="0"/>
            <w:tcMar>
              <w:top w:w="0" w:type="dxa"/>
              <w:left w:w="57" w:type="dxa"/>
              <w:bottom w:w="0" w:type="dxa"/>
              <w:right w:w="57" w:type="dxa"/>
            </w:tcMar>
            <w:vAlign w:val="center"/>
          </w:tcPr>
          <w:p w14:paraId="1B7816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包装破损废酸泄漏、</w:t>
            </w:r>
          </w:p>
          <w:p w14:paraId="68FA2C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废溶剂泄漏后遇到明火</w:t>
            </w:r>
          </w:p>
        </w:tc>
        <w:tc>
          <w:tcPr>
            <w:tcW w:w="880" w:type="pct"/>
            <w:noWrap w:val="0"/>
            <w:tcMar>
              <w:top w:w="0" w:type="dxa"/>
              <w:left w:w="57" w:type="dxa"/>
              <w:bottom w:w="0" w:type="dxa"/>
              <w:right w:w="57" w:type="dxa"/>
            </w:tcMar>
            <w:vAlign w:val="center"/>
          </w:tcPr>
          <w:p w14:paraId="02E8AF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物料泄漏、</w:t>
            </w:r>
          </w:p>
          <w:p w14:paraId="76973F6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火灾爆炸</w:t>
            </w:r>
          </w:p>
        </w:tc>
        <w:tc>
          <w:tcPr>
            <w:tcW w:w="1552" w:type="pct"/>
            <w:noWrap w:val="0"/>
            <w:tcMar>
              <w:top w:w="0" w:type="dxa"/>
              <w:left w:w="57" w:type="dxa"/>
              <w:bottom w:w="0" w:type="dxa"/>
              <w:right w:w="57" w:type="dxa"/>
            </w:tcMar>
            <w:vAlign w:val="center"/>
          </w:tcPr>
          <w:p w14:paraId="3E46C06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围堰、收集池、</w:t>
            </w:r>
          </w:p>
          <w:p w14:paraId="1905F3E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加强监控、杜绝火源</w:t>
            </w:r>
          </w:p>
        </w:tc>
      </w:tr>
      <w:tr w14:paraId="0EA4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745" w:type="pct"/>
            <w:noWrap w:val="0"/>
            <w:tcMar>
              <w:top w:w="0" w:type="dxa"/>
              <w:left w:w="57" w:type="dxa"/>
              <w:bottom w:w="0" w:type="dxa"/>
              <w:right w:w="57" w:type="dxa"/>
            </w:tcMar>
            <w:vAlign w:val="center"/>
          </w:tcPr>
          <w:p w14:paraId="33D6294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生产废水</w:t>
            </w:r>
          </w:p>
        </w:tc>
        <w:tc>
          <w:tcPr>
            <w:tcW w:w="1821" w:type="pct"/>
            <w:noWrap w:val="0"/>
            <w:tcMar>
              <w:top w:w="0" w:type="dxa"/>
              <w:left w:w="57" w:type="dxa"/>
              <w:bottom w:w="0" w:type="dxa"/>
              <w:right w:w="57" w:type="dxa"/>
            </w:tcMar>
            <w:vAlign w:val="center"/>
          </w:tcPr>
          <w:p w14:paraId="087D9F9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废水泄漏、处理设施故障</w:t>
            </w:r>
          </w:p>
        </w:tc>
        <w:tc>
          <w:tcPr>
            <w:tcW w:w="880" w:type="pct"/>
            <w:noWrap w:val="0"/>
            <w:tcMar>
              <w:top w:w="0" w:type="dxa"/>
              <w:left w:w="57" w:type="dxa"/>
              <w:bottom w:w="0" w:type="dxa"/>
              <w:right w:w="57" w:type="dxa"/>
            </w:tcMar>
            <w:vAlign w:val="center"/>
          </w:tcPr>
          <w:p w14:paraId="6845E0C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物料泄漏、</w:t>
            </w:r>
          </w:p>
          <w:p w14:paraId="3F9DAE0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处理设施故障</w:t>
            </w:r>
          </w:p>
        </w:tc>
        <w:tc>
          <w:tcPr>
            <w:tcW w:w="1552" w:type="pct"/>
            <w:noWrap w:val="0"/>
            <w:tcMar>
              <w:top w:w="0" w:type="dxa"/>
              <w:left w:w="57" w:type="dxa"/>
              <w:bottom w:w="0" w:type="dxa"/>
              <w:right w:w="57" w:type="dxa"/>
            </w:tcMar>
            <w:vAlign w:val="center"/>
          </w:tcPr>
          <w:p w14:paraId="6B7DE17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围堰、收集池、</w:t>
            </w:r>
          </w:p>
          <w:p w14:paraId="580AC04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应急罐</w:t>
            </w:r>
          </w:p>
        </w:tc>
      </w:tr>
      <w:tr w14:paraId="5B7E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745" w:type="pct"/>
            <w:vMerge w:val="restart"/>
            <w:noWrap w:val="0"/>
            <w:tcMar>
              <w:top w:w="0" w:type="dxa"/>
              <w:left w:w="57" w:type="dxa"/>
              <w:bottom w:w="0" w:type="dxa"/>
              <w:right w:w="57" w:type="dxa"/>
            </w:tcMar>
            <w:vAlign w:val="center"/>
          </w:tcPr>
          <w:p w14:paraId="056AE5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运输车辆</w:t>
            </w:r>
          </w:p>
        </w:tc>
        <w:tc>
          <w:tcPr>
            <w:tcW w:w="1821" w:type="pct"/>
            <w:noWrap w:val="0"/>
            <w:tcMar>
              <w:top w:w="0" w:type="dxa"/>
              <w:left w:w="57" w:type="dxa"/>
              <w:bottom w:w="0" w:type="dxa"/>
              <w:right w:w="57" w:type="dxa"/>
            </w:tcMar>
            <w:vAlign w:val="center"/>
          </w:tcPr>
          <w:p w14:paraId="1A5DDF8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包装破损泄漏、可燃易燃物料</w:t>
            </w:r>
          </w:p>
          <w:p w14:paraId="507C98B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遇到明火</w:t>
            </w:r>
          </w:p>
        </w:tc>
        <w:tc>
          <w:tcPr>
            <w:tcW w:w="880" w:type="pct"/>
            <w:vMerge w:val="restart"/>
            <w:noWrap w:val="0"/>
            <w:tcMar>
              <w:top w:w="0" w:type="dxa"/>
              <w:left w:w="57" w:type="dxa"/>
              <w:bottom w:w="0" w:type="dxa"/>
              <w:right w:w="57" w:type="dxa"/>
            </w:tcMar>
            <w:vAlign w:val="center"/>
          </w:tcPr>
          <w:p w14:paraId="004284A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物料泄漏、</w:t>
            </w:r>
          </w:p>
          <w:p w14:paraId="41DFBDA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火灾爆炸</w:t>
            </w:r>
          </w:p>
        </w:tc>
        <w:tc>
          <w:tcPr>
            <w:tcW w:w="1552" w:type="pct"/>
            <w:vMerge w:val="restart"/>
            <w:noWrap w:val="0"/>
            <w:tcMar>
              <w:top w:w="0" w:type="dxa"/>
              <w:left w:w="57" w:type="dxa"/>
              <w:bottom w:w="0" w:type="dxa"/>
              <w:right w:w="57" w:type="dxa"/>
            </w:tcMar>
            <w:vAlign w:val="center"/>
          </w:tcPr>
          <w:p w14:paraId="01AE7DA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加强监控、按照交通规划</w:t>
            </w:r>
          </w:p>
          <w:p w14:paraId="10B4A5A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在规定路线行驶</w:t>
            </w:r>
          </w:p>
        </w:tc>
      </w:tr>
      <w:tr w14:paraId="0CD5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40" w:hRule="atLeast"/>
          <w:jc w:val="center"/>
        </w:trPr>
        <w:tc>
          <w:tcPr>
            <w:tcW w:w="745" w:type="pct"/>
            <w:vMerge w:val="continue"/>
            <w:noWrap w:val="0"/>
            <w:tcMar>
              <w:top w:w="0" w:type="dxa"/>
              <w:left w:w="57" w:type="dxa"/>
              <w:bottom w:w="0" w:type="dxa"/>
              <w:right w:w="57" w:type="dxa"/>
            </w:tcMar>
            <w:vAlign w:val="center"/>
          </w:tcPr>
          <w:p w14:paraId="21F4664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1821" w:type="pct"/>
            <w:noWrap w:val="0"/>
            <w:tcMar>
              <w:top w:w="0" w:type="dxa"/>
              <w:left w:w="57" w:type="dxa"/>
              <w:bottom w:w="0" w:type="dxa"/>
              <w:right w:w="57" w:type="dxa"/>
            </w:tcMar>
            <w:vAlign w:val="center"/>
          </w:tcPr>
          <w:p w14:paraId="0AA541C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highlight w:val="none"/>
                <w:vertAlign w:val="baseline"/>
                <w:lang w:val="en-US" w:eastAsia="zh-CN"/>
              </w:rPr>
              <w:t>车辆交通事故</w:t>
            </w:r>
          </w:p>
        </w:tc>
        <w:tc>
          <w:tcPr>
            <w:tcW w:w="880" w:type="pct"/>
            <w:vMerge w:val="continue"/>
            <w:noWrap w:val="0"/>
            <w:tcMar>
              <w:top w:w="0" w:type="dxa"/>
              <w:left w:w="57" w:type="dxa"/>
              <w:bottom w:w="0" w:type="dxa"/>
              <w:right w:w="57" w:type="dxa"/>
            </w:tcMar>
            <w:vAlign w:val="center"/>
          </w:tcPr>
          <w:p w14:paraId="701EC52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1552" w:type="pct"/>
            <w:vMerge w:val="continue"/>
            <w:noWrap w:val="0"/>
            <w:tcMar>
              <w:top w:w="0" w:type="dxa"/>
              <w:left w:w="57" w:type="dxa"/>
              <w:bottom w:w="0" w:type="dxa"/>
              <w:right w:w="57" w:type="dxa"/>
            </w:tcMar>
            <w:vAlign w:val="center"/>
          </w:tcPr>
          <w:p w14:paraId="253D104E">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r>
    </w:tbl>
    <w:p w14:paraId="425CAA3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p w14:paraId="5E60F63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项目危险品运输由社会专业运输公司运输或者供应方运输，运输过程的环境风险相对较小，主要的风险事故是化学品及危险废物泄漏所造成的影响。</w:t>
      </w:r>
    </w:p>
    <w:p w14:paraId="4CF1D1E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87" w:name="bookmark330"/>
      <w:bookmarkEnd w:id="87"/>
      <w:r>
        <w:rPr>
          <w:rFonts w:hint="eastAsia"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动力单元</w:t>
      </w:r>
    </w:p>
    <w:p w14:paraId="149FFB6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动力单元主要包括</w:t>
      </w:r>
      <w:r>
        <w:rPr>
          <w:rFonts w:hint="eastAsia" w:eastAsia="宋体" w:cs="Times New Roman"/>
          <w:color w:val="auto"/>
          <w:kern w:val="0"/>
          <w:sz w:val="24"/>
          <w:szCs w:val="24"/>
          <w:highlight w:val="none"/>
          <w:lang w:val="en-US" w:eastAsia="zh-CN"/>
        </w:rPr>
        <w:t>柴油发电机</w:t>
      </w:r>
      <w:r>
        <w:rPr>
          <w:rFonts w:hint="default" w:ascii="Times New Roman" w:hAnsi="Times New Roman" w:eastAsia="宋体" w:cs="Times New Roman"/>
          <w:color w:val="auto"/>
          <w:kern w:val="0"/>
          <w:sz w:val="24"/>
          <w:szCs w:val="24"/>
          <w:highlight w:val="none"/>
          <w:lang w:val="en-US" w:eastAsia="zh-CN"/>
        </w:rPr>
        <w:t>、电力管网、输送泵等设施，多属于特种设备，应严格按照特种设备管理要求运行，确保安全生产。</w:t>
      </w:r>
    </w:p>
    <w:p w14:paraId="235312C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此外，自动控制系统和供配电系统也是整个工艺流程安全运行不可缺少的环节之一，如果上述环节出现故障，将引起生产单元的连锁故障，继而发生以上可能出现的事故。</w:t>
      </w:r>
    </w:p>
    <w:p w14:paraId="7DC24497">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4.2.6.3可能影响途径</w:t>
      </w:r>
    </w:p>
    <w:p w14:paraId="677FE1B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88" w:name="bookmark334"/>
      <w:bookmarkEnd w:id="88"/>
      <w:r>
        <w:rPr>
          <w:rFonts w:hint="eastAsia" w:eastAsia="宋体" w:cs="Times New Roman"/>
          <w:color w:val="auto"/>
          <w:kern w:val="0"/>
          <w:sz w:val="24"/>
          <w:szCs w:val="24"/>
          <w:highlight w:val="none"/>
          <w:lang w:val="en-US" w:eastAsia="zh-CN"/>
        </w:rPr>
        <w:t>（1）危险化学品储存过程风险分析</w:t>
      </w:r>
    </w:p>
    <w:p w14:paraId="140E85F9">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eastAsia"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eastAsia="宋体" w:cs="Times New Roman"/>
          <w:color w:val="auto"/>
          <w:kern w:val="0"/>
          <w:sz w:val="24"/>
          <w:szCs w:val="24"/>
          <w:highlight w:val="none"/>
          <w:lang w:val="en-US" w:eastAsia="zh-CN"/>
        </w:rPr>
        <w:t>物料间、配胶间</w:t>
      </w:r>
      <w:r>
        <w:rPr>
          <w:rFonts w:hint="default" w:ascii="Times New Roman" w:hAnsi="Times New Roman" w:eastAsia="宋体" w:cs="Times New Roman"/>
          <w:color w:val="auto"/>
          <w:kern w:val="0"/>
          <w:sz w:val="24"/>
          <w:szCs w:val="24"/>
          <w:highlight w:val="none"/>
          <w:lang w:val="en-US" w:eastAsia="zh-CN"/>
        </w:rPr>
        <w:t>、危废库内的</w:t>
      </w:r>
      <w:r>
        <w:rPr>
          <w:rFonts w:hint="eastAsia" w:eastAsia="宋体" w:cs="Times New Roman"/>
          <w:color w:val="auto"/>
          <w:kern w:val="0"/>
          <w:sz w:val="24"/>
          <w:szCs w:val="24"/>
          <w:highlight w:val="none"/>
          <w:lang w:val="en-US" w:eastAsia="zh-CN"/>
        </w:rPr>
        <w:t>危险化学品在储存过程可能发生泄漏，如遇明火可能发生火灾爆炸。</w:t>
      </w:r>
    </w:p>
    <w:p w14:paraId="019C552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项目在泄漏事故中向空气中散发气态或低沸点有机物进入环境后，或在空气中迁移</w:t>
      </w:r>
      <w:r>
        <w:rPr>
          <w:rFonts w:hint="eastAsia" w:eastAsia="宋体" w:cs="Times New Roman"/>
          <w:color w:val="auto"/>
          <w:kern w:val="0"/>
          <w:sz w:val="24"/>
          <w:szCs w:val="24"/>
          <w:highlight w:val="none"/>
          <w:lang w:val="en-US" w:eastAsia="zh-CN"/>
        </w:rPr>
        <w:t>或</w:t>
      </w:r>
      <w:r>
        <w:rPr>
          <w:rFonts w:hint="default" w:ascii="Times New Roman" w:hAnsi="Times New Roman" w:eastAsia="宋体" w:cs="Times New Roman"/>
          <w:color w:val="auto"/>
          <w:kern w:val="0"/>
          <w:sz w:val="24"/>
          <w:szCs w:val="24"/>
          <w:highlight w:val="none"/>
          <w:lang w:val="en-US" w:eastAsia="zh-CN"/>
        </w:rPr>
        <w:t>进入水体</w:t>
      </w:r>
      <w:r>
        <w:rPr>
          <w:rFonts w:hint="eastAsia" w:eastAsia="宋体" w:cs="Times New Roman"/>
          <w:color w:val="auto"/>
          <w:kern w:val="0"/>
          <w:sz w:val="24"/>
          <w:szCs w:val="24"/>
          <w:highlight w:val="none"/>
          <w:lang w:val="en-US" w:eastAsia="zh-CN"/>
        </w:rPr>
        <w:t>或</w:t>
      </w:r>
      <w:r>
        <w:rPr>
          <w:rFonts w:hint="default" w:ascii="Times New Roman" w:hAnsi="Times New Roman" w:eastAsia="宋体" w:cs="Times New Roman"/>
          <w:color w:val="auto"/>
          <w:kern w:val="0"/>
          <w:sz w:val="24"/>
          <w:szCs w:val="24"/>
          <w:highlight w:val="none"/>
          <w:lang w:val="en-US" w:eastAsia="zh-CN"/>
        </w:rPr>
        <w:t>进入土壤。作为可降解的有机物，在环境中受光照，空气或微生物等共同作用，经氧化分解，逐步向二氧化碳和水等小分子物质方向降解。在降解过程中会生成各种中间体有机物，物质的毒性也会发生变化，但总体来讲，是向低毒或无毒的方向变化。</w:t>
      </w:r>
    </w:p>
    <w:p w14:paraId="500F6FC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有机溶剂</w:t>
      </w:r>
      <w:r>
        <w:rPr>
          <w:rFonts w:hint="default" w:ascii="Times New Roman" w:hAnsi="Times New Roman" w:eastAsia="宋体" w:cs="Times New Roman"/>
          <w:color w:val="auto"/>
          <w:kern w:val="0"/>
          <w:sz w:val="24"/>
          <w:szCs w:val="24"/>
          <w:highlight w:val="none"/>
          <w:lang w:val="en-US" w:eastAsia="zh-CN"/>
        </w:rPr>
        <w:t>在发生火灾爆炸事故时，进入大气的燃烧产物包括不完全燃烧形成的CO烟雾或</w:t>
      </w:r>
      <w:r>
        <w:rPr>
          <w:rFonts w:hint="eastAsia" w:eastAsia="宋体" w:cs="Times New Roman"/>
          <w:color w:val="auto"/>
          <w:kern w:val="0"/>
          <w:sz w:val="24"/>
          <w:szCs w:val="24"/>
          <w:highlight w:val="none"/>
          <w:lang w:val="en-US" w:eastAsia="zh-CN"/>
        </w:rPr>
        <w:t>其他</w:t>
      </w:r>
      <w:r>
        <w:rPr>
          <w:rFonts w:hint="default" w:ascii="Times New Roman" w:hAnsi="Times New Roman" w:eastAsia="宋体" w:cs="Times New Roman"/>
          <w:color w:val="auto"/>
          <w:kern w:val="0"/>
          <w:sz w:val="24"/>
          <w:szCs w:val="24"/>
          <w:highlight w:val="none"/>
          <w:lang w:val="en-US" w:eastAsia="zh-CN"/>
        </w:rPr>
        <w:t>中间产物化学物质，这些物质往往具有毒性特征，会形成与毒物泄漏同样后果的次生环境污染事故。项目涉及的危险物质受高热或燃烧产生的次生污染物主要为一氧化碳等，进入环境中将会对人体和大气环境造成影响。</w:t>
      </w:r>
    </w:p>
    <w:p w14:paraId="540DFE0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（2）危险化学品厂内运输过程风险</w:t>
      </w:r>
      <w:r>
        <w:rPr>
          <w:rFonts w:hint="default" w:ascii="Times New Roman" w:hAnsi="Times New Roman" w:eastAsia="宋体" w:cs="Times New Roman"/>
          <w:color w:val="auto"/>
          <w:kern w:val="0"/>
          <w:sz w:val="24"/>
          <w:szCs w:val="24"/>
          <w:highlight w:val="none"/>
          <w:lang w:val="en-US" w:eastAsia="zh-CN"/>
        </w:rPr>
        <w:t>分析</w:t>
      </w:r>
    </w:p>
    <w:p w14:paraId="3BB25EF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项目使用的化学品均为桶装或瓶装，</w:t>
      </w:r>
      <w:r>
        <w:rPr>
          <w:rFonts w:hint="eastAsia" w:cs="Times New Roman"/>
          <w:color w:val="auto"/>
          <w:kern w:val="0"/>
          <w:sz w:val="24"/>
          <w:szCs w:val="24"/>
          <w:highlight w:val="none"/>
          <w:lang w:val="en-US" w:eastAsia="zh-CN"/>
        </w:rPr>
        <w:t>每日配送至厂区后，由各车间</w:t>
      </w:r>
      <w:r>
        <w:rPr>
          <w:rFonts w:hint="eastAsia" w:eastAsia="宋体" w:cs="Times New Roman"/>
          <w:color w:val="auto"/>
          <w:kern w:val="0"/>
          <w:sz w:val="24"/>
          <w:szCs w:val="24"/>
          <w:highlight w:val="none"/>
          <w:lang w:val="en-US" w:eastAsia="zh-CN"/>
        </w:rPr>
        <w:t>采用人力推车领用，各车间每日领用一次。领用前确认包装完好，运输过程可能事故情景为包装倾倒破损，化学品泄漏挥发至空气中或进入水体、土壤。厂内运输量较少，运输过程化学品固定在箱体内，倾倒可能性较小。</w:t>
      </w:r>
    </w:p>
    <w:p w14:paraId="365416E7">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eastAsia" w:eastAsia="宋体" w:cs="Times New Roman"/>
          <w:color w:val="auto"/>
          <w:kern w:val="0"/>
          <w:sz w:val="24"/>
          <w:szCs w:val="24"/>
          <w:highlight w:val="none"/>
          <w:lang w:val="en-US" w:eastAsia="zh-CN"/>
        </w:rPr>
        <w:t>（3）酸碱液体</w:t>
      </w:r>
      <w:r>
        <w:rPr>
          <w:rFonts w:hint="default" w:ascii="Times New Roman" w:hAnsi="Times New Roman" w:eastAsia="宋体" w:cs="Times New Roman"/>
          <w:color w:val="auto"/>
          <w:kern w:val="0"/>
          <w:sz w:val="24"/>
          <w:szCs w:val="24"/>
          <w:highlight w:val="none"/>
          <w:lang w:val="en-US" w:eastAsia="zh-CN"/>
        </w:rPr>
        <w:t>泄漏事故危险性分析</w:t>
      </w:r>
    </w:p>
    <w:p w14:paraId="3974AF3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w:t>
      </w:r>
      <w:r>
        <w:rPr>
          <w:rFonts w:hint="eastAsia" w:cs="Times New Roman"/>
          <w:color w:val="auto"/>
          <w:kern w:val="0"/>
          <w:sz w:val="24"/>
          <w:szCs w:val="24"/>
          <w:highlight w:val="none"/>
          <w:lang w:val="en-US" w:eastAsia="zh-CN"/>
        </w:rPr>
        <w:t>水基清洗多采用碱性清洗剂，坩埚酸洗采用硫酸。酸</w:t>
      </w:r>
      <w:r>
        <w:rPr>
          <w:rFonts w:hint="eastAsia" w:ascii="Times New Roman" w:hAnsi="Times New Roman" w:eastAsia="宋体" w:cs="Times New Roman"/>
          <w:color w:val="auto"/>
          <w:kern w:val="0"/>
          <w:sz w:val="24"/>
          <w:szCs w:val="24"/>
          <w:highlight w:val="none"/>
          <w:lang w:val="en-US" w:eastAsia="zh-CN"/>
        </w:rPr>
        <w:t>碱液体</w:t>
      </w:r>
      <w:r>
        <w:rPr>
          <w:rFonts w:hint="default" w:ascii="Times New Roman" w:hAnsi="Times New Roman" w:eastAsia="宋体" w:cs="Times New Roman"/>
          <w:color w:val="auto"/>
          <w:kern w:val="0"/>
          <w:sz w:val="24"/>
          <w:szCs w:val="24"/>
          <w:highlight w:val="none"/>
          <w:lang w:val="en-US" w:eastAsia="zh-CN"/>
        </w:rPr>
        <w:t>泄漏</w:t>
      </w:r>
      <w:r>
        <w:rPr>
          <w:rFonts w:hint="eastAsia" w:ascii="Times New Roman" w:hAnsi="Times New Roman" w:eastAsia="宋体" w:cs="Times New Roman"/>
          <w:color w:val="auto"/>
          <w:kern w:val="0"/>
          <w:sz w:val="24"/>
          <w:szCs w:val="24"/>
          <w:highlight w:val="none"/>
          <w:lang w:val="en-US" w:eastAsia="zh-CN"/>
        </w:rPr>
        <w:t>进入车间地面，进而迁移</w:t>
      </w:r>
      <w:r>
        <w:rPr>
          <w:rFonts w:hint="default" w:ascii="Times New Roman" w:hAnsi="Times New Roman" w:eastAsia="宋体" w:cs="Times New Roman"/>
          <w:color w:val="auto"/>
          <w:kern w:val="0"/>
          <w:sz w:val="24"/>
          <w:szCs w:val="24"/>
          <w:highlight w:val="none"/>
          <w:lang w:val="en-US" w:eastAsia="zh-CN"/>
        </w:rPr>
        <w:t>进入水体</w:t>
      </w:r>
      <w:r>
        <w:rPr>
          <w:rFonts w:hint="eastAsia" w:eastAsia="宋体" w:cs="Times New Roman"/>
          <w:color w:val="auto"/>
          <w:kern w:val="0"/>
          <w:sz w:val="24"/>
          <w:szCs w:val="24"/>
          <w:highlight w:val="none"/>
          <w:lang w:val="en-US" w:eastAsia="zh-CN"/>
        </w:rPr>
        <w:t>或</w:t>
      </w:r>
      <w:r>
        <w:rPr>
          <w:rFonts w:hint="default" w:ascii="Times New Roman" w:hAnsi="Times New Roman" w:eastAsia="宋体" w:cs="Times New Roman"/>
          <w:color w:val="auto"/>
          <w:kern w:val="0"/>
          <w:sz w:val="24"/>
          <w:szCs w:val="24"/>
          <w:highlight w:val="none"/>
          <w:lang w:val="en-US" w:eastAsia="zh-CN"/>
        </w:rPr>
        <w:t>进入土壤。</w:t>
      </w:r>
      <w:r>
        <w:rPr>
          <w:rFonts w:ascii="宋体" w:hAnsi="宋体" w:eastAsia="宋体" w:cs="宋体"/>
          <w:color w:val="auto"/>
          <w:sz w:val="24"/>
          <w:szCs w:val="24"/>
        </w:rPr>
        <w:t>造成</w:t>
      </w:r>
      <w:r>
        <w:rPr>
          <w:rFonts w:hint="eastAsia" w:ascii="宋体" w:hAnsi="宋体" w:eastAsia="宋体" w:cs="宋体"/>
          <w:color w:val="auto"/>
          <w:sz w:val="24"/>
          <w:szCs w:val="24"/>
          <w:lang w:val="en-US" w:eastAsia="zh-CN"/>
        </w:rPr>
        <w:t>土壤、地表水酸</w:t>
      </w:r>
      <w:r>
        <w:rPr>
          <w:rFonts w:ascii="宋体" w:hAnsi="宋体" w:eastAsia="宋体" w:cs="宋体"/>
          <w:color w:val="auto"/>
          <w:sz w:val="24"/>
          <w:szCs w:val="24"/>
        </w:rPr>
        <w:t>碱污染。</w:t>
      </w:r>
      <w:r>
        <w:rPr>
          <w:rFonts w:hint="eastAsia" w:ascii="宋体" w:hAnsi="宋体" w:cs="宋体"/>
          <w:color w:val="auto"/>
          <w:sz w:val="24"/>
          <w:szCs w:val="24"/>
          <w:lang w:val="en-US" w:eastAsia="zh-CN"/>
        </w:rPr>
        <w:t>清洗机</w:t>
      </w:r>
      <w:r>
        <w:rPr>
          <w:rFonts w:hint="eastAsia" w:ascii="宋体" w:hAnsi="宋体" w:eastAsia="宋体" w:cs="宋体"/>
          <w:color w:val="auto"/>
          <w:sz w:val="24"/>
          <w:szCs w:val="24"/>
          <w:lang w:val="en-US" w:eastAsia="zh-CN"/>
        </w:rPr>
        <w:t>四周设置围堰，泄漏液体可控制在围堰内，及时处理后对环境影响较小。</w:t>
      </w:r>
    </w:p>
    <w:p w14:paraId="499AA3C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总体而言，本项目在事故状态下存在次生污染的危险性，但影响范围是局部的，小范围的，短期的，并且是可能恢复的。</w:t>
      </w:r>
    </w:p>
    <w:p w14:paraId="150DF455">
      <w:pPr>
        <w:keepNext w:val="0"/>
        <w:keepLines w:val="0"/>
        <w:pageBreakBefore w:val="0"/>
        <w:widowControl w:val="0"/>
        <w:kinsoku/>
        <w:wordWrap/>
        <w:overflowPunct/>
        <w:topLinePunct/>
        <w:autoSpaceDE/>
        <w:autoSpaceDN/>
        <w:bidi w:val="0"/>
        <w:adjustRightInd w:val="0"/>
        <w:snapToGrid w:val="0"/>
        <w:spacing w:beforeAutospacing="0" w:afterAutospacing="0" w:line="360" w:lineRule="auto"/>
        <w:ind w:left="0" w:leftChars="0" w:right="0"/>
        <w:textAlignment w:val="auto"/>
        <w:outlineLvl w:val="3"/>
        <w:rPr>
          <w:rFonts w:hint="default" w:ascii="Times New Roman" w:hAnsi="Times New Roman" w:eastAsia="宋体" w:cs="Times New Roman"/>
          <w:b/>
          <w:color w:val="auto"/>
          <w:sz w:val="24"/>
          <w:szCs w:val="21"/>
          <w:highlight w:val="none"/>
          <w:u w:val="none"/>
          <w:lang w:val="en-US" w:eastAsia="zh-CN"/>
        </w:rPr>
      </w:pPr>
      <w:bookmarkStart w:id="89" w:name="bookmark337"/>
      <w:bookmarkStart w:id="90" w:name="bookmark338"/>
      <w:bookmarkStart w:id="91" w:name="bookmark336"/>
      <w:r>
        <w:rPr>
          <w:rFonts w:hint="default" w:ascii="Times New Roman" w:hAnsi="Times New Roman" w:eastAsia="宋体" w:cs="Times New Roman"/>
          <w:b/>
          <w:color w:val="auto"/>
          <w:sz w:val="24"/>
          <w:szCs w:val="21"/>
          <w:highlight w:val="none"/>
          <w:u w:val="none"/>
          <w:lang w:val="en-US" w:eastAsia="zh-CN"/>
        </w:rPr>
        <w:t>5.2.6.4环境风险防范措施</w:t>
      </w:r>
      <w:bookmarkEnd w:id="89"/>
      <w:bookmarkEnd w:id="90"/>
      <w:bookmarkEnd w:id="91"/>
    </w:p>
    <w:p w14:paraId="0D4FE0C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92" w:name="bookmark342"/>
      <w:bookmarkEnd w:id="92"/>
      <w:r>
        <w:rPr>
          <w:rFonts w:hint="eastAsia"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风险防范措施</w:t>
      </w:r>
    </w:p>
    <w:p w14:paraId="5DC7B992">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建设单位</w:t>
      </w:r>
      <w:r>
        <w:rPr>
          <w:rFonts w:hint="eastAsia" w:cs="Times New Roman"/>
          <w:color w:val="auto"/>
          <w:kern w:val="0"/>
          <w:sz w:val="24"/>
          <w:szCs w:val="24"/>
          <w:highlight w:val="none"/>
          <w:lang w:val="en-US" w:eastAsia="zh-CN"/>
        </w:rPr>
        <w:t>拟</w:t>
      </w:r>
      <w:r>
        <w:rPr>
          <w:rFonts w:hint="default" w:ascii="Times New Roman" w:hAnsi="Times New Roman" w:eastAsia="宋体" w:cs="Times New Roman"/>
          <w:color w:val="auto"/>
          <w:kern w:val="0"/>
          <w:sz w:val="24"/>
          <w:szCs w:val="24"/>
          <w:highlight w:val="none"/>
          <w:lang w:val="en-US" w:eastAsia="zh-CN"/>
        </w:rPr>
        <w:t>在废水处理设施处设置容积约</w:t>
      </w:r>
      <w:r>
        <w:rPr>
          <w:rFonts w:hint="eastAsia" w:ascii="Times New Roman" w:hAnsi="Times New Roman"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0m³应急罐</w:t>
      </w:r>
      <w:r>
        <w:rPr>
          <w:rFonts w:hint="eastAsia" w:ascii="Times New Roman" w:hAnsi="Times New Roman"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val="en-US" w:eastAsia="zh-CN"/>
        </w:rPr>
        <w:t>个，用于收集废水处理设施故障产生的生产废水。可满足项目发生突发环境事故时生产废水约30min的应急储存要求。处理设施故障无法处理废水时，可将项目产生废水贮存于应急罐内，防止进入环境，待事故后，再根据有关规定和具体情况进行处理。</w:t>
      </w:r>
    </w:p>
    <w:p w14:paraId="681D9E85">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项目的危废间、</w:t>
      </w:r>
      <w:r>
        <w:rPr>
          <w:rFonts w:hint="eastAsia" w:cs="Times New Roman"/>
          <w:color w:val="auto"/>
          <w:kern w:val="0"/>
          <w:sz w:val="24"/>
          <w:szCs w:val="24"/>
          <w:highlight w:val="none"/>
          <w:lang w:val="en-US" w:eastAsia="zh-CN"/>
        </w:rPr>
        <w:t>柴油发电机</w:t>
      </w:r>
      <w:r>
        <w:rPr>
          <w:rFonts w:hint="default" w:ascii="Times New Roman" w:hAnsi="Times New Roman" w:eastAsia="宋体" w:cs="Times New Roman"/>
          <w:color w:val="auto"/>
          <w:kern w:val="0"/>
          <w:sz w:val="24"/>
          <w:szCs w:val="24"/>
          <w:highlight w:val="none"/>
          <w:lang w:val="en-US" w:eastAsia="zh-CN"/>
        </w:rPr>
        <w:t>房四周设置围堰、收集池等。因此，</w:t>
      </w:r>
      <w:r>
        <w:rPr>
          <w:rFonts w:hint="default" w:ascii="Times New Roman" w:hAnsi="Times New Roman" w:cs="Times New Roman"/>
          <w:color w:val="auto"/>
          <w:kern w:val="0"/>
          <w:sz w:val="24"/>
          <w:szCs w:val="24"/>
          <w:highlight w:val="none"/>
          <w:lang w:val="en-US" w:eastAsia="zh-CN"/>
        </w:rPr>
        <w:t>危废间</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柴油发电机房</w:t>
      </w:r>
      <w:r>
        <w:rPr>
          <w:rFonts w:hint="default" w:ascii="Times New Roman" w:hAnsi="Times New Roman" w:eastAsia="宋体" w:cs="Times New Roman"/>
          <w:color w:val="auto"/>
          <w:kern w:val="0"/>
          <w:sz w:val="24"/>
          <w:szCs w:val="24"/>
          <w:highlight w:val="none"/>
          <w:lang w:val="en-US" w:eastAsia="zh-CN"/>
        </w:rPr>
        <w:t>泄漏事故突发后，有了围堰设施，可有效将泄漏液体存于围堰内，防止进入环境，待事故后，再根据有关规定和具体情况进行处理，围堰区域地坪按要求采取防渗处理。</w:t>
      </w:r>
    </w:p>
    <w:p w14:paraId="71E2AC9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93" w:name="bookmark343"/>
      <w:bookmarkEnd w:id="93"/>
      <w:r>
        <w:rPr>
          <w:rFonts w:hint="default" w:ascii="Times New Roman" w:hAnsi="Times New Roman" w:eastAsia="宋体" w:cs="Times New Roman"/>
          <w:color w:val="auto"/>
          <w:kern w:val="0"/>
          <w:sz w:val="24"/>
          <w:szCs w:val="24"/>
          <w:highlight w:val="none"/>
          <w:lang w:val="en-US" w:eastAsia="zh-CN"/>
        </w:rPr>
        <w:t>严格按安全、消防有关规范建设，并将</w:t>
      </w:r>
      <w:r>
        <w:rPr>
          <w:rFonts w:hint="eastAsia" w:ascii="Times New Roman" w:hAnsi="Times New Roman" w:eastAsia="宋体" w:cs="Times New Roman"/>
          <w:color w:val="auto"/>
          <w:kern w:val="0"/>
          <w:sz w:val="24"/>
          <w:szCs w:val="24"/>
          <w:highlight w:val="none"/>
          <w:lang w:val="en-US" w:eastAsia="zh-CN"/>
        </w:rPr>
        <w:t>物料间、</w:t>
      </w:r>
      <w:r>
        <w:rPr>
          <w:rFonts w:hint="default" w:ascii="Times New Roman" w:hAnsi="Times New Roman" w:cs="Times New Roman"/>
          <w:color w:val="auto"/>
          <w:kern w:val="0"/>
          <w:sz w:val="24"/>
          <w:szCs w:val="24"/>
          <w:highlight w:val="none"/>
          <w:lang w:val="en-US" w:eastAsia="zh-CN"/>
        </w:rPr>
        <w:t>配胶房</w:t>
      </w:r>
      <w:r>
        <w:rPr>
          <w:rFonts w:hint="default" w:ascii="Times New Roman" w:hAnsi="Times New Roman" w:eastAsia="宋体" w:cs="Times New Roman"/>
          <w:color w:val="auto"/>
          <w:kern w:val="0"/>
          <w:sz w:val="24"/>
          <w:szCs w:val="24"/>
          <w:highlight w:val="none"/>
          <w:lang w:val="en-US" w:eastAsia="zh-CN"/>
        </w:rPr>
        <w:t>和危废间列为重点防范区，</w:t>
      </w:r>
      <w:r>
        <w:rPr>
          <w:rFonts w:hint="eastAsia" w:ascii="Times New Roman" w:hAnsi="Times New Roman" w:eastAsia="宋体" w:cs="Times New Roman"/>
          <w:color w:val="auto"/>
          <w:kern w:val="0"/>
          <w:sz w:val="24"/>
          <w:szCs w:val="24"/>
          <w:highlight w:val="none"/>
          <w:lang w:val="en-US" w:eastAsia="zh-CN"/>
        </w:rPr>
        <w:t>物料间、</w:t>
      </w:r>
      <w:r>
        <w:rPr>
          <w:rFonts w:hint="default" w:ascii="Times New Roman" w:hAnsi="Times New Roman" w:cs="Times New Roman"/>
          <w:color w:val="auto"/>
          <w:kern w:val="0"/>
          <w:sz w:val="24"/>
          <w:szCs w:val="24"/>
          <w:highlight w:val="none"/>
          <w:lang w:val="en-US" w:eastAsia="zh-CN"/>
        </w:rPr>
        <w:t>配胶房</w:t>
      </w:r>
      <w:r>
        <w:rPr>
          <w:rFonts w:hint="default" w:ascii="Times New Roman" w:hAnsi="Times New Roman" w:eastAsia="宋体" w:cs="Times New Roman"/>
          <w:color w:val="auto"/>
          <w:kern w:val="0"/>
          <w:sz w:val="24"/>
          <w:szCs w:val="24"/>
          <w:highlight w:val="none"/>
          <w:lang w:val="en-US" w:eastAsia="zh-CN"/>
        </w:rPr>
        <w:t>和</w:t>
      </w:r>
      <w:r>
        <w:rPr>
          <w:rFonts w:hint="default" w:ascii="Times New Roman" w:hAnsi="Times New Roman" w:cs="Times New Roman"/>
          <w:color w:val="auto"/>
          <w:kern w:val="0"/>
          <w:sz w:val="24"/>
          <w:szCs w:val="24"/>
          <w:highlight w:val="none"/>
          <w:lang w:val="en-US" w:eastAsia="zh-CN"/>
        </w:rPr>
        <w:t>危废间</w:t>
      </w:r>
      <w:r>
        <w:rPr>
          <w:rFonts w:hint="default" w:ascii="Times New Roman" w:hAnsi="Times New Roman" w:eastAsia="宋体" w:cs="Times New Roman"/>
          <w:color w:val="auto"/>
          <w:kern w:val="0"/>
          <w:sz w:val="24"/>
          <w:szCs w:val="24"/>
          <w:highlight w:val="none"/>
          <w:lang w:val="en-US" w:eastAsia="zh-CN"/>
        </w:rPr>
        <w:t>储存内地面采取防渗措施，周边设置消防栓及安全标识配备必要的消防器材，安装自动检测报警装置，一旦发生火灾，能立即报警，并开启喷淋装置，对化学品储存区进行喷淋处理，降低储存区温度，防止燃爆事故发生。</w:t>
      </w:r>
    </w:p>
    <w:p w14:paraId="6529FF26">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项目废有机溶液属于在常温常压下易爆、易燃的危险废物，应按易爆、易燃危险品贮存。按规范安装避雷、通风设备。不同性质的危险废物需单独贮存。危废间还需满足《常用化学危险品贮存通则》</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GB15603-1995</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中相关要求。</w:t>
      </w:r>
    </w:p>
    <w:p w14:paraId="4AEAAFBE">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94" w:name="bookmark344"/>
      <w:bookmarkEnd w:id="94"/>
      <w:r>
        <w:rPr>
          <w:rFonts w:hint="default" w:ascii="Times New Roman" w:hAnsi="Times New Roman" w:eastAsia="宋体" w:cs="Times New Roman"/>
          <w:color w:val="auto"/>
          <w:kern w:val="0"/>
          <w:sz w:val="24"/>
          <w:szCs w:val="24"/>
          <w:highlight w:val="none"/>
          <w:lang w:val="en-US" w:eastAsia="zh-CN"/>
        </w:rPr>
        <w:t>企业应该提高对突发性事故的警觉和认识，</w:t>
      </w:r>
      <w:r>
        <w:rPr>
          <w:rFonts w:hint="default" w:ascii="Times New Roman" w:hAnsi="Times New Roman" w:cs="Times New Roman"/>
          <w:color w:val="auto"/>
          <w:kern w:val="0"/>
          <w:sz w:val="24"/>
          <w:szCs w:val="24"/>
          <w:highlight w:val="none"/>
          <w:lang w:val="en-US" w:eastAsia="zh-CN"/>
        </w:rPr>
        <w:t>做到</w:t>
      </w:r>
      <w:r>
        <w:rPr>
          <w:rFonts w:hint="default" w:ascii="Times New Roman" w:hAnsi="Times New Roman" w:eastAsia="宋体" w:cs="Times New Roman"/>
          <w:color w:val="auto"/>
          <w:kern w:val="0"/>
          <w:sz w:val="24"/>
          <w:szCs w:val="24"/>
          <w:highlight w:val="none"/>
          <w:lang w:val="en-US" w:eastAsia="zh-CN"/>
        </w:rPr>
        <w:t>警钟长鸣。建议企业建立安全应急机构，并由企业领导直接领导，全权负责。主要负责检查和监督全厂的安全生产和环保设施的正常运转情况。对安全和环保应建立严格的防范措施，制定严格的管理规章制度，严格执行设备检验和报废制度。</w:t>
      </w:r>
    </w:p>
    <w:p w14:paraId="12718A2D">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95" w:name="bookmark345"/>
      <w:bookmarkEnd w:id="95"/>
      <w:r>
        <w:rPr>
          <w:rFonts w:hint="default" w:ascii="Times New Roman" w:hAnsi="Times New Roman" w:eastAsia="宋体" w:cs="Times New Roman"/>
          <w:color w:val="auto"/>
          <w:kern w:val="0"/>
          <w:sz w:val="24"/>
          <w:szCs w:val="24"/>
          <w:highlight w:val="none"/>
          <w:lang w:val="en-US" w:eastAsia="zh-CN"/>
        </w:rPr>
        <w:t>职工安全生产的经验不足，一定程度上会增加事故发生的概率，因此企业对生产操作工人必须进行上岗前专业技术培训，严格管理，增强职工安全环保意识。</w:t>
      </w:r>
    </w:p>
    <w:p w14:paraId="25D9EA24">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96" w:name="bookmark346"/>
      <w:bookmarkEnd w:id="96"/>
      <w:r>
        <w:rPr>
          <w:rFonts w:hint="default" w:ascii="Times New Roman" w:hAnsi="Times New Roman" w:eastAsia="宋体" w:cs="Times New Roman"/>
          <w:color w:val="auto"/>
          <w:kern w:val="0"/>
          <w:sz w:val="24"/>
          <w:szCs w:val="24"/>
          <w:highlight w:val="none"/>
          <w:lang w:val="en-US" w:eastAsia="zh-CN"/>
        </w:rPr>
        <w:t>企业对具有高危害设备设置保险措施，对危险车间可设置消防装置等必备设施</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并辅以适当的通讯工具，定期进行安全环保宣传教育以及紧急事故模拟演习，提高事故应变能力。</w:t>
      </w:r>
    </w:p>
    <w:p w14:paraId="0A774FC3">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bookmarkStart w:id="97" w:name="bookmark347"/>
      <w:bookmarkEnd w:id="97"/>
      <w:r>
        <w:rPr>
          <w:rFonts w:hint="default" w:ascii="Times New Roman" w:hAnsi="Times New Roman" w:eastAsia="宋体" w:cs="Times New Roman"/>
          <w:color w:val="auto"/>
          <w:kern w:val="0"/>
          <w:sz w:val="24"/>
          <w:szCs w:val="24"/>
          <w:highlight w:val="none"/>
          <w:lang w:val="en-US" w:eastAsia="zh-CN"/>
        </w:rPr>
        <w:t>加强对人员进行有关</w:t>
      </w:r>
      <w:r>
        <w:rPr>
          <w:rFonts w:hint="default" w:ascii="Times New Roman" w:hAnsi="Times New Roman" w:cs="Times New Roman"/>
          <w:color w:val="auto"/>
          <w:kern w:val="0"/>
          <w:sz w:val="24"/>
          <w:szCs w:val="24"/>
          <w:highlight w:val="none"/>
          <w:lang w:val="en-US" w:eastAsia="zh-CN"/>
        </w:rPr>
        <w:t>法律法规</w:t>
      </w:r>
      <w:r>
        <w:rPr>
          <w:rFonts w:hint="default" w:ascii="Times New Roman" w:hAnsi="Times New Roman" w:eastAsia="宋体" w:cs="Times New Roman"/>
          <w:color w:val="auto"/>
          <w:kern w:val="0"/>
          <w:sz w:val="24"/>
          <w:szCs w:val="24"/>
          <w:highlight w:val="none"/>
          <w:lang w:val="en-US" w:eastAsia="zh-CN"/>
        </w:rPr>
        <w:t>、规章和安全知识、专业技术、职业卫生防护和应急救援知识的培训，并经考核合格，方可上岗作业。</w:t>
      </w:r>
    </w:p>
    <w:p w14:paraId="6982DC1C">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⑵</w:t>
      </w:r>
      <w:r>
        <w:rPr>
          <w:rFonts w:hint="default" w:ascii="Times New Roman" w:hAnsi="Times New Roman" w:eastAsia="宋体" w:cs="Times New Roman"/>
          <w:color w:val="auto"/>
          <w:kern w:val="0"/>
          <w:sz w:val="24"/>
          <w:szCs w:val="24"/>
          <w:highlight w:val="none"/>
          <w:lang w:val="en-US" w:eastAsia="zh-CN"/>
        </w:rPr>
        <w:t>事故废水处置</w:t>
      </w:r>
    </w:p>
    <w:p w14:paraId="0846AB7F">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项目设有危废间，参照《事故状态下水体污染的预防和控制规范》</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Q/SY08190-2019</w:t>
      </w: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附录公式A.1，事故池容积按下式进行计算：</w:t>
      </w:r>
    </w:p>
    <w:p w14:paraId="7B5F948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m:oMathPara>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总</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1</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2</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3</m:t>
              </m:r>
              <m:ctrlPr>
                <w:rPr>
                  <w:rFonts w:hint="default" w:ascii="Cambria Math" w:hAnsi="Cambria Math" w:eastAsia="宋体" w:cs="Times New Roman"/>
                  <w:color w:val="auto"/>
                  <w:sz w:val="24"/>
                  <w:szCs w:val="24"/>
                  <w:highlight w:val="none"/>
                  <w:lang w:val="en-US" w:eastAsia="zh-CN"/>
                </w:rPr>
              </m:ctrlPr>
            </m:sub>
          </m:sSub>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max</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4</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5</m:t>
              </m:r>
              <m:ctrlPr>
                <w:rPr>
                  <w:rFonts w:hint="default" w:ascii="Cambria Math" w:hAnsi="Cambria Math" w:eastAsia="宋体" w:cs="Times New Roman"/>
                  <w:color w:val="auto"/>
                  <w:sz w:val="24"/>
                  <w:szCs w:val="24"/>
                  <w:highlight w:val="none"/>
                  <w:lang w:val="en-US" w:eastAsia="zh-CN"/>
                </w:rPr>
              </m:ctrlPr>
            </m:sub>
          </m:sSub>
        </m:oMath>
      </m:oMathPara>
    </w:p>
    <w:p w14:paraId="6D3DB936">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m:oMathPara>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2</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nary>
            <m:naryPr>
              <m:chr m:val="∑"/>
              <m:limLoc m:val="undOvr"/>
              <m:subHide m:val="1"/>
              <m:supHide m:val="1"/>
              <m:ctrlPr>
                <w:rPr>
                  <w:rFonts w:hint="default" w:ascii="Cambria Math" w:hAnsi="Cambria Math" w:eastAsia="宋体" w:cs="Times New Roman"/>
                  <w:color w:val="auto"/>
                  <w:sz w:val="24"/>
                  <w:szCs w:val="24"/>
                  <w:highlight w:val="none"/>
                  <w:lang w:val="en-US" w:eastAsia="zh-CN"/>
                </w:rPr>
              </m:ctrlPr>
            </m:naryPr>
            <m:sub>
              <m:ctrlPr>
                <w:rPr>
                  <w:rFonts w:hint="default" w:ascii="Cambria Math" w:hAnsi="Cambria Math" w:eastAsia="宋体" w:cs="Times New Roman"/>
                  <w:color w:val="auto"/>
                  <w:sz w:val="24"/>
                  <w:szCs w:val="24"/>
                  <w:highlight w:val="none"/>
                  <w:lang w:val="en-US" w:eastAsia="zh-CN"/>
                </w:rPr>
              </m:ctrlPr>
            </m:sub>
            <m:sup>
              <m:ctrlPr>
                <w:rPr>
                  <w:rFonts w:hint="default" w:ascii="Cambria Math" w:hAnsi="Cambria Math" w:eastAsia="宋体" w:cs="Times New Roman"/>
                  <w:color w:val="auto"/>
                  <w:sz w:val="24"/>
                  <w:szCs w:val="24"/>
                  <w:highlight w:val="none"/>
                  <w:lang w:val="en-US" w:eastAsia="zh-CN"/>
                </w:rPr>
              </m:ctrlPr>
            </m:sup>
            <m:e>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Q</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消</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rPr>
                <m:t>×</m:t>
              </m:r>
              <m:sSub>
                <m:sSubPr>
                  <m:ctrlPr>
                    <w:rPr>
                      <w:rFonts w:hint="default" w:ascii="Cambria Math" w:hAnsi="Cambria Math" w:eastAsia="宋体" w:cs="Times New Roman"/>
                      <w:color w:val="auto"/>
                      <w:sz w:val="24"/>
                      <w:szCs w:val="24"/>
                      <w:highlight w:val="none"/>
                      <w:lang w:val="en-US"/>
                    </w:rPr>
                  </m:ctrlPr>
                </m:sSubPr>
                <m:e>
                  <m:r>
                    <m:rPr>
                      <m:nor/>
                      <m:sty m:val="p"/>
                    </m:rPr>
                    <w:rPr>
                      <w:rFonts w:hint="default" w:ascii="Times New Roman" w:hAnsi="Times New Roman" w:eastAsia="宋体" w:cs="Times New Roman"/>
                      <w:b w:val="0"/>
                      <w:i w:val="0"/>
                      <w:color w:val="auto"/>
                      <w:sz w:val="24"/>
                      <w:szCs w:val="24"/>
                      <w:highlight w:val="none"/>
                      <w:lang w:val="en-US" w:eastAsia="zh-CN"/>
                    </w:rPr>
                    <m:t>t</m:t>
                  </m:r>
                  <m:ctrlPr>
                    <w:rPr>
                      <w:rFonts w:hint="default" w:ascii="Cambria Math" w:hAnsi="Cambria Math" w:eastAsia="宋体" w:cs="Times New Roman"/>
                      <w:color w:val="auto"/>
                      <w:sz w:val="24"/>
                      <w:szCs w:val="24"/>
                      <w:highlight w:val="none"/>
                      <w:lang w:val="en-US"/>
                    </w:rPr>
                  </m:ctrlPr>
                </m:e>
                <m:sub>
                  <m:r>
                    <m:rPr>
                      <m:nor/>
                      <m:sty m:val="p"/>
                    </m:rPr>
                    <w:rPr>
                      <w:rFonts w:hint="default" w:ascii="Times New Roman" w:hAnsi="Times New Roman" w:eastAsia="宋体" w:cs="Times New Roman"/>
                      <w:b w:val="0"/>
                      <w:i w:val="0"/>
                      <w:color w:val="auto"/>
                      <w:sz w:val="24"/>
                      <w:szCs w:val="24"/>
                      <w:highlight w:val="none"/>
                      <w:lang w:val="en-US" w:eastAsia="zh-CN"/>
                    </w:rPr>
                    <m:t>消</m:t>
                  </m:r>
                  <m:ctrlPr>
                    <w:rPr>
                      <w:rFonts w:hint="default" w:ascii="Cambria Math" w:hAnsi="Cambria Math" w:eastAsia="宋体" w:cs="Times New Roman"/>
                      <w:color w:val="auto"/>
                      <w:sz w:val="24"/>
                      <w:szCs w:val="24"/>
                      <w:highlight w:val="none"/>
                      <w:lang w:val="en-US"/>
                    </w:rPr>
                  </m:ctrlPr>
                </m:sub>
              </m:sSub>
              <m:ctrlPr>
                <w:rPr>
                  <w:rFonts w:hint="default" w:ascii="Cambria Math" w:hAnsi="Cambria Math" w:eastAsia="宋体" w:cs="Times New Roman"/>
                  <w:color w:val="auto"/>
                  <w:sz w:val="24"/>
                  <w:szCs w:val="24"/>
                  <w:highlight w:val="none"/>
                  <w:lang w:val="en-US" w:eastAsia="zh-CN"/>
                </w:rPr>
              </m:ctrlPr>
            </m:e>
          </m:nary>
        </m:oMath>
      </m:oMathPara>
    </w:p>
    <w:p w14:paraId="6DA0443B">
      <w:pPr>
        <w:keepNext w:val="0"/>
        <w:keepLines w:val="0"/>
        <w:pageBreakBefore w:val="0"/>
        <w:kinsoku/>
        <w:wordWrap/>
        <w:overflowPunct/>
        <w:bidi w:val="0"/>
        <w:adjustRightInd w:val="0"/>
        <w:snapToGrid w:val="0"/>
        <w:spacing w:line="360" w:lineRule="auto"/>
        <w:ind w:left="0" w:leftChars="0" w:right="0" w:rightChars="0" w:firstLine="480" w:firstLineChars="200"/>
        <w:jc w:val="center"/>
        <w:rPr>
          <w:rFonts w:hint="default" w:ascii="Times New Roman" w:hAnsi="Times New Roman" w:eastAsia="宋体" w:cs="Times New Roman"/>
          <w:color w:val="auto"/>
          <w:sz w:val="24"/>
          <w:szCs w:val="24"/>
          <w:highlight w:val="none"/>
          <w:lang w:val="en-US" w:eastAsia="zh-CN"/>
        </w:rPr>
      </w:pPr>
      <m:oMathPara>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5</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=10q</m:t>
          </m:r>
          <m:r>
            <m:rPr>
              <m:nor/>
              <m:sty m:val="p"/>
            </m:rPr>
            <w:rPr>
              <w:rFonts w:hint="default" w:ascii="Times New Roman" w:hAnsi="Times New Roman" w:eastAsia="宋体" w:cs="Times New Roman"/>
              <w:b w:val="0"/>
              <w:i w:val="0"/>
              <w:color w:val="auto"/>
              <w:sz w:val="24"/>
              <w:szCs w:val="24"/>
              <w:highlight w:val="none"/>
              <w:lang w:val="en-US"/>
            </w:rPr>
            <m:t>×</m:t>
          </m:r>
          <m:r>
            <m:rPr>
              <m:nor/>
              <m:sty m:val="p"/>
            </m:rPr>
            <w:rPr>
              <w:rFonts w:hint="default" w:ascii="Times New Roman" w:hAnsi="Times New Roman" w:eastAsia="宋体" w:cs="Times New Roman"/>
              <w:b w:val="0"/>
              <w:i w:val="0"/>
              <w:color w:val="auto"/>
              <w:sz w:val="24"/>
              <w:szCs w:val="24"/>
              <w:highlight w:val="none"/>
              <w:lang w:val="en-US" w:eastAsia="zh-CN"/>
            </w:rPr>
            <m:t>f</m:t>
          </m:r>
        </m:oMath>
      </m:oMathPara>
    </w:p>
    <w:p w14:paraId="0FCAC867">
      <w:pPr>
        <w:keepNext w:val="0"/>
        <w:keepLines w:val="0"/>
        <w:pageBreakBefore w:val="0"/>
        <w:kinsoku/>
        <w:wordWrap/>
        <w:overflowPunct/>
        <w:bidi w:val="0"/>
        <w:adjustRightInd w:val="0"/>
        <w:snapToGrid w:val="0"/>
        <w:spacing w:line="360" w:lineRule="auto"/>
        <w:ind w:left="0" w:leftChars="0" w:right="0" w:rightChars="0" w:firstLine="480" w:firstLineChars="200"/>
        <w:jc w:val="center"/>
        <w:rPr>
          <w:rFonts w:hint="default" w:ascii="Times New Roman" w:hAnsi="Times New Roman" w:eastAsia="宋体" w:cs="Times New Roman"/>
          <w:color w:val="auto"/>
          <w:sz w:val="24"/>
          <w:szCs w:val="24"/>
          <w:highlight w:val="none"/>
          <w:lang w:val="en-US" w:eastAsia="zh-CN"/>
        </w:rPr>
      </w:pPr>
      <m:oMathPara>
        <m:oMath>
          <m:r>
            <m:rPr>
              <m:nor/>
              <m:sty m:val="p"/>
            </m:rPr>
            <w:rPr>
              <w:rFonts w:hint="default" w:ascii="Times New Roman" w:hAnsi="Times New Roman" w:eastAsia="宋体" w:cs="Times New Roman"/>
              <w:b w:val="0"/>
              <w:i w:val="0"/>
              <w:color w:val="auto"/>
              <w:sz w:val="24"/>
              <w:szCs w:val="24"/>
              <w:highlight w:val="none"/>
              <w:lang w:val="en-US" w:eastAsia="zh-CN"/>
            </w:rPr>
            <m:t>q=</m:t>
          </m:r>
          <m:f>
            <m:fPr>
              <m:ctrlPr>
                <w:rPr>
                  <w:rFonts w:hint="default" w:ascii="Cambria Math" w:hAnsi="Cambria Math" w:eastAsia="宋体" w:cs="Times New Roman"/>
                  <w:b w:val="0"/>
                  <w:i w:val="0"/>
                  <w:color w:val="auto"/>
                  <w:sz w:val="24"/>
                  <w:szCs w:val="24"/>
                  <w:highlight w:val="none"/>
                  <w:lang w:val="en-US" w:eastAsia="zh-CN"/>
                </w:rPr>
              </m:ctrlPr>
            </m:fPr>
            <m:num>
              <m:sSub>
                <m:sSubPr>
                  <m:ctrlPr>
                    <w:rPr>
                      <w:rFonts w:hint="default" w:ascii="Cambria Math" w:hAnsi="Cambria Math" w:eastAsia="宋体" w:cs="Times New Roman"/>
                      <w:b w:val="0"/>
                      <w:i w:val="0"/>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q</m:t>
                  </m:r>
                  <m:ctrlPr>
                    <w:rPr>
                      <w:rFonts w:hint="default" w:ascii="Cambria Math" w:hAnsi="Cambria Math" w:eastAsia="宋体" w:cs="Times New Roman"/>
                      <w:b w:val="0"/>
                      <w:i w:val="0"/>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n</m:t>
                  </m:r>
                  <m:ctrlPr>
                    <w:rPr>
                      <w:rFonts w:hint="default" w:ascii="Cambria Math" w:hAnsi="Cambria Math" w:eastAsia="宋体" w:cs="Times New Roman"/>
                      <w:b w:val="0"/>
                      <w:i w:val="0"/>
                      <w:color w:val="auto"/>
                      <w:sz w:val="24"/>
                      <w:szCs w:val="24"/>
                      <w:highlight w:val="none"/>
                      <w:lang w:val="en-US" w:eastAsia="zh-CN"/>
                    </w:rPr>
                  </m:ctrlPr>
                </m:sub>
              </m:sSub>
              <m:ctrlPr>
                <w:rPr>
                  <w:rFonts w:hint="default" w:ascii="Cambria Math" w:hAnsi="Cambria Math" w:eastAsia="宋体" w:cs="Times New Roman"/>
                  <w:b w:val="0"/>
                  <w:i w:val="0"/>
                  <w:color w:val="auto"/>
                  <w:sz w:val="24"/>
                  <w:szCs w:val="24"/>
                  <w:highlight w:val="none"/>
                  <w:lang w:val="en-US" w:eastAsia="zh-CN"/>
                </w:rPr>
              </m:ctrlPr>
            </m:num>
            <m:den>
              <m:r>
                <m:rPr>
                  <m:nor/>
                  <m:sty m:val="p"/>
                </m:rPr>
                <w:rPr>
                  <w:rFonts w:hint="default" w:ascii="Times New Roman" w:hAnsi="Times New Roman" w:eastAsia="宋体" w:cs="Times New Roman"/>
                  <w:b w:val="0"/>
                  <w:i w:val="0"/>
                  <w:color w:val="auto"/>
                  <w:sz w:val="24"/>
                  <w:szCs w:val="24"/>
                  <w:highlight w:val="none"/>
                  <w:lang w:val="en-US" w:eastAsia="zh-CN"/>
                </w:rPr>
                <m:t>n</m:t>
              </m:r>
              <m:ctrlPr>
                <w:rPr>
                  <w:rFonts w:hint="default" w:ascii="Cambria Math" w:hAnsi="Cambria Math" w:eastAsia="宋体" w:cs="Times New Roman"/>
                  <w:b w:val="0"/>
                  <w:i w:val="0"/>
                  <w:color w:val="auto"/>
                  <w:sz w:val="24"/>
                  <w:szCs w:val="24"/>
                  <w:highlight w:val="none"/>
                  <w:lang w:val="en-US" w:eastAsia="zh-CN"/>
                </w:rPr>
              </m:ctrlPr>
            </m:den>
          </m:f>
        </m:oMath>
      </m:oMathPara>
    </w:p>
    <w:p w14:paraId="31172BD4">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式中：</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总</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—事故排水储存设施的总有效容积</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即事故排水总量</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，m³；</w:t>
      </w:r>
    </w:p>
    <w:p w14:paraId="30BE7F1A">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1</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—收集系统范围</w:t>
      </w:r>
      <w:r>
        <w:rPr>
          <w:rFonts w:hint="default" w:ascii="Times New Roman" w:hAnsi="Times New Roman" w:cs="Times New Roman"/>
          <w:color w:val="auto"/>
          <w:sz w:val="24"/>
          <w:szCs w:val="24"/>
          <w:highlight w:val="none"/>
          <w:lang w:val="en-US" w:eastAsia="zh-CN"/>
        </w:rPr>
        <w:t>内发</w:t>
      </w:r>
      <w:r>
        <w:rPr>
          <w:rFonts w:hint="default" w:ascii="Times New Roman" w:hAnsi="Times New Roman" w:eastAsia="宋体" w:cs="Times New Roman"/>
          <w:color w:val="auto"/>
          <w:sz w:val="24"/>
          <w:szCs w:val="24"/>
          <w:highlight w:val="none"/>
          <w:lang w:val="en-US" w:eastAsia="zh-CN"/>
        </w:rPr>
        <w:t>生事故的物料量，m³；项目物料均为桶装，最大容积为危废收集桶，容积为0.1m³；</w:t>
      </w:r>
    </w:p>
    <w:p w14:paraId="0153059A">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2</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—发生事故的</w:t>
      </w:r>
      <w:r>
        <w:rPr>
          <w:rFonts w:hint="eastAsia" w:ascii="Times New Roman" w:hAnsi="Times New Roman" w:eastAsia="宋体" w:cs="Times New Roman"/>
          <w:color w:val="auto"/>
          <w:sz w:val="24"/>
          <w:szCs w:val="24"/>
          <w:highlight w:val="none"/>
          <w:lang w:val="en-US" w:eastAsia="zh-CN"/>
        </w:rPr>
        <w:t>车间</w:t>
      </w:r>
      <w:r>
        <w:rPr>
          <w:rFonts w:hint="default" w:ascii="Times New Roman" w:hAnsi="Times New Roman" w:eastAsia="宋体" w:cs="Times New Roman"/>
          <w:color w:val="auto"/>
          <w:sz w:val="24"/>
          <w:szCs w:val="24"/>
          <w:highlight w:val="none"/>
          <w:lang w:val="en-US" w:eastAsia="zh-CN"/>
        </w:rPr>
        <w:t>或危废间的消防水量，火灾延续时间内，事故发生区域范围内的消防水量，m³；</w:t>
      </w:r>
    </w:p>
    <w:p w14:paraId="6E9F9E78">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q</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消</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—发生事故的</w:t>
      </w:r>
      <w:r>
        <w:rPr>
          <w:rFonts w:hint="eastAsia" w:ascii="Times New Roman" w:hAnsi="Times New Roman" w:eastAsia="宋体" w:cs="Times New Roman"/>
          <w:color w:val="auto"/>
          <w:sz w:val="24"/>
          <w:szCs w:val="24"/>
          <w:highlight w:val="none"/>
          <w:lang w:val="en-US" w:eastAsia="zh-CN"/>
        </w:rPr>
        <w:t>车间</w:t>
      </w:r>
      <w:r>
        <w:rPr>
          <w:rFonts w:hint="default" w:ascii="Times New Roman" w:hAnsi="Times New Roman" w:eastAsia="宋体" w:cs="Times New Roman"/>
          <w:color w:val="auto"/>
          <w:sz w:val="24"/>
          <w:szCs w:val="24"/>
          <w:highlight w:val="none"/>
          <w:lang w:val="en-US" w:eastAsia="zh-CN"/>
        </w:rPr>
        <w:t>或危废间同时使用的消防设施给水流量，m³；</w:t>
      </w:r>
    </w:p>
    <w:p w14:paraId="62742B10">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t</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消</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—消防设施对应的设计消防历时，h；</w:t>
      </w:r>
    </w:p>
    <w:p w14:paraId="4A7EB223">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3</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—发生事故时可以</w:t>
      </w:r>
      <w:r>
        <w:rPr>
          <w:rFonts w:hint="default" w:ascii="Times New Roman" w:hAnsi="Times New Roman" w:cs="Times New Roman"/>
          <w:color w:val="auto"/>
          <w:sz w:val="24"/>
          <w:szCs w:val="24"/>
          <w:highlight w:val="none"/>
          <w:lang w:val="en-US" w:eastAsia="zh-CN"/>
        </w:rPr>
        <w:t>传输</w:t>
      </w:r>
      <w:r>
        <w:rPr>
          <w:rFonts w:hint="default" w:ascii="Times New Roman" w:hAnsi="Times New Roman" w:eastAsia="宋体" w:cs="Times New Roman"/>
          <w:color w:val="auto"/>
          <w:sz w:val="24"/>
          <w:szCs w:val="24"/>
          <w:highlight w:val="none"/>
          <w:lang w:val="en-US" w:eastAsia="zh-CN"/>
        </w:rPr>
        <w:t>到其他储存或处理设施的物料量，m³；</w:t>
      </w:r>
    </w:p>
    <w:p w14:paraId="36BED937">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4</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—发生事故时仍必须进入该收集系统的生产废水量，m³；</w:t>
      </w:r>
    </w:p>
    <w:p w14:paraId="6747E3F4">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5</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—发生事故时可能进入该收集系统的降雨量，m³；</w:t>
      </w:r>
    </w:p>
    <w:p w14:paraId="71CE9E40">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q—降雨强度，按平均日降雨量，m³；</w:t>
      </w:r>
    </w:p>
    <w:p w14:paraId="1F961A84">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q</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n</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平均年</w:t>
      </w:r>
      <w:r>
        <w:rPr>
          <w:rFonts w:hint="default" w:ascii="Times New Roman" w:hAnsi="Times New Roman" w:eastAsia="宋体" w:cs="Times New Roman"/>
          <w:color w:val="auto"/>
          <w:sz w:val="24"/>
          <w:szCs w:val="24"/>
          <w:highlight w:val="none"/>
          <w:lang w:val="en-US" w:eastAsia="zh-CN"/>
        </w:rPr>
        <w:t>降雨量，mm；</w:t>
      </w:r>
    </w:p>
    <w:p w14:paraId="5B023B18">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n—年平均降雨日数，天</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d</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w:t>
      </w:r>
    </w:p>
    <w:p w14:paraId="54F58CE6">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f—必须进入事故废水收集系统的雨水汇水面积，ha；</w:t>
      </w:r>
    </w:p>
    <w:p w14:paraId="648F73B2">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m:oMath>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1</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2</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3</m:t>
            </m:r>
            <m:ctrlPr>
              <w:rPr>
                <w:rFonts w:hint="default" w:ascii="Cambria Math" w:hAnsi="Cambria Math" w:eastAsia="宋体" w:cs="Times New Roman"/>
                <w:color w:val="auto"/>
                <w:sz w:val="24"/>
                <w:szCs w:val="24"/>
                <w:highlight w:val="none"/>
                <w:lang w:val="en-US" w:eastAsia="zh-CN"/>
              </w:rPr>
            </m:ctrlPr>
          </m:sub>
        </m:sSub>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max</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eastAsia="宋体" w:cs="Times New Roman"/>
          <w:color w:val="auto"/>
          <w:sz w:val="24"/>
          <w:szCs w:val="24"/>
          <w:highlight w:val="none"/>
          <w:lang w:val="en-US" w:eastAsia="zh-CN"/>
        </w:rPr>
        <w:t>—对收集系统范围内的</w:t>
      </w:r>
      <w:r>
        <w:rPr>
          <w:rFonts w:hint="eastAsia" w:ascii="Times New Roman" w:hAnsi="Times New Roman" w:eastAsia="宋体" w:cs="Times New Roman"/>
          <w:color w:val="auto"/>
          <w:sz w:val="24"/>
          <w:szCs w:val="24"/>
          <w:highlight w:val="none"/>
          <w:lang w:val="en-US" w:eastAsia="zh-CN"/>
        </w:rPr>
        <w:t>车间</w:t>
      </w:r>
      <w:r>
        <w:rPr>
          <w:rFonts w:hint="default" w:ascii="Times New Roman" w:hAnsi="Times New Roman" w:eastAsia="宋体" w:cs="Times New Roman"/>
          <w:color w:val="auto"/>
          <w:sz w:val="24"/>
          <w:szCs w:val="24"/>
          <w:highlight w:val="none"/>
          <w:lang w:val="en-US" w:eastAsia="zh-CN"/>
        </w:rPr>
        <w:t>和危废间计算</w:t>
      </w:r>
      <w:r>
        <w:rPr>
          <w:rFonts w:hint="default" w:ascii="Times New Roman" w:hAnsi="Times New Roman" w:cs="Times New Roman"/>
          <w:color w:val="auto"/>
          <w:sz w:val="24"/>
          <w:szCs w:val="24"/>
          <w:highlight w:val="none"/>
          <w:lang w:val="en-US" w:eastAsia="zh-CN"/>
        </w:rPr>
        <w:t>（</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1</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2</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3</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i w:val="0"/>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，取其中最大值。</w:t>
      </w:r>
    </w:p>
    <w:p w14:paraId="4ED7EA8D">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工程事故废水核算如下：</w:t>
      </w:r>
    </w:p>
    <w:p w14:paraId="57452C6C">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①收集系统范围</w:t>
      </w:r>
      <w:r>
        <w:rPr>
          <w:rFonts w:hint="default" w:ascii="Times New Roman" w:hAnsi="Times New Roman" w:cs="Times New Roman"/>
          <w:color w:val="auto"/>
          <w:sz w:val="24"/>
          <w:szCs w:val="24"/>
          <w:highlight w:val="none"/>
          <w:lang w:val="en-US" w:eastAsia="zh-CN"/>
        </w:rPr>
        <w:t>内发</w:t>
      </w:r>
      <w:r>
        <w:rPr>
          <w:rFonts w:hint="default" w:ascii="Times New Roman" w:hAnsi="Times New Roman" w:eastAsia="宋体" w:cs="Times New Roman"/>
          <w:color w:val="auto"/>
          <w:sz w:val="24"/>
          <w:szCs w:val="24"/>
          <w:highlight w:val="none"/>
          <w:lang w:val="en-US" w:eastAsia="zh-CN"/>
        </w:rPr>
        <w:t>生事故的物料量</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1</m:t>
            </m:r>
            <m:ctrlPr>
              <w:rPr>
                <w:rFonts w:hint="default" w:ascii="Cambria Math" w:hAnsi="Cambria Math" w:eastAsia="宋体" w:cs="Times New Roman"/>
                <w:color w:val="auto"/>
                <w:sz w:val="24"/>
                <w:szCs w:val="24"/>
                <w:highlight w:val="none"/>
                <w:lang w:val="en-US" w:eastAsia="zh-CN"/>
              </w:rPr>
            </m:ctrlPr>
          </m:sub>
        </m:sSub>
      </m:oMath>
    </w:p>
    <w:p w14:paraId="70AEC27D">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项目物料均为桶装，最大容积为危废收集桶，容积为0.1m³。</w:t>
      </w:r>
    </w:p>
    <w:p w14:paraId="7B03A658">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②消防水量</w:t>
      </w:r>
      <m:oMath>
        <m:sSub>
          <m:sSubPr>
            <m:ctrlPr>
              <w:rPr>
                <w:rFonts w:hint="default" w:ascii="Cambria Math" w:hAnsi="Cambria Math" w:eastAsia="宋体" w:cs="Times New Roman"/>
                <w:color w:val="auto"/>
                <w:kern w:val="0"/>
                <w:sz w:val="24"/>
                <w:szCs w:val="24"/>
                <w:highlight w:val="none"/>
                <w:lang w:val="en-US" w:eastAsia="zh-CN"/>
              </w:rPr>
            </m:ctrlPr>
          </m:sSubPr>
          <m:e>
            <m:r>
              <m:rPr>
                <m:nor/>
                <m:sty m:val="p"/>
              </m:rPr>
              <w:rPr>
                <w:rFonts w:hint="default" w:ascii="Times New Roman" w:hAnsi="Times New Roman" w:eastAsia="宋体" w:cs="Times New Roman"/>
                <w:b w:val="0"/>
                <w:i w:val="0"/>
                <w:color w:val="auto"/>
                <w:kern w:val="0"/>
                <w:sz w:val="24"/>
                <w:szCs w:val="24"/>
                <w:highlight w:val="none"/>
                <w:lang w:val="en-US" w:eastAsia="zh-CN"/>
              </w:rPr>
              <m:t>V</m:t>
            </m:r>
            <m:ctrlPr>
              <w:rPr>
                <w:rFonts w:hint="default" w:ascii="Cambria Math" w:hAnsi="Cambria Math" w:eastAsia="宋体" w:cs="Times New Roman"/>
                <w:color w:val="auto"/>
                <w:kern w:val="0"/>
                <w:sz w:val="24"/>
                <w:szCs w:val="24"/>
                <w:highlight w:val="none"/>
                <w:lang w:val="en-US" w:eastAsia="zh-CN"/>
              </w:rPr>
            </m:ctrlPr>
          </m:e>
          <m:sub>
            <m:r>
              <m:rPr>
                <m:nor/>
                <m:sty m:val="p"/>
              </m:rPr>
              <w:rPr>
                <w:rFonts w:hint="default" w:ascii="Times New Roman" w:hAnsi="Times New Roman" w:eastAsia="宋体" w:cs="Times New Roman"/>
                <w:b w:val="0"/>
                <w:i w:val="0"/>
                <w:color w:val="auto"/>
                <w:kern w:val="0"/>
                <w:sz w:val="24"/>
                <w:szCs w:val="24"/>
                <w:highlight w:val="none"/>
                <w:lang w:val="en-US" w:eastAsia="zh-CN"/>
              </w:rPr>
              <m:t>2</m:t>
            </m:r>
            <m:ctrlPr>
              <w:rPr>
                <w:rFonts w:hint="default" w:ascii="Cambria Math" w:hAnsi="Cambria Math" w:eastAsia="宋体" w:cs="Times New Roman"/>
                <w:color w:val="auto"/>
                <w:kern w:val="0"/>
                <w:sz w:val="24"/>
                <w:szCs w:val="24"/>
                <w:highlight w:val="none"/>
                <w:lang w:val="en-US" w:eastAsia="zh-CN"/>
              </w:rPr>
            </m:ctrlPr>
          </m:sub>
        </m:sSub>
      </m:oMath>
    </w:p>
    <w:p w14:paraId="0CA0CB8A">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cs="Times New Roman" w:eastAsiaTheme="minorEastAsia"/>
          <w:color w:val="auto"/>
          <w:kern w:val="0"/>
          <w:sz w:val="24"/>
          <w:szCs w:val="24"/>
          <w:highlight w:val="none"/>
          <w:lang w:val="en-US" w:eastAsia="zh-CN"/>
        </w:rPr>
      </w:pPr>
      <w:r>
        <w:rPr>
          <w:rFonts w:hint="default" w:ascii="Times New Roman" w:hAnsi="Times New Roman" w:cs="Times New Roman" w:eastAsiaTheme="minorEastAsia"/>
          <w:color w:val="auto"/>
          <w:kern w:val="0"/>
          <w:sz w:val="24"/>
          <w:szCs w:val="24"/>
          <w:highlight w:val="none"/>
          <w:lang w:val="en-US" w:eastAsia="zh-CN"/>
        </w:rPr>
        <w:t>项目危废间面积约</w:t>
      </w:r>
      <w:r>
        <w:rPr>
          <w:rFonts w:hint="eastAsia" w:ascii="Times New Roman" w:hAnsi="Times New Roman" w:cs="Times New Roman" w:eastAsiaTheme="minorEastAsia"/>
          <w:color w:val="auto"/>
          <w:kern w:val="0"/>
          <w:sz w:val="24"/>
          <w:szCs w:val="24"/>
          <w:highlight w:val="none"/>
          <w:lang w:val="en-US" w:eastAsia="zh-CN"/>
        </w:rPr>
        <w:t>30</w:t>
      </w:r>
      <w:r>
        <w:rPr>
          <w:rFonts w:hint="default" w:ascii="Times New Roman" w:hAnsi="Times New Roman" w:cs="Times New Roman" w:eastAsiaTheme="minorEastAsia"/>
          <w:color w:val="auto"/>
          <w:sz w:val="24"/>
          <w:szCs w:val="24"/>
          <w:highlight w:val="none"/>
          <w:lang w:val="en-US" w:eastAsia="zh-CN"/>
        </w:rPr>
        <w:t>m²，</w:t>
      </w:r>
      <w:r>
        <w:rPr>
          <w:rFonts w:hint="default" w:ascii="Times New Roman" w:hAnsi="Times New Roman" w:cs="Times New Roman" w:eastAsiaTheme="minorEastAsia"/>
          <w:color w:val="auto"/>
          <w:kern w:val="0"/>
          <w:sz w:val="24"/>
          <w:szCs w:val="24"/>
          <w:highlight w:val="none"/>
          <w:lang w:val="en-US" w:eastAsia="zh-CN"/>
        </w:rPr>
        <w:t>根据《消防给水及消火栓系统技术规范》（GB50974-2014）、《建筑设计防火规范》（GB50016-2014），甲类仓库室外消防栓设计流量为15L/s，不设室内消防栓，火灾延续时间为3h，则事故情况下一旦发生火灾情况，事故时间以3小时计，消防用水按15L/s计，则消防用水量为</w:t>
      </w:r>
      <m:oMath>
        <m:sSub>
          <m:sSubPr>
            <m:ctrlPr>
              <w:rPr>
                <w:rFonts w:hint="default" w:ascii="Cambria Math" w:hAnsi="Cambria Math" w:eastAsia="宋体" w:cs="Times New Roman"/>
                <w:color w:val="auto"/>
                <w:kern w:val="0"/>
                <w:sz w:val="24"/>
                <w:szCs w:val="24"/>
                <w:highlight w:val="none"/>
                <w:lang w:val="en-US" w:eastAsia="zh-CN"/>
              </w:rPr>
            </m:ctrlPr>
          </m:sSubPr>
          <m:e>
            <m:r>
              <m:rPr>
                <m:nor/>
                <m:sty m:val="p"/>
              </m:rPr>
              <w:rPr>
                <w:rFonts w:hint="default" w:ascii="Times New Roman" w:hAnsi="Times New Roman" w:eastAsia="宋体" w:cs="Times New Roman"/>
                <w:b w:val="0"/>
                <w:i w:val="0"/>
                <w:color w:val="auto"/>
                <w:kern w:val="0"/>
                <w:sz w:val="24"/>
                <w:szCs w:val="24"/>
                <w:highlight w:val="none"/>
                <w:lang w:val="en-US" w:eastAsia="zh-CN"/>
              </w:rPr>
              <m:t>V</m:t>
            </m:r>
            <m:ctrlPr>
              <w:rPr>
                <w:rFonts w:hint="default" w:ascii="Cambria Math" w:hAnsi="Cambria Math" w:eastAsia="宋体" w:cs="Times New Roman"/>
                <w:color w:val="auto"/>
                <w:kern w:val="0"/>
                <w:sz w:val="24"/>
                <w:szCs w:val="24"/>
                <w:highlight w:val="none"/>
                <w:lang w:val="en-US" w:eastAsia="zh-CN"/>
              </w:rPr>
            </m:ctrlPr>
          </m:e>
          <m:sub>
            <m:r>
              <m:rPr>
                <m:nor/>
                <m:sty m:val="p"/>
              </m:rPr>
              <w:rPr>
                <w:rFonts w:hint="default" w:ascii="Times New Roman" w:hAnsi="Times New Roman" w:eastAsia="宋体" w:cs="Times New Roman"/>
                <w:b w:val="0"/>
                <w:i w:val="0"/>
                <w:color w:val="auto"/>
                <w:kern w:val="0"/>
                <w:sz w:val="24"/>
                <w:szCs w:val="24"/>
                <w:highlight w:val="none"/>
                <w:lang w:val="en-US" w:eastAsia="zh-CN"/>
              </w:rPr>
              <m:t>2</m:t>
            </m:r>
            <m:ctrlPr>
              <w:rPr>
                <w:rFonts w:hint="default" w:ascii="Cambria Math" w:hAnsi="Cambria Math" w:eastAsia="宋体" w:cs="Times New Roman"/>
                <w:color w:val="auto"/>
                <w:kern w:val="0"/>
                <w:sz w:val="24"/>
                <w:szCs w:val="24"/>
                <w:highlight w:val="none"/>
                <w:lang w:val="en-US" w:eastAsia="zh-CN"/>
              </w:rPr>
            </m:ctrlPr>
          </m:sub>
        </m:sSub>
      </m:oMath>
      <w:r>
        <w:rPr>
          <w:rFonts w:hint="default" w:ascii="Times New Roman" w:hAnsi="Times New Roman" w:cs="Times New Roman" w:eastAsiaTheme="minorEastAsia"/>
          <w:color w:val="auto"/>
          <w:kern w:val="0"/>
          <w:sz w:val="24"/>
          <w:szCs w:val="24"/>
          <w:highlight w:val="none"/>
          <w:lang w:val="en-US" w:eastAsia="zh-CN"/>
        </w:rPr>
        <w:t>=162</w:t>
      </w:r>
      <w:r>
        <w:rPr>
          <w:rFonts w:hint="default" w:ascii="Times New Roman" w:hAnsi="Times New Roman" w:cs="Times New Roman" w:eastAsiaTheme="minorEastAsia"/>
          <w:color w:val="auto"/>
          <w:sz w:val="24"/>
          <w:szCs w:val="24"/>
          <w:highlight w:val="none"/>
          <w:lang w:val="en-US" w:eastAsia="zh-CN"/>
        </w:rPr>
        <w:t>m³</w:t>
      </w:r>
      <w:r>
        <w:rPr>
          <w:rFonts w:hint="default" w:ascii="Times New Roman" w:hAnsi="Times New Roman" w:cs="Times New Roman" w:eastAsiaTheme="minorEastAsia"/>
          <w:color w:val="auto"/>
          <w:kern w:val="0"/>
          <w:sz w:val="24"/>
          <w:szCs w:val="24"/>
          <w:highlight w:val="none"/>
          <w:lang w:val="en-US" w:eastAsia="zh-CN"/>
        </w:rPr>
        <w:t>；</w:t>
      </w:r>
    </w:p>
    <w:p w14:paraId="18764B31">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③发生事故时可以传输到其他储存设施的物料量</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3</m:t>
            </m:r>
            <m:ctrlPr>
              <w:rPr>
                <w:rFonts w:hint="default" w:ascii="Cambria Math" w:hAnsi="Cambria Math" w:eastAsia="宋体" w:cs="Times New Roman"/>
                <w:color w:val="auto"/>
                <w:sz w:val="24"/>
                <w:szCs w:val="24"/>
                <w:highlight w:val="none"/>
                <w:lang w:val="en-US" w:eastAsia="zh-CN"/>
              </w:rPr>
            </m:ctrlPr>
          </m:sub>
        </m:sSub>
      </m:oMath>
    </w:p>
    <w:p w14:paraId="595287CB">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危废间设有围堰和收集池，围堰和收集池容积约0.1m³。</w:t>
      </w:r>
    </w:p>
    <w:p w14:paraId="45B6E098">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因此</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1</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2</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3</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=0.1+162-0.1=162m³。</w:t>
      </w:r>
    </w:p>
    <w:p w14:paraId="3290CAF4">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④进入的生产废水</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4</m:t>
            </m:r>
            <m:ctrlPr>
              <w:rPr>
                <w:rFonts w:hint="default" w:ascii="Cambria Math" w:hAnsi="Cambria Math" w:eastAsia="宋体" w:cs="Times New Roman"/>
                <w:color w:val="auto"/>
                <w:sz w:val="24"/>
                <w:szCs w:val="24"/>
                <w:highlight w:val="none"/>
                <w:lang w:val="en-US" w:eastAsia="zh-CN"/>
              </w:rPr>
            </m:ctrlPr>
          </m:sub>
        </m:sSub>
      </m:oMath>
    </w:p>
    <w:p w14:paraId="1080D1A1">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发生事故时关停生产线，生产废水均可截流在废水处理设施所设应急罐内，因此</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4</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为0m³。</w:t>
      </w:r>
    </w:p>
    <w:p w14:paraId="1E6F71AC">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⑤降雨量</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5</m:t>
            </m:r>
            <m:ctrlPr>
              <w:rPr>
                <w:rFonts w:hint="default" w:ascii="Cambria Math" w:hAnsi="Cambria Math" w:eastAsia="宋体" w:cs="Times New Roman"/>
                <w:color w:val="auto"/>
                <w:sz w:val="24"/>
                <w:szCs w:val="24"/>
                <w:highlight w:val="none"/>
                <w:lang w:val="en-US" w:eastAsia="zh-CN"/>
              </w:rPr>
            </m:ctrlPr>
          </m:sub>
        </m:sSub>
      </m:oMath>
    </w:p>
    <w:p w14:paraId="0804DD76">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晋安区多年平均降雨量为1519.44mm，年平均降雨日数为100天，事故区域汇水面积按</w:t>
      </w:r>
      <w:r>
        <w:rPr>
          <w:rFonts w:hint="eastAsia" w:ascii="Times New Roman" w:hAnsi="Times New Roman" w:cs="Times New Roman" w:eastAsiaTheme="minorEastAsia"/>
          <w:color w:val="auto"/>
          <w:sz w:val="24"/>
          <w:szCs w:val="24"/>
          <w:highlight w:val="none"/>
          <w:lang w:val="en-US" w:eastAsia="zh-CN"/>
        </w:rPr>
        <w:t>2500</w:t>
      </w:r>
      <w:r>
        <w:rPr>
          <w:rFonts w:hint="default" w:ascii="Times New Roman" w:hAnsi="Times New Roman" w:cs="Times New Roman" w:eastAsiaTheme="minorEastAsia"/>
          <w:color w:val="auto"/>
          <w:sz w:val="24"/>
          <w:szCs w:val="24"/>
          <w:highlight w:val="none"/>
          <w:lang w:val="en-US" w:eastAsia="zh-CN"/>
        </w:rPr>
        <w:t>m²考虑，则事故期间</w:t>
      </w:r>
      <w:r>
        <w:rPr>
          <w:rFonts w:hint="eastAsia" w:ascii="Times New Roman" w:hAnsi="Times New Roman" w:cs="Times New Roman" w:eastAsiaTheme="minorEastAsia"/>
          <w:color w:val="auto"/>
          <w:sz w:val="24"/>
          <w:szCs w:val="24"/>
          <w:highlight w:val="none"/>
          <w:lang w:val="en-US" w:eastAsia="zh-CN"/>
        </w:rPr>
        <w:t>平均</w:t>
      </w:r>
      <w:r>
        <w:rPr>
          <w:rFonts w:hint="default" w:ascii="Times New Roman" w:hAnsi="Times New Roman" w:cs="Times New Roman" w:eastAsiaTheme="minorEastAsia"/>
          <w:color w:val="auto"/>
          <w:sz w:val="24"/>
          <w:szCs w:val="24"/>
          <w:highlight w:val="none"/>
          <w:lang w:val="en-US" w:eastAsia="zh-CN"/>
        </w:rPr>
        <w:t>降雨量为15.2m³。</w:t>
      </w:r>
    </w:p>
    <w:p w14:paraId="7CBE572E">
      <w:pPr>
        <w:keepNext w:val="0"/>
        <w:keepLines w:val="0"/>
        <w:pageBreakBefore w:val="0"/>
        <w:kinsoku/>
        <w:wordWrap/>
        <w:overflowPunct/>
        <w:bidi w:val="0"/>
        <w:adjustRightInd w:val="0"/>
        <w:snapToGrid w:val="0"/>
        <w:spacing w:line="360" w:lineRule="auto"/>
        <w:ind w:left="0" w:leftChars="0" w:right="0" w:rightChars="0" w:firstLine="480" w:firstLineChars="200"/>
        <w:jc w:val="center"/>
        <w:rPr>
          <w:rFonts w:hint="default" w:ascii="Times New Roman" w:hAnsi="Times New Roman" w:cs="Times New Roman" w:eastAsiaTheme="minorEastAsia"/>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5</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=10qf=10×(1519.44/100)×0.</w:t>
      </w:r>
      <w:r>
        <w:rPr>
          <w:rFonts w:hint="eastAsia" w:ascii="Times New Roman" w:hAnsi="Times New Roman" w:cs="Times New Roman" w:eastAsiaTheme="minorEastAsia"/>
          <w:color w:val="auto"/>
          <w:sz w:val="24"/>
          <w:szCs w:val="24"/>
          <w:highlight w:val="none"/>
          <w:lang w:val="en-US" w:eastAsia="zh-CN"/>
        </w:rPr>
        <w:t>2</w:t>
      </w:r>
      <w:r>
        <w:rPr>
          <w:rFonts w:hint="default" w:ascii="Times New Roman" w:hAnsi="Times New Roman" w:cs="Times New Roman" w:eastAsiaTheme="minorEastAsia"/>
          <w:color w:val="auto"/>
          <w:sz w:val="24"/>
          <w:szCs w:val="24"/>
          <w:highlight w:val="none"/>
          <w:lang w:val="en-US" w:eastAsia="zh-CN"/>
        </w:rPr>
        <w:t>5=</w:t>
      </w:r>
      <w:r>
        <w:rPr>
          <w:rFonts w:hint="eastAsia" w:ascii="Times New Roman" w:hAnsi="Times New Roman" w:cs="Times New Roman" w:eastAsiaTheme="minorEastAsia"/>
          <w:color w:val="auto"/>
          <w:sz w:val="24"/>
          <w:szCs w:val="24"/>
          <w:highlight w:val="none"/>
          <w:lang w:val="en-US" w:eastAsia="zh-CN"/>
        </w:rPr>
        <w:t>38.0</w:t>
      </w:r>
      <w:r>
        <w:rPr>
          <w:rFonts w:hint="default" w:ascii="Times New Roman" w:hAnsi="Times New Roman" w:cs="Times New Roman" w:eastAsiaTheme="minorEastAsia"/>
          <w:color w:val="auto"/>
          <w:sz w:val="24"/>
          <w:szCs w:val="24"/>
          <w:highlight w:val="none"/>
          <w:lang w:val="en-US" w:eastAsia="zh-CN"/>
        </w:rPr>
        <w:t>m³</w:t>
      </w:r>
    </w:p>
    <w:p w14:paraId="176FE132">
      <w:pPr>
        <w:keepNext w:val="0"/>
        <w:keepLines w:val="0"/>
        <w:pageBreakBefore w:val="0"/>
        <w:kinsoku/>
        <w:wordWrap/>
        <w:overflowPunct/>
        <w:bidi w:val="0"/>
        <w:adjustRightInd w:val="0"/>
        <w:snapToGrid w:val="0"/>
        <w:spacing w:line="360" w:lineRule="auto"/>
        <w:ind w:left="0" w:leftChars="0" w:right="0" w:rightChars="0" w:firstLine="480" w:firstLineChars="200"/>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⑥总事故废水量</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总</m:t>
            </m:r>
            <m:ctrlPr>
              <w:rPr>
                <w:rFonts w:hint="default" w:ascii="Cambria Math" w:hAnsi="Cambria Math" w:eastAsia="宋体" w:cs="Times New Roman"/>
                <w:color w:val="auto"/>
                <w:sz w:val="24"/>
                <w:szCs w:val="24"/>
                <w:highlight w:val="none"/>
                <w:lang w:val="en-US" w:eastAsia="zh-CN"/>
              </w:rPr>
            </m:ctrlPr>
          </m:sub>
        </m:sSub>
      </m:oMath>
    </w:p>
    <w:p w14:paraId="7662997B">
      <w:pPr>
        <w:keepNext w:val="0"/>
        <w:keepLines w:val="0"/>
        <w:pageBreakBefore w:val="0"/>
        <w:kinsoku/>
        <w:wordWrap/>
        <w:overflowPunct/>
        <w:bidi w:val="0"/>
        <w:adjustRightInd w:val="0"/>
        <w:snapToGrid w:val="0"/>
        <w:spacing w:line="360" w:lineRule="auto"/>
        <w:ind w:left="0" w:leftChars="0" w:right="0" w:rightChars="0" w:firstLine="480" w:firstLineChars="200"/>
        <w:jc w:val="center"/>
        <w:rPr>
          <w:rFonts w:hint="default" w:ascii="Times New Roman" w:hAnsi="Times New Roman" w:cs="Times New Roman" w:eastAsiaTheme="minorEastAsia"/>
          <w:color w:val="auto"/>
          <w:sz w:val="24"/>
          <w:szCs w:val="24"/>
          <w:highlight w:val="none"/>
          <w:lang w:val="en-US" w:eastAsia="zh-CN"/>
        </w:rPr>
      </w:pP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总</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w:t>
      </w:r>
      <m:oMath>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1</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2</m:t>
            </m:r>
            <m:ctrlPr>
              <w:rPr>
                <w:rFonts w:hint="default" w:ascii="Cambria Math" w:hAnsi="Cambria Math" w:eastAsia="宋体" w:cs="Times New Roman"/>
                <w:color w:val="auto"/>
                <w:sz w:val="24"/>
                <w:szCs w:val="24"/>
                <w:highlight w:val="none"/>
                <w:lang w:val="en-US" w:eastAsia="zh-CN"/>
              </w:rPr>
            </m:ctrlPr>
          </m:sub>
        </m:sSub>
        <m:r>
          <m:rPr>
            <m:nor/>
            <m:sty m:val="p"/>
          </m:rPr>
          <w:rPr>
            <w:rFonts w:hint="default" w:ascii="Times New Roman" w:hAnsi="Times New Roman" w:eastAsia="宋体" w:cs="Times New Roman"/>
            <w:b w:val="0"/>
            <w:i w:val="0"/>
            <w:color w:val="auto"/>
            <w:sz w:val="24"/>
            <w:szCs w:val="24"/>
            <w:highlight w:val="none"/>
            <w:lang w:val="en-US" w:eastAsia="zh-CN"/>
          </w:rPr>
          <m:t>−</m:t>
        </m:r>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3</m:t>
            </m:r>
            <m:ctrlPr>
              <w:rPr>
                <w:rFonts w:hint="default" w:ascii="Cambria Math" w:hAnsi="Cambria Math" w:eastAsia="宋体" w:cs="Times New Roman"/>
                <w:color w:val="auto"/>
                <w:sz w:val="24"/>
                <w:szCs w:val="24"/>
                <w:highlight w:val="none"/>
                <w:lang w:val="en-US" w:eastAsia="zh-CN"/>
              </w:rPr>
            </m:ctrlPr>
          </m:sub>
        </m:sSub>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max</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4</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w:t>
      </w:r>
      <m:oMath>
        <m:sSub>
          <m:sSubPr>
            <m:ctrlPr>
              <w:rPr>
                <w:rFonts w:hint="default" w:ascii="Cambria Math" w:hAnsi="Cambria Math" w:eastAsia="宋体" w:cs="Times New Roman"/>
                <w:color w:val="auto"/>
                <w:sz w:val="24"/>
                <w:szCs w:val="24"/>
                <w:highlight w:val="none"/>
                <w:lang w:val="en-US" w:eastAsia="zh-CN"/>
              </w:rPr>
            </m:ctrlPr>
          </m:sSubPr>
          <m:e>
            <m:r>
              <m:rPr>
                <m:nor/>
                <m:sty m:val="p"/>
              </m:rPr>
              <w:rPr>
                <w:rFonts w:hint="default" w:ascii="Times New Roman" w:hAnsi="Times New Roman" w:eastAsia="宋体" w:cs="Times New Roman"/>
                <w:b w:val="0"/>
                <w:i w:val="0"/>
                <w:color w:val="auto"/>
                <w:sz w:val="24"/>
                <w:szCs w:val="24"/>
                <w:highlight w:val="none"/>
                <w:lang w:val="en-US" w:eastAsia="zh-CN"/>
              </w:rPr>
              <m:t>V</m:t>
            </m:r>
            <m:ctrlPr>
              <w:rPr>
                <w:rFonts w:hint="default" w:ascii="Cambria Math" w:hAnsi="Cambria Math" w:eastAsia="宋体" w:cs="Times New Roman"/>
                <w:color w:val="auto"/>
                <w:sz w:val="24"/>
                <w:szCs w:val="24"/>
                <w:highlight w:val="none"/>
                <w:lang w:val="en-US" w:eastAsia="zh-CN"/>
              </w:rPr>
            </m:ctrlPr>
          </m:e>
          <m:sub>
            <m:r>
              <m:rPr>
                <m:nor/>
                <m:sty m:val="p"/>
              </m:rPr>
              <w:rPr>
                <w:rFonts w:hint="default" w:ascii="Times New Roman" w:hAnsi="Times New Roman" w:eastAsia="宋体" w:cs="Times New Roman"/>
                <w:b w:val="0"/>
                <w:i w:val="0"/>
                <w:color w:val="auto"/>
                <w:sz w:val="24"/>
                <w:szCs w:val="24"/>
                <w:highlight w:val="none"/>
                <w:lang w:val="en-US" w:eastAsia="zh-CN"/>
              </w:rPr>
              <m:t>5</m:t>
            </m:r>
            <m:ctrlPr>
              <w:rPr>
                <w:rFonts w:hint="default" w:ascii="Cambria Math" w:hAnsi="Cambria Math" w:eastAsia="宋体" w:cs="Times New Roman"/>
                <w:color w:val="auto"/>
                <w:sz w:val="24"/>
                <w:szCs w:val="24"/>
                <w:highlight w:val="none"/>
                <w:lang w:val="en-US" w:eastAsia="zh-CN"/>
              </w:rPr>
            </m:ctrlPr>
          </m:sub>
        </m:sSub>
      </m:oMath>
      <w:r>
        <w:rPr>
          <w:rFonts w:hint="default" w:ascii="Times New Roman" w:hAnsi="Times New Roman" w:cs="Times New Roman" w:eastAsiaTheme="minorEastAsia"/>
          <w:color w:val="auto"/>
          <w:sz w:val="24"/>
          <w:szCs w:val="24"/>
          <w:highlight w:val="none"/>
          <w:lang w:val="en-US" w:eastAsia="zh-CN"/>
        </w:rPr>
        <w:t>=162+</w:t>
      </w:r>
      <w:r>
        <w:rPr>
          <w:rFonts w:hint="eastAsia" w:ascii="Times New Roman" w:hAnsi="Times New Roman" w:cs="Times New Roman" w:eastAsiaTheme="minorEastAsia"/>
          <w:color w:val="auto"/>
          <w:sz w:val="24"/>
          <w:szCs w:val="24"/>
          <w:highlight w:val="none"/>
          <w:lang w:val="en-US" w:eastAsia="zh-CN"/>
        </w:rPr>
        <w:t>38.0</w:t>
      </w:r>
      <w:r>
        <w:rPr>
          <w:rFonts w:hint="default" w:ascii="Times New Roman" w:hAnsi="Times New Roman" w:cs="Times New Roman" w:eastAsiaTheme="minorEastAsia"/>
          <w:color w:val="auto"/>
          <w:sz w:val="24"/>
          <w:szCs w:val="24"/>
          <w:highlight w:val="none"/>
          <w:lang w:val="en-US" w:eastAsia="zh-CN"/>
        </w:rPr>
        <w:t>=</w:t>
      </w:r>
      <w:r>
        <w:rPr>
          <w:rFonts w:hint="eastAsia" w:ascii="Times New Roman" w:hAnsi="Times New Roman" w:cs="Times New Roman" w:eastAsiaTheme="minorEastAsia"/>
          <w:color w:val="auto"/>
          <w:sz w:val="24"/>
          <w:szCs w:val="24"/>
          <w:highlight w:val="none"/>
          <w:lang w:val="en-US" w:eastAsia="zh-CN"/>
        </w:rPr>
        <w:t>200.0</w:t>
      </w:r>
      <w:r>
        <w:rPr>
          <w:rFonts w:hint="default" w:ascii="Times New Roman" w:hAnsi="Times New Roman" w:cs="Times New Roman" w:eastAsiaTheme="minorEastAsia"/>
          <w:color w:val="auto"/>
          <w:sz w:val="24"/>
          <w:szCs w:val="24"/>
          <w:highlight w:val="none"/>
          <w:lang w:val="en-US" w:eastAsia="zh-CN"/>
        </w:rPr>
        <w:t>m³</w:t>
      </w:r>
    </w:p>
    <w:p w14:paraId="0A54AF30">
      <w:pPr>
        <w:keepNext w:val="0"/>
        <w:keepLines w:val="0"/>
        <w:pageBreakBefore w:val="0"/>
        <w:widowControl w:val="0"/>
        <w:kinsoku/>
        <w:wordWrap/>
        <w:overflowPunct/>
        <w:topLinePunct w:val="0"/>
        <w:autoSpaceDE w:val="0"/>
        <w:autoSpaceDN w:val="0"/>
        <w:bidi w:val="0"/>
        <w:adjustRightInd w:val="0"/>
        <w:snapToGrid w:val="0"/>
        <w:spacing w:beforeAutospacing="0" w:afterAutospacing="0" w:line="360" w:lineRule="auto"/>
        <w:ind w:left="0" w:leftChars="0" w:right="0" w:firstLine="480" w:firstLineChars="200"/>
        <w:jc w:val="left"/>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cs="Times New Roman" w:eastAsiaTheme="minorEastAsia"/>
          <w:color w:val="auto"/>
          <w:kern w:val="0"/>
          <w:sz w:val="24"/>
          <w:szCs w:val="24"/>
          <w:highlight w:val="none"/>
          <w:lang w:val="en-US" w:eastAsia="zh-CN"/>
        </w:rPr>
        <w:t>综上所述，</w:t>
      </w:r>
      <w:r>
        <w:rPr>
          <w:rFonts w:hint="default" w:ascii="Times New Roman" w:hAnsi="Times New Roman" w:eastAsia="宋体" w:cs="Times New Roman"/>
          <w:color w:val="auto"/>
          <w:kern w:val="0"/>
          <w:sz w:val="24"/>
          <w:szCs w:val="24"/>
          <w:highlight w:val="none"/>
          <w:lang w:val="en-US" w:eastAsia="zh-CN"/>
        </w:rPr>
        <w:t>总事故废水量约为</w:t>
      </w:r>
      <w:r>
        <w:rPr>
          <w:rFonts w:hint="eastAsia" w:ascii="Times New Roman" w:hAnsi="Times New Roman" w:eastAsia="宋体" w:cs="Times New Roman"/>
          <w:color w:val="auto"/>
          <w:sz w:val="24"/>
          <w:szCs w:val="24"/>
          <w:highlight w:val="none"/>
          <w:lang w:val="en-US" w:eastAsia="zh-CN"/>
        </w:rPr>
        <w:t>200</w:t>
      </w:r>
      <w:r>
        <w:rPr>
          <w:rFonts w:hint="default" w:ascii="Times New Roman" w:hAnsi="Times New Roman" w:eastAsia="宋体" w:cs="Times New Roman"/>
          <w:color w:val="auto"/>
          <w:sz w:val="24"/>
          <w:szCs w:val="24"/>
          <w:highlight w:val="none"/>
          <w:lang w:val="en-US" w:eastAsia="zh-CN"/>
        </w:rPr>
        <w:t>m³</w:t>
      </w:r>
      <w:r>
        <w:rPr>
          <w:rFonts w:hint="default" w:ascii="Times New Roman" w:hAnsi="Times New Roman" w:eastAsia="宋体" w:cs="Times New Roman"/>
          <w:color w:val="auto"/>
          <w:kern w:val="0"/>
          <w:sz w:val="24"/>
          <w:szCs w:val="24"/>
          <w:highlight w:val="none"/>
          <w:lang w:val="en-US" w:eastAsia="zh-CN"/>
        </w:rPr>
        <w:t>，为确保所有事故废水得到有效收集、处理，建设单位应在雨水排放口设切换阀，</w:t>
      </w:r>
      <w:r>
        <w:rPr>
          <w:rFonts w:hint="eastAsia" w:eastAsia="宋体" w:cs="Times New Roman"/>
          <w:color w:val="auto"/>
          <w:kern w:val="0"/>
          <w:sz w:val="24"/>
          <w:szCs w:val="24"/>
          <w:highlight w:val="none"/>
          <w:lang w:val="en-US" w:eastAsia="zh-CN"/>
        </w:rPr>
        <w:t>前端</w:t>
      </w:r>
      <w:r>
        <w:rPr>
          <w:rFonts w:hint="default" w:ascii="Times New Roman" w:hAnsi="Times New Roman" w:eastAsia="宋体" w:cs="Times New Roman"/>
          <w:color w:val="auto"/>
          <w:kern w:val="0"/>
          <w:sz w:val="24"/>
          <w:szCs w:val="24"/>
          <w:highlight w:val="none"/>
          <w:lang w:val="en-US" w:eastAsia="zh-CN"/>
        </w:rPr>
        <w:t>雨水沟设</w:t>
      </w:r>
      <w:r>
        <w:rPr>
          <w:rFonts w:hint="eastAsia" w:ascii="Times New Roman" w:hAnsi="Times New Roman" w:eastAsia="宋体" w:cs="Times New Roman"/>
          <w:color w:val="auto"/>
          <w:kern w:val="0"/>
          <w:sz w:val="24"/>
          <w:szCs w:val="24"/>
          <w:highlight w:val="none"/>
          <w:lang w:val="en-US" w:eastAsia="zh-CN"/>
        </w:rPr>
        <w:t>收集井</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并配备应急水泵</w:t>
      </w:r>
      <w:r>
        <w:rPr>
          <w:rFonts w:hint="eastAsia" w:ascii="Times New Roman" w:hAnsi="Times New Roman" w:eastAsia="宋体" w:cs="Times New Roman"/>
          <w:color w:val="auto"/>
          <w:kern w:val="0"/>
          <w:sz w:val="24"/>
          <w:szCs w:val="24"/>
          <w:highlight w:val="none"/>
          <w:lang w:val="en-US" w:eastAsia="zh-CN"/>
        </w:rPr>
        <w:t>（50m</w:t>
      </w:r>
      <w:r>
        <w:rPr>
          <w:rFonts w:hint="eastAsia" w:ascii="Times New Roman" w:hAnsi="Times New Roman" w:eastAsia="宋体" w:cs="Times New Roman"/>
          <w:color w:val="auto"/>
          <w:kern w:val="0"/>
          <w:sz w:val="24"/>
          <w:szCs w:val="24"/>
          <w:highlight w:val="none"/>
          <w:vertAlign w:val="superscript"/>
          <w:lang w:val="en-US" w:eastAsia="zh-CN"/>
        </w:rPr>
        <w:t>3</w:t>
      </w:r>
      <w:r>
        <w:rPr>
          <w:rFonts w:hint="eastAsia" w:ascii="Times New Roman" w:hAnsi="Times New Roman" w:eastAsia="宋体" w:cs="Times New Roman"/>
          <w:color w:val="auto"/>
          <w:kern w:val="0"/>
          <w:sz w:val="24"/>
          <w:szCs w:val="24"/>
          <w:highlight w:val="none"/>
          <w:lang w:val="en-US" w:eastAsia="zh-CN"/>
        </w:rPr>
        <w:t>/h）</w:t>
      </w:r>
      <w:r>
        <w:rPr>
          <w:rFonts w:hint="default" w:ascii="Times New Roman" w:hAnsi="Times New Roman" w:eastAsia="宋体" w:cs="Times New Roman"/>
          <w:color w:val="auto"/>
          <w:kern w:val="0"/>
          <w:sz w:val="24"/>
          <w:szCs w:val="24"/>
          <w:highlight w:val="none"/>
          <w:lang w:val="en-US" w:eastAsia="zh-CN"/>
        </w:rPr>
        <w:t>、应急水带、备用电源等设备，</w:t>
      </w:r>
      <w:r>
        <w:rPr>
          <w:rFonts w:hint="default" w:ascii="Times New Roman" w:hAnsi="Times New Roman" w:cs="Times New Roman" w:eastAsiaTheme="minorEastAsia"/>
          <w:color w:val="auto"/>
          <w:kern w:val="0"/>
          <w:sz w:val="24"/>
          <w:szCs w:val="24"/>
          <w:highlight w:val="none"/>
          <w:lang w:val="en-US" w:eastAsia="zh-CN"/>
        </w:rPr>
        <w:t>光电产业园在地下室东南侧配套建设事故池，容积不小于200m³。</w:t>
      </w:r>
      <w:r>
        <w:rPr>
          <w:rFonts w:hint="default" w:ascii="Times New Roman" w:hAnsi="Times New Roman" w:eastAsia="宋体" w:cs="Times New Roman"/>
          <w:color w:val="auto"/>
          <w:kern w:val="0"/>
          <w:sz w:val="24"/>
          <w:szCs w:val="24"/>
          <w:highlight w:val="none"/>
          <w:lang w:val="en-US" w:eastAsia="zh-CN"/>
        </w:rPr>
        <w:t>事故时，关闭雨水排放口，通过应急水泵将事故废水抽排入事故池；事故结束后根据事故废水水质情况</w:t>
      </w:r>
      <w:r>
        <w:rPr>
          <w:rFonts w:hint="default" w:ascii="Times New Roman" w:hAnsi="Times New Roman" w:eastAsia="宋体" w:cs="Times New Roman"/>
          <w:color w:val="auto"/>
          <w:sz w:val="24"/>
          <w:highlight w:val="none"/>
        </w:rPr>
        <w:t>由槽罐车外运委托有资质单位处理</w:t>
      </w:r>
      <w:r>
        <w:rPr>
          <w:rFonts w:hint="default" w:ascii="Times New Roman" w:hAnsi="Times New Roman" w:eastAsia="宋体" w:cs="Times New Roman"/>
          <w:color w:val="auto"/>
          <w:kern w:val="0"/>
          <w:sz w:val="24"/>
          <w:szCs w:val="24"/>
          <w:highlight w:val="none"/>
          <w:lang w:val="en-US" w:eastAsia="zh-CN"/>
        </w:rPr>
        <w:t>。</w:t>
      </w:r>
    </w:p>
    <w:p w14:paraId="3EF14F90">
      <w:pPr>
        <w:keepNext w:val="0"/>
        <w:keepLines w:val="0"/>
        <w:pageBreakBefore w:val="0"/>
        <w:kinsoku/>
        <w:overflowPunct/>
        <w:bidi w:val="0"/>
        <w:adjustRightInd w:val="0"/>
        <w:snapToGrid w:val="0"/>
        <w:ind w:left="0" w:leftChars="0" w:right="0"/>
        <w:rPr>
          <w:rFonts w:hint="default" w:ascii="Times New Roman" w:hAnsi="Times New Roman" w:cs="Times New Roman"/>
          <w:color w:val="auto"/>
        </w:rPr>
      </w:pPr>
    </w:p>
    <w:p w14:paraId="382F7BD9">
      <w:pPr>
        <w:pStyle w:val="14"/>
        <w:keepNext w:val="0"/>
        <w:keepLines w:val="0"/>
        <w:pageBreakBefore w:val="0"/>
        <w:kinsoku/>
        <w:wordWrap/>
        <w:overflowPunct/>
        <w:bidi w:val="0"/>
        <w:adjustRightInd w:val="0"/>
        <w:snapToGrid w:val="0"/>
        <w:spacing w:beforeAutospacing="0" w:after="0" w:afterAutospacing="0"/>
        <w:ind w:left="0" w:leftChars="0" w:right="0"/>
        <w:rPr>
          <w:rFonts w:hint="default" w:ascii="Times New Roman" w:hAnsi="Times New Roman" w:cs="Times New Roman"/>
          <w:color w:val="auto"/>
          <w:sz w:val="24"/>
          <w:szCs w:val="21"/>
        </w:rPr>
        <w:sectPr>
          <w:headerReference r:id="rId43" w:type="default"/>
          <w:pgSz w:w="11906" w:h="16838"/>
          <w:pgMar w:top="1417" w:right="1417" w:bottom="1417" w:left="1984" w:header="851" w:footer="1077" w:gutter="0"/>
          <w:pgBorders>
            <w:top w:val="none" w:sz="0" w:space="0"/>
            <w:left w:val="none" w:sz="0" w:space="0"/>
            <w:bottom w:val="none" w:sz="0" w:space="0"/>
            <w:right w:val="none" w:sz="0" w:space="0"/>
          </w:pgBorders>
          <w:pgNumType w:fmt="decimal"/>
          <w:cols w:space="720" w:num="1"/>
          <w:rtlGutter w:val="0"/>
          <w:docGrid w:linePitch="312" w:charSpace="0"/>
        </w:sectPr>
      </w:pPr>
    </w:p>
    <w:p w14:paraId="229B7A0E">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outlineLvl w:val="0"/>
        <w:rPr>
          <w:rFonts w:hint="default" w:ascii="Times New Roman" w:hAnsi="Times New Roman" w:eastAsia="黑体" w:cs="Times New Roman"/>
          <w:snapToGrid w:val="0"/>
          <w:color w:val="auto"/>
          <w:sz w:val="30"/>
          <w:szCs w:val="30"/>
          <w:highlight w:val="none"/>
        </w:rPr>
      </w:pPr>
      <w:bookmarkStart w:id="98" w:name="_Toc10733"/>
      <w:r>
        <w:rPr>
          <w:rFonts w:hint="default" w:ascii="Times New Roman" w:hAnsi="Times New Roman" w:eastAsia="黑体" w:cs="Times New Roman"/>
          <w:snapToGrid w:val="0"/>
          <w:color w:val="auto"/>
          <w:sz w:val="30"/>
          <w:szCs w:val="30"/>
          <w:highlight w:val="none"/>
          <w:lang w:val="en-US" w:eastAsia="zh-CN"/>
        </w:rPr>
        <w:t>五</w:t>
      </w:r>
      <w:r>
        <w:rPr>
          <w:rFonts w:hint="default" w:ascii="Times New Roman" w:hAnsi="Times New Roman" w:eastAsia="黑体" w:cs="Times New Roman"/>
          <w:snapToGrid w:val="0"/>
          <w:color w:val="auto"/>
          <w:sz w:val="30"/>
          <w:szCs w:val="30"/>
          <w:highlight w:val="none"/>
        </w:rPr>
        <w:t>、环境保护措施监督检查清单</w:t>
      </w:r>
      <w:bookmarkEnd w:id="98"/>
    </w:p>
    <w:tbl>
      <w:tblPr>
        <w:tblStyle w:val="28"/>
        <w:tblW w:w="4997"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534"/>
        <w:gridCol w:w="2202"/>
        <w:gridCol w:w="2671"/>
        <w:gridCol w:w="2739"/>
        <w:gridCol w:w="5137"/>
      </w:tblGrid>
      <w:tr w14:paraId="132995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tcBorders>
              <w:tl2br w:val="single" w:color="auto" w:sz="4" w:space="0"/>
            </w:tcBorders>
            <w:noWrap w:val="0"/>
            <w:tcMar>
              <w:top w:w="0" w:type="dxa"/>
              <w:left w:w="57" w:type="dxa"/>
              <w:bottom w:w="0" w:type="dxa"/>
              <w:right w:w="57" w:type="dxa"/>
            </w:tcMar>
            <w:vAlign w:val="center"/>
          </w:tcPr>
          <w:p w14:paraId="74243C7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cs="Times New Roman"/>
                <w:color w:val="auto"/>
                <w:highlight w:val="none"/>
              </w:rPr>
            </w:pPr>
            <w:r>
              <w:rPr>
                <w:rFonts w:hint="default" w:ascii="Times New Roman" w:hAnsi="Times New Roman" w:eastAsia="宋体" w:cs="Times New Roman"/>
                <w:color w:val="auto"/>
                <w:szCs w:val="21"/>
                <w:highlight w:val="none"/>
              </w:rPr>
              <w:t>内容</w:t>
            </w:r>
          </w:p>
          <w:p w14:paraId="7F37DEB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要素</w:t>
            </w:r>
          </w:p>
        </w:tc>
        <w:tc>
          <w:tcPr>
            <w:tcW w:w="969" w:type="pct"/>
            <w:gridSpan w:val="2"/>
            <w:noWrap w:val="0"/>
            <w:tcMar>
              <w:top w:w="0" w:type="dxa"/>
              <w:left w:w="57" w:type="dxa"/>
              <w:bottom w:w="0" w:type="dxa"/>
              <w:right w:w="57" w:type="dxa"/>
            </w:tcMar>
            <w:vAlign w:val="center"/>
          </w:tcPr>
          <w:p w14:paraId="63D416F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排放口</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编号、名称</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/污染源</w:t>
            </w:r>
          </w:p>
        </w:tc>
        <w:tc>
          <w:tcPr>
            <w:tcW w:w="946" w:type="pct"/>
            <w:noWrap w:val="0"/>
            <w:tcMar>
              <w:top w:w="0" w:type="dxa"/>
              <w:left w:w="57" w:type="dxa"/>
              <w:bottom w:w="0" w:type="dxa"/>
              <w:right w:w="57" w:type="dxa"/>
            </w:tcMar>
            <w:vAlign w:val="center"/>
          </w:tcPr>
          <w:p w14:paraId="5C374C6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污染物项目</w:t>
            </w:r>
          </w:p>
        </w:tc>
        <w:tc>
          <w:tcPr>
            <w:tcW w:w="970" w:type="pct"/>
            <w:noWrap w:val="0"/>
            <w:tcMar>
              <w:top w:w="0" w:type="dxa"/>
              <w:left w:w="57" w:type="dxa"/>
              <w:bottom w:w="0" w:type="dxa"/>
              <w:right w:w="57" w:type="dxa"/>
            </w:tcMar>
            <w:vAlign w:val="center"/>
          </w:tcPr>
          <w:p w14:paraId="22DA60E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环境保护措施</w:t>
            </w:r>
          </w:p>
        </w:tc>
        <w:tc>
          <w:tcPr>
            <w:tcW w:w="1819" w:type="pct"/>
            <w:noWrap w:val="0"/>
            <w:tcMar>
              <w:top w:w="0" w:type="dxa"/>
              <w:left w:w="57" w:type="dxa"/>
              <w:bottom w:w="0" w:type="dxa"/>
              <w:right w:w="57" w:type="dxa"/>
            </w:tcMar>
            <w:vAlign w:val="center"/>
          </w:tcPr>
          <w:p w14:paraId="3E6E25E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执行标准</w:t>
            </w:r>
          </w:p>
        </w:tc>
      </w:tr>
      <w:tr w14:paraId="5BF0E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0" w:hRule="atLeast"/>
          <w:jc w:val="center"/>
        </w:trPr>
        <w:tc>
          <w:tcPr>
            <w:tcW w:w="293" w:type="pct"/>
            <w:vMerge w:val="restart"/>
            <w:noWrap w:val="0"/>
            <w:tcMar>
              <w:top w:w="0" w:type="dxa"/>
              <w:left w:w="57" w:type="dxa"/>
              <w:bottom w:w="0" w:type="dxa"/>
              <w:right w:w="57" w:type="dxa"/>
            </w:tcMar>
            <w:vAlign w:val="center"/>
          </w:tcPr>
          <w:p w14:paraId="75D6A9B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大气</w:t>
            </w:r>
          </w:p>
          <w:p w14:paraId="4900F9F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w:t>
            </w:r>
          </w:p>
        </w:tc>
        <w:tc>
          <w:tcPr>
            <w:tcW w:w="189" w:type="pct"/>
            <w:vMerge w:val="restart"/>
            <w:noWrap w:val="0"/>
            <w:tcMar>
              <w:top w:w="0" w:type="dxa"/>
              <w:left w:w="57" w:type="dxa"/>
              <w:bottom w:w="0" w:type="dxa"/>
              <w:right w:w="57" w:type="dxa"/>
            </w:tcMar>
            <w:vAlign w:val="center"/>
          </w:tcPr>
          <w:p w14:paraId="2BF45B5B">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有</w:t>
            </w:r>
          </w:p>
          <w:p w14:paraId="4993CC4C">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组</w:t>
            </w:r>
          </w:p>
          <w:p w14:paraId="448615A8">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织</w:t>
            </w:r>
          </w:p>
        </w:tc>
        <w:tc>
          <w:tcPr>
            <w:tcW w:w="780" w:type="pct"/>
            <w:shd w:val="clear" w:color="auto" w:fill="auto"/>
            <w:noWrap w:val="0"/>
            <w:tcMar>
              <w:top w:w="0" w:type="dxa"/>
              <w:left w:w="57" w:type="dxa"/>
              <w:bottom w:w="0" w:type="dxa"/>
              <w:right w:w="57" w:type="dxa"/>
            </w:tcMar>
            <w:vAlign w:val="center"/>
          </w:tcPr>
          <w:p w14:paraId="6E703BF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0"/>
                <w:sz w:val="21"/>
                <w:szCs w:val="21"/>
                <w:highlight w:val="none"/>
                <w:vertAlign w:val="baseline"/>
                <w:lang w:val="en-US" w:eastAsia="zh-CN" w:bidi="ar-SA"/>
              </w:rPr>
              <w:t>上盘有机</w:t>
            </w:r>
            <w:r>
              <w:rPr>
                <w:rFonts w:hint="default" w:ascii="Times New Roman" w:hAnsi="Times New Roman" w:eastAsia="宋体" w:cs="Times New Roman"/>
                <w:color w:val="auto"/>
                <w:kern w:val="0"/>
                <w:sz w:val="21"/>
                <w:szCs w:val="21"/>
                <w:highlight w:val="none"/>
                <w:vertAlign w:val="baseline"/>
                <w:lang w:val="en-US" w:eastAsia="zh-CN" w:bidi="ar-SA"/>
              </w:rPr>
              <w:t>废气</w:t>
            </w:r>
            <w:r>
              <w:rPr>
                <w:rFonts w:hint="eastAsia"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01</w:t>
            </w:r>
          </w:p>
        </w:tc>
        <w:tc>
          <w:tcPr>
            <w:tcW w:w="946" w:type="pct"/>
            <w:shd w:val="clear" w:color="auto" w:fill="auto"/>
            <w:noWrap w:val="0"/>
            <w:tcMar>
              <w:top w:w="0" w:type="dxa"/>
              <w:left w:w="57" w:type="dxa"/>
              <w:bottom w:w="0" w:type="dxa"/>
              <w:right w:w="57" w:type="dxa"/>
            </w:tcMar>
            <w:vAlign w:val="center"/>
          </w:tcPr>
          <w:p w14:paraId="5FF8B88F">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970" w:type="pct"/>
            <w:shd w:val="clear" w:color="auto" w:fill="auto"/>
            <w:noWrap w:val="0"/>
            <w:tcMar>
              <w:top w:w="0" w:type="dxa"/>
              <w:left w:w="57" w:type="dxa"/>
              <w:bottom w:w="0" w:type="dxa"/>
              <w:right w:w="57" w:type="dxa"/>
            </w:tcMar>
            <w:vAlign w:val="center"/>
          </w:tcPr>
          <w:p w14:paraId="3918A23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金属阻油网</w:t>
            </w:r>
          </w:p>
        </w:tc>
        <w:tc>
          <w:tcPr>
            <w:tcW w:w="1819" w:type="pct"/>
            <w:vMerge w:val="restart"/>
            <w:noWrap w:val="0"/>
            <w:tcMar>
              <w:top w:w="0" w:type="dxa"/>
              <w:left w:w="57" w:type="dxa"/>
              <w:bottom w:w="0" w:type="dxa"/>
              <w:right w:w="57" w:type="dxa"/>
            </w:tcMar>
            <w:vAlign w:val="center"/>
          </w:tcPr>
          <w:p w14:paraId="01B7D8B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《工业企业挥发性有机物排放标准》</w:t>
            </w:r>
          </w:p>
          <w:p w14:paraId="2D721153">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(DB35/1782-2018</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表1限值要求</w:t>
            </w:r>
          </w:p>
        </w:tc>
      </w:tr>
      <w:tr w14:paraId="22A52E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41667BD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p>
        </w:tc>
        <w:tc>
          <w:tcPr>
            <w:tcW w:w="189" w:type="pct"/>
            <w:vMerge w:val="continue"/>
            <w:noWrap w:val="0"/>
            <w:tcMar>
              <w:top w:w="0" w:type="dxa"/>
              <w:left w:w="57" w:type="dxa"/>
              <w:bottom w:w="0" w:type="dxa"/>
              <w:right w:w="57" w:type="dxa"/>
            </w:tcMar>
            <w:vAlign w:val="center"/>
          </w:tcPr>
          <w:p w14:paraId="5BA4A7C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780" w:type="pct"/>
            <w:shd w:val="clear" w:color="auto" w:fill="auto"/>
            <w:noWrap w:val="0"/>
            <w:tcMar>
              <w:top w:w="0" w:type="dxa"/>
              <w:left w:w="57" w:type="dxa"/>
              <w:bottom w:w="0" w:type="dxa"/>
              <w:right w:w="57" w:type="dxa"/>
            </w:tcMar>
            <w:vAlign w:val="center"/>
          </w:tcPr>
          <w:p w14:paraId="311DDC8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0"/>
                <w:sz w:val="21"/>
                <w:szCs w:val="21"/>
                <w:highlight w:val="none"/>
                <w:vertAlign w:val="baseline"/>
                <w:lang w:val="en-US" w:eastAsia="zh-CN" w:bidi="ar-SA"/>
              </w:rPr>
              <w:t>上盘有机</w:t>
            </w:r>
            <w:r>
              <w:rPr>
                <w:rFonts w:hint="default" w:ascii="Times New Roman" w:hAnsi="Times New Roman" w:eastAsia="宋体" w:cs="Times New Roman"/>
                <w:color w:val="auto"/>
                <w:kern w:val="0"/>
                <w:sz w:val="21"/>
                <w:szCs w:val="21"/>
                <w:highlight w:val="none"/>
                <w:vertAlign w:val="baseline"/>
                <w:lang w:val="en-US" w:eastAsia="zh-CN" w:bidi="ar-SA"/>
              </w:rPr>
              <w:t>废气</w:t>
            </w:r>
            <w:r>
              <w:rPr>
                <w:rFonts w:hint="eastAsia"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02</w:t>
            </w:r>
          </w:p>
        </w:tc>
        <w:tc>
          <w:tcPr>
            <w:tcW w:w="946" w:type="pct"/>
            <w:shd w:val="clear" w:color="auto" w:fill="auto"/>
            <w:noWrap w:val="0"/>
            <w:tcMar>
              <w:top w:w="0" w:type="dxa"/>
              <w:left w:w="57" w:type="dxa"/>
              <w:bottom w:w="0" w:type="dxa"/>
              <w:right w:w="57" w:type="dxa"/>
            </w:tcMar>
            <w:vAlign w:val="center"/>
          </w:tcPr>
          <w:p w14:paraId="2D60D09E">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970" w:type="pct"/>
            <w:shd w:val="clear" w:color="auto" w:fill="auto"/>
            <w:noWrap w:val="0"/>
            <w:tcMar>
              <w:top w:w="0" w:type="dxa"/>
              <w:left w:w="57" w:type="dxa"/>
              <w:bottom w:w="0" w:type="dxa"/>
              <w:right w:w="57" w:type="dxa"/>
            </w:tcMar>
            <w:vAlign w:val="center"/>
          </w:tcPr>
          <w:p w14:paraId="311A011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金属阻油网</w:t>
            </w:r>
          </w:p>
        </w:tc>
        <w:tc>
          <w:tcPr>
            <w:tcW w:w="1819" w:type="pct"/>
            <w:vMerge w:val="continue"/>
            <w:noWrap w:val="0"/>
            <w:tcMar>
              <w:top w:w="0" w:type="dxa"/>
              <w:left w:w="57" w:type="dxa"/>
              <w:bottom w:w="0" w:type="dxa"/>
              <w:right w:w="57" w:type="dxa"/>
            </w:tcMar>
            <w:vAlign w:val="center"/>
          </w:tcPr>
          <w:p w14:paraId="34097BA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r>
      <w:tr w14:paraId="76194F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1950AC25">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p>
        </w:tc>
        <w:tc>
          <w:tcPr>
            <w:tcW w:w="189" w:type="pct"/>
            <w:vMerge w:val="continue"/>
            <w:noWrap w:val="0"/>
            <w:tcMar>
              <w:top w:w="0" w:type="dxa"/>
              <w:left w:w="57" w:type="dxa"/>
              <w:bottom w:w="0" w:type="dxa"/>
              <w:right w:w="57" w:type="dxa"/>
            </w:tcMar>
            <w:vAlign w:val="center"/>
          </w:tcPr>
          <w:p w14:paraId="4E64F52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780" w:type="pct"/>
            <w:noWrap w:val="0"/>
            <w:tcMar>
              <w:top w:w="0" w:type="dxa"/>
              <w:left w:w="57" w:type="dxa"/>
              <w:bottom w:w="0" w:type="dxa"/>
              <w:right w:w="57" w:type="dxa"/>
            </w:tcMar>
            <w:vAlign w:val="center"/>
          </w:tcPr>
          <w:p w14:paraId="6BEEF23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0"/>
                <w:sz w:val="21"/>
                <w:szCs w:val="21"/>
                <w:highlight w:val="none"/>
                <w:vertAlign w:val="baseline"/>
                <w:lang w:val="en-US" w:eastAsia="zh-CN" w:bidi="ar-SA"/>
              </w:rPr>
              <w:t>有机</w:t>
            </w:r>
            <w:r>
              <w:rPr>
                <w:rFonts w:hint="default" w:ascii="Times New Roman" w:hAnsi="Times New Roman" w:eastAsia="宋体" w:cs="Times New Roman"/>
                <w:color w:val="auto"/>
                <w:kern w:val="0"/>
                <w:sz w:val="21"/>
                <w:szCs w:val="21"/>
                <w:highlight w:val="none"/>
                <w:vertAlign w:val="baseline"/>
                <w:lang w:val="en-US" w:eastAsia="zh-CN" w:bidi="ar-SA"/>
              </w:rPr>
              <w:t>废气</w:t>
            </w:r>
            <w:r>
              <w:rPr>
                <w:rFonts w:hint="eastAsia"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w:t>
            </w:r>
            <w:r>
              <w:rPr>
                <w:rFonts w:hint="eastAsia" w:eastAsia="宋体" w:cs="Times New Roman"/>
                <w:color w:val="auto"/>
                <w:kern w:val="0"/>
                <w:sz w:val="21"/>
                <w:szCs w:val="21"/>
                <w:highlight w:val="none"/>
                <w:vertAlign w:val="baseline"/>
                <w:lang w:val="en-US" w:eastAsia="zh-CN" w:bidi="ar-SA"/>
              </w:rPr>
              <w:t>3</w:t>
            </w:r>
          </w:p>
        </w:tc>
        <w:tc>
          <w:tcPr>
            <w:tcW w:w="946" w:type="pct"/>
            <w:noWrap w:val="0"/>
            <w:tcMar>
              <w:top w:w="0" w:type="dxa"/>
              <w:left w:w="57" w:type="dxa"/>
              <w:bottom w:w="0" w:type="dxa"/>
              <w:right w:w="57" w:type="dxa"/>
            </w:tcMar>
            <w:vAlign w:val="center"/>
          </w:tcPr>
          <w:p w14:paraId="3C3CB02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非甲烷总烃</w:t>
            </w:r>
          </w:p>
        </w:tc>
        <w:tc>
          <w:tcPr>
            <w:tcW w:w="970" w:type="pct"/>
            <w:noWrap w:val="0"/>
            <w:tcMar>
              <w:top w:w="0" w:type="dxa"/>
              <w:left w:w="57" w:type="dxa"/>
              <w:bottom w:w="0" w:type="dxa"/>
              <w:right w:w="57" w:type="dxa"/>
            </w:tcMar>
            <w:vAlign w:val="center"/>
          </w:tcPr>
          <w:p w14:paraId="4931B38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 w:val="21"/>
                <w:szCs w:val="21"/>
                <w:highlight w:val="none"/>
                <w:vertAlign w:val="baseline"/>
                <w:lang w:val="en-US" w:eastAsia="zh-CN" w:bidi="ar-SA"/>
              </w:rPr>
              <w:t>沸石吸附+催化燃烧</w:t>
            </w:r>
          </w:p>
        </w:tc>
        <w:tc>
          <w:tcPr>
            <w:tcW w:w="1819" w:type="pct"/>
            <w:vMerge w:val="continue"/>
            <w:noWrap w:val="0"/>
            <w:tcMar>
              <w:top w:w="0" w:type="dxa"/>
              <w:left w:w="57" w:type="dxa"/>
              <w:bottom w:w="0" w:type="dxa"/>
              <w:right w:w="57" w:type="dxa"/>
            </w:tcMar>
            <w:vAlign w:val="center"/>
          </w:tcPr>
          <w:p w14:paraId="045D839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r>
      <w:tr w14:paraId="6CAD4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439F036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p>
        </w:tc>
        <w:tc>
          <w:tcPr>
            <w:tcW w:w="189" w:type="pct"/>
            <w:vMerge w:val="continue"/>
            <w:noWrap w:val="0"/>
            <w:tcMar>
              <w:top w:w="0" w:type="dxa"/>
              <w:left w:w="57" w:type="dxa"/>
              <w:bottom w:w="0" w:type="dxa"/>
              <w:right w:w="57" w:type="dxa"/>
            </w:tcMar>
            <w:vAlign w:val="center"/>
          </w:tcPr>
          <w:p w14:paraId="63DC1BB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780" w:type="pct"/>
            <w:noWrap w:val="0"/>
            <w:tcMar>
              <w:top w:w="0" w:type="dxa"/>
              <w:left w:w="57" w:type="dxa"/>
              <w:bottom w:w="0" w:type="dxa"/>
              <w:right w:w="57" w:type="dxa"/>
            </w:tcMar>
            <w:vAlign w:val="center"/>
          </w:tcPr>
          <w:p w14:paraId="368B206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有机</w:t>
            </w:r>
            <w:r>
              <w:rPr>
                <w:rFonts w:hint="default" w:ascii="Times New Roman" w:hAnsi="Times New Roman" w:eastAsia="宋体" w:cs="Times New Roman"/>
                <w:color w:val="auto"/>
                <w:kern w:val="0"/>
                <w:sz w:val="21"/>
                <w:szCs w:val="21"/>
                <w:highlight w:val="none"/>
                <w:vertAlign w:val="baseline"/>
                <w:lang w:val="en-US" w:eastAsia="zh-CN" w:bidi="ar-SA"/>
              </w:rPr>
              <w:t>废气</w:t>
            </w:r>
            <w:r>
              <w:rPr>
                <w:rFonts w:hint="eastAsia"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04</w:t>
            </w:r>
          </w:p>
        </w:tc>
        <w:tc>
          <w:tcPr>
            <w:tcW w:w="946" w:type="pct"/>
            <w:noWrap w:val="0"/>
            <w:tcMar>
              <w:top w:w="0" w:type="dxa"/>
              <w:left w:w="57" w:type="dxa"/>
              <w:bottom w:w="0" w:type="dxa"/>
              <w:right w:w="57" w:type="dxa"/>
            </w:tcMar>
            <w:vAlign w:val="center"/>
          </w:tcPr>
          <w:p w14:paraId="724115E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非甲烷总烃</w:t>
            </w:r>
          </w:p>
        </w:tc>
        <w:tc>
          <w:tcPr>
            <w:tcW w:w="970" w:type="pct"/>
            <w:noWrap w:val="0"/>
            <w:tcMar>
              <w:top w:w="0" w:type="dxa"/>
              <w:left w:w="57" w:type="dxa"/>
              <w:bottom w:w="0" w:type="dxa"/>
              <w:right w:w="57" w:type="dxa"/>
            </w:tcMar>
            <w:vAlign w:val="center"/>
          </w:tcPr>
          <w:p w14:paraId="2353FEC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bidi="ar-SA"/>
              </w:rPr>
              <w:t>沸石吸附+催化燃烧</w:t>
            </w:r>
          </w:p>
        </w:tc>
        <w:tc>
          <w:tcPr>
            <w:tcW w:w="1819" w:type="pct"/>
            <w:vMerge w:val="continue"/>
            <w:noWrap w:val="0"/>
            <w:tcMar>
              <w:top w:w="0" w:type="dxa"/>
              <w:left w:w="57" w:type="dxa"/>
              <w:bottom w:w="0" w:type="dxa"/>
              <w:right w:w="57" w:type="dxa"/>
            </w:tcMar>
            <w:vAlign w:val="center"/>
          </w:tcPr>
          <w:p w14:paraId="37B0B4E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r>
      <w:tr w14:paraId="7BF2C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086DA6F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p>
        </w:tc>
        <w:tc>
          <w:tcPr>
            <w:tcW w:w="189" w:type="pct"/>
            <w:vMerge w:val="continue"/>
            <w:noWrap w:val="0"/>
            <w:tcMar>
              <w:top w:w="0" w:type="dxa"/>
              <w:left w:w="57" w:type="dxa"/>
              <w:bottom w:w="0" w:type="dxa"/>
              <w:right w:w="57" w:type="dxa"/>
            </w:tcMar>
            <w:vAlign w:val="center"/>
          </w:tcPr>
          <w:p w14:paraId="7D2F0098">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780" w:type="pct"/>
            <w:shd w:val="clear" w:color="auto" w:fill="auto"/>
            <w:noWrap w:val="0"/>
            <w:tcMar>
              <w:top w:w="0" w:type="dxa"/>
              <w:left w:w="57" w:type="dxa"/>
              <w:bottom w:w="0" w:type="dxa"/>
              <w:right w:w="57" w:type="dxa"/>
            </w:tcMar>
            <w:vAlign w:val="center"/>
          </w:tcPr>
          <w:p w14:paraId="4D66DB2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酸性</w:t>
            </w:r>
            <w:r>
              <w:rPr>
                <w:rFonts w:hint="default" w:ascii="Times New Roman" w:hAnsi="Times New Roman" w:eastAsia="宋体" w:cs="Times New Roman"/>
                <w:color w:val="auto"/>
                <w:kern w:val="0"/>
                <w:sz w:val="21"/>
                <w:szCs w:val="21"/>
                <w:highlight w:val="none"/>
                <w:vertAlign w:val="baseline"/>
                <w:lang w:val="en-US" w:eastAsia="zh-CN" w:bidi="ar-SA"/>
              </w:rPr>
              <w:t>废气</w:t>
            </w:r>
          </w:p>
          <w:p w14:paraId="66E2550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DA0</w:t>
            </w:r>
            <w:r>
              <w:rPr>
                <w:rFonts w:hint="eastAsia" w:cs="Times New Roman"/>
                <w:color w:val="auto"/>
                <w:kern w:val="0"/>
                <w:sz w:val="21"/>
                <w:szCs w:val="21"/>
                <w:highlight w:val="none"/>
                <w:vertAlign w:val="baseline"/>
                <w:lang w:val="en-US" w:eastAsia="zh-CN" w:bidi="ar-SA"/>
              </w:rPr>
              <w:t>05</w:t>
            </w:r>
          </w:p>
        </w:tc>
        <w:tc>
          <w:tcPr>
            <w:tcW w:w="946" w:type="pct"/>
            <w:shd w:val="clear" w:color="auto" w:fill="auto"/>
            <w:noWrap w:val="0"/>
            <w:tcMar>
              <w:top w:w="0" w:type="dxa"/>
              <w:left w:w="57" w:type="dxa"/>
              <w:bottom w:w="0" w:type="dxa"/>
              <w:right w:w="57" w:type="dxa"/>
            </w:tcMar>
            <w:vAlign w:val="center"/>
          </w:tcPr>
          <w:p w14:paraId="07BE363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硫酸雾</w:t>
            </w:r>
          </w:p>
        </w:tc>
        <w:tc>
          <w:tcPr>
            <w:tcW w:w="970" w:type="pct"/>
            <w:shd w:val="clear" w:color="auto" w:fill="auto"/>
            <w:noWrap w:val="0"/>
            <w:tcMar>
              <w:top w:w="0" w:type="dxa"/>
              <w:left w:w="57" w:type="dxa"/>
              <w:bottom w:w="0" w:type="dxa"/>
              <w:right w:w="57" w:type="dxa"/>
            </w:tcMar>
            <w:vAlign w:val="center"/>
          </w:tcPr>
          <w:p w14:paraId="62C38C59">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0"/>
                <w:szCs w:val="21"/>
                <w:highlight w:val="none"/>
                <w:lang w:val="en-US" w:eastAsia="zh-CN"/>
              </w:rPr>
              <w:t>/</w:t>
            </w:r>
          </w:p>
        </w:tc>
        <w:tc>
          <w:tcPr>
            <w:tcW w:w="1819" w:type="pct"/>
            <w:shd w:val="clear" w:color="auto" w:fill="auto"/>
            <w:noWrap w:val="0"/>
            <w:tcMar>
              <w:top w:w="0" w:type="dxa"/>
              <w:left w:w="57" w:type="dxa"/>
              <w:bottom w:w="0" w:type="dxa"/>
              <w:right w:w="57" w:type="dxa"/>
            </w:tcMar>
            <w:vAlign w:val="center"/>
          </w:tcPr>
          <w:p w14:paraId="094342F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《大气污染物综合排放标准》</w:t>
            </w:r>
          </w:p>
          <w:p w14:paraId="15FE0264">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(GB16297-1996</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表2中二级标准限值</w:t>
            </w:r>
          </w:p>
        </w:tc>
      </w:tr>
      <w:tr w14:paraId="0494C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0D9F975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p>
        </w:tc>
        <w:tc>
          <w:tcPr>
            <w:tcW w:w="189" w:type="pct"/>
            <w:vMerge w:val="continue"/>
            <w:noWrap w:val="0"/>
            <w:tcMar>
              <w:top w:w="0" w:type="dxa"/>
              <w:left w:w="57" w:type="dxa"/>
              <w:bottom w:w="0" w:type="dxa"/>
              <w:right w:w="57" w:type="dxa"/>
            </w:tcMar>
            <w:vAlign w:val="center"/>
          </w:tcPr>
          <w:p w14:paraId="60BCF59A">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p>
        </w:tc>
        <w:tc>
          <w:tcPr>
            <w:tcW w:w="780" w:type="pct"/>
            <w:noWrap w:val="0"/>
            <w:tcMar>
              <w:top w:w="0" w:type="dxa"/>
              <w:left w:w="57" w:type="dxa"/>
              <w:bottom w:w="0" w:type="dxa"/>
              <w:right w:w="57" w:type="dxa"/>
            </w:tcMar>
            <w:vAlign w:val="center"/>
          </w:tcPr>
          <w:p w14:paraId="7042CBB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bidi="ar-SA"/>
              </w:rPr>
              <w:t>食堂油烟废气DA0</w:t>
            </w:r>
            <w:r>
              <w:rPr>
                <w:rFonts w:hint="eastAsia" w:cs="Times New Roman"/>
                <w:color w:val="auto"/>
                <w:kern w:val="0"/>
                <w:sz w:val="21"/>
                <w:szCs w:val="21"/>
                <w:highlight w:val="none"/>
                <w:vertAlign w:val="baseline"/>
                <w:lang w:val="en-US" w:eastAsia="zh-CN" w:bidi="ar-SA"/>
              </w:rPr>
              <w:t>06</w:t>
            </w:r>
          </w:p>
        </w:tc>
        <w:tc>
          <w:tcPr>
            <w:tcW w:w="946" w:type="pct"/>
            <w:noWrap w:val="0"/>
            <w:tcMar>
              <w:top w:w="0" w:type="dxa"/>
              <w:left w:w="57" w:type="dxa"/>
              <w:bottom w:w="0" w:type="dxa"/>
              <w:right w:w="57" w:type="dxa"/>
            </w:tcMar>
            <w:vAlign w:val="center"/>
          </w:tcPr>
          <w:p w14:paraId="47D92B4D">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油烟</w:t>
            </w:r>
          </w:p>
        </w:tc>
        <w:tc>
          <w:tcPr>
            <w:tcW w:w="970" w:type="pct"/>
            <w:noWrap w:val="0"/>
            <w:tcMar>
              <w:top w:w="0" w:type="dxa"/>
              <w:left w:w="57" w:type="dxa"/>
              <w:bottom w:w="0" w:type="dxa"/>
              <w:right w:w="57" w:type="dxa"/>
            </w:tcMar>
            <w:vAlign w:val="center"/>
          </w:tcPr>
          <w:p w14:paraId="2F6F34D3">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油烟净化器</w:t>
            </w:r>
          </w:p>
        </w:tc>
        <w:tc>
          <w:tcPr>
            <w:tcW w:w="1819" w:type="pct"/>
            <w:noWrap w:val="0"/>
            <w:tcMar>
              <w:top w:w="0" w:type="dxa"/>
              <w:left w:w="57" w:type="dxa"/>
              <w:bottom w:w="0" w:type="dxa"/>
              <w:right w:w="57" w:type="dxa"/>
            </w:tcMar>
            <w:vAlign w:val="center"/>
          </w:tcPr>
          <w:p w14:paraId="36A03FA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《饮食业油烟排放标准</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试行</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GB18483-2001</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中的“</w:t>
            </w:r>
            <w:r>
              <w:rPr>
                <w:rFonts w:hint="eastAsia" w:eastAsia="宋体" w:cs="Times New Roman"/>
                <w:color w:val="auto"/>
                <w:kern w:val="0"/>
                <w:szCs w:val="21"/>
                <w:highlight w:val="none"/>
                <w:lang w:val="en-US" w:eastAsia="zh-CN"/>
              </w:rPr>
              <w:t>大</w:t>
            </w:r>
            <w:r>
              <w:rPr>
                <w:rFonts w:hint="default" w:ascii="Times New Roman" w:hAnsi="Times New Roman" w:eastAsia="宋体" w:cs="Times New Roman"/>
                <w:color w:val="auto"/>
                <w:kern w:val="0"/>
                <w:szCs w:val="21"/>
                <w:highlight w:val="none"/>
                <w:lang w:val="en-US" w:eastAsia="zh-CN"/>
              </w:rPr>
              <w:t>型”标准</w:t>
            </w:r>
          </w:p>
        </w:tc>
      </w:tr>
      <w:tr w14:paraId="278178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30043EA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p>
        </w:tc>
        <w:tc>
          <w:tcPr>
            <w:tcW w:w="189" w:type="pct"/>
            <w:noWrap w:val="0"/>
            <w:tcMar>
              <w:top w:w="0" w:type="dxa"/>
              <w:left w:w="57" w:type="dxa"/>
              <w:bottom w:w="0" w:type="dxa"/>
              <w:right w:w="57" w:type="dxa"/>
            </w:tcMar>
            <w:vAlign w:val="center"/>
          </w:tcPr>
          <w:p w14:paraId="4A3564C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无</w:t>
            </w:r>
          </w:p>
          <w:p w14:paraId="0F63B099">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组</w:t>
            </w:r>
          </w:p>
          <w:p w14:paraId="59A0E2BD">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织</w:t>
            </w:r>
          </w:p>
        </w:tc>
        <w:tc>
          <w:tcPr>
            <w:tcW w:w="780" w:type="pct"/>
            <w:noWrap w:val="0"/>
            <w:tcMar>
              <w:top w:w="0" w:type="dxa"/>
              <w:left w:w="57" w:type="dxa"/>
              <w:bottom w:w="0" w:type="dxa"/>
              <w:right w:w="57" w:type="dxa"/>
            </w:tcMar>
            <w:vAlign w:val="center"/>
          </w:tcPr>
          <w:p w14:paraId="5BABFAE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无组织废气</w:t>
            </w:r>
          </w:p>
        </w:tc>
        <w:tc>
          <w:tcPr>
            <w:tcW w:w="946" w:type="pct"/>
            <w:noWrap w:val="0"/>
            <w:tcMar>
              <w:top w:w="0" w:type="dxa"/>
              <w:left w:w="57" w:type="dxa"/>
              <w:bottom w:w="0" w:type="dxa"/>
              <w:right w:w="57" w:type="dxa"/>
            </w:tcMar>
            <w:vAlign w:val="center"/>
          </w:tcPr>
          <w:p w14:paraId="1C6126C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970" w:type="pct"/>
            <w:noWrap w:val="0"/>
            <w:tcMar>
              <w:top w:w="0" w:type="dxa"/>
              <w:left w:w="57" w:type="dxa"/>
              <w:bottom w:w="0" w:type="dxa"/>
              <w:right w:w="57" w:type="dxa"/>
            </w:tcMar>
            <w:vAlign w:val="center"/>
          </w:tcPr>
          <w:p w14:paraId="1B02E88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超净</w:t>
            </w:r>
            <w:r>
              <w:rPr>
                <w:rFonts w:hint="default" w:ascii="Times New Roman" w:hAnsi="Times New Roman" w:eastAsia="宋体" w:cs="Times New Roman"/>
                <w:color w:val="auto"/>
                <w:kern w:val="0"/>
                <w:szCs w:val="21"/>
                <w:highlight w:val="none"/>
                <w:lang w:val="en-US" w:eastAsia="zh-CN"/>
              </w:rPr>
              <w:t>室为正压设计，</w:t>
            </w:r>
            <w:r>
              <w:rPr>
                <w:rFonts w:hint="eastAsia" w:eastAsia="宋体" w:cs="Times New Roman"/>
                <w:color w:val="auto"/>
                <w:kern w:val="0"/>
                <w:szCs w:val="21"/>
                <w:highlight w:val="none"/>
                <w:lang w:val="en-US" w:eastAsia="zh-CN"/>
              </w:rPr>
              <w:t>回风墙、泄压阀处设废气收集管</w:t>
            </w:r>
            <w:r>
              <w:rPr>
                <w:rFonts w:hint="default" w:ascii="Times New Roman" w:hAnsi="Times New Roman" w:eastAsia="宋体" w:cs="Times New Roman"/>
                <w:color w:val="auto"/>
                <w:kern w:val="0"/>
                <w:szCs w:val="21"/>
                <w:highlight w:val="none"/>
                <w:lang w:val="en-US" w:eastAsia="zh-CN"/>
              </w:rPr>
              <w:t>进行收集；</w:t>
            </w:r>
          </w:p>
          <w:p w14:paraId="1E4BD7F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清洗线布置在通风橱内，</w:t>
            </w:r>
          </w:p>
          <w:p w14:paraId="757EE43F">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eastAsia"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采用负压收集有机废气</w:t>
            </w:r>
            <w:r>
              <w:rPr>
                <w:rFonts w:hint="eastAsia" w:eastAsia="宋体" w:cs="Times New Roman"/>
                <w:color w:val="auto"/>
                <w:kern w:val="0"/>
                <w:szCs w:val="21"/>
                <w:highlight w:val="none"/>
                <w:lang w:val="en-US" w:eastAsia="zh-CN"/>
              </w:rPr>
              <w:t>；</w:t>
            </w:r>
          </w:p>
          <w:p w14:paraId="2C075706">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lang w:eastAsia="zh-CN"/>
              </w:rPr>
            </w:pPr>
            <w:r>
              <w:rPr>
                <w:rFonts w:hint="eastAsia" w:eastAsia="宋体" w:cs="Times New Roman"/>
                <w:color w:val="auto"/>
                <w:kern w:val="0"/>
                <w:szCs w:val="21"/>
                <w:highlight w:val="none"/>
                <w:lang w:val="en-US" w:eastAsia="zh-CN"/>
              </w:rPr>
              <w:t>其他车间负压收集有机废气</w:t>
            </w:r>
            <w:r>
              <w:rPr>
                <w:rFonts w:hint="default" w:ascii="Times New Roman" w:hAnsi="Times New Roman" w:eastAsia="宋体" w:cs="Times New Roman"/>
                <w:color w:val="auto"/>
                <w:kern w:val="0"/>
                <w:szCs w:val="21"/>
                <w:highlight w:val="none"/>
                <w:lang w:val="en-US" w:eastAsia="zh-CN"/>
              </w:rPr>
              <w:t>。</w:t>
            </w:r>
          </w:p>
        </w:tc>
        <w:tc>
          <w:tcPr>
            <w:tcW w:w="1819" w:type="pct"/>
            <w:noWrap w:val="0"/>
            <w:tcMar>
              <w:top w:w="0" w:type="dxa"/>
              <w:left w:w="57" w:type="dxa"/>
              <w:bottom w:w="0" w:type="dxa"/>
              <w:right w:w="57" w:type="dxa"/>
            </w:tcMar>
            <w:vAlign w:val="center"/>
          </w:tcPr>
          <w:p w14:paraId="29CAA24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非甲烷总烃：厂区内监控点浓度执行</w:t>
            </w:r>
            <w:r>
              <w:rPr>
                <w:rFonts w:hint="eastAsia" w:eastAsia="宋体"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挥发性有机物无组织排放控制标准》</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GB37822-2019</w:t>
            </w:r>
            <w:r>
              <w:rPr>
                <w:rFonts w:hint="eastAsia" w:cs="Times New Roman"/>
                <w:color w:val="auto"/>
                <w:kern w:val="0"/>
                <w:szCs w:val="21"/>
                <w:highlight w:val="none"/>
                <w:lang w:val="en-US" w:eastAsia="zh-CN"/>
              </w:rPr>
              <w:t>）</w:t>
            </w:r>
            <w:r>
              <w:rPr>
                <w:rFonts w:hint="eastAsia" w:eastAsia="宋体" w:cs="Times New Roman"/>
                <w:color w:val="auto"/>
                <w:kern w:val="0"/>
                <w:szCs w:val="21"/>
                <w:highlight w:val="none"/>
                <w:lang w:val="en-US" w:eastAsia="zh-CN"/>
              </w:rPr>
              <w:t>特别排放限值</w:t>
            </w:r>
            <w:r>
              <w:rPr>
                <w:rFonts w:hint="default" w:ascii="Times New Roman" w:hAnsi="Times New Roman" w:eastAsia="宋体" w:cs="Times New Roman"/>
                <w:color w:val="auto"/>
                <w:kern w:val="0"/>
                <w:szCs w:val="21"/>
                <w:highlight w:val="none"/>
                <w:lang w:val="en-US" w:eastAsia="zh-CN"/>
              </w:rPr>
              <w:t>，</w:t>
            </w:r>
          </w:p>
          <w:p w14:paraId="2CAA2297">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厂界控制点</w:t>
            </w:r>
            <w:r>
              <w:rPr>
                <w:rFonts w:hint="default" w:ascii="Times New Roman" w:hAnsi="Times New Roman" w:eastAsia="宋体" w:cs="Times New Roman"/>
                <w:color w:val="auto"/>
                <w:kern w:val="0"/>
                <w:szCs w:val="21"/>
                <w:highlight w:val="none"/>
                <w:lang w:val="en-US" w:eastAsia="zh-CN"/>
              </w:rPr>
              <w:t>执行《工业企业挥发性有机物排放标准》DB35/1782-2018</w:t>
            </w:r>
            <w:r>
              <w:rPr>
                <w:rFonts w:hint="eastAsia" w:cs="Times New Roman"/>
                <w:color w:val="auto"/>
                <w:kern w:val="0"/>
                <w:szCs w:val="21"/>
                <w:highlight w:val="none"/>
                <w:lang w:val="en-US" w:eastAsia="zh-CN"/>
              </w:rPr>
              <w:t>）</w:t>
            </w:r>
            <w:r>
              <w:rPr>
                <w:rFonts w:hint="default" w:ascii="Times New Roman" w:hAnsi="Times New Roman" w:eastAsia="宋体" w:cs="Times New Roman"/>
                <w:color w:val="auto"/>
                <w:kern w:val="0"/>
                <w:szCs w:val="21"/>
                <w:highlight w:val="none"/>
                <w:lang w:val="en-US" w:eastAsia="zh-CN"/>
              </w:rPr>
              <w:t>；</w:t>
            </w:r>
          </w:p>
        </w:tc>
      </w:tr>
      <w:tr w14:paraId="62C478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restart"/>
            <w:noWrap w:val="0"/>
            <w:tcMar>
              <w:top w:w="0" w:type="dxa"/>
              <w:left w:w="57" w:type="dxa"/>
              <w:bottom w:w="0" w:type="dxa"/>
              <w:right w:w="57" w:type="dxa"/>
            </w:tcMar>
            <w:vAlign w:val="center"/>
          </w:tcPr>
          <w:p w14:paraId="4519BF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地表水</w:t>
            </w:r>
          </w:p>
          <w:p w14:paraId="0AD303BE">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kern w:val="0"/>
                <w:sz w:val="21"/>
                <w:szCs w:val="21"/>
                <w:highlight w:val="none"/>
                <w:lang w:val="en-US" w:eastAsia="zh-CN" w:bidi="ar-SA"/>
              </w:rPr>
              <w:t>环境</w:t>
            </w:r>
          </w:p>
        </w:tc>
        <w:tc>
          <w:tcPr>
            <w:tcW w:w="189" w:type="pct"/>
            <w:vMerge w:val="restart"/>
            <w:noWrap w:val="0"/>
            <w:tcMar>
              <w:top w:w="0" w:type="dxa"/>
              <w:left w:w="57" w:type="dxa"/>
              <w:bottom w:w="0" w:type="dxa"/>
              <w:right w:w="57" w:type="dxa"/>
            </w:tcMar>
            <w:vAlign w:val="center"/>
          </w:tcPr>
          <w:p w14:paraId="0A195FC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F区</w:t>
            </w:r>
          </w:p>
        </w:tc>
        <w:tc>
          <w:tcPr>
            <w:tcW w:w="780" w:type="pct"/>
            <w:noWrap w:val="0"/>
            <w:tcMar>
              <w:top w:w="0" w:type="dxa"/>
              <w:left w:w="57" w:type="dxa"/>
              <w:bottom w:w="0" w:type="dxa"/>
              <w:right w:w="57" w:type="dxa"/>
            </w:tcMar>
            <w:vAlign w:val="center"/>
          </w:tcPr>
          <w:p w14:paraId="021A0358">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生产废水（</w:t>
            </w:r>
            <w:r>
              <w:rPr>
                <w:rFonts w:hint="default" w:ascii="Times New Roman" w:hAnsi="Times New Roman" w:eastAsia="宋体" w:cs="Times New Roman"/>
                <w:color w:val="auto"/>
                <w:kern w:val="0"/>
                <w:szCs w:val="21"/>
                <w:highlight w:val="none"/>
                <w:lang w:val="en-US" w:eastAsia="zh-CN"/>
              </w:rPr>
              <w:t>抛光废水</w:t>
            </w:r>
            <w:r>
              <w:rPr>
                <w:rFonts w:hint="eastAsia" w:ascii="Times New Roman" w:hAnsi="Times New Roman" w:eastAsia="宋体" w:cs="Times New Roman"/>
                <w:color w:val="auto"/>
                <w:kern w:val="0"/>
                <w:szCs w:val="21"/>
                <w:highlight w:val="none"/>
                <w:lang w:val="en-US" w:eastAsia="zh-CN"/>
              </w:rPr>
              <w:t>、</w:t>
            </w:r>
            <w:r>
              <w:rPr>
                <w:rFonts w:hint="default" w:ascii="Times New Roman" w:hAnsi="Times New Roman" w:eastAsia="宋体" w:cs="Times New Roman"/>
                <w:color w:val="auto"/>
                <w:kern w:val="0"/>
                <w:sz w:val="21"/>
                <w:szCs w:val="21"/>
                <w:highlight w:val="none"/>
                <w:lang w:val="en-US" w:eastAsia="zh-CN" w:bidi="ar-SA"/>
              </w:rPr>
              <w:t>喷砂废水</w:t>
            </w:r>
            <w:r>
              <w:rPr>
                <w:rFonts w:hint="eastAsia" w:ascii="Times New Roman" w:hAnsi="Times New Roman" w:eastAsia="宋体" w:cs="Times New Roman"/>
                <w:color w:val="auto"/>
                <w:kern w:val="0"/>
                <w:sz w:val="21"/>
                <w:szCs w:val="21"/>
                <w:highlight w:val="none"/>
                <w:lang w:val="en-US" w:eastAsia="zh-CN" w:bidi="ar-SA"/>
              </w:rPr>
              <w:t>、清洗废水等</w:t>
            </w:r>
            <w:r>
              <w:rPr>
                <w:rFonts w:hint="eastAsia" w:eastAsia="宋体" w:cs="Times New Roman"/>
                <w:color w:val="auto"/>
                <w:kern w:val="0"/>
                <w:szCs w:val="21"/>
                <w:highlight w:val="none"/>
                <w:lang w:val="en-US" w:eastAsia="zh-CN"/>
              </w:rPr>
              <w:t>）DW00</w:t>
            </w:r>
            <w:r>
              <w:rPr>
                <w:rFonts w:hint="eastAsia" w:cs="Times New Roman"/>
                <w:color w:val="auto"/>
                <w:kern w:val="0"/>
                <w:szCs w:val="21"/>
                <w:highlight w:val="none"/>
                <w:lang w:val="en-US" w:eastAsia="zh-CN"/>
              </w:rPr>
              <w:t>1</w:t>
            </w:r>
          </w:p>
        </w:tc>
        <w:tc>
          <w:tcPr>
            <w:tcW w:w="946" w:type="pct"/>
            <w:noWrap w:val="0"/>
            <w:tcMar>
              <w:top w:w="0" w:type="dxa"/>
              <w:left w:w="57" w:type="dxa"/>
              <w:bottom w:w="0" w:type="dxa"/>
              <w:right w:w="57" w:type="dxa"/>
            </w:tcMar>
            <w:vAlign w:val="center"/>
          </w:tcPr>
          <w:p w14:paraId="6A76B32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pH值、SS、LAS、COD、石油类、氨氮、总磷、总氮</w:t>
            </w:r>
          </w:p>
        </w:tc>
        <w:tc>
          <w:tcPr>
            <w:tcW w:w="970" w:type="pct"/>
            <w:noWrap w:val="0"/>
            <w:tcMar>
              <w:top w:w="0" w:type="dxa"/>
              <w:left w:w="57" w:type="dxa"/>
              <w:bottom w:w="0" w:type="dxa"/>
              <w:right w:w="57" w:type="dxa"/>
            </w:tcMar>
            <w:vAlign w:val="center"/>
          </w:tcPr>
          <w:p w14:paraId="0133ACE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化学沉淀法</w:t>
            </w:r>
          </w:p>
        </w:tc>
        <w:tc>
          <w:tcPr>
            <w:tcW w:w="1819" w:type="pct"/>
            <w:vMerge w:val="restart"/>
            <w:noWrap w:val="0"/>
            <w:tcMar>
              <w:top w:w="0" w:type="dxa"/>
              <w:left w:w="57" w:type="dxa"/>
              <w:bottom w:w="0" w:type="dxa"/>
              <w:right w:w="57" w:type="dxa"/>
            </w:tcMar>
            <w:vAlign w:val="center"/>
          </w:tcPr>
          <w:p w14:paraId="7898926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cs="Times New Roman"/>
                <w:color w:val="auto"/>
                <w:lang w:val="en-US" w:eastAsia="zh-CN"/>
              </w:rPr>
            </w:pPr>
            <w:r>
              <w:rPr>
                <w:rFonts w:hint="default" w:ascii="Times New Roman" w:hAnsi="Times New Roman" w:eastAsia="宋体" w:cs="Times New Roman"/>
                <w:color w:val="auto"/>
                <w:kern w:val="0"/>
                <w:sz w:val="21"/>
                <w:szCs w:val="21"/>
                <w:highlight w:val="none"/>
                <w:lang w:val="en-US" w:eastAsia="zh-CN" w:bidi="ar-SA"/>
              </w:rPr>
              <w:t>执行</w:t>
            </w:r>
            <w:r>
              <w:rPr>
                <w:rFonts w:hint="default" w:ascii="Times New Roman" w:hAnsi="Times New Roman" w:cs="Times New Roman"/>
                <w:color w:val="auto"/>
                <w:lang w:val="en-US" w:eastAsia="zh-CN"/>
              </w:rPr>
              <w:t>《电子工业水污染物排放标准》</w:t>
            </w:r>
          </w:p>
          <w:p w14:paraId="4AEDF6B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(GB39731-2020</w:t>
            </w:r>
            <w:r>
              <w:rPr>
                <w:rFonts w:hint="eastAsia" w:cs="Times New Roman"/>
                <w:color w:val="auto"/>
                <w:lang w:val="en-US" w:eastAsia="zh-CN"/>
              </w:rPr>
              <w:t>）</w:t>
            </w:r>
            <w:r>
              <w:rPr>
                <w:rFonts w:hint="default" w:ascii="Times New Roman" w:hAnsi="Times New Roman" w:cs="Times New Roman"/>
                <w:color w:val="auto"/>
                <w:lang w:val="en-US" w:eastAsia="zh-CN"/>
              </w:rPr>
              <w:t>中表</w:t>
            </w:r>
            <w:r>
              <w:rPr>
                <w:rFonts w:hint="eastAsia" w:cs="Times New Roman"/>
                <w:color w:val="auto"/>
                <w:lang w:val="en-US" w:eastAsia="zh-CN"/>
              </w:rPr>
              <w:t>1</w:t>
            </w:r>
            <w:r>
              <w:rPr>
                <w:rFonts w:hint="default" w:ascii="Times New Roman" w:hAnsi="Times New Roman" w:cs="Times New Roman"/>
                <w:color w:val="auto"/>
                <w:lang w:val="en-US" w:eastAsia="zh-CN"/>
              </w:rPr>
              <w:t>中间接排放标准</w:t>
            </w:r>
          </w:p>
        </w:tc>
      </w:tr>
      <w:tr w14:paraId="667BEE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1062A5B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vMerge w:val="continue"/>
            <w:noWrap w:val="0"/>
            <w:tcMar>
              <w:top w:w="0" w:type="dxa"/>
              <w:left w:w="57" w:type="dxa"/>
              <w:bottom w:w="0" w:type="dxa"/>
              <w:right w:w="57" w:type="dxa"/>
            </w:tcMar>
            <w:vAlign w:val="center"/>
          </w:tcPr>
          <w:p w14:paraId="0B0330A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780" w:type="pct"/>
            <w:noWrap w:val="0"/>
            <w:tcMar>
              <w:top w:w="0" w:type="dxa"/>
              <w:left w:w="57" w:type="dxa"/>
              <w:bottom w:w="0" w:type="dxa"/>
              <w:right w:w="57" w:type="dxa"/>
            </w:tcMar>
            <w:vAlign w:val="center"/>
          </w:tcPr>
          <w:p w14:paraId="7C0DAD26">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DI水设备浓水</w:t>
            </w:r>
            <w:r>
              <w:rPr>
                <w:rFonts w:hint="eastAsia" w:eastAsia="宋体" w:cs="Times New Roman"/>
                <w:color w:val="auto"/>
                <w:kern w:val="0"/>
                <w:szCs w:val="21"/>
                <w:highlight w:val="none"/>
                <w:lang w:val="en-US" w:eastAsia="zh-CN"/>
              </w:rPr>
              <w:t>DW00</w:t>
            </w:r>
            <w:r>
              <w:rPr>
                <w:rFonts w:hint="eastAsia" w:cs="Times New Roman"/>
                <w:color w:val="auto"/>
                <w:kern w:val="0"/>
                <w:szCs w:val="21"/>
                <w:highlight w:val="none"/>
                <w:lang w:val="en-US" w:eastAsia="zh-CN"/>
              </w:rPr>
              <w:t>1</w:t>
            </w:r>
          </w:p>
        </w:tc>
        <w:tc>
          <w:tcPr>
            <w:tcW w:w="946" w:type="pct"/>
            <w:noWrap w:val="0"/>
            <w:tcMar>
              <w:top w:w="0" w:type="dxa"/>
              <w:left w:w="57" w:type="dxa"/>
              <w:bottom w:w="0" w:type="dxa"/>
              <w:right w:w="57" w:type="dxa"/>
            </w:tcMar>
            <w:vAlign w:val="center"/>
          </w:tcPr>
          <w:p w14:paraId="66568CDD">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SS</w:t>
            </w:r>
          </w:p>
        </w:tc>
        <w:tc>
          <w:tcPr>
            <w:tcW w:w="970" w:type="pct"/>
            <w:noWrap w:val="0"/>
            <w:tcMar>
              <w:top w:w="0" w:type="dxa"/>
              <w:left w:w="57" w:type="dxa"/>
              <w:bottom w:w="0" w:type="dxa"/>
              <w:right w:w="57" w:type="dxa"/>
            </w:tcMar>
            <w:vAlign w:val="center"/>
          </w:tcPr>
          <w:p w14:paraId="1A837E7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排入市政污水管网</w:t>
            </w:r>
          </w:p>
        </w:tc>
        <w:tc>
          <w:tcPr>
            <w:tcW w:w="1819" w:type="pct"/>
            <w:vMerge w:val="continue"/>
            <w:noWrap w:val="0"/>
            <w:tcMar>
              <w:top w:w="0" w:type="dxa"/>
              <w:left w:w="57" w:type="dxa"/>
              <w:bottom w:w="0" w:type="dxa"/>
              <w:right w:w="57" w:type="dxa"/>
            </w:tcMar>
            <w:vAlign w:val="center"/>
          </w:tcPr>
          <w:p w14:paraId="052AAFE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r>
      <w:tr w14:paraId="074DFF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3" w:type="pct"/>
            <w:vMerge w:val="continue"/>
            <w:noWrap w:val="0"/>
            <w:tcMar>
              <w:top w:w="0" w:type="dxa"/>
              <w:left w:w="57" w:type="dxa"/>
              <w:bottom w:w="0" w:type="dxa"/>
              <w:right w:w="57" w:type="dxa"/>
            </w:tcMar>
            <w:vAlign w:val="center"/>
          </w:tcPr>
          <w:p w14:paraId="3873B4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189" w:type="pct"/>
            <w:vMerge w:val="continue"/>
            <w:noWrap w:val="0"/>
            <w:tcMar>
              <w:top w:w="0" w:type="dxa"/>
              <w:left w:w="57" w:type="dxa"/>
              <w:bottom w:w="0" w:type="dxa"/>
              <w:right w:w="57" w:type="dxa"/>
            </w:tcMar>
            <w:vAlign w:val="center"/>
          </w:tcPr>
          <w:p w14:paraId="1734D78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p>
        </w:tc>
        <w:tc>
          <w:tcPr>
            <w:tcW w:w="780" w:type="pct"/>
            <w:noWrap w:val="0"/>
            <w:tcMar>
              <w:top w:w="0" w:type="dxa"/>
              <w:left w:w="57" w:type="dxa"/>
              <w:bottom w:w="0" w:type="dxa"/>
              <w:right w:w="57" w:type="dxa"/>
            </w:tcMar>
            <w:vAlign w:val="center"/>
          </w:tcPr>
          <w:p w14:paraId="0B77BFC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生活污水DW0</w:t>
            </w:r>
            <w:r>
              <w:rPr>
                <w:rFonts w:hint="eastAsia" w:cs="Times New Roman"/>
                <w:color w:val="auto"/>
                <w:kern w:val="0"/>
                <w:szCs w:val="21"/>
                <w:highlight w:val="none"/>
                <w:lang w:val="en-US" w:eastAsia="zh-CN"/>
              </w:rPr>
              <w:t>02</w:t>
            </w:r>
          </w:p>
        </w:tc>
        <w:tc>
          <w:tcPr>
            <w:tcW w:w="946" w:type="pct"/>
            <w:noWrap w:val="0"/>
            <w:tcMar>
              <w:top w:w="0" w:type="dxa"/>
              <w:left w:w="57" w:type="dxa"/>
              <w:bottom w:w="0" w:type="dxa"/>
              <w:right w:w="57" w:type="dxa"/>
            </w:tcMar>
            <w:vAlign w:val="center"/>
          </w:tcPr>
          <w:p w14:paraId="60CDFC07">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SS、COD、氨氮</w:t>
            </w:r>
            <w:r>
              <w:rPr>
                <w:rFonts w:hint="eastAsia" w:ascii="Times New Roman" w:hAnsi="Times New Roman" w:eastAsia="宋体" w:cs="Times New Roman"/>
                <w:color w:val="auto"/>
                <w:kern w:val="0"/>
                <w:sz w:val="21"/>
                <w:szCs w:val="21"/>
                <w:highlight w:val="none"/>
                <w:lang w:val="en-US" w:eastAsia="zh-CN" w:bidi="ar-SA"/>
              </w:rPr>
              <w:t>、动植物油</w:t>
            </w:r>
          </w:p>
        </w:tc>
        <w:tc>
          <w:tcPr>
            <w:tcW w:w="970" w:type="pct"/>
            <w:noWrap w:val="0"/>
            <w:tcMar>
              <w:top w:w="0" w:type="dxa"/>
              <w:left w:w="57" w:type="dxa"/>
              <w:bottom w:w="0" w:type="dxa"/>
              <w:right w:w="57" w:type="dxa"/>
            </w:tcMar>
            <w:vAlign w:val="center"/>
          </w:tcPr>
          <w:p w14:paraId="61D7E65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化粪池</w:t>
            </w:r>
          </w:p>
        </w:tc>
        <w:tc>
          <w:tcPr>
            <w:tcW w:w="1819" w:type="pct"/>
            <w:noWrap w:val="0"/>
            <w:tcMar>
              <w:top w:w="0" w:type="dxa"/>
              <w:left w:w="57" w:type="dxa"/>
              <w:bottom w:w="0" w:type="dxa"/>
              <w:right w:w="57" w:type="dxa"/>
            </w:tcMar>
            <w:vAlign w:val="center"/>
          </w:tcPr>
          <w:p w14:paraId="149984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《污水综合排放标准》（GB8978-1996）</w:t>
            </w:r>
          </w:p>
          <w:p w14:paraId="3573764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表4中三级标准</w:t>
            </w:r>
          </w:p>
        </w:tc>
      </w:tr>
    </w:tbl>
    <w:p w14:paraId="2DAE929B">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br w:type="page"/>
      </w:r>
    </w:p>
    <w:tbl>
      <w:tblPr>
        <w:tblStyle w:val="28"/>
        <w:tblW w:w="499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47"/>
        <w:gridCol w:w="4041"/>
        <w:gridCol w:w="2469"/>
        <w:gridCol w:w="2136"/>
        <w:gridCol w:w="4614"/>
      </w:tblGrid>
      <w:tr w14:paraId="4F54F1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tcBorders>
              <w:tl2br w:val="single" w:color="auto" w:sz="4" w:space="0"/>
            </w:tcBorders>
            <w:noWrap w:val="0"/>
            <w:tcMar>
              <w:top w:w="0" w:type="dxa"/>
              <w:left w:w="57" w:type="dxa"/>
              <w:bottom w:w="0" w:type="dxa"/>
              <w:right w:w="57" w:type="dxa"/>
            </w:tcMar>
            <w:vAlign w:val="center"/>
          </w:tcPr>
          <w:p w14:paraId="150C3D7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cs="Times New Roman"/>
                <w:color w:val="auto"/>
                <w:highlight w:val="none"/>
              </w:rPr>
            </w:pPr>
            <w:r>
              <w:rPr>
                <w:rFonts w:hint="default" w:ascii="Times New Roman" w:hAnsi="Times New Roman" w:eastAsia="宋体" w:cs="Times New Roman"/>
                <w:color w:val="auto"/>
                <w:szCs w:val="21"/>
                <w:highlight w:val="none"/>
              </w:rPr>
              <w:t>内容</w:t>
            </w:r>
          </w:p>
          <w:p w14:paraId="017FE34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要素</w:t>
            </w:r>
          </w:p>
        </w:tc>
        <w:tc>
          <w:tcPr>
            <w:tcW w:w="1432" w:type="pct"/>
            <w:noWrap w:val="0"/>
            <w:tcMar>
              <w:top w:w="0" w:type="dxa"/>
              <w:left w:w="57" w:type="dxa"/>
              <w:bottom w:w="0" w:type="dxa"/>
              <w:right w:w="57" w:type="dxa"/>
            </w:tcMar>
            <w:vAlign w:val="center"/>
          </w:tcPr>
          <w:p w14:paraId="5FC3D2F2">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排放口</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编号、名称</w:t>
            </w:r>
            <w:r>
              <w:rPr>
                <w:rFonts w:hint="eastAsia" w:cs="Times New Roman"/>
                <w:color w:val="auto"/>
                <w:szCs w:val="21"/>
                <w:highlight w:val="none"/>
                <w:lang w:eastAsia="zh-CN"/>
              </w:rPr>
              <w:t>）</w:t>
            </w:r>
            <w:r>
              <w:rPr>
                <w:rFonts w:hint="default" w:ascii="Times New Roman" w:hAnsi="Times New Roman" w:eastAsia="宋体" w:cs="Times New Roman"/>
                <w:color w:val="auto"/>
                <w:szCs w:val="21"/>
                <w:highlight w:val="none"/>
              </w:rPr>
              <w:t>/污染源</w:t>
            </w:r>
          </w:p>
        </w:tc>
        <w:tc>
          <w:tcPr>
            <w:tcW w:w="875" w:type="pct"/>
            <w:noWrap w:val="0"/>
            <w:tcMar>
              <w:top w:w="0" w:type="dxa"/>
              <w:left w:w="57" w:type="dxa"/>
              <w:bottom w:w="0" w:type="dxa"/>
              <w:right w:w="57" w:type="dxa"/>
            </w:tcMar>
            <w:vAlign w:val="center"/>
          </w:tcPr>
          <w:p w14:paraId="30F2CF30">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污染物项目</w:t>
            </w:r>
          </w:p>
        </w:tc>
        <w:tc>
          <w:tcPr>
            <w:tcW w:w="757" w:type="pct"/>
            <w:noWrap w:val="0"/>
            <w:tcMar>
              <w:top w:w="0" w:type="dxa"/>
              <w:left w:w="57" w:type="dxa"/>
              <w:bottom w:w="0" w:type="dxa"/>
              <w:right w:w="57" w:type="dxa"/>
            </w:tcMar>
            <w:vAlign w:val="center"/>
          </w:tcPr>
          <w:p w14:paraId="2BC1F6D4">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环境保护措施</w:t>
            </w:r>
          </w:p>
        </w:tc>
        <w:tc>
          <w:tcPr>
            <w:tcW w:w="1635" w:type="pct"/>
            <w:noWrap w:val="0"/>
            <w:tcMar>
              <w:top w:w="0" w:type="dxa"/>
              <w:left w:w="57" w:type="dxa"/>
              <w:bottom w:w="0" w:type="dxa"/>
              <w:right w:w="57" w:type="dxa"/>
            </w:tcMar>
            <w:vAlign w:val="center"/>
          </w:tcPr>
          <w:p w14:paraId="53B378E1">
            <w:pPr>
              <w:keepNext w:val="0"/>
              <w:keepLines w:val="0"/>
              <w:pageBreakBefore w:val="0"/>
              <w:kinsoku/>
              <w:wordWrap/>
              <w:overflowPunct/>
              <w:bidi w:val="0"/>
              <w:adjustRightInd w:val="0"/>
              <w:snapToGrid w:val="0"/>
              <w:spacing w:beforeAutospacing="0" w:afterAutospacing="0" w:line="240" w:lineRule="auto"/>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执行标准</w:t>
            </w:r>
          </w:p>
        </w:tc>
      </w:tr>
      <w:tr w14:paraId="0E880D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noWrap w:val="0"/>
            <w:tcMar>
              <w:top w:w="0" w:type="dxa"/>
              <w:left w:w="57" w:type="dxa"/>
              <w:bottom w:w="0" w:type="dxa"/>
              <w:right w:w="57" w:type="dxa"/>
            </w:tcMar>
            <w:vAlign w:val="center"/>
          </w:tcPr>
          <w:p w14:paraId="76B95C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声</w:t>
            </w:r>
          </w:p>
          <w:p w14:paraId="588AA92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环境</w:t>
            </w:r>
          </w:p>
        </w:tc>
        <w:tc>
          <w:tcPr>
            <w:tcW w:w="1432" w:type="pct"/>
            <w:noWrap w:val="0"/>
            <w:tcMar>
              <w:top w:w="0" w:type="dxa"/>
              <w:left w:w="57" w:type="dxa"/>
              <w:bottom w:w="0" w:type="dxa"/>
              <w:right w:w="57" w:type="dxa"/>
            </w:tcMar>
            <w:vAlign w:val="center"/>
          </w:tcPr>
          <w:p w14:paraId="3D32521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厂界噪声</w:t>
            </w:r>
          </w:p>
        </w:tc>
        <w:tc>
          <w:tcPr>
            <w:tcW w:w="875" w:type="pct"/>
            <w:noWrap w:val="0"/>
            <w:tcMar>
              <w:top w:w="0" w:type="dxa"/>
              <w:left w:w="57" w:type="dxa"/>
              <w:bottom w:w="0" w:type="dxa"/>
              <w:right w:w="57" w:type="dxa"/>
            </w:tcMar>
            <w:vAlign w:val="center"/>
          </w:tcPr>
          <w:p w14:paraId="04FBA0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Leq</w:t>
            </w:r>
          </w:p>
        </w:tc>
        <w:tc>
          <w:tcPr>
            <w:tcW w:w="757" w:type="pct"/>
            <w:noWrap w:val="0"/>
            <w:tcMar>
              <w:top w:w="0" w:type="dxa"/>
              <w:left w:w="57" w:type="dxa"/>
              <w:bottom w:w="0" w:type="dxa"/>
              <w:right w:w="57" w:type="dxa"/>
            </w:tcMar>
            <w:vAlign w:val="center"/>
          </w:tcPr>
          <w:p w14:paraId="511CD63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隔声、减震等</w:t>
            </w:r>
          </w:p>
          <w:p w14:paraId="067CBAC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综合降噪措施</w:t>
            </w:r>
          </w:p>
        </w:tc>
        <w:tc>
          <w:tcPr>
            <w:tcW w:w="1635" w:type="pct"/>
            <w:noWrap w:val="0"/>
            <w:tcMar>
              <w:top w:w="0" w:type="dxa"/>
              <w:left w:w="57" w:type="dxa"/>
              <w:bottom w:w="0" w:type="dxa"/>
              <w:right w:w="57" w:type="dxa"/>
            </w:tcMar>
            <w:vAlign w:val="center"/>
          </w:tcPr>
          <w:p w14:paraId="67A7209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《工业企业厂界环境噪声排放标准》</w:t>
            </w:r>
          </w:p>
          <w:p w14:paraId="2B868D8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(GB12348-2008</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中3类标</w:t>
            </w:r>
            <w:r>
              <w:rPr>
                <w:rFonts w:hint="eastAsia" w:cs="Times New Roman"/>
                <w:color w:val="auto"/>
                <w:kern w:val="0"/>
                <w:sz w:val="21"/>
                <w:szCs w:val="21"/>
                <w:highlight w:val="none"/>
                <w:lang w:val="en-US" w:eastAsia="zh-CN" w:bidi="ar-SA"/>
              </w:rPr>
              <w:t>准</w:t>
            </w:r>
          </w:p>
        </w:tc>
      </w:tr>
      <w:tr w14:paraId="25E28F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noWrap w:val="0"/>
            <w:tcMar>
              <w:top w:w="0" w:type="dxa"/>
              <w:left w:w="57" w:type="dxa"/>
              <w:bottom w:w="0" w:type="dxa"/>
              <w:right w:w="57" w:type="dxa"/>
            </w:tcMar>
            <w:vAlign w:val="center"/>
          </w:tcPr>
          <w:p w14:paraId="59050C4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电磁</w:t>
            </w:r>
          </w:p>
          <w:p w14:paraId="76E2479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Cs w:val="21"/>
                <w:highlight w:val="none"/>
              </w:rPr>
              <w:t>辐射</w:t>
            </w:r>
          </w:p>
        </w:tc>
        <w:tc>
          <w:tcPr>
            <w:tcW w:w="1432" w:type="pct"/>
            <w:noWrap w:val="0"/>
            <w:tcMar>
              <w:top w:w="0" w:type="dxa"/>
              <w:left w:w="57" w:type="dxa"/>
              <w:bottom w:w="0" w:type="dxa"/>
              <w:right w:w="57" w:type="dxa"/>
            </w:tcMar>
            <w:vAlign w:val="center"/>
          </w:tcPr>
          <w:p w14:paraId="758A020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875" w:type="pct"/>
            <w:noWrap w:val="0"/>
            <w:tcMar>
              <w:top w:w="0" w:type="dxa"/>
              <w:left w:w="57" w:type="dxa"/>
              <w:bottom w:w="0" w:type="dxa"/>
              <w:right w:w="57" w:type="dxa"/>
            </w:tcMar>
            <w:vAlign w:val="center"/>
          </w:tcPr>
          <w:p w14:paraId="3131432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757" w:type="pct"/>
            <w:noWrap w:val="0"/>
            <w:tcMar>
              <w:top w:w="0" w:type="dxa"/>
              <w:left w:w="57" w:type="dxa"/>
              <w:bottom w:w="0" w:type="dxa"/>
              <w:right w:w="57" w:type="dxa"/>
            </w:tcMar>
            <w:vAlign w:val="center"/>
          </w:tcPr>
          <w:p w14:paraId="2E82657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1635" w:type="pct"/>
            <w:noWrap w:val="0"/>
            <w:tcMar>
              <w:top w:w="0" w:type="dxa"/>
              <w:left w:w="57" w:type="dxa"/>
              <w:bottom w:w="0" w:type="dxa"/>
              <w:right w:w="57" w:type="dxa"/>
            </w:tcMar>
            <w:vAlign w:val="center"/>
          </w:tcPr>
          <w:p w14:paraId="725EB5A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r>
      <w:tr w14:paraId="0866A8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noWrap w:val="0"/>
            <w:tcMar>
              <w:top w:w="0" w:type="dxa"/>
              <w:left w:w="57" w:type="dxa"/>
              <w:bottom w:w="0" w:type="dxa"/>
              <w:right w:w="57" w:type="dxa"/>
            </w:tcMar>
            <w:vAlign w:val="center"/>
          </w:tcPr>
          <w:p w14:paraId="5A52BBF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固体</w:t>
            </w:r>
          </w:p>
          <w:p w14:paraId="7F0E6E0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废物</w:t>
            </w:r>
          </w:p>
        </w:tc>
        <w:tc>
          <w:tcPr>
            <w:tcW w:w="4699" w:type="pct"/>
            <w:gridSpan w:val="4"/>
            <w:noWrap w:val="0"/>
            <w:tcMar>
              <w:top w:w="0" w:type="dxa"/>
              <w:left w:w="57" w:type="dxa"/>
              <w:bottom w:w="0" w:type="dxa"/>
              <w:right w:w="57" w:type="dxa"/>
            </w:tcMar>
            <w:vAlign w:val="top"/>
          </w:tcPr>
          <w:p w14:paraId="6AE9C030">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r>
              <w:rPr>
                <w:rFonts w:hint="default" w:ascii="Times New Roman" w:hAnsi="Times New Roman" w:eastAsia="宋体" w:cs="Times New Roman"/>
                <w:color w:val="auto"/>
                <w:kern w:val="0"/>
                <w:sz w:val="21"/>
                <w:szCs w:val="21"/>
                <w:highlight w:val="none"/>
                <w:lang w:val="en-US" w:eastAsia="zh-CN" w:bidi="ar-SA"/>
              </w:rPr>
              <w:t>一般工业固体废物采用包装工具</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包装袋等</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贮存，其贮存过程应满足相应防渗漏、防雨淋、防扬尘等环境保护要求。并按照《福建省固体废物环境信息化应用管理规定</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试行</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中的相关要求：按季度在省固废系统依法如实记录上一季度工业固体废物的种类、产生量、去向、贮存、利用、处置等有关信息，建立固体废物管理电子台账，实现可查询、可追溯，并对填报信息的真实性、准确性和完整性负责。</w:t>
            </w:r>
          </w:p>
          <w:p w14:paraId="00D02C95">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项目设危废间，按照《危险废物贮存污染控制标准》</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GB18597-2023</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要求进行防腐、防渗、防泄漏等措施建设，危险废物实行分区存放，及时转运。厂区危险废物贮存日常管理中要履行申报登记制度、建立台账制度，危险固废处置应执行报批和转移联单等制度。并按照《福建省固体废物环境信息化应用管理规定</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试行</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中的相关要求：每年1月底前依法完成当年危险废物管理计划线上申报备案，实时申报危险废物的种类、产生量、去向、贮存、利用、处置等有关资料，按规定运行电子转移联单，对省固废系统填报信息的真实性、准确性和完整性负责。</w:t>
            </w:r>
          </w:p>
          <w:p w14:paraId="03322D1F">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生活垃圾委托环卫部门，日产日清。</w:t>
            </w:r>
          </w:p>
        </w:tc>
      </w:tr>
      <w:tr w14:paraId="015622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noWrap w:val="0"/>
            <w:tcMar>
              <w:top w:w="0" w:type="dxa"/>
              <w:left w:w="57" w:type="dxa"/>
              <w:bottom w:w="0" w:type="dxa"/>
              <w:right w:w="57" w:type="dxa"/>
            </w:tcMar>
            <w:vAlign w:val="center"/>
          </w:tcPr>
          <w:p w14:paraId="29F74E48">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土壤及</w:t>
            </w:r>
          </w:p>
          <w:p w14:paraId="7BF0DB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地下水</w:t>
            </w:r>
          </w:p>
          <w:p w14:paraId="7206F9F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污染防</w:t>
            </w:r>
          </w:p>
          <w:p w14:paraId="2AB0EC6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Cs w:val="21"/>
                <w:highlight w:val="none"/>
              </w:rPr>
              <w:t>治措施</w:t>
            </w:r>
          </w:p>
        </w:tc>
        <w:tc>
          <w:tcPr>
            <w:tcW w:w="4699" w:type="pct"/>
            <w:gridSpan w:val="4"/>
            <w:noWrap w:val="0"/>
            <w:tcMar>
              <w:top w:w="0" w:type="dxa"/>
              <w:left w:w="57" w:type="dxa"/>
              <w:bottom w:w="0" w:type="dxa"/>
              <w:right w:w="57" w:type="dxa"/>
            </w:tcMar>
            <w:vAlign w:val="top"/>
          </w:tcPr>
          <w:p w14:paraId="254FCC08">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项目</w:t>
            </w:r>
            <w:r>
              <w:rPr>
                <w:rFonts w:hint="eastAsia" w:eastAsia="宋体" w:cs="Times New Roman"/>
                <w:color w:val="auto"/>
                <w:kern w:val="0"/>
                <w:sz w:val="21"/>
                <w:szCs w:val="21"/>
                <w:highlight w:val="none"/>
                <w:lang w:val="en-US" w:eastAsia="zh-CN" w:bidi="ar-SA"/>
              </w:rPr>
              <w:t>污水处理站</w:t>
            </w:r>
            <w:r>
              <w:rPr>
                <w:rFonts w:hint="default" w:ascii="Times New Roman" w:hAnsi="Times New Roman" w:eastAsia="宋体" w:cs="Times New Roman"/>
                <w:color w:val="auto"/>
                <w:kern w:val="0"/>
                <w:sz w:val="21"/>
                <w:szCs w:val="21"/>
                <w:highlight w:val="none"/>
                <w:lang w:val="en-US" w:eastAsia="zh-CN" w:bidi="ar-SA"/>
              </w:rPr>
              <w:t>、危废仓库等设施地面防渗措施均需按《危险废物贮存污染控制标准》</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GB18597-2023</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要求进行防渗；</w:t>
            </w:r>
          </w:p>
          <w:p w14:paraId="1BAEE408">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p>
        </w:tc>
      </w:tr>
      <w:tr w14:paraId="12FE93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noWrap w:val="0"/>
            <w:tcMar>
              <w:top w:w="0" w:type="dxa"/>
              <w:left w:w="57" w:type="dxa"/>
              <w:bottom w:w="0" w:type="dxa"/>
              <w:right w:w="57" w:type="dxa"/>
            </w:tcMar>
            <w:vAlign w:val="center"/>
          </w:tcPr>
          <w:p w14:paraId="03DB711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生态保</w:t>
            </w:r>
          </w:p>
          <w:p w14:paraId="274E2684">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护措施</w:t>
            </w:r>
          </w:p>
        </w:tc>
        <w:tc>
          <w:tcPr>
            <w:tcW w:w="4699" w:type="pct"/>
            <w:gridSpan w:val="4"/>
            <w:noWrap w:val="0"/>
            <w:tcMar>
              <w:top w:w="0" w:type="dxa"/>
              <w:left w:w="57" w:type="dxa"/>
              <w:bottom w:w="0" w:type="dxa"/>
              <w:right w:w="57" w:type="dxa"/>
            </w:tcMar>
            <w:vAlign w:val="top"/>
          </w:tcPr>
          <w:p w14:paraId="4DF1AE87">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r>
      <w:tr w14:paraId="5348CA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noWrap w:val="0"/>
            <w:tcMar>
              <w:top w:w="0" w:type="dxa"/>
              <w:left w:w="57" w:type="dxa"/>
              <w:bottom w:w="0" w:type="dxa"/>
              <w:right w:w="57" w:type="dxa"/>
            </w:tcMar>
            <w:vAlign w:val="center"/>
          </w:tcPr>
          <w:p w14:paraId="45E7BAF7">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环境</w:t>
            </w:r>
          </w:p>
          <w:p w14:paraId="4FB83E4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风险</w:t>
            </w:r>
          </w:p>
          <w:p w14:paraId="1C1F516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防范</w:t>
            </w:r>
          </w:p>
          <w:p w14:paraId="3C26A576">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kern w:val="2"/>
                <w:sz w:val="21"/>
                <w:szCs w:val="21"/>
                <w:highlight w:val="none"/>
                <w:lang w:val="en-US" w:eastAsia="zh-CN" w:bidi="ar-SA"/>
              </w:rPr>
            </w:pPr>
            <w:r>
              <w:rPr>
                <w:rFonts w:hint="default" w:ascii="Times New Roman" w:hAnsi="Times New Roman" w:eastAsia="宋体" w:cs="Times New Roman"/>
                <w:color w:val="auto"/>
                <w:spacing w:val="-8"/>
                <w:szCs w:val="21"/>
                <w:highlight w:val="none"/>
              </w:rPr>
              <w:t>措施</w:t>
            </w:r>
          </w:p>
        </w:tc>
        <w:tc>
          <w:tcPr>
            <w:tcW w:w="4699" w:type="pct"/>
            <w:gridSpan w:val="4"/>
            <w:noWrap w:val="0"/>
            <w:tcMar>
              <w:top w:w="0" w:type="dxa"/>
              <w:left w:w="57" w:type="dxa"/>
              <w:bottom w:w="0" w:type="dxa"/>
              <w:right w:w="57" w:type="dxa"/>
            </w:tcMar>
            <w:vAlign w:val="top"/>
          </w:tcPr>
          <w:p w14:paraId="593A075F">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r>
              <w:rPr>
                <w:rFonts w:hint="default" w:ascii="Times New Roman" w:hAnsi="Times New Roman" w:eastAsia="宋体" w:cs="Times New Roman"/>
                <w:color w:val="auto"/>
                <w:kern w:val="0"/>
                <w:sz w:val="21"/>
                <w:szCs w:val="21"/>
                <w:highlight w:val="none"/>
                <w:lang w:val="en-US" w:eastAsia="zh-CN" w:bidi="ar-SA"/>
              </w:rPr>
              <w:t>企业应按要求编制突发事件环境应急预案，并报福州市晋安生态环境局备案，建设单位应按应急预案要求进行应急培训、应急演练。</w:t>
            </w:r>
          </w:p>
          <w:p w14:paraId="0D8B159C">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r>
              <w:rPr>
                <w:rFonts w:hint="eastAsia" w:eastAsia="宋体" w:cs="Times New Roman"/>
                <w:color w:val="auto"/>
                <w:kern w:val="0"/>
                <w:sz w:val="21"/>
                <w:szCs w:val="21"/>
                <w:highlight w:val="none"/>
                <w:lang w:val="en-US" w:eastAsia="zh-CN" w:bidi="ar-SA"/>
              </w:rPr>
              <w:t>物料间、</w:t>
            </w:r>
            <w:r>
              <w:rPr>
                <w:rFonts w:hint="default" w:ascii="Times New Roman" w:hAnsi="Times New Roman" w:eastAsia="宋体" w:cs="Times New Roman"/>
                <w:color w:val="auto"/>
                <w:kern w:val="0"/>
                <w:sz w:val="21"/>
                <w:szCs w:val="21"/>
                <w:highlight w:val="none"/>
                <w:lang w:val="en-US" w:eastAsia="zh-CN" w:bidi="ar-SA"/>
              </w:rPr>
              <w:t>危废间等均应远离火种、热源和避免阳光直射；分类存放；配备相应品种和数量消防器材。</w:t>
            </w:r>
            <w:r>
              <w:rPr>
                <w:rFonts w:hint="eastAsia" w:eastAsia="宋体" w:cs="Times New Roman"/>
                <w:color w:val="auto"/>
                <w:kern w:val="0"/>
                <w:sz w:val="21"/>
                <w:szCs w:val="21"/>
                <w:highlight w:val="none"/>
                <w:lang w:val="en-US" w:eastAsia="zh-CN" w:bidi="ar-SA"/>
              </w:rPr>
              <w:t>物料间</w:t>
            </w:r>
            <w:r>
              <w:rPr>
                <w:rFonts w:hint="default" w:ascii="Times New Roman" w:hAnsi="Times New Roman" w:eastAsia="宋体" w:cs="Times New Roman"/>
                <w:color w:val="auto"/>
                <w:kern w:val="0"/>
                <w:sz w:val="21"/>
                <w:szCs w:val="21"/>
                <w:highlight w:val="none"/>
                <w:lang w:val="en-US" w:eastAsia="zh-CN" w:bidi="ar-SA"/>
              </w:rPr>
              <w:t>、危废间等均应设置围堰，防止泄漏液体流散；并做好分区防渗措施。厂区雨水排放口设切换阀，设事故废水收集池，并配备应急水泵和容积不小于</w:t>
            </w:r>
            <w:r>
              <w:rPr>
                <w:rFonts w:hint="eastAsia" w:eastAsia="宋体" w:cs="Times New Roman"/>
                <w:color w:val="auto"/>
                <w:kern w:val="0"/>
                <w:sz w:val="21"/>
                <w:szCs w:val="21"/>
                <w:highlight w:val="none"/>
                <w:lang w:val="en-US" w:eastAsia="zh-CN" w:bidi="ar-SA"/>
              </w:rPr>
              <w:t>2</w:t>
            </w:r>
            <w:r>
              <w:rPr>
                <w:rFonts w:hint="default" w:ascii="Times New Roman" w:hAnsi="Times New Roman" w:eastAsia="宋体" w:cs="Times New Roman"/>
                <w:color w:val="auto"/>
                <w:kern w:val="0"/>
                <w:sz w:val="21"/>
                <w:szCs w:val="21"/>
                <w:highlight w:val="none"/>
                <w:lang w:val="en-US" w:eastAsia="zh-CN" w:bidi="ar-SA"/>
              </w:rPr>
              <w:t>00m³的事故水袋，确保发生消防事故情况下，事故废水控制在厂区内，不</w:t>
            </w:r>
            <w:r>
              <w:rPr>
                <w:rFonts w:hint="eastAsia" w:cs="Times New Roman"/>
                <w:color w:val="auto"/>
                <w:kern w:val="0"/>
                <w:sz w:val="21"/>
                <w:szCs w:val="21"/>
                <w:highlight w:val="none"/>
                <w:lang w:val="en-US" w:eastAsia="zh-CN" w:bidi="ar-SA"/>
              </w:rPr>
              <w:t>泄漏</w:t>
            </w:r>
            <w:r>
              <w:rPr>
                <w:rFonts w:hint="default" w:ascii="Times New Roman" w:hAnsi="Times New Roman" w:eastAsia="宋体" w:cs="Times New Roman"/>
                <w:color w:val="auto"/>
                <w:kern w:val="0"/>
                <w:sz w:val="21"/>
                <w:szCs w:val="21"/>
                <w:highlight w:val="none"/>
                <w:lang w:val="en-US" w:eastAsia="zh-CN" w:bidi="ar-SA"/>
              </w:rPr>
              <w:t>进入外环境。</w:t>
            </w:r>
          </w:p>
          <w:p w14:paraId="3BEAC0A1">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w:t>
            </w:r>
            <w:r>
              <w:rPr>
                <w:rFonts w:hint="default" w:ascii="Times New Roman" w:hAnsi="Times New Roman" w:eastAsia="宋体" w:cs="Times New Roman"/>
                <w:color w:val="auto"/>
                <w:kern w:val="0"/>
                <w:sz w:val="21"/>
                <w:szCs w:val="21"/>
                <w:highlight w:val="none"/>
                <w:lang w:val="en-US" w:eastAsia="zh-CN" w:bidi="ar-SA"/>
              </w:rPr>
              <w:t>企业定期对废气、废水处理设施进行维护、修理，使其处于正常运转状态，杜绝事故性排放；一旦发现废气、废水收集、处理设施出现故障，须立即停止生产，待故障排除完毕、治理设施正常运行后方可恢复生产。</w:t>
            </w:r>
          </w:p>
          <w:p w14:paraId="17ABEB5F">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w:t>
            </w:r>
            <w:r>
              <w:rPr>
                <w:rFonts w:hint="default" w:ascii="Times New Roman" w:hAnsi="Times New Roman" w:eastAsia="宋体" w:cs="Times New Roman"/>
                <w:color w:val="auto"/>
                <w:kern w:val="0"/>
                <w:sz w:val="21"/>
                <w:szCs w:val="21"/>
                <w:highlight w:val="none"/>
                <w:lang w:val="en-US" w:eastAsia="zh-CN" w:bidi="ar-SA"/>
              </w:rPr>
              <w:t>设立单独的危险废物</w:t>
            </w:r>
            <w:r>
              <w:rPr>
                <w:rFonts w:hint="eastAsia" w:eastAsia="宋体" w:cs="Times New Roman"/>
                <w:color w:val="auto"/>
                <w:kern w:val="0"/>
                <w:sz w:val="21"/>
                <w:szCs w:val="21"/>
                <w:highlight w:val="none"/>
                <w:lang w:val="en-US" w:eastAsia="zh-CN" w:bidi="ar-SA"/>
              </w:rPr>
              <w:t>贮存</w:t>
            </w:r>
            <w:r>
              <w:rPr>
                <w:rFonts w:hint="default" w:ascii="Times New Roman" w:hAnsi="Times New Roman" w:eastAsia="宋体" w:cs="Times New Roman"/>
                <w:color w:val="auto"/>
                <w:kern w:val="0"/>
                <w:sz w:val="21"/>
                <w:szCs w:val="21"/>
                <w:highlight w:val="none"/>
                <w:lang w:val="en-US" w:eastAsia="zh-CN" w:bidi="ar-SA"/>
              </w:rPr>
              <w:t>间，并按照《危险废物贮存污染控制标准》</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GB18597-2023</w:t>
            </w:r>
            <w:r>
              <w:rPr>
                <w:rFonts w:hint="eastAsia" w:cs="Times New Roman"/>
                <w:color w:val="auto"/>
                <w:kern w:val="0"/>
                <w:sz w:val="21"/>
                <w:szCs w:val="21"/>
                <w:highlight w:val="none"/>
                <w:lang w:val="en-US" w:eastAsia="zh-CN" w:bidi="ar-SA"/>
              </w:rPr>
              <w:t>）</w:t>
            </w:r>
            <w:r>
              <w:rPr>
                <w:rFonts w:hint="default" w:ascii="Times New Roman" w:hAnsi="Times New Roman" w:eastAsia="宋体" w:cs="Times New Roman"/>
                <w:color w:val="auto"/>
                <w:kern w:val="0"/>
                <w:sz w:val="21"/>
                <w:szCs w:val="21"/>
                <w:highlight w:val="none"/>
                <w:lang w:val="en-US" w:eastAsia="zh-CN" w:bidi="ar-SA"/>
              </w:rPr>
              <w:t>的规定做好各项措施，并定期委托有资质单位清运处置。同时，建设单位在危险废物转移过程中须严格执行转移联单制度，并做好记录台账，防止危险废物在转移过程中发生遗失事故。</w:t>
            </w:r>
          </w:p>
        </w:tc>
      </w:tr>
      <w:tr w14:paraId="602271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noWrap w:val="0"/>
            <w:tcMar>
              <w:top w:w="0" w:type="dxa"/>
              <w:left w:w="57" w:type="dxa"/>
              <w:bottom w:w="0" w:type="dxa"/>
              <w:right w:w="57" w:type="dxa"/>
            </w:tcMar>
            <w:vAlign w:val="center"/>
          </w:tcPr>
          <w:p w14:paraId="74BF333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其他</w:t>
            </w:r>
          </w:p>
          <w:p w14:paraId="61880F6B">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环境</w:t>
            </w:r>
          </w:p>
          <w:p w14:paraId="3432292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szCs w:val="21"/>
                <w:highlight w:val="none"/>
              </w:rPr>
            </w:pPr>
            <w:r>
              <w:rPr>
                <w:rFonts w:hint="default" w:ascii="Times New Roman" w:hAnsi="Times New Roman" w:eastAsia="宋体" w:cs="Times New Roman"/>
                <w:color w:val="auto"/>
                <w:spacing w:val="-8"/>
                <w:szCs w:val="21"/>
                <w:highlight w:val="none"/>
              </w:rPr>
              <w:t>管理</w:t>
            </w:r>
          </w:p>
          <w:p w14:paraId="011FB189">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spacing w:val="-8"/>
                <w:kern w:val="2"/>
                <w:sz w:val="21"/>
                <w:szCs w:val="21"/>
                <w:highlight w:val="none"/>
                <w:lang w:val="en-US" w:eastAsia="zh-CN" w:bidi="ar-SA"/>
              </w:rPr>
            </w:pPr>
            <w:r>
              <w:rPr>
                <w:rFonts w:hint="default" w:ascii="Times New Roman" w:hAnsi="Times New Roman" w:eastAsia="宋体" w:cs="Times New Roman"/>
                <w:color w:val="auto"/>
                <w:spacing w:val="-8"/>
                <w:szCs w:val="21"/>
                <w:highlight w:val="none"/>
              </w:rPr>
              <w:t>要求</w:t>
            </w:r>
          </w:p>
        </w:tc>
        <w:tc>
          <w:tcPr>
            <w:tcW w:w="4699" w:type="pct"/>
            <w:gridSpan w:val="4"/>
            <w:noWrap w:val="0"/>
            <w:tcMar>
              <w:top w:w="0" w:type="dxa"/>
              <w:left w:w="57" w:type="dxa"/>
              <w:bottom w:w="0" w:type="dxa"/>
              <w:right w:w="57" w:type="dxa"/>
            </w:tcMar>
            <w:vAlign w:val="top"/>
          </w:tcPr>
          <w:p w14:paraId="7A831D82">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cs="Times New Roman"/>
                <w:color w:val="auto"/>
                <w:sz w:val="21"/>
                <w:szCs w:val="24"/>
                <w:highlight w:val="none"/>
                <w:lang w:val="en-US" w:eastAsia="zh-CN"/>
              </w:rPr>
            </w:pPr>
            <w:bookmarkStart w:id="99" w:name="_Toc21676635"/>
            <w:bookmarkStart w:id="100" w:name="_Toc4324"/>
            <w:bookmarkStart w:id="101" w:name="_Toc22293809"/>
            <w:r>
              <w:rPr>
                <w:rFonts w:hint="default" w:ascii="Times New Roman" w:hAnsi="Times New Roman" w:cs="Times New Roman"/>
                <w:color w:val="auto"/>
                <w:sz w:val="21"/>
                <w:szCs w:val="24"/>
                <w:highlight w:val="none"/>
                <w:lang w:val="en-US" w:eastAsia="zh-CN"/>
              </w:rPr>
              <w:t>一、排污许可证申请要求</w:t>
            </w:r>
            <w:bookmarkEnd w:id="99"/>
            <w:bookmarkEnd w:id="100"/>
            <w:bookmarkEnd w:id="101"/>
          </w:p>
          <w:p w14:paraId="24F67B72">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20" w:firstLineChars="200"/>
              <w:jc w:val="both"/>
              <w:textAlignment w:val="auto"/>
              <w:rPr>
                <w:rFonts w:hint="default" w:ascii="Times New Roman" w:hAnsi="Times New Roman"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根据《排污许可管理条例》，项目应在投入生产前取得排污许可证。企业应当在全国排污许可证管理信息平台上填报并提交排污许可证申请，同时向核发的生态环境部门提交通过全国排污许可证管理信息平台印制的书面申请材料。</w:t>
            </w:r>
          </w:p>
          <w:p w14:paraId="6D9C2DC5">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cs="Times New Roman"/>
                <w:color w:val="auto"/>
                <w:sz w:val="21"/>
                <w:szCs w:val="24"/>
                <w:highlight w:val="none"/>
                <w:lang w:val="en-US" w:eastAsia="zh-CN"/>
              </w:rPr>
            </w:pPr>
            <w:bookmarkStart w:id="102" w:name="10.3 污染物排放清单"/>
            <w:bookmarkEnd w:id="102"/>
            <w:bookmarkStart w:id="103" w:name="_Toc21676636"/>
            <w:bookmarkStart w:id="104" w:name="_Toc22293810"/>
            <w:bookmarkStart w:id="105" w:name="_Toc21676639"/>
            <w:bookmarkStart w:id="106" w:name="_Toc11517"/>
            <w:bookmarkStart w:id="107" w:name="_Toc22293813"/>
            <w:bookmarkStart w:id="108" w:name="_Toc8083_WPSOffice_Level2"/>
            <w:bookmarkStart w:id="109" w:name="_Toc25"/>
            <w:bookmarkStart w:id="110" w:name="_Toc12476707"/>
            <w:r>
              <w:rPr>
                <w:rFonts w:hint="default" w:ascii="Times New Roman" w:hAnsi="Times New Roman" w:cs="Times New Roman"/>
                <w:color w:val="auto"/>
                <w:sz w:val="21"/>
                <w:szCs w:val="24"/>
                <w:highlight w:val="none"/>
                <w:lang w:val="en-US" w:eastAsia="zh-CN"/>
              </w:rPr>
              <w:t>二、排污口规范化管理</w:t>
            </w:r>
            <w:bookmarkEnd w:id="103"/>
            <w:bookmarkEnd w:id="104"/>
          </w:p>
          <w:p w14:paraId="386EA91E">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20" w:firstLineChars="200"/>
              <w:jc w:val="both"/>
              <w:textAlignment w:val="auto"/>
              <w:rPr>
                <w:rFonts w:hint="default" w:ascii="Times New Roman" w:hAnsi="Times New Roman"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各污染源排放口应设置专</w:t>
            </w:r>
            <w:r>
              <w:rPr>
                <w:rFonts w:hint="default" w:ascii="Times New Roman" w:hAnsi="Times New Roman" w:eastAsia="宋体" w:cs="Times New Roman"/>
                <w:color w:val="auto"/>
                <w:sz w:val="21"/>
                <w:szCs w:val="24"/>
                <w:highlight w:val="none"/>
                <w:lang w:val="en-US" w:eastAsia="zh-CN"/>
              </w:rPr>
              <w:t>项图标，执行《环境图形标准排污口</w:t>
            </w:r>
            <w:r>
              <w:rPr>
                <w:rFonts w:hint="eastAsia" w:cs="Times New Roman"/>
                <w:color w:val="auto"/>
                <w:sz w:val="21"/>
                <w:szCs w:val="24"/>
                <w:highlight w:val="none"/>
                <w:lang w:val="en-US" w:eastAsia="zh-CN"/>
              </w:rPr>
              <w:t>（</w:t>
            </w:r>
            <w:r>
              <w:rPr>
                <w:rFonts w:hint="default" w:ascii="Times New Roman" w:hAnsi="Times New Roman" w:eastAsia="宋体" w:cs="Times New Roman"/>
                <w:color w:val="auto"/>
                <w:sz w:val="21"/>
                <w:szCs w:val="24"/>
                <w:highlight w:val="none"/>
                <w:lang w:val="en-US" w:eastAsia="zh-CN"/>
              </w:rPr>
              <w:t>源</w:t>
            </w:r>
            <w:r>
              <w:rPr>
                <w:rFonts w:hint="eastAsia" w:cs="Times New Roman"/>
                <w:color w:val="auto"/>
                <w:sz w:val="21"/>
                <w:szCs w:val="24"/>
                <w:highlight w:val="none"/>
                <w:lang w:val="en-US" w:eastAsia="zh-CN"/>
              </w:rPr>
              <w:t>）</w:t>
            </w:r>
            <w:r>
              <w:rPr>
                <w:rFonts w:hint="default" w:ascii="Times New Roman" w:hAnsi="Times New Roman" w:eastAsia="宋体" w:cs="Times New Roman"/>
                <w:color w:val="auto"/>
                <w:sz w:val="21"/>
                <w:szCs w:val="24"/>
                <w:highlight w:val="none"/>
                <w:lang w:val="en-US" w:eastAsia="zh-CN"/>
              </w:rPr>
              <w:t>》</w:t>
            </w:r>
            <w:r>
              <w:rPr>
                <w:rFonts w:hint="eastAsia" w:cs="Times New Roman"/>
                <w:color w:val="auto"/>
                <w:sz w:val="21"/>
                <w:szCs w:val="24"/>
                <w:highlight w:val="none"/>
                <w:lang w:val="en-US" w:eastAsia="zh-CN"/>
              </w:rPr>
              <w:t>（</w:t>
            </w:r>
            <w:r>
              <w:rPr>
                <w:rFonts w:hint="default" w:ascii="Times New Roman" w:hAnsi="Times New Roman" w:eastAsia="宋体" w:cs="Times New Roman"/>
                <w:color w:val="auto"/>
                <w:sz w:val="21"/>
                <w:szCs w:val="24"/>
                <w:highlight w:val="none"/>
                <w:lang w:val="en-US" w:eastAsia="zh-CN"/>
              </w:rPr>
              <w:t>GB15563.1-1995</w:t>
            </w:r>
            <w:r>
              <w:rPr>
                <w:rFonts w:hint="eastAsia" w:cs="Times New Roman"/>
                <w:color w:val="auto"/>
                <w:sz w:val="21"/>
                <w:szCs w:val="24"/>
                <w:highlight w:val="none"/>
                <w:lang w:val="en-US" w:eastAsia="zh-CN"/>
              </w:rPr>
              <w:t>）</w:t>
            </w:r>
            <w:r>
              <w:rPr>
                <w:rFonts w:hint="default" w:ascii="Times New Roman" w:hAnsi="Times New Roman" w:eastAsia="宋体" w:cs="Times New Roman"/>
                <w:color w:val="auto"/>
                <w:sz w:val="21"/>
                <w:szCs w:val="24"/>
                <w:highlight w:val="none"/>
                <w:lang w:val="en-US" w:eastAsia="zh-CN"/>
              </w:rPr>
              <w:t>。标</w:t>
            </w:r>
            <w:r>
              <w:rPr>
                <w:rFonts w:hint="default" w:ascii="Times New Roman" w:hAnsi="Times New Roman" w:cs="Times New Roman"/>
                <w:color w:val="auto"/>
                <w:sz w:val="21"/>
                <w:szCs w:val="24"/>
                <w:highlight w:val="none"/>
                <w:lang w:val="en-US" w:eastAsia="zh-CN"/>
              </w:rPr>
              <w:t>志牌应设在与之功能相应的醒目处，并保持清晰、完整。排气筒预留监测口，以便环保部门监督检查。</w:t>
            </w:r>
          </w:p>
          <w:p w14:paraId="376A8286">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三、环保“三同时”竣工验收</w:t>
            </w:r>
            <w:bookmarkEnd w:id="105"/>
            <w:bookmarkEnd w:id="106"/>
            <w:bookmarkEnd w:id="107"/>
            <w:bookmarkEnd w:id="108"/>
            <w:bookmarkEnd w:id="109"/>
            <w:bookmarkEnd w:id="110"/>
          </w:p>
          <w:p w14:paraId="3752A0F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20" w:firstLineChars="200"/>
              <w:jc w:val="both"/>
              <w:textAlignment w:val="auto"/>
              <w:rPr>
                <w:rFonts w:hint="default" w:ascii="Times New Roman" w:hAnsi="Times New Roman"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根据《建设项目环境保护管理条例</w:t>
            </w:r>
            <w:r>
              <w:rPr>
                <w:rFonts w:hint="eastAsia" w:cs="Times New Roman"/>
                <w:color w:val="auto"/>
                <w:sz w:val="21"/>
                <w:szCs w:val="24"/>
                <w:highlight w:val="none"/>
                <w:lang w:val="en-US" w:eastAsia="zh-CN"/>
              </w:rPr>
              <w:t>（</w:t>
            </w:r>
            <w:r>
              <w:rPr>
                <w:rFonts w:hint="default" w:ascii="Times New Roman" w:hAnsi="Times New Roman" w:cs="Times New Roman"/>
                <w:color w:val="auto"/>
                <w:sz w:val="21"/>
                <w:szCs w:val="24"/>
                <w:highlight w:val="none"/>
                <w:lang w:val="en-US" w:eastAsia="zh-CN"/>
              </w:rPr>
              <w:t>2017年修订</w:t>
            </w:r>
            <w:r>
              <w:rPr>
                <w:rFonts w:hint="eastAsia" w:cs="Times New Roman"/>
                <w:color w:val="auto"/>
                <w:sz w:val="21"/>
                <w:szCs w:val="24"/>
                <w:highlight w:val="none"/>
                <w:lang w:val="en-US" w:eastAsia="zh-CN"/>
              </w:rPr>
              <w:t>）</w:t>
            </w:r>
            <w:r>
              <w:rPr>
                <w:rFonts w:hint="default" w:ascii="Times New Roman" w:hAnsi="Times New Roman" w:cs="Times New Roman"/>
                <w:color w:val="auto"/>
                <w:sz w:val="21"/>
                <w:szCs w:val="24"/>
                <w:highlight w:val="none"/>
                <w:lang w:val="en-US" w:eastAsia="zh-CN"/>
              </w:rPr>
              <w:t>》，在项目竣工后，建设单位应强化环境保护主体责任，落实建设项目环境保护“三同时”制度，项目竣工后的验收程序、验收自查、验收监测方案和报告编制、验收监测技术均应按照《建设项目竣工环境保护验收技术指南污染影响类》的要求进行。</w:t>
            </w:r>
          </w:p>
          <w:p w14:paraId="1239ABDC">
            <w:pPr>
              <w:keepNext w:val="0"/>
              <w:keepLines w:val="0"/>
              <w:pageBreakBefore w:val="0"/>
              <w:kinsoku/>
              <w:wordWrap/>
              <w:overflowPunct/>
              <w:bidi w:val="0"/>
              <w:adjustRightInd w:val="0"/>
              <w:snapToGrid w:val="0"/>
              <w:spacing w:beforeAutospacing="0" w:afterAutospacing="0" w:line="360" w:lineRule="auto"/>
              <w:ind w:left="0" w:leftChars="0" w:right="0"/>
              <w:jc w:val="both"/>
              <w:rPr>
                <w:rFonts w:hint="default" w:ascii="Times New Roman" w:hAnsi="Times New Roman" w:cs="Times New Roman"/>
                <w:color w:val="auto"/>
                <w:sz w:val="21"/>
                <w:szCs w:val="24"/>
                <w:highlight w:val="none"/>
                <w:lang w:val="en-US" w:eastAsia="zh-CN"/>
              </w:rPr>
            </w:pPr>
            <w:r>
              <w:rPr>
                <w:rFonts w:hint="default" w:ascii="Times New Roman" w:hAnsi="Times New Roman" w:cs="Times New Roman"/>
                <w:color w:val="auto"/>
                <w:sz w:val="21"/>
                <w:szCs w:val="24"/>
                <w:highlight w:val="none"/>
                <w:lang w:val="en-US" w:eastAsia="zh-CN"/>
              </w:rPr>
              <w:t>三、其他环境管理要求</w:t>
            </w:r>
          </w:p>
          <w:p w14:paraId="083813E1">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20" w:firstLineChars="200"/>
              <w:jc w:val="both"/>
              <w:textAlignment w:val="auto"/>
              <w:rPr>
                <w:rFonts w:hint="default" w:ascii="Times New Roman" w:hAnsi="Times New Roman" w:cs="Times New Roman"/>
                <w:color w:val="auto"/>
                <w:sz w:val="21"/>
                <w:szCs w:val="24"/>
                <w:highlight w:val="none"/>
                <w:lang w:val="en-US" w:eastAsia="zh-CN"/>
              </w:rPr>
            </w:pPr>
            <w:r>
              <w:rPr>
                <w:rFonts w:hint="eastAsia" w:cs="Times New Roman"/>
                <w:color w:val="auto"/>
                <w:sz w:val="21"/>
                <w:szCs w:val="24"/>
                <w:highlight w:val="none"/>
                <w:lang w:val="en-US" w:eastAsia="zh-CN"/>
              </w:rPr>
              <w:t>（1）</w:t>
            </w:r>
            <w:r>
              <w:rPr>
                <w:rFonts w:hint="default" w:ascii="Times New Roman" w:hAnsi="Times New Roman" w:cs="Times New Roman"/>
                <w:color w:val="auto"/>
                <w:sz w:val="21"/>
                <w:szCs w:val="24"/>
                <w:highlight w:val="none"/>
                <w:lang w:val="en-US" w:eastAsia="zh-CN"/>
              </w:rPr>
              <w:t>根据项目实际情况，设置专门的环境管理机构，研究、制定有关环保事宜，统筹全厂的环境管理工作。①完善环境管理规章制度；②规范环保档案，建立废气、固体废物管理台账，增强环保追溯的可操作性；③建立污染事故报告制度；④制定各类环保设施操作规程；⑤污染防治设施定期维修，使各类环保设施在生产过程处于正常良好的运行状态。</w:t>
            </w:r>
          </w:p>
          <w:p w14:paraId="291550C5">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20" w:firstLineChars="200"/>
              <w:jc w:val="both"/>
              <w:textAlignment w:val="auto"/>
              <w:rPr>
                <w:rFonts w:hint="default" w:ascii="Times New Roman" w:hAnsi="Times New Roman" w:cs="Times New Roman"/>
                <w:color w:val="auto"/>
                <w:sz w:val="21"/>
                <w:szCs w:val="24"/>
                <w:highlight w:val="none"/>
                <w:lang w:val="en-US" w:eastAsia="zh-CN"/>
              </w:rPr>
            </w:pPr>
            <w:r>
              <w:rPr>
                <w:rFonts w:hint="eastAsia" w:cs="Times New Roman"/>
                <w:color w:val="auto"/>
                <w:sz w:val="21"/>
                <w:szCs w:val="24"/>
                <w:highlight w:val="none"/>
                <w:lang w:val="en-US" w:eastAsia="zh-CN"/>
              </w:rPr>
              <w:t>（2）</w:t>
            </w:r>
            <w:r>
              <w:rPr>
                <w:rFonts w:hint="default" w:ascii="Times New Roman" w:hAnsi="Times New Roman" w:cs="Times New Roman"/>
                <w:color w:val="auto"/>
                <w:sz w:val="21"/>
                <w:szCs w:val="24"/>
                <w:highlight w:val="none"/>
                <w:lang w:val="en-US" w:eastAsia="zh-CN"/>
              </w:rPr>
              <w:t>企业应加强日常环境管理，规范排污口设置，强化环境管理，按照环保要求落实各项环保措施，确保污染物稳定达标排放和妥善处置。</w:t>
            </w:r>
          </w:p>
          <w:p w14:paraId="64FECEF8">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right="0" w:firstLine="420" w:firstLineChars="200"/>
              <w:jc w:val="both"/>
              <w:textAlignment w:val="auto"/>
              <w:rPr>
                <w:rFonts w:hint="default" w:ascii="Times New Roman" w:hAnsi="Times New Roman" w:cs="Times New Roman"/>
                <w:color w:val="auto"/>
                <w:sz w:val="21"/>
                <w:szCs w:val="24"/>
                <w:highlight w:val="none"/>
                <w:lang w:val="en-US" w:eastAsia="zh-CN"/>
              </w:rPr>
            </w:pPr>
            <w:r>
              <w:rPr>
                <w:rFonts w:hint="eastAsia" w:cs="Times New Roman"/>
                <w:color w:val="auto"/>
                <w:sz w:val="21"/>
                <w:szCs w:val="24"/>
                <w:highlight w:val="none"/>
                <w:lang w:val="en-US" w:eastAsia="zh-CN"/>
              </w:rPr>
              <w:t>（3）</w:t>
            </w:r>
            <w:r>
              <w:rPr>
                <w:rFonts w:hint="default" w:ascii="Times New Roman" w:hAnsi="Times New Roman" w:cs="Times New Roman"/>
                <w:color w:val="auto"/>
                <w:sz w:val="21"/>
                <w:szCs w:val="24"/>
                <w:highlight w:val="none"/>
                <w:lang w:val="en-US" w:eastAsia="zh-CN"/>
              </w:rPr>
              <w:t>持续优化提升废气处理设施收集处理效率，有效减少相关污染物排放。</w:t>
            </w:r>
          </w:p>
        </w:tc>
      </w:tr>
    </w:tbl>
    <w:p w14:paraId="5EE7977A">
      <w:pPr>
        <w:keepNext w:val="0"/>
        <w:keepLines w:val="0"/>
        <w:pageBreakBefore w:val="0"/>
        <w:kinsoku/>
        <w:wordWrap/>
        <w:overflowPunct/>
        <w:bidi w:val="0"/>
        <w:adjustRightInd w:val="0"/>
        <w:snapToGrid w:val="0"/>
        <w:spacing w:beforeAutospacing="0" w:afterAutospacing="0"/>
        <w:ind w:left="0" w:leftChars="0" w:right="0"/>
        <w:rPr>
          <w:rFonts w:hint="default" w:ascii="Times New Roman" w:hAnsi="Times New Roman" w:eastAsia="黑体" w:cs="Times New Roman"/>
          <w:snapToGrid w:val="0"/>
          <w:color w:val="auto"/>
          <w:sz w:val="30"/>
          <w:szCs w:val="30"/>
          <w:highlight w:val="none"/>
        </w:rPr>
      </w:pPr>
    </w:p>
    <w:p w14:paraId="28E99CF7">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outlineLvl w:val="0"/>
        <w:rPr>
          <w:rFonts w:hint="default" w:ascii="Times New Roman" w:hAnsi="Times New Roman" w:eastAsia="黑体" w:cs="Times New Roman"/>
          <w:snapToGrid w:val="0"/>
          <w:color w:val="auto"/>
          <w:sz w:val="30"/>
          <w:szCs w:val="30"/>
          <w:highlight w:val="none"/>
        </w:rPr>
        <w:sectPr>
          <w:headerReference r:id="rId44" w:type="default"/>
          <w:pgSz w:w="16838" w:h="11906" w:orient="landscape"/>
          <w:pgMar w:top="1417" w:right="1417" w:bottom="1417" w:left="1417" w:header="851" w:footer="851" w:gutter="0"/>
          <w:pgBorders>
            <w:top w:val="none" w:sz="0" w:space="0"/>
            <w:left w:val="none" w:sz="0" w:space="0"/>
            <w:bottom w:val="none" w:sz="0" w:space="0"/>
            <w:right w:val="none" w:sz="0" w:space="0"/>
          </w:pgBorders>
          <w:pgNumType w:fmt="decimal"/>
          <w:cols w:space="720" w:num="1"/>
          <w:rtlGutter w:val="0"/>
          <w:docGrid w:linePitch="312" w:charSpace="0"/>
        </w:sectPr>
      </w:pPr>
    </w:p>
    <w:p w14:paraId="31E30E2C">
      <w:pPr>
        <w:pStyle w:val="24"/>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ind w:left="0" w:leftChars="0" w:right="0"/>
        <w:jc w:val="center"/>
        <w:textAlignment w:val="auto"/>
        <w:outlineLvl w:val="0"/>
        <w:rPr>
          <w:rFonts w:hint="default" w:ascii="Times New Roman" w:hAnsi="Times New Roman" w:eastAsia="黑体" w:cs="Times New Roman"/>
          <w:snapToGrid w:val="0"/>
          <w:color w:val="auto"/>
          <w:sz w:val="30"/>
          <w:szCs w:val="30"/>
          <w:highlight w:val="none"/>
        </w:rPr>
      </w:pPr>
      <w:bookmarkStart w:id="111" w:name="_Toc7708"/>
      <w:r>
        <w:rPr>
          <w:rFonts w:hint="default" w:ascii="Times New Roman" w:hAnsi="Times New Roman" w:eastAsia="黑体" w:cs="Times New Roman"/>
          <w:snapToGrid w:val="0"/>
          <w:color w:val="auto"/>
          <w:sz w:val="30"/>
          <w:szCs w:val="30"/>
          <w:highlight w:val="none"/>
          <w:lang w:val="en-US" w:eastAsia="zh-CN"/>
        </w:rPr>
        <w:t>六</w:t>
      </w:r>
      <w:r>
        <w:rPr>
          <w:rFonts w:hint="default" w:ascii="Times New Roman" w:hAnsi="Times New Roman" w:eastAsia="黑体" w:cs="Times New Roman"/>
          <w:snapToGrid w:val="0"/>
          <w:color w:val="auto"/>
          <w:sz w:val="30"/>
          <w:szCs w:val="30"/>
          <w:highlight w:val="none"/>
        </w:rPr>
        <w:t>、结论</w:t>
      </w:r>
      <w:bookmarkEnd w:id="111"/>
    </w:p>
    <w:tbl>
      <w:tblPr>
        <w:tblStyle w:val="28"/>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2DFEB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91" w:hRule="atLeast"/>
          <w:jc w:val="center"/>
        </w:trPr>
        <w:tc>
          <w:tcPr>
            <w:tcW w:w="8865" w:type="dxa"/>
            <w:noWrap w:val="0"/>
            <w:tcMar>
              <w:top w:w="0" w:type="dxa"/>
              <w:left w:w="57" w:type="dxa"/>
              <w:bottom w:w="0" w:type="dxa"/>
              <w:right w:w="57" w:type="dxa"/>
            </w:tcMar>
            <w:vAlign w:val="top"/>
          </w:tcPr>
          <w:p w14:paraId="0CCA5996">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both"/>
              <w:textAlignment w:val="auto"/>
              <w:rPr>
                <w:rFonts w:hint="default" w:ascii="Times New Roman" w:hAnsi="Times New Roman" w:cs="Times New Roman"/>
                <w:color w:val="auto"/>
                <w:highlight w:val="none"/>
              </w:rPr>
            </w:pPr>
          </w:p>
          <w:p w14:paraId="383B71D9">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本项目符合国家产业政策，选址合理。项目运营过程中的废水、废气、噪声、固废等污染物经采取有效的防治措施后，废水、废气、噪声能达标排放，符合总量控制要求，经分析对项目周边环境影响较小。</w:t>
            </w:r>
          </w:p>
          <w:p w14:paraId="3B0366BD">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both"/>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综上，建设单位</w:t>
            </w:r>
            <w:r>
              <w:rPr>
                <w:rFonts w:hint="eastAsia" w:cs="Times New Roman"/>
                <w:color w:val="auto"/>
                <w:highlight w:val="none"/>
                <w:lang w:eastAsia="zh-CN"/>
              </w:rPr>
              <w:t>在</w:t>
            </w:r>
            <w:r>
              <w:rPr>
                <w:rFonts w:hint="default" w:ascii="Times New Roman" w:hAnsi="Times New Roman" w:cs="Times New Roman"/>
                <w:color w:val="auto"/>
                <w:highlight w:val="none"/>
              </w:rPr>
              <w:t>严格落实环保“三同时”制度，认真落实报告表提出的各项环保对策措施，加强环境管理与监测，从环境保护角度分析，项目的建设是可行的。</w:t>
            </w:r>
          </w:p>
          <w:p w14:paraId="385EA9CF">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right"/>
              <w:textAlignment w:val="auto"/>
              <w:rPr>
                <w:rFonts w:hint="eastAsia" w:eastAsia="宋体" w:cs="Times New Roman"/>
                <w:color w:val="auto"/>
                <w:highlight w:val="none"/>
                <w:lang w:val="en-US" w:eastAsia="zh-CN"/>
              </w:rPr>
            </w:pPr>
          </w:p>
          <w:p w14:paraId="3EA6D784">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right"/>
              <w:textAlignment w:val="auto"/>
              <w:rPr>
                <w:rFonts w:hint="eastAsia" w:eastAsia="宋体" w:cs="Times New Roman"/>
                <w:color w:val="auto"/>
                <w:highlight w:val="none"/>
                <w:lang w:val="en-US" w:eastAsia="zh-CN"/>
              </w:rPr>
            </w:pPr>
          </w:p>
          <w:p w14:paraId="2E4BB669">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right"/>
              <w:textAlignment w:val="auto"/>
              <w:rPr>
                <w:rFonts w:hint="eastAsia" w:eastAsia="宋体" w:cs="Times New Roman"/>
                <w:color w:val="auto"/>
                <w:highlight w:val="none"/>
                <w:lang w:val="en-US" w:eastAsia="zh-CN"/>
              </w:rPr>
            </w:pPr>
          </w:p>
          <w:p w14:paraId="3E3CFD63">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right"/>
              <w:textAlignment w:val="auto"/>
              <w:rPr>
                <w:rFonts w:hint="eastAsia" w:eastAsia="宋体" w:cs="Times New Roman"/>
                <w:color w:val="auto"/>
                <w:highlight w:val="none"/>
                <w:lang w:val="en-US" w:eastAsia="zh-CN"/>
              </w:rPr>
            </w:pPr>
            <w:r>
              <w:rPr>
                <w:rFonts w:hint="eastAsia" w:eastAsia="宋体" w:cs="Times New Roman"/>
                <w:color w:val="auto"/>
                <w:highlight w:val="none"/>
                <w:lang w:val="en-US" w:eastAsia="zh-CN"/>
              </w:rPr>
              <w:t>福建省华厦能源设计研究院有限公司</w:t>
            </w:r>
          </w:p>
          <w:p w14:paraId="77B1C365">
            <w:pPr>
              <w:pStyle w:val="83"/>
              <w:keepNext w:val="0"/>
              <w:keepLines w:val="0"/>
              <w:pageBreakBefore w:val="0"/>
              <w:widowControl/>
              <w:kinsoku/>
              <w:wordWrap/>
              <w:overflowPunct/>
              <w:topLinePunct w:val="0"/>
              <w:autoSpaceDE/>
              <w:autoSpaceDN/>
              <w:bidi w:val="0"/>
              <w:adjustRightInd w:val="0"/>
              <w:snapToGrid w:val="0"/>
              <w:spacing w:beforeAutospacing="0" w:afterAutospacing="0"/>
              <w:ind w:left="0" w:leftChars="0" w:right="0" w:firstLine="480"/>
              <w:jc w:val="right"/>
              <w:textAlignment w:val="auto"/>
              <w:rPr>
                <w:rFonts w:hint="default" w:ascii="Times New Roman" w:hAnsi="Times New Roman" w:cs="Times New Roman"/>
                <w:color w:val="auto"/>
                <w:highlight w:val="none"/>
              </w:rPr>
            </w:pPr>
            <w:r>
              <w:rPr>
                <w:rFonts w:hint="eastAsia" w:eastAsia="宋体" w:cs="Times New Roman"/>
                <w:color w:val="auto"/>
                <w:highlight w:val="none"/>
                <w:lang w:val="en-US" w:eastAsia="zh-CN"/>
              </w:rPr>
              <w:t>2026年6月25日</w:t>
            </w:r>
          </w:p>
        </w:tc>
      </w:tr>
    </w:tbl>
    <w:p w14:paraId="4A182C89">
      <w:pPr>
        <w:keepNext w:val="0"/>
        <w:keepLines w:val="0"/>
        <w:pageBreakBefore w:val="0"/>
        <w:kinsoku/>
        <w:wordWrap/>
        <w:overflowPunct/>
        <w:bidi w:val="0"/>
        <w:adjustRightInd w:val="0"/>
        <w:snapToGrid w:val="0"/>
        <w:spacing w:beforeAutospacing="0" w:afterAutospacing="0"/>
        <w:ind w:left="0" w:leftChars="0" w:right="0"/>
        <w:rPr>
          <w:rFonts w:hint="default" w:ascii="Times New Roman" w:hAnsi="Times New Roman" w:cs="Times New Roman"/>
          <w:color w:val="auto"/>
          <w:highlight w:val="none"/>
        </w:rPr>
        <w:sectPr>
          <w:pgSz w:w="11906" w:h="16838"/>
          <w:pgMar w:top="1417" w:right="1417" w:bottom="1417" w:left="1417" w:header="851" w:footer="851" w:gutter="0"/>
          <w:pgBorders>
            <w:top w:val="none" w:sz="0" w:space="0"/>
            <w:left w:val="none" w:sz="0" w:space="0"/>
            <w:bottom w:val="none" w:sz="0" w:space="0"/>
            <w:right w:val="none" w:sz="0" w:space="0"/>
          </w:pgBorders>
          <w:pgNumType w:fmt="decimal"/>
          <w:cols w:space="720" w:num="1"/>
          <w:rtlGutter w:val="0"/>
          <w:docGrid w:linePitch="312" w:charSpace="0"/>
        </w:sectPr>
      </w:pPr>
    </w:p>
    <w:p w14:paraId="6C13FCBA">
      <w:pPr>
        <w:keepNext w:val="0"/>
        <w:keepLines w:val="0"/>
        <w:pageBreakBefore w:val="0"/>
        <w:widowControl w:val="0"/>
        <w:kinsoku/>
        <w:wordWrap/>
        <w:overflowPunct/>
        <w:topLinePunct/>
        <w:autoSpaceDE/>
        <w:autoSpaceDN/>
        <w:bidi w:val="0"/>
        <w:adjustRightInd w:val="0"/>
        <w:snapToGrid w:val="0"/>
        <w:spacing w:beforeAutospacing="0" w:afterAutospacing="0" w:line="380" w:lineRule="exact"/>
        <w:ind w:left="0" w:leftChars="0" w:right="0"/>
        <w:jc w:val="left"/>
        <w:textAlignment w:val="auto"/>
        <w:outlineLvl w:val="0"/>
        <w:rPr>
          <w:rFonts w:hint="default" w:ascii="Times New Roman" w:hAnsi="Times New Roman" w:eastAsia="宋体" w:cs="Times New Roman"/>
          <w:b/>
          <w:color w:val="auto"/>
          <w:sz w:val="24"/>
          <w:szCs w:val="21"/>
          <w:highlight w:val="none"/>
          <w:u w:val="none"/>
          <w:lang w:val="en-US" w:eastAsia="zh-CN"/>
        </w:rPr>
      </w:pPr>
      <w:bookmarkStart w:id="112" w:name="_Toc22903"/>
      <w:r>
        <w:rPr>
          <w:rFonts w:hint="default" w:ascii="Times New Roman" w:hAnsi="Times New Roman" w:eastAsia="宋体" w:cs="Times New Roman"/>
          <w:b/>
          <w:color w:val="auto"/>
          <w:sz w:val="24"/>
          <w:szCs w:val="21"/>
          <w:highlight w:val="none"/>
          <w:u w:val="none"/>
          <w:lang w:val="en-US" w:eastAsia="zh-CN"/>
        </w:rPr>
        <w:t>附表</w:t>
      </w:r>
      <w:bookmarkEnd w:id="112"/>
    </w:p>
    <w:p w14:paraId="1674B2E9">
      <w:pPr>
        <w:keepNext w:val="0"/>
        <w:keepLines w:val="0"/>
        <w:pageBreakBefore w:val="0"/>
        <w:widowControl w:val="0"/>
        <w:kinsoku/>
        <w:wordWrap/>
        <w:overflowPunct/>
        <w:topLinePunct/>
        <w:autoSpaceDE/>
        <w:autoSpaceDN/>
        <w:bidi w:val="0"/>
        <w:adjustRightInd w:val="0"/>
        <w:snapToGrid w:val="0"/>
        <w:spacing w:beforeAutospacing="0" w:afterAutospacing="0" w:line="380" w:lineRule="exact"/>
        <w:ind w:left="0" w:leftChars="0" w:right="0"/>
        <w:jc w:val="center"/>
        <w:textAlignment w:val="auto"/>
        <w:outlineLvl w:val="3"/>
        <w:rPr>
          <w:rFonts w:hint="default" w:ascii="Times New Roman" w:hAnsi="Times New Roman" w:eastAsia="宋体" w:cs="Times New Roman"/>
          <w:b/>
          <w:color w:val="auto"/>
          <w:sz w:val="24"/>
          <w:szCs w:val="21"/>
          <w:highlight w:val="none"/>
          <w:u w:val="none"/>
          <w:lang w:val="en-US" w:eastAsia="zh-CN"/>
        </w:rPr>
      </w:pPr>
      <w:r>
        <w:rPr>
          <w:rFonts w:hint="default" w:ascii="Times New Roman" w:hAnsi="Times New Roman" w:eastAsia="宋体" w:cs="Times New Roman"/>
          <w:b/>
          <w:color w:val="auto"/>
          <w:sz w:val="24"/>
          <w:szCs w:val="21"/>
          <w:highlight w:val="none"/>
          <w:u w:val="none"/>
          <w:lang w:val="en-US" w:eastAsia="zh-CN"/>
        </w:rPr>
        <w:t>建设项目污染物排放量汇总表</w:t>
      </w:r>
      <w:r>
        <w:rPr>
          <w:rFonts w:hint="eastAsia" w:cs="Times New Roman"/>
          <w:b/>
          <w:color w:val="auto"/>
          <w:sz w:val="24"/>
          <w:szCs w:val="21"/>
          <w:highlight w:val="none"/>
          <w:u w:val="none"/>
          <w:lang w:val="en-US" w:eastAsia="zh-CN"/>
        </w:rPr>
        <w:t>（</w:t>
      </w:r>
      <w:r>
        <w:rPr>
          <w:rFonts w:hint="default" w:ascii="Times New Roman" w:hAnsi="Times New Roman" w:eastAsia="宋体" w:cs="Times New Roman"/>
          <w:b/>
          <w:color w:val="auto"/>
          <w:sz w:val="24"/>
          <w:szCs w:val="21"/>
          <w:highlight w:val="none"/>
          <w:u w:val="none"/>
          <w:lang w:val="en-US" w:eastAsia="zh-CN"/>
        </w:rPr>
        <w:t>t/a</w:t>
      </w:r>
      <w:r>
        <w:rPr>
          <w:rFonts w:hint="eastAsia" w:cs="Times New Roman"/>
          <w:b/>
          <w:color w:val="auto"/>
          <w:sz w:val="24"/>
          <w:szCs w:val="21"/>
          <w:highlight w:val="none"/>
          <w:u w:val="none"/>
          <w:lang w:val="en-US" w:eastAsia="zh-CN"/>
        </w:rPr>
        <w:t>）</w:t>
      </w:r>
    </w:p>
    <w:tbl>
      <w:tblPr>
        <w:tblStyle w:val="28"/>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2237"/>
        <w:gridCol w:w="1697"/>
        <w:gridCol w:w="1231"/>
        <w:gridCol w:w="1697"/>
        <w:gridCol w:w="1463"/>
        <w:gridCol w:w="1237"/>
        <w:gridCol w:w="1845"/>
        <w:gridCol w:w="1458"/>
      </w:tblGrid>
      <w:tr w14:paraId="4F60B9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tcBorders>
              <w:tl2br w:val="single" w:color="auto" w:sz="4" w:space="0"/>
            </w:tcBorders>
            <w:noWrap w:val="0"/>
            <w:tcMar>
              <w:top w:w="0" w:type="dxa"/>
              <w:left w:w="57" w:type="dxa"/>
              <w:bottom w:w="0" w:type="dxa"/>
              <w:right w:w="57" w:type="dxa"/>
            </w:tcMar>
            <w:vAlign w:val="center"/>
          </w:tcPr>
          <w:p w14:paraId="16BCAF95">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right"/>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项目</w:t>
            </w:r>
          </w:p>
          <w:p w14:paraId="0ACE7644">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left"/>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分类</w:t>
            </w:r>
          </w:p>
        </w:tc>
        <w:tc>
          <w:tcPr>
            <w:tcW w:w="792" w:type="pct"/>
            <w:noWrap w:val="0"/>
            <w:tcMar>
              <w:top w:w="0" w:type="dxa"/>
              <w:left w:w="57" w:type="dxa"/>
              <w:bottom w:w="0" w:type="dxa"/>
              <w:right w:w="57" w:type="dxa"/>
            </w:tcMar>
            <w:vAlign w:val="center"/>
          </w:tcPr>
          <w:p w14:paraId="3804732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污染物名称</w:t>
            </w:r>
          </w:p>
        </w:tc>
        <w:tc>
          <w:tcPr>
            <w:tcW w:w="601" w:type="pct"/>
            <w:noWrap w:val="0"/>
            <w:tcMar>
              <w:top w:w="0" w:type="dxa"/>
              <w:left w:w="57" w:type="dxa"/>
              <w:bottom w:w="0" w:type="dxa"/>
              <w:right w:w="57" w:type="dxa"/>
            </w:tcMar>
            <w:vAlign w:val="center"/>
          </w:tcPr>
          <w:p w14:paraId="7E67362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现有工程排放量</w:t>
            </w:r>
          </w:p>
          <w:p w14:paraId="0316657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eastAsia" w:ascii="Times New Roman" w:eastAsia="黑体" w:cs="Times New Roman"/>
                <w:snapToGrid w:val="0"/>
                <w:color w:val="auto"/>
                <w:spacing w:val="-6"/>
                <w:kern w:val="21"/>
                <w:szCs w:val="21"/>
                <w:highlight w:val="none"/>
                <w:lang w:val="en-US" w:eastAsia="zh-CN"/>
              </w:rPr>
              <w:t>（</w:t>
            </w:r>
            <w:r>
              <w:rPr>
                <w:rFonts w:hint="default" w:ascii="Times New Roman" w:hAnsi="Times New Roman" w:eastAsia="黑体" w:cs="Times New Roman"/>
                <w:snapToGrid w:val="0"/>
                <w:color w:val="auto"/>
                <w:spacing w:val="-6"/>
                <w:kern w:val="21"/>
                <w:szCs w:val="21"/>
                <w:highlight w:val="none"/>
                <w:lang w:val="en-US" w:eastAsia="zh-CN"/>
              </w:rPr>
              <w:t>固体废物</w:t>
            </w:r>
          </w:p>
          <w:p w14:paraId="625301E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产生量</w:t>
            </w:r>
            <w:r>
              <w:rPr>
                <w:rFonts w:hint="eastAsia" w:ascii="Times New Roman" w:eastAsia="黑体" w:cs="Times New Roman"/>
                <w:snapToGrid w:val="0"/>
                <w:color w:val="auto"/>
                <w:spacing w:val="-6"/>
                <w:kern w:val="21"/>
                <w:szCs w:val="21"/>
                <w:highlight w:val="none"/>
                <w:lang w:val="en-US" w:eastAsia="zh-CN"/>
              </w:rPr>
              <w:t>）</w:t>
            </w:r>
            <w:r>
              <w:rPr>
                <w:rFonts w:hint="default" w:ascii="Times New Roman" w:hAnsi="Times New Roman" w:eastAsia="黑体" w:cs="Times New Roman"/>
                <w:snapToGrid w:val="0"/>
                <w:color w:val="auto"/>
                <w:spacing w:val="-6"/>
                <w:kern w:val="21"/>
                <w:szCs w:val="21"/>
                <w:highlight w:val="none"/>
                <w:lang w:val="en-US" w:eastAsia="zh-CN"/>
              </w:rPr>
              <w:fldChar w:fldCharType="begin"/>
            </w:r>
            <w:r>
              <w:rPr>
                <w:rFonts w:hint="default" w:ascii="Times New Roman" w:hAnsi="Times New Roman" w:eastAsia="黑体" w:cs="Times New Roman"/>
                <w:snapToGrid w:val="0"/>
                <w:color w:val="auto"/>
                <w:spacing w:val="-6"/>
                <w:kern w:val="21"/>
                <w:szCs w:val="21"/>
                <w:highlight w:val="none"/>
                <w:lang w:val="en-US" w:eastAsia="zh-CN"/>
              </w:rPr>
              <w:instrText xml:space="preserve"> = 1 \* GB3 \* MERGEFORMAT </w:instrText>
            </w:r>
            <w:r>
              <w:rPr>
                <w:rFonts w:hint="default" w:ascii="Times New Roman" w:hAnsi="Times New Roman" w:eastAsia="黑体" w:cs="Times New Roman"/>
                <w:snapToGrid w:val="0"/>
                <w:color w:val="auto"/>
                <w:spacing w:val="-6"/>
                <w:kern w:val="21"/>
                <w:szCs w:val="21"/>
                <w:highlight w:val="none"/>
                <w:lang w:val="en-US" w:eastAsia="zh-CN"/>
              </w:rPr>
              <w:fldChar w:fldCharType="separate"/>
            </w:r>
            <w:r>
              <w:rPr>
                <w:rFonts w:hint="default" w:ascii="Times New Roman" w:hAnsi="Times New Roman" w:eastAsia="黑体" w:cs="Times New Roman"/>
                <w:color w:val="auto"/>
                <w:kern w:val="2"/>
                <w:szCs w:val="21"/>
                <w:highlight w:val="none"/>
                <w:lang w:val="en-US" w:eastAsia="zh-CN"/>
              </w:rPr>
              <w:t>①</w:t>
            </w:r>
            <w:r>
              <w:rPr>
                <w:rFonts w:hint="default" w:ascii="Times New Roman" w:hAnsi="Times New Roman" w:eastAsia="黑体" w:cs="Times New Roman"/>
                <w:snapToGrid w:val="0"/>
                <w:color w:val="auto"/>
                <w:spacing w:val="-6"/>
                <w:kern w:val="21"/>
                <w:szCs w:val="21"/>
                <w:highlight w:val="none"/>
                <w:lang w:val="en-US" w:eastAsia="zh-CN"/>
              </w:rPr>
              <w:fldChar w:fldCharType="end"/>
            </w:r>
          </w:p>
        </w:tc>
        <w:tc>
          <w:tcPr>
            <w:tcW w:w="436" w:type="pct"/>
            <w:noWrap w:val="0"/>
            <w:tcMar>
              <w:top w:w="0" w:type="dxa"/>
              <w:left w:w="57" w:type="dxa"/>
              <w:bottom w:w="0" w:type="dxa"/>
              <w:right w:w="57" w:type="dxa"/>
            </w:tcMar>
            <w:vAlign w:val="center"/>
          </w:tcPr>
          <w:p w14:paraId="693C7CF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现有工程</w:t>
            </w:r>
          </w:p>
          <w:p w14:paraId="7FC509F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许可排放量</w:t>
            </w:r>
          </w:p>
          <w:p w14:paraId="0BD00EC5">
            <w:pPr>
              <w:pStyle w:val="50"/>
              <w:keepNext w:val="0"/>
              <w:keepLines w:val="0"/>
              <w:pageBreakBefore w:val="0"/>
              <w:kinsoku/>
              <w:wordWrap/>
              <w:overflowPunct/>
              <w:bidi w:val="0"/>
              <w:adjustRightInd w:val="0"/>
              <w:snapToGrid w:val="0"/>
              <w:spacing w:beforeLines="0" w:beforeAutospacing="0" w:afterLines="0" w:afterAutospacing="0"/>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fldChar w:fldCharType="begin"/>
            </w:r>
            <w:r>
              <w:rPr>
                <w:rFonts w:hint="default" w:ascii="Times New Roman" w:hAnsi="Times New Roman" w:eastAsia="黑体" w:cs="Times New Roman"/>
                <w:snapToGrid w:val="0"/>
                <w:color w:val="auto"/>
                <w:spacing w:val="-6"/>
                <w:kern w:val="21"/>
                <w:szCs w:val="21"/>
                <w:highlight w:val="none"/>
                <w:lang w:val="en-US" w:eastAsia="zh-CN"/>
              </w:rPr>
              <w:instrText xml:space="preserve"> = 2 \* GB3 \* MERGEFORMAT </w:instrText>
            </w:r>
            <w:r>
              <w:rPr>
                <w:rFonts w:hint="default" w:ascii="Times New Roman" w:hAnsi="Times New Roman" w:eastAsia="黑体" w:cs="Times New Roman"/>
                <w:snapToGrid w:val="0"/>
                <w:color w:val="auto"/>
                <w:spacing w:val="-6"/>
                <w:kern w:val="21"/>
                <w:szCs w:val="21"/>
                <w:highlight w:val="none"/>
                <w:lang w:val="en-US" w:eastAsia="zh-CN"/>
              </w:rPr>
              <w:fldChar w:fldCharType="separate"/>
            </w:r>
            <w:r>
              <w:rPr>
                <w:rFonts w:hint="default" w:ascii="Times New Roman" w:hAnsi="Times New Roman" w:eastAsia="黑体" w:cs="Times New Roman"/>
                <w:snapToGrid w:val="0"/>
                <w:color w:val="auto"/>
                <w:spacing w:val="-6"/>
                <w:kern w:val="21"/>
                <w:szCs w:val="21"/>
                <w:highlight w:val="none"/>
                <w:lang w:val="en-US" w:eastAsia="zh-CN"/>
              </w:rPr>
              <w:t>②</w:t>
            </w:r>
            <w:r>
              <w:rPr>
                <w:rFonts w:hint="default" w:ascii="Times New Roman" w:hAnsi="Times New Roman" w:eastAsia="黑体" w:cs="Times New Roman"/>
                <w:snapToGrid w:val="0"/>
                <w:color w:val="auto"/>
                <w:spacing w:val="-6"/>
                <w:kern w:val="21"/>
                <w:szCs w:val="21"/>
                <w:highlight w:val="none"/>
                <w:lang w:val="en-US" w:eastAsia="zh-CN"/>
              </w:rPr>
              <w:fldChar w:fldCharType="end"/>
            </w:r>
          </w:p>
        </w:tc>
        <w:tc>
          <w:tcPr>
            <w:tcW w:w="601" w:type="pct"/>
            <w:noWrap w:val="0"/>
            <w:tcMar>
              <w:top w:w="0" w:type="dxa"/>
              <w:left w:w="57" w:type="dxa"/>
              <w:bottom w:w="0" w:type="dxa"/>
              <w:right w:w="57" w:type="dxa"/>
            </w:tcMar>
            <w:vAlign w:val="center"/>
          </w:tcPr>
          <w:p w14:paraId="78DEB9C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在建工程排放量</w:t>
            </w:r>
          </w:p>
          <w:p w14:paraId="164E114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eastAsia" w:ascii="Times New Roman" w:eastAsia="黑体" w:cs="Times New Roman"/>
                <w:snapToGrid w:val="0"/>
                <w:color w:val="auto"/>
                <w:spacing w:val="-6"/>
                <w:kern w:val="21"/>
                <w:szCs w:val="21"/>
                <w:highlight w:val="none"/>
                <w:lang w:val="en-US" w:eastAsia="zh-CN"/>
              </w:rPr>
              <w:t>（</w:t>
            </w:r>
            <w:r>
              <w:rPr>
                <w:rFonts w:hint="default" w:ascii="Times New Roman" w:hAnsi="Times New Roman" w:eastAsia="黑体" w:cs="Times New Roman"/>
                <w:snapToGrid w:val="0"/>
                <w:color w:val="auto"/>
                <w:spacing w:val="-6"/>
                <w:kern w:val="21"/>
                <w:szCs w:val="21"/>
                <w:highlight w:val="none"/>
                <w:lang w:val="en-US" w:eastAsia="zh-CN"/>
              </w:rPr>
              <w:t>固体废物</w:t>
            </w:r>
          </w:p>
          <w:p w14:paraId="503D8E54">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产生量</w:t>
            </w:r>
            <w:r>
              <w:rPr>
                <w:rFonts w:hint="eastAsia" w:ascii="Times New Roman" w:eastAsia="黑体" w:cs="Times New Roman"/>
                <w:snapToGrid w:val="0"/>
                <w:color w:val="auto"/>
                <w:spacing w:val="-6"/>
                <w:kern w:val="21"/>
                <w:szCs w:val="21"/>
                <w:highlight w:val="none"/>
                <w:lang w:val="en-US" w:eastAsia="zh-CN"/>
              </w:rPr>
              <w:t>）</w:t>
            </w:r>
            <w:r>
              <w:rPr>
                <w:rFonts w:hint="default" w:ascii="Times New Roman" w:hAnsi="Times New Roman" w:eastAsia="黑体" w:cs="Times New Roman"/>
                <w:snapToGrid w:val="0"/>
                <w:color w:val="auto"/>
                <w:spacing w:val="-6"/>
                <w:kern w:val="21"/>
                <w:szCs w:val="21"/>
                <w:highlight w:val="none"/>
                <w:lang w:val="en-US" w:eastAsia="zh-CN"/>
              </w:rPr>
              <w:fldChar w:fldCharType="begin"/>
            </w:r>
            <w:r>
              <w:rPr>
                <w:rFonts w:hint="default" w:ascii="Times New Roman" w:hAnsi="Times New Roman" w:eastAsia="黑体" w:cs="Times New Roman"/>
                <w:snapToGrid w:val="0"/>
                <w:color w:val="auto"/>
                <w:spacing w:val="-6"/>
                <w:kern w:val="21"/>
                <w:szCs w:val="21"/>
                <w:highlight w:val="none"/>
                <w:lang w:val="en-US" w:eastAsia="zh-CN"/>
              </w:rPr>
              <w:instrText xml:space="preserve"> = 3 \* GB3 \* MERGEFORMAT </w:instrText>
            </w:r>
            <w:r>
              <w:rPr>
                <w:rFonts w:hint="default" w:ascii="Times New Roman" w:hAnsi="Times New Roman" w:eastAsia="黑体" w:cs="Times New Roman"/>
                <w:snapToGrid w:val="0"/>
                <w:color w:val="auto"/>
                <w:spacing w:val="-6"/>
                <w:kern w:val="21"/>
                <w:szCs w:val="21"/>
                <w:highlight w:val="none"/>
                <w:lang w:val="en-US" w:eastAsia="zh-CN"/>
              </w:rPr>
              <w:fldChar w:fldCharType="separate"/>
            </w:r>
            <w:r>
              <w:rPr>
                <w:rFonts w:hint="default" w:ascii="Times New Roman" w:hAnsi="Times New Roman" w:eastAsia="黑体" w:cs="Times New Roman"/>
                <w:color w:val="auto"/>
                <w:kern w:val="2"/>
                <w:szCs w:val="21"/>
                <w:highlight w:val="none"/>
                <w:lang w:val="en-US" w:eastAsia="zh-CN"/>
              </w:rPr>
              <w:t>③</w:t>
            </w:r>
            <w:r>
              <w:rPr>
                <w:rFonts w:hint="default" w:ascii="Times New Roman" w:hAnsi="Times New Roman" w:eastAsia="黑体" w:cs="Times New Roman"/>
                <w:snapToGrid w:val="0"/>
                <w:color w:val="auto"/>
                <w:spacing w:val="-6"/>
                <w:kern w:val="21"/>
                <w:szCs w:val="21"/>
                <w:highlight w:val="none"/>
                <w:lang w:val="en-US" w:eastAsia="zh-CN"/>
              </w:rPr>
              <w:fldChar w:fldCharType="end"/>
            </w:r>
          </w:p>
        </w:tc>
        <w:tc>
          <w:tcPr>
            <w:tcW w:w="518" w:type="pct"/>
            <w:noWrap w:val="0"/>
            <w:tcMar>
              <w:top w:w="0" w:type="dxa"/>
              <w:left w:w="57" w:type="dxa"/>
              <w:bottom w:w="0" w:type="dxa"/>
              <w:right w:w="57" w:type="dxa"/>
            </w:tcMar>
            <w:vAlign w:val="center"/>
          </w:tcPr>
          <w:p w14:paraId="2CCAB89E">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本项目排放量</w:t>
            </w:r>
          </w:p>
          <w:p w14:paraId="29D9913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eastAsia" w:ascii="Times New Roman" w:eastAsia="黑体" w:cs="Times New Roman"/>
                <w:snapToGrid w:val="0"/>
                <w:color w:val="auto"/>
                <w:spacing w:val="-6"/>
                <w:kern w:val="21"/>
                <w:szCs w:val="21"/>
                <w:highlight w:val="none"/>
                <w:lang w:val="en-US" w:eastAsia="zh-CN"/>
              </w:rPr>
              <w:t>（</w:t>
            </w:r>
            <w:r>
              <w:rPr>
                <w:rFonts w:hint="default" w:ascii="Times New Roman" w:hAnsi="Times New Roman" w:eastAsia="黑体" w:cs="Times New Roman"/>
                <w:snapToGrid w:val="0"/>
                <w:color w:val="auto"/>
                <w:spacing w:val="-6"/>
                <w:kern w:val="21"/>
                <w:szCs w:val="21"/>
                <w:highlight w:val="none"/>
                <w:lang w:val="en-US" w:eastAsia="zh-CN"/>
              </w:rPr>
              <w:t>固体废物</w:t>
            </w:r>
          </w:p>
          <w:p w14:paraId="5E01977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产生量</w:t>
            </w:r>
            <w:r>
              <w:rPr>
                <w:rFonts w:hint="eastAsia" w:ascii="Times New Roman" w:eastAsia="黑体" w:cs="Times New Roman"/>
                <w:snapToGrid w:val="0"/>
                <w:color w:val="auto"/>
                <w:spacing w:val="-6"/>
                <w:kern w:val="21"/>
                <w:szCs w:val="21"/>
                <w:highlight w:val="none"/>
                <w:lang w:val="en-US" w:eastAsia="zh-CN"/>
              </w:rPr>
              <w:t>）</w:t>
            </w:r>
            <w:r>
              <w:rPr>
                <w:rFonts w:hint="default" w:ascii="Times New Roman" w:hAnsi="Times New Roman" w:eastAsia="黑体" w:cs="Times New Roman"/>
                <w:snapToGrid w:val="0"/>
                <w:color w:val="auto"/>
                <w:spacing w:val="-6"/>
                <w:kern w:val="21"/>
                <w:szCs w:val="21"/>
                <w:highlight w:val="none"/>
                <w:lang w:val="en-US" w:eastAsia="zh-CN"/>
              </w:rPr>
              <w:fldChar w:fldCharType="begin"/>
            </w:r>
            <w:r>
              <w:rPr>
                <w:rFonts w:hint="default" w:ascii="Times New Roman" w:hAnsi="Times New Roman" w:eastAsia="黑体" w:cs="Times New Roman"/>
                <w:snapToGrid w:val="0"/>
                <w:color w:val="auto"/>
                <w:spacing w:val="-6"/>
                <w:kern w:val="21"/>
                <w:szCs w:val="21"/>
                <w:highlight w:val="none"/>
                <w:lang w:val="en-US" w:eastAsia="zh-CN"/>
              </w:rPr>
              <w:instrText xml:space="preserve"> = 4 \* GB3 \* MERGEFORMAT </w:instrText>
            </w:r>
            <w:r>
              <w:rPr>
                <w:rFonts w:hint="default" w:ascii="Times New Roman" w:hAnsi="Times New Roman" w:eastAsia="黑体" w:cs="Times New Roman"/>
                <w:snapToGrid w:val="0"/>
                <w:color w:val="auto"/>
                <w:spacing w:val="-6"/>
                <w:kern w:val="21"/>
                <w:szCs w:val="21"/>
                <w:highlight w:val="none"/>
                <w:lang w:val="en-US" w:eastAsia="zh-CN"/>
              </w:rPr>
              <w:fldChar w:fldCharType="separate"/>
            </w:r>
            <w:r>
              <w:rPr>
                <w:rFonts w:hint="default" w:ascii="Times New Roman" w:hAnsi="Times New Roman" w:eastAsia="黑体" w:cs="Times New Roman"/>
                <w:color w:val="auto"/>
                <w:kern w:val="2"/>
                <w:szCs w:val="21"/>
                <w:highlight w:val="none"/>
                <w:lang w:val="en-US" w:eastAsia="zh-CN"/>
              </w:rPr>
              <w:t>④</w:t>
            </w:r>
            <w:r>
              <w:rPr>
                <w:rFonts w:hint="default" w:ascii="Times New Roman" w:hAnsi="Times New Roman" w:eastAsia="黑体" w:cs="Times New Roman"/>
                <w:snapToGrid w:val="0"/>
                <w:color w:val="auto"/>
                <w:spacing w:val="-6"/>
                <w:kern w:val="21"/>
                <w:szCs w:val="21"/>
                <w:highlight w:val="none"/>
                <w:lang w:val="en-US" w:eastAsia="zh-CN"/>
              </w:rPr>
              <w:fldChar w:fldCharType="end"/>
            </w:r>
          </w:p>
        </w:tc>
        <w:tc>
          <w:tcPr>
            <w:tcW w:w="438" w:type="pct"/>
            <w:noWrap w:val="0"/>
            <w:tcMar>
              <w:top w:w="0" w:type="dxa"/>
              <w:left w:w="57" w:type="dxa"/>
              <w:bottom w:w="0" w:type="dxa"/>
              <w:right w:w="57" w:type="dxa"/>
            </w:tcMar>
            <w:vAlign w:val="center"/>
          </w:tcPr>
          <w:p w14:paraId="476E295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16"/>
                <w:kern w:val="21"/>
                <w:szCs w:val="21"/>
                <w:highlight w:val="none"/>
                <w:lang w:val="en-US" w:eastAsia="zh-CN"/>
              </w:rPr>
            </w:pPr>
            <w:r>
              <w:rPr>
                <w:rFonts w:hint="default" w:ascii="Times New Roman" w:hAnsi="Times New Roman" w:eastAsia="黑体" w:cs="Times New Roman"/>
                <w:snapToGrid w:val="0"/>
                <w:color w:val="auto"/>
                <w:spacing w:val="-16"/>
                <w:kern w:val="21"/>
                <w:szCs w:val="21"/>
                <w:highlight w:val="none"/>
                <w:lang w:val="en-US" w:eastAsia="zh-CN"/>
              </w:rPr>
              <w:t>以新带老削减量</w:t>
            </w:r>
            <w:r>
              <w:rPr>
                <w:rFonts w:hint="eastAsia" w:ascii="Times New Roman" w:eastAsia="黑体" w:cs="Times New Roman"/>
                <w:snapToGrid w:val="0"/>
                <w:color w:val="auto"/>
                <w:spacing w:val="-16"/>
                <w:kern w:val="21"/>
                <w:szCs w:val="21"/>
                <w:highlight w:val="none"/>
                <w:lang w:val="en-US" w:eastAsia="zh-CN"/>
              </w:rPr>
              <w:t>（</w:t>
            </w:r>
            <w:r>
              <w:rPr>
                <w:rFonts w:hint="default" w:ascii="Times New Roman" w:hAnsi="Times New Roman" w:eastAsia="黑体" w:cs="Times New Roman"/>
                <w:snapToGrid w:val="0"/>
                <w:color w:val="auto"/>
                <w:spacing w:val="-16"/>
                <w:kern w:val="21"/>
                <w:szCs w:val="21"/>
                <w:highlight w:val="none"/>
                <w:lang w:val="en-US" w:eastAsia="zh-CN"/>
              </w:rPr>
              <w:t>新建项目不填</w:t>
            </w:r>
            <w:r>
              <w:rPr>
                <w:rFonts w:hint="eastAsia" w:ascii="Times New Roman" w:eastAsia="黑体" w:cs="Times New Roman"/>
                <w:snapToGrid w:val="0"/>
                <w:color w:val="auto"/>
                <w:spacing w:val="-16"/>
                <w:kern w:val="21"/>
                <w:szCs w:val="21"/>
                <w:highlight w:val="none"/>
                <w:lang w:val="en-US" w:eastAsia="zh-CN"/>
              </w:rPr>
              <w:t>）</w:t>
            </w:r>
            <w:r>
              <w:rPr>
                <w:rFonts w:hint="default" w:ascii="Times New Roman" w:hAnsi="Times New Roman" w:eastAsia="黑体" w:cs="Times New Roman"/>
                <w:snapToGrid w:val="0"/>
                <w:color w:val="auto"/>
                <w:spacing w:val="-16"/>
                <w:kern w:val="21"/>
                <w:szCs w:val="21"/>
                <w:highlight w:val="none"/>
                <w:lang w:val="en-US" w:eastAsia="zh-CN"/>
              </w:rPr>
              <w:fldChar w:fldCharType="begin"/>
            </w:r>
            <w:r>
              <w:rPr>
                <w:rFonts w:hint="default" w:ascii="Times New Roman" w:hAnsi="Times New Roman" w:eastAsia="黑体" w:cs="Times New Roman"/>
                <w:snapToGrid w:val="0"/>
                <w:color w:val="auto"/>
                <w:spacing w:val="-16"/>
                <w:kern w:val="21"/>
                <w:szCs w:val="21"/>
                <w:highlight w:val="none"/>
                <w:lang w:val="en-US" w:eastAsia="zh-CN"/>
              </w:rPr>
              <w:instrText xml:space="preserve"> = 5 \* GB3 \* MERGEFORMAT </w:instrText>
            </w:r>
            <w:r>
              <w:rPr>
                <w:rFonts w:hint="default" w:ascii="Times New Roman" w:hAnsi="Times New Roman" w:eastAsia="黑体" w:cs="Times New Roman"/>
                <w:snapToGrid w:val="0"/>
                <w:color w:val="auto"/>
                <w:spacing w:val="-16"/>
                <w:kern w:val="21"/>
                <w:szCs w:val="21"/>
                <w:highlight w:val="none"/>
                <w:lang w:val="en-US" w:eastAsia="zh-CN"/>
              </w:rPr>
              <w:fldChar w:fldCharType="separate"/>
            </w:r>
            <w:r>
              <w:rPr>
                <w:rFonts w:hint="default" w:ascii="Times New Roman" w:hAnsi="Times New Roman" w:eastAsia="黑体" w:cs="Times New Roman"/>
                <w:color w:val="auto"/>
                <w:kern w:val="2"/>
                <w:szCs w:val="21"/>
                <w:highlight w:val="none"/>
                <w:lang w:val="en-US" w:eastAsia="zh-CN"/>
              </w:rPr>
              <w:t>⑤</w:t>
            </w:r>
            <w:r>
              <w:rPr>
                <w:rFonts w:hint="default" w:ascii="Times New Roman" w:hAnsi="Times New Roman" w:eastAsia="黑体" w:cs="Times New Roman"/>
                <w:snapToGrid w:val="0"/>
                <w:color w:val="auto"/>
                <w:spacing w:val="-16"/>
                <w:kern w:val="21"/>
                <w:szCs w:val="21"/>
                <w:highlight w:val="none"/>
                <w:lang w:val="en-US" w:eastAsia="zh-CN"/>
              </w:rPr>
              <w:fldChar w:fldCharType="end"/>
            </w:r>
          </w:p>
        </w:tc>
        <w:tc>
          <w:tcPr>
            <w:tcW w:w="653" w:type="pct"/>
            <w:noWrap w:val="0"/>
            <w:tcMar>
              <w:top w:w="0" w:type="dxa"/>
              <w:left w:w="57" w:type="dxa"/>
              <w:bottom w:w="0" w:type="dxa"/>
              <w:right w:w="57" w:type="dxa"/>
            </w:tcMar>
            <w:vAlign w:val="center"/>
          </w:tcPr>
          <w:p w14:paraId="3E9CCA9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16"/>
                <w:kern w:val="21"/>
                <w:szCs w:val="21"/>
                <w:highlight w:val="none"/>
                <w:lang w:val="en-US" w:eastAsia="zh-CN"/>
              </w:rPr>
            </w:pPr>
            <w:r>
              <w:rPr>
                <w:rFonts w:hint="default" w:ascii="Times New Roman" w:hAnsi="Times New Roman" w:eastAsia="黑体" w:cs="Times New Roman"/>
                <w:snapToGrid w:val="0"/>
                <w:color w:val="auto"/>
                <w:spacing w:val="-16"/>
                <w:kern w:val="21"/>
                <w:szCs w:val="21"/>
                <w:highlight w:val="none"/>
                <w:lang w:val="en-US" w:eastAsia="zh-CN"/>
              </w:rPr>
              <w:t>本项目建成后</w:t>
            </w:r>
          </w:p>
          <w:p w14:paraId="563E60A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16"/>
                <w:kern w:val="21"/>
                <w:szCs w:val="21"/>
                <w:highlight w:val="none"/>
                <w:lang w:val="en-US" w:eastAsia="zh-CN"/>
              </w:rPr>
            </w:pPr>
            <w:r>
              <w:rPr>
                <w:rFonts w:hint="default" w:ascii="Times New Roman" w:hAnsi="Times New Roman" w:eastAsia="黑体" w:cs="Times New Roman"/>
                <w:snapToGrid w:val="0"/>
                <w:color w:val="auto"/>
                <w:spacing w:val="-16"/>
                <w:kern w:val="21"/>
                <w:szCs w:val="21"/>
                <w:highlight w:val="none"/>
                <w:lang w:val="en-US" w:eastAsia="zh-CN"/>
              </w:rPr>
              <w:t>全厂排放量</w:t>
            </w:r>
          </w:p>
          <w:p w14:paraId="1732C7C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16"/>
                <w:kern w:val="21"/>
                <w:szCs w:val="21"/>
                <w:highlight w:val="none"/>
                <w:lang w:val="en-US" w:eastAsia="zh-CN"/>
              </w:rPr>
            </w:pPr>
            <w:r>
              <w:rPr>
                <w:rFonts w:hint="eastAsia" w:ascii="Times New Roman" w:eastAsia="黑体" w:cs="Times New Roman"/>
                <w:snapToGrid w:val="0"/>
                <w:color w:val="auto"/>
                <w:spacing w:val="-16"/>
                <w:kern w:val="21"/>
                <w:szCs w:val="21"/>
                <w:highlight w:val="none"/>
                <w:lang w:val="en-US" w:eastAsia="zh-CN"/>
              </w:rPr>
              <w:t>（</w:t>
            </w:r>
            <w:r>
              <w:rPr>
                <w:rFonts w:hint="default" w:ascii="Times New Roman" w:hAnsi="Times New Roman" w:eastAsia="黑体" w:cs="Times New Roman"/>
                <w:snapToGrid w:val="0"/>
                <w:color w:val="auto"/>
                <w:spacing w:val="-16"/>
                <w:kern w:val="21"/>
                <w:szCs w:val="21"/>
                <w:highlight w:val="none"/>
                <w:lang w:val="en-US" w:eastAsia="zh-CN"/>
              </w:rPr>
              <w:t>固体废物产生量</w:t>
            </w:r>
            <w:r>
              <w:rPr>
                <w:rFonts w:hint="eastAsia" w:ascii="Times New Roman" w:eastAsia="黑体" w:cs="Times New Roman"/>
                <w:snapToGrid w:val="0"/>
                <w:color w:val="auto"/>
                <w:spacing w:val="-16"/>
                <w:kern w:val="21"/>
                <w:szCs w:val="21"/>
                <w:highlight w:val="none"/>
                <w:lang w:val="en-US" w:eastAsia="zh-CN"/>
              </w:rPr>
              <w:t>）</w:t>
            </w:r>
            <w:r>
              <w:rPr>
                <w:rFonts w:hint="default" w:ascii="Times New Roman" w:hAnsi="Times New Roman" w:eastAsia="黑体" w:cs="Times New Roman"/>
                <w:snapToGrid w:val="0"/>
                <w:color w:val="auto"/>
                <w:spacing w:val="-16"/>
                <w:kern w:val="21"/>
                <w:szCs w:val="21"/>
                <w:highlight w:val="none"/>
                <w:lang w:val="en-US" w:eastAsia="zh-CN"/>
              </w:rPr>
              <w:fldChar w:fldCharType="begin"/>
            </w:r>
            <w:r>
              <w:rPr>
                <w:rFonts w:hint="default" w:ascii="Times New Roman" w:hAnsi="Times New Roman" w:eastAsia="黑体" w:cs="Times New Roman"/>
                <w:snapToGrid w:val="0"/>
                <w:color w:val="auto"/>
                <w:spacing w:val="-16"/>
                <w:kern w:val="21"/>
                <w:szCs w:val="21"/>
                <w:highlight w:val="none"/>
                <w:lang w:val="en-US" w:eastAsia="zh-CN"/>
              </w:rPr>
              <w:instrText xml:space="preserve"> = 6 \* GB3 \* MERGEFORMAT </w:instrText>
            </w:r>
            <w:r>
              <w:rPr>
                <w:rFonts w:hint="default" w:ascii="Times New Roman" w:hAnsi="Times New Roman" w:eastAsia="黑体" w:cs="Times New Roman"/>
                <w:snapToGrid w:val="0"/>
                <w:color w:val="auto"/>
                <w:spacing w:val="-16"/>
                <w:kern w:val="21"/>
                <w:szCs w:val="21"/>
                <w:highlight w:val="none"/>
                <w:lang w:val="en-US" w:eastAsia="zh-CN"/>
              </w:rPr>
              <w:fldChar w:fldCharType="separate"/>
            </w:r>
            <w:r>
              <w:rPr>
                <w:rFonts w:hint="default" w:ascii="Times New Roman" w:hAnsi="Times New Roman" w:eastAsia="黑体" w:cs="Times New Roman"/>
                <w:color w:val="auto"/>
                <w:kern w:val="2"/>
                <w:szCs w:val="21"/>
                <w:highlight w:val="none"/>
                <w:lang w:val="en-US" w:eastAsia="zh-CN"/>
              </w:rPr>
              <w:t>⑥</w:t>
            </w:r>
            <w:r>
              <w:rPr>
                <w:rFonts w:hint="default" w:ascii="Times New Roman" w:hAnsi="Times New Roman" w:eastAsia="黑体" w:cs="Times New Roman"/>
                <w:snapToGrid w:val="0"/>
                <w:color w:val="auto"/>
                <w:spacing w:val="-16"/>
                <w:kern w:val="21"/>
                <w:szCs w:val="21"/>
                <w:highlight w:val="none"/>
                <w:lang w:val="en-US" w:eastAsia="zh-CN"/>
              </w:rPr>
              <w:fldChar w:fldCharType="end"/>
            </w:r>
          </w:p>
        </w:tc>
        <w:tc>
          <w:tcPr>
            <w:tcW w:w="516" w:type="pct"/>
            <w:noWrap w:val="0"/>
            <w:tcMar>
              <w:top w:w="0" w:type="dxa"/>
              <w:left w:w="57" w:type="dxa"/>
              <w:bottom w:w="0" w:type="dxa"/>
              <w:right w:w="57" w:type="dxa"/>
            </w:tcMar>
            <w:vAlign w:val="center"/>
          </w:tcPr>
          <w:p w14:paraId="617A7C6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t>变化量</w:t>
            </w:r>
          </w:p>
          <w:p w14:paraId="3F39A1A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黑体" w:cs="Times New Roman"/>
                <w:snapToGrid w:val="0"/>
                <w:color w:val="auto"/>
                <w:spacing w:val="-6"/>
                <w:kern w:val="21"/>
                <w:szCs w:val="21"/>
                <w:highlight w:val="none"/>
                <w:lang w:val="en-US" w:eastAsia="zh-CN"/>
              </w:rPr>
            </w:pPr>
            <w:r>
              <w:rPr>
                <w:rFonts w:hint="default" w:ascii="Times New Roman" w:hAnsi="Times New Roman" w:eastAsia="黑体" w:cs="Times New Roman"/>
                <w:snapToGrid w:val="0"/>
                <w:color w:val="auto"/>
                <w:spacing w:val="-6"/>
                <w:kern w:val="21"/>
                <w:szCs w:val="21"/>
                <w:highlight w:val="none"/>
                <w:lang w:val="en-US" w:eastAsia="zh-CN"/>
              </w:rPr>
              <w:fldChar w:fldCharType="begin"/>
            </w:r>
            <w:r>
              <w:rPr>
                <w:rFonts w:hint="default" w:ascii="Times New Roman" w:hAnsi="Times New Roman" w:eastAsia="黑体" w:cs="Times New Roman"/>
                <w:snapToGrid w:val="0"/>
                <w:color w:val="auto"/>
                <w:spacing w:val="-6"/>
                <w:kern w:val="21"/>
                <w:szCs w:val="21"/>
                <w:highlight w:val="none"/>
                <w:lang w:val="en-US" w:eastAsia="zh-CN"/>
              </w:rPr>
              <w:instrText xml:space="preserve"> = 7 \* GB3 \* MERGEFORMAT </w:instrText>
            </w:r>
            <w:r>
              <w:rPr>
                <w:rFonts w:hint="default" w:ascii="Times New Roman" w:hAnsi="Times New Roman" w:eastAsia="黑体" w:cs="Times New Roman"/>
                <w:snapToGrid w:val="0"/>
                <w:color w:val="auto"/>
                <w:spacing w:val="-6"/>
                <w:kern w:val="21"/>
                <w:szCs w:val="21"/>
                <w:highlight w:val="none"/>
                <w:lang w:val="en-US" w:eastAsia="zh-CN"/>
              </w:rPr>
              <w:fldChar w:fldCharType="separate"/>
            </w:r>
            <w:r>
              <w:rPr>
                <w:rFonts w:hint="default" w:ascii="Times New Roman" w:hAnsi="Times New Roman" w:eastAsia="黑体" w:cs="Times New Roman"/>
                <w:color w:val="auto"/>
                <w:kern w:val="2"/>
                <w:szCs w:val="21"/>
                <w:highlight w:val="none"/>
                <w:lang w:val="en-US" w:eastAsia="zh-CN"/>
              </w:rPr>
              <w:t>⑦</w:t>
            </w:r>
            <w:r>
              <w:rPr>
                <w:rFonts w:hint="default" w:ascii="Times New Roman" w:hAnsi="Times New Roman" w:eastAsia="黑体" w:cs="Times New Roman"/>
                <w:snapToGrid w:val="0"/>
                <w:color w:val="auto"/>
                <w:spacing w:val="-6"/>
                <w:kern w:val="21"/>
                <w:szCs w:val="21"/>
                <w:highlight w:val="none"/>
                <w:lang w:val="en-US" w:eastAsia="zh-CN"/>
              </w:rPr>
              <w:fldChar w:fldCharType="end"/>
            </w:r>
          </w:p>
        </w:tc>
      </w:tr>
      <w:tr w14:paraId="55DFF5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restart"/>
            <w:noWrap w:val="0"/>
            <w:tcMar>
              <w:top w:w="0" w:type="dxa"/>
              <w:left w:w="57" w:type="dxa"/>
              <w:bottom w:w="0" w:type="dxa"/>
              <w:right w:w="57" w:type="dxa"/>
            </w:tcMar>
            <w:vAlign w:val="center"/>
          </w:tcPr>
          <w:p w14:paraId="0892775D">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废气</w:t>
            </w:r>
          </w:p>
        </w:tc>
        <w:tc>
          <w:tcPr>
            <w:tcW w:w="792" w:type="pct"/>
            <w:noWrap w:val="0"/>
            <w:tcMar>
              <w:top w:w="0" w:type="dxa"/>
              <w:left w:w="57" w:type="dxa"/>
              <w:bottom w:w="0" w:type="dxa"/>
              <w:right w:w="57" w:type="dxa"/>
            </w:tcMar>
            <w:vAlign w:val="center"/>
          </w:tcPr>
          <w:p w14:paraId="6B090486">
            <w:pPr>
              <w:keepNext w:val="0"/>
              <w:keepLines w:val="0"/>
              <w:pageBreakBefore w:val="0"/>
              <w:kinsoku/>
              <w:overflowPunct/>
              <w:bidi w:val="0"/>
              <w:adjustRightInd w:val="0"/>
              <w:snapToGrid w:val="0"/>
              <w:spacing w:line="240" w:lineRule="auto"/>
              <w:ind w:left="0" w:leftChars="0" w:right="0"/>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Cs w:val="21"/>
                <w:highlight w:val="none"/>
                <w:lang w:val="en-US" w:eastAsia="zh-CN"/>
              </w:rPr>
              <w:t>非甲烷总烃</w:t>
            </w:r>
          </w:p>
        </w:tc>
        <w:tc>
          <w:tcPr>
            <w:tcW w:w="601" w:type="pct"/>
            <w:noWrap w:val="0"/>
            <w:tcMar>
              <w:top w:w="0" w:type="dxa"/>
              <w:left w:w="57" w:type="dxa"/>
              <w:bottom w:w="0" w:type="dxa"/>
              <w:right w:w="57" w:type="dxa"/>
            </w:tcMar>
            <w:vAlign w:val="center"/>
          </w:tcPr>
          <w:p w14:paraId="52856A6D">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rPr>
                <w:rFonts w:hint="default" w:ascii="Times New Roman" w:hAnsi="Times New Roman" w:eastAsia="宋体" w:cs="Times New Roman"/>
                <w:snapToGrid w:val="0"/>
                <w:color w:val="auto"/>
                <w:kern w:val="21"/>
                <w:sz w:val="21"/>
                <w:szCs w:val="21"/>
                <w:highlight w:val="none"/>
                <w:lang w:val="en-US" w:eastAsia="zh-CN" w:bidi="ar-SA"/>
              </w:rPr>
            </w:pPr>
          </w:p>
        </w:tc>
        <w:tc>
          <w:tcPr>
            <w:tcW w:w="436" w:type="pct"/>
            <w:noWrap w:val="0"/>
            <w:tcMar>
              <w:top w:w="0" w:type="dxa"/>
              <w:left w:w="57" w:type="dxa"/>
              <w:bottom w:w="0" w:type="dxa"/>
              <w:right w:w="57" w:type="dxa"/>
            </w:tcMar>
            <w:vAlign w:val="center"/>
          </w:tcPr>
          <w:p w14:paraId="189F652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7C7EA574">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noWrap w:val="0"/>
            <w:tcMar>
              <w:top w:w="0" w:type="dxa"/>
              <w:left w:w="57" w:type="dxa"/>
              <w:bottom w:w="0" w:type="dxa"/>
              <w:right w:w="57" w:type="dxa"/>
            </w:tcMar>
            <w:vAlign w:val="center"/>
          </w:tcPr>
          <w:p w14:paraId="5EEE8C7B">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lang w:val="en-US" w:eastAsia="zh-CN" w:bidi="ar-SA"/>
              </w:rPr>
              <w:t>9.272</w:t>
            </w:r>
          </w:p>
        </w:tc>
        <w:tc>
          <w:tcPr>
            <w:tcW w:w="438" w:type="pct"/>
            <w:noWrap w:val="0"/>
            <w:tcMar>
              <w:top w:w="0" w:type="dxa"/>
              <w:left w:w="57" w:type="dxa"/>
              <w:bottom w:w="0" w:type="dxa"/>
              <w:right w:w="57" w:type="dxa"/>
            </w:tcMar>
            <w:vAlign w:val="center"/>
          </w:tcPr>
          <w:p w14:paraId="17A135B9">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653" w:type="pct"/>
            <w:shd w:val="clear" w:color="auto" w:fill="auto"/>
            <w:noWrap w:val="0"/>
            <w:tcMar>
              <w:top w:w="0" w:type="dxa"/>
              <w:left w:w="57" w:type="dxa"/>
              <w:bottom w:w="0" w:type="dxa"/>
              <w:right w:w="57" w:type="dxa"/>
            </w:tcMar>
            <w:vAlign w:val="center"/>
          </w:tcPr>
          <w:p w14:paraId="47554A71">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lang w:val="en-US" w:eastAsia="zh-CN" w:bidi="ar-SA"/>
              </w:rPr>
              <w:t>9.272</w:t>
            </w:r>
          </w:p>
        </w:tc>
        <w:tc>
          <w:tcPr>
            <w:tcW w:w="516" w:type="pct"/>
            <w:shd w:val="clear" w:color="auto" w:fill="auto"/>
            <w:noWrap w:val="0"/>
            <w:tcMar>
              <w:top w:w="0" w:type="dxa"/>
              <w:left w:w="57" w:type="dxa"/>
              <w:bottom w:w="0" w:type="dxa"/>
              <w:right w:w="57" w:type="dxa"/>
            </w:tcMar>
            <w:vAlign w:val="center"/>
          </w:tcPr>
          <w:p w14:paraId="0C8378C9">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lang w:val="en-US" w:eastAsia="zh-CN" w:bidi="ar-SA"/>
              </w:rPr>
              <w:t>9.272</w:t>
            </w:r>
          </w:p>
        </w:tc>
      </w:tr>
      <w:tr w14:paraId="0BCE89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25A7A83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noWrap w:val="0"/>
            <w:tcMar>
              <w:top w:w="0" w:type="dxa"/>
              <w:left w:w="57" w:type="dxa"/>
              <w:bottom w:w="0" w:type="dxa"/>
              <w:right w:w="57" w:type="dxa"/>
            </w:tcMar>
            <w:vAlign w:val="center"/>
          </w:tcPr>
          <w:p w14:paraId="7210646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硫酸雾</w:t>
            </w:r>
          </w:p>
        </w:tc>
        <w:tc>
          <w:tcPr>
            <w:tcW w:w="601" w:type="pct"/>
            <w:noWrap w:val="0"/>
            <w:tcMar>
              <w:top w:w="0" w:type="dxa"/>
              <w:left w:w="57" w:type="dxa"/>
              <w:bottom w:w="0" w:type="dxa"/>
              <w:right w:w="57" w:type="dxa"/>
            </w:tcMar>
            <w:vAlign w:val="center"/>
          </w:tcPr>
          <w:p w14:paraId="004B0025">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rPr>
                <w:rFonts w:hint="default" w:ascii="Times New Roman" w:hAnsi="Times New Roman" w:eastAsia="宋体" w:cs="Times New Roman"/>
                <w:snapToGrid w:val="0"/>
                <w:color w:val="auto"/>
                <w:kern w:val="21"/>
                <w:sz w:val="21"/>
                <w:szCs w:val="21"/>
                <w:highlight w:val="none"/>
                <w:lang w:val="en-US" w:eastAsia="zh-CN" w:bidi="ar-SA"/>
              </w:rPr>
            </w:pPr>
          </w:p>
        </w:tc>
        <w:tc>
          <w:tcPr>
            <w:tcW w:w="436" w:type="pct"/>
            <w:noWrap w:val="0"/>
            <w:tcMar>
              <w:top w:w="0" w:type="dxa"/>
              <w:left w:w="57" w:type="dxa"/>
              <w:bottom w:w="0" w:type="dxa"/>
              <w:right w:w="57" w:type="dxa"/>
            </w:tcMar>
            <w:vAlign w:val="center"/>
          </w:tcPr>
          <w:p w14:paraId="35EA904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077DAF7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noWrap w:val="0"/>
            <w:tcMar>
              <w:top w:w="0" w:type="dxa"/>
              <w:left w:w="57" w:type="dxa"/>
              <w:bottom w:w="0" w:type="dxa"/>
              <w:right w:w="57" w:type="dxa"/>
            </w:tcMar>
            <w:vAlign w:val="center"/>
          </w:tcPr>
          <w:p w14:paraId="13A2B963">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eastAsia" w:eastAsia="宋体" w:cs="Times New Roman"/>
                <w:color w:val="auto"/>
                <w:kern w:val="0"/>
                <w:szCs w:val="21"/>
                <w:highlight w:val="none"/>
                <w:lang w:val="en-US" w:eastAsia="zh-CN"/>
              </w:rPr>
              <w:t>0.00</w:t>
            </w:r>
            <w:r>
              <w:rPr>
                <w:rFonts w:hint="eastAsia" w:cs="Times New Roman"/>
                <w:color w:val="auto"/>
                <w:kern w:val="0"/>
                <w:szCs w:val="21"/>
                <w:highlight w:val="none"/>
                <w:lang w:val="en-US" w:eastAsia="zh-CN"/>
              </w:rPr>
              <w:t>03</w:t>
            </w:r>
          </w:p>
        </w:tc>
        <w:tc>
          <w:tcPr>
            <w:tcW w:w="438" w:type="pct"/>
            <w:noWrap w:val="0"/>
            <w:tcMar>
              <w:top w:w="0" w:type="dxa"/>
              <w:left w:w="57" w:type="dxa"/>
              <w:bottom w:w="0" w:type="dxa"/>
              <w:right w:w="57" w:type="dxa"/>
            </w:tcMar>
            <w:vAlign w:val="center"/>
          </w:tcPr>
          <w:p w14:paraId="527100B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653" w:type="pct"/>
            <w:shd w:val="clear" w:color="auto" w:fill="auto"/>
            <w:noWrap w:val="0"/>
            <w:tcMar>
              <w:top w:w="0" w:type="dxa"/>
              <w:left w:w="57" w:type="dxa"/>
              <w:bottom w:w="0" w:type="dxa"/>
              <w:right w:w="57" w:type="dxa"/>
            </w:tcMar>
            <w:vAlign w:val="center"/>
          </w:tcPr>
          <w:p w14:paraId="2F7F1D7A">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0.0003</w:t>
            </w:r>
          </w:p>
        </w:tc>
        <w:tc>
          <w:tcPr>
            <w:tcW w:w="516" w:type="pct"/>
            <w:shd w:val="clear" w:color="auto" w:fill="auto"/>
            <w:noWrap w:val="0"/>
            <w:tcMar>
              <w:top w:w="0" w:type="dxa"/>
              <w:left w:w="57" w:type="dxa"/>
              <w:bottom w:w="0" w:type="dxa"/>
              <w:right w:w="57" w:type="dxa"/>
            </w:tcMar>
            <w:vAlign w:val="center"/>
          </w:tcPr>
          <w:p w14:paraId="12BB8C06">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0.0003</w:t>
            </w:r>
          </w:p>
        </w:tc>
      </w:tr>
      <w:tr w14:paraId="58F9CD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93B5D7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noWrap w:val="0"/>
            <w:tcMar>
              <w:top w:w="0" w:type="dxa"/>
              <w:left w:w="57" w:type="dxa"/>
              <w:bottom w:w="0" w:type="dxa"/>
              <w:right w:w="57" w:type="dxa"/>
            </w:tcMar>
            <w:vAlign w:val="center"/>
          </w:tcPr>
          <w:p w14:paraId="5D335C77">
            <w:pPr>
              <w:keepNext w:val="0"/>
              <w:keepLines w:val="0"/>
              <w:pageBreakBefore w:val="0"/>
              <w:kinsoku/>
              <w:wordWrap/>
              <w:overflowPunct/>
              <w:bidi w:val="0"/>
              <w:adjustRightInd w:val="0"/>
              <w:snapToGrid w:val="0"/>
              <w:spacing w:beforeAutospacing="0" w:afterAutospacing="0" w:line="240" w:lineRule="auto"/>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Cs w:val="21"/>
                <w:highlight w:val="none"/>
                <w:lang w:val="en-US" w:eastAsia="zh-CN"/>
              </w:rPr>
              <w:t>油烟</w:t>
            </w:r>
          </w:p>
        </w:tc>
        <w:tc>
          <w:tcPr>
            <w:tcW w:w="601" w:type="pct"/>
            <w:noWrap w:val="0"/>
            <w:tcMar>
              <w:top w:w="0" w:type="dxa"/>
              <w:left w:w="57" w:type="dxa"/>
              <w:bottom w:w="0" w:type="dxa"/>
              <w:right w:w="57" w:type="dxa"/>
            </w:tcMar>
            <w:vAlign w:val="center"/>
          </w:tcPr>
          <w:p w14:paraId="17539EB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rPr>
                <w:rFonts w:hint="default" w:ascii="Times New Roman" w:hAnsi="Times New Roman" w:eastAsia="宋体" w:cs="Times New Roman"/>
                <w:snapToGrid w:val="0"/>
                <w:color w:val="auto"/>
                <w:kern w:val="21"/>
                <w:sz w:val="21"/>
                <w:szCs w:val="21"/>
                <w:highlight w:val="none"/>
                <w:lang w:val="en-US" w:eastAsia="zh-CN" w:bidi="ar-SA"/>
              </w:rPr>
            </w:pPr>
          </w:p>
        </w:tc>
        <w:tc>
          <w:tcPr>
            <w:tcW w:w="436" w:type="pct"/>
            <w:noWrap w:val="0"/>
            <w:tcMar>
              <w:top w:w="0" w:type="dxa"/>
              <w:left w:w="57" w:type="dxa"/>
              <w:bottom w:w="0" w:type="dxa"/>
              <w:right w:w="57" w:type="dxa"/>
            </w:tcMar>
            <w:vAlign w:val="center"/>
          </w:tcPr>
          <w:p w14:paraId="28C359D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ightChars="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3B5CFD6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518" w:type="pct"/>
            <w:noWrap w:val="0"/>
            <w:tcMar>
              <w:top w:w="0" w:type="dxa"/>
              <w:left w:w="57" w:type="dxa"/>
              <w:bottom w:w="0" w:type="dxa"/>
              <w:right w:w="57" w:type="dxa"/>
            </w:tcMar>
            <w:vAlign w:val="center"/>
          </w:tcPr>
          <w:p w14:paraId="6E7A03CF">
            <w:pPr>
              <w:keepNext w:val="0"/>
              <w:keepLines w:val="0"/>
              <w:pageBreakBefore w:val="0"/>
              <w:kinsoku/>
              <w:overflowPunct/>
              <w:bidi w:val="0"/>
              <w:adjustRightInd w:val="0"/>
              <w:snapToGrid w:val="0"/>
              <w:ind w:left="0" w:leftChars="0" w:right="0"/>
              <w:jc w:val="center"/>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0.</w:t>
            </w:r>
            <w:r>
              <w:rPr>
                <w:rFonts w:hint="eastAsia" w:eastAsia="宋体" w:cs="Times New Roman"/>
                <w:color w:val="auto"/>
                <w:kern w:val="0"/>
                <w:szCs w:val="21"/>
                <w:highlight w:val="none"/>
                <w:lang w:val="en-US" w:eastAsia="zh-CN"/>
              </w:rPr>
              <w:t>54</w:t>
            </w:r>
          </w:p>
        </w:tc>
        <w:tc>
          <w:tcPr>
            <w:tcW w:w="438" w:type="pct"/>
            <w:noWrap w:val="0"/>
            <w:tcMar>
              <w:top w:w="0" w:type="dxa"/>
              <w:left w:w="57" w:type="dxa"/>
              <w:bottom w:w="0" w:type="dxa"/>
              <w:right w:w="57" w:type="dxa"/>
            </w:tcMar>
            <w:vAlign w:val="center"/>
          </w:tcPr>
          <w:p w14:paraId="3E7FC1A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snapToGrid w:val="0"/>
                <w:color w:val="auto"/>
                <w:kern w:val="21"/>
                <w:sz w:val="21"/>
                <w:szCs w:val="21"/>
                <w:highlight w:val="none"/>
                <w:lang w:val="en-US" w:eastAsia="zh-CN" w:bidi="ar-SA"/>
              </w:rPr>
            </w:pPr>
          </w:p>
        </w:tc>
        <w:tc>
          <w:tcPr>
            <w:tcW w:w="653" w:type="pct"/>
            <w:shd w:val="clear" w:color="auto" w:fill="auto"/>
            <w:noWrap w:val="0"/>
            <w:tcMar>
              <w:top w:w="0" w:type="dxa"/>
              <w:left w:w="57" w:type="dxa"/>
              <w:bottom w:w="0" w:type="dxa"/>
              <w:right w:w="57" w:type="dxa"/>
            </w:tcMar>
            <w:vAlign w:val="center"/>
          </w:tcPr>
          <w:p w14:paraId="07E0676A">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w:t>
            </w:r>
            <w:r>
              <w:rPr>
                <w:rFonts w:hint="eastAsia" w:eastAsia="宋体" w:cs="Times New Roman"/>
                <w:color w:val="auto"/>
                <w:kern w:val="0"/>
                <w:szCs w:val="21"/>
                <w:highlight w:val="none"/>
                <w:lang w:val="en-US" w:eastAsia="zh-CN"/>
              </w:rPr>
              <w:t>54</w:t>
            </w:r>
          </w:p>
        </w:tc>
        <w:tc>
          <w:tcPr>
            <w:tcW w:w="516" w:type="pct"/>
            <w:shd w:val="clear" w:color="auto" w:fill="auto"/>
            <w:noWrap w:val="0"/>
            <w:tcMar>
              <w:top w:w="0" w:type="dxa"/>
              <w:left w:w="57" w:type="dxa"/>
              <w:bottom w:w="0" w:type="dxa"/>
              <w:right w:w="57" w:type="dxa"/>
            </w:tcMar>
            <w:vAlign w:val="center"/>
          </w:tcPr>
          <w:p w14:paraId="4F70907C">
            <w:pPr>
              <w:keepNext w:val="0"/>
              <w:keepLines w:val="0"/>
              <w:pageBreakBefore w:val="0"/>
              <w:kinsoku/>
              <w:overflowPunct/>
              <w:bidi w:val="0"/>
              <w:adjustRightInd w:val="0"/>
              <w:snapToGrid w:val="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0.</w:t>
            </w:r>
            <w:r>
              <w:rPr>
                <w:rFonts w:hint="eastAsia" w:eastAsia="宋体" w:cs="Times New Roman"/>
                <w:color w:val="auto"/>
                <w:kern w:val="0"/>
                <w:szCs w:val="21"/>
                <w:highlight w:val="none"/>
                <w:lang w:val="en-US" w:eastAsia="zh-CN"/>
              </w:rPr>
              <w:t>54</w:t>
            </w:r>
          </w:p>
        </w:tc>
      </w:tr>
      <w:tr w14:paraId="11AA10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restart"/>
            <w:noWrap w:val="0"/>
            <w:tcMar>
              <w:top w:w="0" w:type="dxa"/>
              <w:left w:w="57" w:type="dxa"/>
              <w:bottom w:w="0" w:type="dxa"/>
              <w:right w:w="57" w:type="dxa"/>
            </w:tcMar>
            <w:vAlign w:val="center"/>
          </w:tcPr>
          <w:p w14:paraId="03115E8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生产</w:t>
            </w:r>
            <w:r>
              <w:rPr>
                <w:rFonts w:hint="default" w:ascii="Times New Roman" w:hAnsi="Times New Roman" w:cs="Times New Roman"/>
                <w:snapToGrid w:val="0"/>
                <w:color w:val="auto"/>
                <w:kern w:val="21"/>
                <w:szCs w:val="21"/>
                <w:highlight w:val="none"/>
                <w:lang w:val="en-US" w:eastAsia="zh-CN"/>
              </w:rPr>
              <w:t>废水</w:t>
            </w:r>
          </w:p>
        </w:tc>
        <w:tc>
          <w:tcPr>
            <w:tcW w:w="792" w:type="pct"/>
            <w:shd w:val="clear" w:color="auto" w:fill="auto"/>
            <w:noWrap w:val="0"/>
            <w:tcMar>
              <w:top w:w="0" w:type="dxa"/>
              <w:left w:w="57" w:type="dxa"/>
              <w:bottom w:w="0" w:type="dxa"/>
              <w:right w:w="57" w:type="dxa"/>
            </w:tcMar>
            <w:vAlign w:val="center"/>
          </w:tcPr>
          <w:p w14:paraId="373E5093">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SS</w:t>
            </w:r>
          </w:p>
        </w:tc>
        <w:tc>
          <w:tcPr>
            <w:tcW w:w="601" w:type="pct"/>
            <w:noWrap w:val="0"/>
            <w:tcMar>
              <w:top w:w="0" w:type="dxa"/>
              <w:left w:w="57" w:type="dxa"/>
              <w:bottom w:w="0" w:type="dxa"/>
              <w:right w:w="57" w:type="dxa"/>
            </w:tcMar>
            <w:vAlign w:val="center"/>
          </w:tcPr>
          <w:p w14:paraId="7F9594B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09CFEFD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71749D5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320C851A">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2.363</w:t>
            </w:r>
          </w:p>
        </w:tc>
        <w:tc>
          <w:tcPr>
            <w:tcW w:w="438" w:type="pct"/>
            <w:noWrap w:val="0"/>
            <w:tcMar>
              <w:top w:w="0" w:type="dxa"/>
              <w:left w:w="57" w:type="dxa"/>
              <w:bottom w:w="0" w:type="dxa"/>
              <w:right w:w="57" w:type="dxa"/>
            </w:tcMar>
            <w:vAlign w:val="center"/>
          </w:tcPr>
          <w:p w14:paraId="2E2D705E">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1D310DB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2.363</w:t>
            </w:r>
          </w:p>
        </w:tc>
        <w:tc>
          <w:tcPr>
            <w:tcW w:w="516" w:type="pct"/>
            <w:shd w:val="clear" w:color="auto" w:fill="auto"/>
            <w:noWrap w:val="0"/>
            <w:tcMar>
              <w:top w:w="0" w:type="dxa"/>
              <w:left w:w="57" w:type="dxa"/>
              <w:bottom w:w="0" w:type="dxa"/>
              <w:right w:w="57" w:type="dxa"/>
            </w:tcMar>
            <w:vAlign w:val="center"/>
          </w:tcPr>
          <w:p w14:paraId="342200A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2.363</w:t>
            </w:r>
          </w:p>
        </w:tc>
      </w:tr>
      <w:tr w14:paraId="6892E9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40729F0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169858E7">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LAS</w:t>
            </w:r>
          </w:p>
        </w:tc>
        <w:tc>
          <w:tcPr>
            <w:tcW w:w="601" w:type="pct"/>
            <w:noWrap w:val="0"/>
            <w:tcMar>
              <w:top w:w="0" w:type="dxa"/>
              <w:left w:w="57" w:type="dxa"/>
              <w:bottom w:w="0" w:type="dxa"/>
              <w:right w:w="57" w:type="dxa"/>
            </w:tcMar>
            <w:vAlign w:val="center"/>
          </w:tcPr>
          <w:p w14:paraId="06C4B04E">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451CBFA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63B31F3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65E3A55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c>
          <w:tcPr>
            <w:tcW w:w="438" w:type="pct"/>
            <w:noWrap w:val="0"/>
            <w:tcMar>
              <w:top w:w="0" w:type="dxa"/>
              <w:left w:w="57" w:type="dxa"/>
              <w:bottom w:w="0" w:type="dxa"/>
              <w:right w:w="57" w:type="dxa"/>
            </w:tcMar>
            <w:vAlign w:val="center"/>
          </w:tcPr>
          <w:p w14:paraId="142ED0D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46F91A3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c>
          <w:tcPr>
            <w:tcW w:w="516" w:type="pct"/>
            <w:shd w:val="clear" w:color="auto" w:fill="auto"/>
            <w:noWrap w:val="0"/>
            <w:tcMar>
              <w:top w:w="0" w:type="dxa"/>
              <w:left w:w="57" w:type="dxa"/>
              <w:bottom w:w="0" w:type="dxa"/>
              <w:right w:w="57" w:type="dxa"/>
            </w:tcMar>
            <w:vAlign w:val="center"/>
          </w:tcPr>
          <w:p w14:paraId="171DE8F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r>
      <w:tr w14:paraId="026E9F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383F43B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49F9F2D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601" w:type="pct"/>
            <w:noWrap w:val="0"/>
            <w:tcMar>
              <w:top w:w="0" w:type="dxa"/>
              <w:left w:w="57" w:type="dxa"/>
              <w:bottom w:w="0" w:type="dxa"/>
              <w:right w:w="57" w:type="dxa"/>
            </w:tcMar>
            <w:vAlign w:val="center"/>
          </w:tcPr>
          <w:p w14:paraId="199D030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2996A2A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6E917FA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6E0BD07F">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11.813</w:t>
            </w:r>
          </w:p>
        </w:tc>
        <w:tc>
          <w:tcPr>
            <w:tcW w:w="438" w:type="pct"/>
            <w:noWrap w:val="0"/>
            <w:tcMar>
              <w:top w:w="0" w:type="dxa"/>
              <w:left w:w="57" w:type="dxa"/>
              <w:bottom w:w="0" w:type="dxa"/>
              <w:right w:w="57" w:type="dxa"/>
            </w:tcMar>
            <w:vAlign w:val="center"/>
          </w:tcPr>
          <w:p w14:paraId="4A8341F5">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30BBE93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11.813</w:t>
            </w:r>
          </w:p>
        </w:tc>
        <w:tc>
          <w:tcPr>
            <w:tcW w:w="516" w:type="pct"/>
            <w:shd w:val="clear" w:color="auto" w:fill="auto"/>
            <w:noWrap w:val="0"/>
            <w:tcMar>
              <w:top w:w="0" w:type="dxa"/>
              <w:left w:w="57" w:type="dxa"/>
              <w:bottom w:w="0" w:type="dxa"/>
              <w:right w:w="57" w:type="dxa"/>
            </w:tcMar>
            <w:vAlign w:val="center"/>
          </w:tcPr>
          <w:p w14:paraId="17C0378E">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11.813</w:t>
            </w:r>
          </w:p>
        </w:tc>
      </w:tr>
      <w:tr w14:paraId="01CB77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30BE076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1663237C">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氨氮</w:t>
            </w:r>
          </w:p>
        </w:tc>
        <w:tc>
          <w:tcPr>
            <w:tcW w:w="601" w:type="pct"/>
            <w:noWrap w:val="0"/>
            <w:tcMar>
              <w:top w:w="0" w:type="dxa"/>
              <w:left w:w="57" w:type="dxa"/>
              <w:bottom w:w="0" w:type="dxa"/>
              <w:right w:w="57" w:type="dxa"/>
            </w:tcMar>
            <w:vAlign w:val="center"/>
          </w:tcPr>
          <w:p w14:paraId="49660BC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736109F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515377F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6546E1A5">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w:t>
            </w:r>
          </w:p>
        </w:tc>
        <w:tc>
          <w:tcPr>
            <w:tcW w:w="438" w:type="pct"/>
            <w:noWrap w:val="0"/>
            <w:tcMar>
              <w:top w:w="0" w:type="dxa"/>
              <w:left w:w="57" w:type="dxa"/>
              <w:bottom w:w="0" w:type="dxa"/>
              <w:right w:w="57" w:type="dxa"/>
            </w:tcMar>
            <w:vAlign w:val="center"/>
          </w:tcPr>
          <w:p w14:paraId="045BAD4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08EE835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w:t>
            </w:r>
          </w:p>
        </w:tc>
        <w:tc>
          <w:tcPr>
            <w:tcW w:w="516" w:type="pct"/>
            <w:shd w:val="clear" w:color="auto" w:fill="auto"/>
            <w:noWrap w:val="0"/>
            <w:tcMar>
              <w:top w:w="0" w:type="dxa"/>
              <w:left w:w="57" w:type="dxa"/>
              <w:bottom w:w="0" w:type="dxa"/>
              <w:right w:w="57" w:type="dxa"/>
            </w:tcMar>
            <w:vAlign w:val="center"/>
          </w:tcPr>
          <w:p w14:paraId="152A352B">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1.181</w:t>
            </w:r>
          </w:p>
        </w:tc>
      </w:tr>
      <w:tr w14:paraId="15E81C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0240FB0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677856A9">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总磷</w:t>
            </w:r>
          </w:p>
        </w:tc>
        <w:tc>
          <w:tcPr>
            <w:tcW w:w="601" w:type="pct"/>
            <w:noWrap w:val="0"/>
            <w:tcMar>
              <w:top w:w="0" w:type="dxa"/>
              <w:left w:w="57" w:type="dxa"/>
              <w:bottom w:w="0" w:type="dxa"/>
              <w:right w:w="57" w:type="dxa"/>
            </w:tcMar>
            <w:vAlign w:val="center"/>
          </w:tcPr>
          <w:p w14:paraId="4282C02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55016849">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57E7411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47C5E5C2">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c>
          <w:tcPr>
            <w:tcW w:w="438" w:type="pct"/>
            <w:noWrap w:val="0"/>
            <w:tcMar>
              <w:top w:w="0" w:type="dxa"/>
              <w:left w:w="57" w:type="dxa"/>
              <w:bottom w:w="0" w:type="dxa"/>
              <w:right w:w="57" w:type="dxa"/>
            </w:tcMar>
            <w:vAlign w:val="center"/>
          </w:tcPr>
          <w:p w14:paraId="4C81C8C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0D3E91BF">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c>
          <w:tcPr>
            <w:tcW w:w="516" w:type="pct"/>
            <w:shd w:val="clear" w:color="auto" w:fill="auto"/>
            <w:noWrap w:val="0"/>
            <w:tcMar>
              <w:top w:w="0" w:type="dxa"/>
              <w:left w:w="57" w:type="dxa"/>
              <w:bottom w:w="0" w:type="dxa"/>
              <w:right w:w="57" w:type="dxa"/>
            </w:tcMar>
            <w:vAlign w:val="center"/>
          </w:tcPr>
          <w:p w14:paraId="632E38CA">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0.118</w:t>
            </w:r>
          </w:p>
        </w:tc>
      </w:tr>
      <w:tr w14:paraId="009EB6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0125E77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0B91C8EA">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总氮</w:t>
            </w:r>
          </w:p>
        </w:tc>
        <w:tc>
          <w:tcPr>
            <w:tcW w:w="601" w:type="pct"/>
            <w:noWrap w:val="0"/>
            <w:tcMar>
              <w:top w:w="0" w:type="dxa"/>
              <w:left w:w="57" w:type="dxa"/>
              <w:bottom w:w="0" w:type="dxa"/>
              <w:right w:w="57" w:type="dxa"/>
            </w:tcMar>
            <w:vAlign w:val="center"/>
          </w:tcPr>
          <w:p w14:paraId="5036F2D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1BE8F2A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6F27852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2D11151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3.544</w:t>
            </w:r>
          </w:p>
        </w:tc>
        <w:tc>
          <w:tcPr>
            <w:tcW w:w="438" w:type="pct"/>
            <w:noWrap w:val="0"/>
            <w:tcMar>
              <w:top w:w="0" w:type="dxa"/>
              <w:left w:w="57" w:type="dxa"/>
              <w:bottom w:w="0" w:type="dxa"/>
              <w:right w:w="57" w:type="dxa"/>
            </w:tcMar>
            <w:vAlign w:val="center"/>
          </w:tcPr>
          <w:p w14:paraId="13CF8C3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68D1B721">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3.544</w:t>
            </w:r>
          </w:p>
        </w:tc>
        <w:tc>
          <w:tcPr>
            <w:tcW w:w="516" w:type="pct"/>
            <w:shd w:val="clear" w:color="auto" w:fill="auto"/>
            <w:noWrap w:val="0"/>
            <w:tcMar>
              <w:top w:w="0" w:type="dxa"/>
              <w:left w:w="57" w:type="dxa"/>
              <w:bottom w:w="0" w:type="dxa"/>
              <w:right w:w="57" w:type="dxa"/>
            </w:tcMar>
            <w:vAlign w:val="center"/>
          </w:tcPr>
          <w:p w14:paraId="6398453E">
            <w:pPr>
              <w:keepNext w:val="0"/>
              <w:keepLines w:val="0"/>
              <w:widowControl/>
              <w:suppressLineNumbers w:val="0"/>
              <w:jc w:val="center"/>
              <w:textAlignment w:val="bottom"/>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3.544</w:t>
            </w:r>
          </w:p>
        </w:tc>
      </w:tr>
      <w:tr w14:paraId="57815A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0D5B18D">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5CAD7246">
            <w:pPr>
              <w:keepNext w:val="0"/>
              <w:keepLines w:val="0"/>
              <w:pageBreakBefore w:val="0"/>
              <w:widowControl/>
              <w:suppressLineNumbers w:val="0"/>
              <w:kinsoku/>
              <w:wordWrap/>
              <w:overflowPunct/>
              <w:bidi w:val="0"/>
              <w:adjustRightInd w:val="0"/>
              <w:snapToGrid w:val="0"/>
              <w:spacing w:beforeAutospacing="0" w:afterAutospacing="0"/>
              <w:ind w:left="0" w:leftChars="0" w:right="0" w:right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石油类</w:t>
            </w:r>
          </w:p>
        </w:tc>
        <w:tc>
          <w:tcPr>
            <w:tcW w:w="601" w:type="pct"/>
            <w:noWrap w:val="0"/>
            <w:tcMar>
              <w:top w:w="0" w:type="dxa"/>
              <w:left w:w="57" w:type="dxa"/>
              <w:bottom w:w="0" w:type="dxa"/>
              <w:right w:w="57" w:type="dxa"/>
            </w:tcMar>
            <w:vAlign w:val="center"/>
          </w:tcPr>
          <w:p w14:paraId="665AC1C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0FE4374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741BB834">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0D0DF834">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0.236</w:t>
            </w:r>
          </w:p>
        </w:tc>
        <w:tc>
          <w:tcPr>
            <w:tcW w:w="438" w:type="pct"/>
            <w:noWrap w:val="0"/>
            <w:tcMar>
              <w:top w:w="0" w:type="dxa"/>
              <w:left w:w="57" w:type="dxa"/>
              <w:bottom w:w="0" w:type="dxa"/>
              <w:right w:w="57" w:type="dxa"/>
            </w:tcMar>
            <w:vAlign w:val="center"/>
          </w:tcPr>
          <w:p w14:paraId="2212E6B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46316EC6">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0.236</w:t>
            </w:r>
          </w:p>
        </w:tc>
        <w:tc>
          <w:tcPr>
            <w:tcW w:w="516" w:type="pct"/>
            <w:shd w:val="clear" w:color="auto" w:fill="auto"/>
            <w:noWrap w:val="0"/>
            <w:tcMar>
              <w:top w:w="0" w:type="dxa"/>
              <w:left w:w="57" w:type="dxa"/>
              <w:bottom w:w="0" w:type="dxa"/>
              <w:right w:w="57" w:type="dxa"/>
            </w:tcMar>
            <w:vAlign w:val="center"/>
          </w:tcPr>
          <w:p w14:paraId="15A71447">
            <w:pPr>
              <w:keepNext w:val="0"/>
              <w:keepLines w:val="0"/>
              <w:widowControl/>
              <w:suppressLineNumbers w:val="0"/>
              <w:jc w:val="center"/>
              <w:textAlignment w:val="bottom"/>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0.236</w:t>
            </w:r>
          </w:p>
        </w:tc>
      </w:tr>
      <w:tr w14:paraId="267022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restart"/>
            <w:noWrap w:val="0"/>
            <w:tcMar>
              <w:top w:w="0" w:type="dxa"/>
              <w:left w:w="57" w:type="dxa"/>
              <w:bottom w:w="0" w:type="dxa"/>
              <w:right w:w="57" w:type="dxa"/>
            </w:tcMar>
            <w:vAlign w:val="center"/>
          </w:tcPr>
          <w:p w14:paraId="795A9C5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生活污水</w:t>
            </w:r>
          </w:p>
        </w:tc>
        <w:tc>
          <w:tcPr>
            <w:tcW w:w="792" w:type="pct"/>
            <w:shd w:val="clear" w:color="auto" w:fill="auto"/>
            <w:noWrap w:val="0"/>
            <w:tcMar>
              <w:top w:w="0" w:type="dxa"/>
              <w:left w:w="57" w:type="dxa"/>
              <w:bottom w:w="0" w:type="dxa"/>
              <w:right w:w="57" w:type="dxa"/>
            </w:tcMar>
            <w:vAlign w:val="center"/>
          </w:tcPr>
          <w:p w14:paraId="1FB1BCD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COD</w:t>
            </w:r>
          </w:p>
        </w:tc>
        <w:tc>
          <w:tcPr>
            <w:tcW w:w="601" w:type="pct"/>
            <w:noWrap w:val="0"/>
            <w:tcMar>
              <w:top w:w="0" w:type="dxa"/>
              <w:left w:w="57" w:type="dxa"/>
              <w:bottom w:w="0" w:type="dxa"/>
              <w:right w:w="57" w:type="dxa"/>
            </w:tcMar>
            <w:vAlign w:val="center"/>
          </w:tcPr>
          <w:p w14:paraId="4C45482D">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443B486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24D0376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61F0056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6.311</w:t>
            </w:r>
          </w:p>
        </w:tc>
        <w:tc>
          <w:tcPr>
            <w:tcW w:w="438" w:type="pct"/>
            <w:noWrap w:val="0"/>
            <w:tcMar>
              <w:top w:w="0" w:type="dxa"/>
              <w:left w:w="57" w:type="dxa"/>
              <w:bottom w:w="0" w:type="dxa"/>
              <w:right w:w="57" w:type="dxa"/>
            </w:tcMar>
            <w:vAlign w:val="center"/>
          </w:tcPr>
          <w:p w14:paraId="495B224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4E28564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6.311</w:t>
            </w:r>
          </w:p>
        </w:tc>
        <w:tc>
          <w:tcPr>
            <w:tcW w:w="516" w:type="pct"/>
            <w:shd w:val="clear" w:color="auto" w:fill="auto"/>
            <w:noWrap w:val="0"/>
            <w:tcMar>
              <w:top w:w="0" w:type="dxa"/>
              <w:left w:w="57" w:type="dxa"/>
              <w:bottom w:w="0" w:type="dxa"/>
              <w:right w:w="57" w:type="dxa"/>
            </w:tcMar>
            <w:vAlign w:val="center"/>
          </w:tcPr>
          <w:p w14:paraId="1BEE237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6.311</w:t>
            </w:r>
          </w:p>
        </w:tc>
      </w:tr>
      <w:tr w14:paraId="3ECC9D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675F0AE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eastAsia" w:asci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7B2A643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Cs w:val="21"/>
                <w:highlight w:val="none"/>
                <w:lang w:val="en-US" w:eastAsia="zh-CN"/>
              </w:rPr>
              <w:t>氨氮</w:t>
            </w:r>
          </w:p>
        </w:tc>
        <w:tc>
          <w:tcPr>
            <w:tcW w:w="601" w:type="pct"/>
            <w:noWrap w:val="0"/>
            <w:tcMar>
              <w:top w:w="0" w:type="dxa"/>
              <w:left w:w="57" w:type="dxa"/>
              <w:bottom w:w="0" w:type="dxa"/>
              <w:right w:w="57" w:type="dxa"/>
            </w:tcMar>
            <w:vAlign w:val="center"/>
          </w:tcPr>
          <w:p w14:paraId="180B935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jc w:val="center"/>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52751EA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11EAAE7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6518F70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0.631</w:t>
            </w:r>
          </w:p>
        </w:tc>
        <w:tc>
          <w:tcPr>
            <w:tcW w:w="438" w:type="pct"/>
            <w:noWrap w:val="0"/>
            <w:tcMar>
              <w:top w:w="0" w:type="dxa"/>
              <w:left w:w="57" w:type="dxa"/>
              <w:bottom w:w="0" w:type="dxa"/>
              <w:right w:w="57" w:type="dxa"/>
            </w:tcMar>
            <w:vAlign w:val="center"/>
          </w:tcPr>
          <w:p w14:paraId="478E124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yellow"/>
                <w:lang w:val="en-US" w:eastAsia="zh-CN"/>
              </w:rPr>
            </w:pPr>
          </w:p>
        </w:tc>
        <w:tc>
          <w:tcPr>
            <w:tcW w:w="653" w:type="pct"/>
            <w:shd w:val="clear" w:color="auto" w:fill="auto"/>
            <w:noWrap w:val="0"/>
            <w:tcMar>
              <w:top w:w="0" w:type="dxa"/>
              <w:left w:w="57" w:type="dxa"/>
              <w:bottom w:w="0" w:type="dxa"/>
              <w:right w:w="57" w:type="dxa"/>
            </w:tcMar>
            <w:vAlign w:val="center"/>
          </w:tcPr>
          <w:p w14:paraId="6EC4641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0.631</w:t>
            </w:r>
          </w:p>
        </w:tc>
        <w:tc>
          <w:tcPr>
            <w:tcW w:w="516" w:type="pct"/>
            <w:shd w:val="clear" w:color="auto" w:fill="auto"/>
            <w:noWrap w:val="0"/>
            <w:tcMar>
              <w:top w:w="0" w:type="dxa"/>
              <w:left w:w="57" w:type="dxa"/>
              <w:bottom w:w="0" w:type="dxa"/>
              <w:right w:w="57" w:type="dxa"/>
            </w:tcMar>
            <w:vAlign w:val="center"/>
          </w:tcPr>
          <w:p w14:paraId="1B8CC6FB">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0.631</w:t>
            </w:r>
          </w:p>
        </w:tc>
      </w:tr>
      <w:tr w14:paraId="7B5FD0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restart"/>
            <w:noWrap w:val="0"/>
            <w:tcMar>
              <w:top w:w="0" w:type="dxa"/>
              <w:left w:w="57" w:type="dxa"/>
              <w:bottom w:w="0" w:type="dxa"/>
              <w:right w:w="57" w:type="dxa"/>
            </w:tcMar>
            <w:vAlign w:val="center"/>
          </w:tcPr>
          <w:p w14:paraId="5325326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一般工业</w:t>
            </w:r>
          </w:p>
          <w:p w14:paraId="7F39A775">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固体废物</w:t>
            </w:r>
          </w:p>
        </w:tc>
        <w:tc>
          <w:tcPr>
            <w:tcW w:w="792" w:type="pct"/>
            <w:noWrap w:val="0"/>
            <w:tcMar>
              <w:top w:w="0" w:type="dxa"/>
              <w:left w:w="57" w:type="dxa"/>
              <w:bottom w:w="0" w:type="dxa"/>
              <w:right w:w="57" w:type="dxa"/>
            </w:tcMar>
            <w:vAlign w:val="center"/>
          </w:tcPr>
          <w:p w14:paraId="497F7C2B">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废渣</w:t>
            </w:r>
          </w:p>
        </w:tc>
        <w:tc>
          <w:tcPr>
            <w:tcW w:w="601" w:type="pct"/>
            <w:noWrap w:val="0"/>
            <w:tcMar>
              <w:top w:w="0" w:type="dxa"/>
              <w:left w:w="57" w:type="dxa"/>
              <w:bottom w:w="0" w:type="dxa"/>
              <w:right w:w="57" w:type="dxa"/>
            </w:tcMar>
            <w:vAlign w:val="center"/>
          </w:tcPr>
          <w:p w14:paraId="75F61E5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436" w:type="pct"/>
            <w:noWrap w:val="0"/>
            <w:tcMar>
              <w:top w:w="0" w:type="dxa"/>
              <w:left w:w="57" w:type="dxa"/>
              <w:bottom w:w="0" w:type="dxa"/>
              <w:right w:w="57" w:type="dxa"/>
            </w:tcMar>
            <w:vAlign w:val="center"/>
          </w:tcPr>
          <w:p w14:paraId="48471F85">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color w:val="auto"/>
                <w:kern w:val="0"/>
                <w:sz w:val="21"/>
                <w:szCs w:val="21"/>
                <w:highlight w:val="none"/>
                <w:vertAlign w:val="baseline"/>
                <w:lang w:val="en-US" w:eastAsia="zh-CN"/>
              </w:rPr>
            </w:pPr>
          </w:p>
        </w:tc>
        <w:tc>
          <w:tcPr>
            <w:tcW w:w="601" w:type="pct"/>
            <w:noWrap w:val="0"/>
            <w:tcMar>
              <w:top w:w="0" w:type="dxa"/>
              <w:left w:w="57" w:type="dxa"/>
              <w:bottom w:w="0" w:type="dxa"/>
              <w:right w:w="57" w:type="dxa"/>
            </w:tcMar>
            <w:vAlign w:val="center"/>
          </w:tcPr>
          <w:p w14:paraId="7881C2F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35D5061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0.2</w:t>
            </w:r>
          </w:p>
        </w:tc>
        <w:tc>
          <w:tcPr>
            <w:tcW w:w="438" w:type="pct"/>
            <w:noWrap w:val="0"/>
            <w:tcMar>
              <w:top w:w="0" w:type="dxa"/>
              <w:left w:w="57" w:type="dxa"/>
              <w:bottom w:w="0" w:type="dxa"/>
              <w:right w:w="57" w:type="dxa"/>
            </w:tcMar>
            <w:vAlign w:val="center"/>
          </w:tcPr>
          <w:p w14:paraId="1B493BE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186463D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0.2</w:t>
            </w:r>
          </w:p>
        </w:tc>
        <w:tc>
          <w:tcPr>
            <w:tcW w:w="516" w:type="pct"/>
            <w:shd w:val="clear" w:color="auto" w:fill="auto"/>
            <w:noWrap w:val="0"/>
            <w:tcMar>
              <w:top w:w="0" w:type="dxa"/>
              <w:left w:w="57" w:type="dxa"/>
              <w:bottom w:w="0" w:type="dxa"/>
              <w:right w:w="57" w:type="dxa"/>
            </w:tcMar>
            <w:vAlign w:val="center"/>
          </w:tcPr>
          <w:p w14:paraId="273D6A4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0.2</w:t>
            </w:r>
          </w:p>
        </w:tc>
      </w:tr>
      <w:tr w14:paraId="01BF4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6703E7F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noWrap w:val="0"/>
            <w:tcMar>
              <w:top w:w="0" w:type="dxa"/>
              <w:left w:w="57" w:type="dxa"/>
              <w:bottom w:w="0" w:type="dxa"/>
              <w:right w:w="57" w:type="dxa"/>
            </w:tcMar>
            <w:vAlign w:val="center"/>
          </w:tcPr>
          <w:p w14:paraId="35DFF6C6">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不合格品</w:t>
            </w:r>
          </w:p>
        </w:tc>
        <w:tc>
          <w:tcPr>
            <w:tcW w:w="601" w:type="pct"/>
            <w:noWrap w:val="0"/>
            <w:tcMar>
              <w:top w:w="0" w:type="dxa"/>
              <w:left w:w="57" w:type="dxa"/>
              <w:bottom w:w="0" w:type="dxa"/>
              <w:right w:w="57" w:type="dxa"/>
            </w:tcMar>
            <w:vAlign w:val="center"/>
          </w:tcPr>
          <w:p w14:paraId="0B99E77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096D431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25AB2F4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04F15F7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w:t>
            </w:r>
          </w:p>
        </w:tc>
        <w:tc>
          <w:tcPr>
            <w:tcW w:w="438" w:type="pct"/>
            <w:noWrap w:val="0"/>
            <w:tcMar>
              <w:top w:w="0" w:type="dxa"/>
              <w:left w:w="57" w:type="dxa"/>
              <w:bottom w:w="0" w:type="dxa"/>
              <w:right w:w="57" w:type="dxa"/>
            </w:tcMar>
            <w:vAlign w:val="center"/>
          </w:tcPr>
          <w:p w14:paraId="2277A9F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2BB2A64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w:t>
            </w:r>
          </w:p>
        </w:tc>
        <w:tc>
          <w:tcPr>
            <w:tcW w:w="516" w:type="pct"/>
            <w:shd w:val="clear" w:color="auto" w:fill="auto"/>
            <w:noWrap w:val="0"/>
            <w:tcMar>
              <w:top w:w="0" w:type="dxa"/>
              <w:left w:w="57" w:type="dxa"/>
              <w:bottom w:w="0" w:type="dxa"/>
              <w:right w:w="57" w:type="dxa"/>
            </w:tcMar>
            <w:vAlign w:val="center"/>
          </w:tcPr>
          <w:p w14:paraId="278293F7">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w:t>
            </w:r>
          </w:p>
        </w:tc>
      </w:tr>
      <w:tr w14:paraId="07628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4C72A0B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noWrap w:val="0"/>
            <w:tcMar>
              <w:top w:w="0" w:type="dxa"/>
              <w:left w:w="57" w:type="dxa"/>
              <w:bottom w:w="0" w:type="dxa"/>
              <w:right w:w="57" w:type="dxa"/>
            </w:tcMar>
            <w:vAlign w:val="center"/>
          </w:tcPr>
          <w:p w14:paraId="45E9B07C">
            <w:pPr>
              <w:jc w:val="center"/>
              <w:rPr>
                <w:rFonts w:hint="default" w:ascii="Calibri" w:hAnsi="Calibri" w:eastAsia="宋体" w:cs="宋体"/>
                <w:color w:val="auto"/>
                <w:kern w:val="0"/>
                <w:sz w:val="21"/>
                <w:szCs w:val="21"/>
                <w:highlight w:val="none"/>
                <w:vertAlign w:val="baseline"/>
                <w:lang w:val="en-US" w:eastAsia="zh-CN" w:bidi="ar-SA"/>
              </w:rPr>
            </w:pPr>
            <w:r>
              <w:rPr>
                <w:rFonts w:hint="default" w:ascii="Calibri" w:hAnsi="Calibri" w:eastAsia="宋体" w:cs="宋体"/>
                <w:color w:val="auto"/>
                <w:kern w:val="0"/>
                <w:sz w:val="21"/>
                <w:szCs w:val="21"/>
                <w:highlight w:val="none"/>
                <w:vertAlign w:val="baseline"/>
                <w:lang w:val="en-US" w:eastAsia="zh-CN"/>
              </w:rPr>
              <w:t>包装材料</w:t>
            </w:r>
          </w:p>
        </w:tc>
        <w:tc>
          <w:tcPr>
            <w:tcW w:w="601" w:type="pct"/>
            <w:noWrap w:val="0"/>
            <w:tcMar>
              <w:top w:w="0" w:type="dxa"/>
              <w:left w:w="57" w:type="dxa"/>
              <w:bottom w:w="0" w:type="dxa"/>
              <w:right w:w="57" w:type="dxa"/>
            </w:tcMar>
            <w:vAlign w:val="center"/>
          </w:tcPr>
          <w:p w14:paraId="77A3B8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7D29B2C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601" w:type="pct"/>
            <w:noWrap w:val="0"/>
            <w:tcMar>
              <w:top w:w="0" w:type="dxa"/>
              <w:left w:w="57" w:type="dxa"/>
              <w:bottom w:w="0" w:type="dxa"/>
              <w:right w:w="57" w:type="dxa"/>
            </w:tcMar>
            <w:vAlign w:val="center"/>
          </w:tcPr>
          <w:p w14:paraId="677DCAB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518" w:type="pct"/>
            <w:noWrap w:val="0"/>
            <w:tcMar>
              <w:top w:w="0" w:type="dxa"/>
              <w:left w:w="57" w:type="dxa"/>
              <w:bottom w:w="0" w:type="dxa"/>
              <w:right w:w="57" w:type="dxa"/>
            </w:tcMar>
            <w:vAlign w:val="center"/>
          </w:tcPr>
          <w:p w14:paraId="75CA74B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w:t>
            </w:r>
          </w:p>
        </w:tc>
        <w:tc>
          <w:tcPr>
            <w:tcW w:w="438" w:type="pct"/>
            <w:noWrap w:val="0"/>
            <w:tcMar>
              <w:top w:w="0" w:type="dxa"/>
              <w:left w:w="57" w:type="dxa"/>
              <w:bottom w:w="0" w:type="dxa"/>
              <w:right w:w="57" w:type="dxa"/>
            </w:tcMar>
            <w:vAlign w:val="center"/>
          </w:tcPr>
          <w:p w14:paraId="437D445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5507D5ED">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w:t>
            </w:r>
          </w:p>
        </w:tc>
        <w:tc>
          <w:tcPr>
            <w:tcW w:w="516" w:type="pct"/>
            <w:shd w:val="clear" w:color="auto" w:fill="auto"/>
            <w:noWrap w:val="0"/>
            <w:tcMar>
              <w:top w:w="0" w:type="dxa"/>
              <w:left w:w="57" w:type="dxa"/>
              <w:bottom w:w="0" w:type="dxa"/>
              <w:right w:w="57" w:type="dxa"/>
            </w:tcMar>
            <w:vAlign w:val="center"/>
          </w:tcPr>
          <w:p w14:paraId="33FA4C9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w:t>
            </w:r>
          </w:p>
        </w:tc>
      </w:tr>
      <w:tr w14:paraId="0C8A19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595D7D6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noWrap w:val="0"/>
            <w:tcMar>
              <w:top w:w="0" w:type="dxa"/>
              <w:left w:w="57" w:type="dxa"/>
              <w:bottom w:w="0" w:type="dxa"/>
              <w:right w:w="57" w:type="dxa"/>
            </w:tcMar>
            <w:vAlign w:val="center"/>
          </w:tcPr>
          <w:p w14:paraId="29F194D4">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纯水处理树脂</w:t>
            </w:r>
          </w:p>
        </w:tc>
        <w:tc>
          <w:tcPr>
            <w:tcW w:w="601" w:type="pct"/>
            <w:noWrap w:val="0"/>
            <w:tcMar>
              <w:top w:w="0" w:type="dxa"/>
              <w:left w:w="57" w:type="dxa"/>
              <w:bottom w:w="0" w:type="dxa"/>
              <w:right w:w="57" w:type="dxa"/>
            </w:tcMar>
            <w:vAlign w:val="center"/>
          </w:tcPr>
          <w:p w14:paraId="20BC8EA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765E815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601" w:type="pct"/>
            <w:noWrap w:val="0"/>
            <w:tcMar>
              <w:top w:w="0" w:type="dxa"/>
              <w:left w:w="57" w:type="dxa"/>
              <w:bottom w:w="0" w:type="dxa"/>
              <w:right w:w="57" w:type="dxa"/>
            </w:tcMar>
            <w:vAlign w:val="center"/>
          </w:tcPr>
          <w:p w14:paraId="64FB93B4">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518" w:type="pct"/>
            <w:noWrap w:val="0"/>
            <w:tcMar>
              <w:top w:w="0" w:type="dxa"/>
              <w:left w:w="57" w:type="dxa"/>
              <w:bottom w:w="0" w:type="dxa"/>
              <w:right w:w="57" w:type="dxa"/>
            </w:tcMar>
            <w:vAlign w:val="center"/>
          </w:tcPr>
          <w:p w14:paraId="02A3D56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w:t>
            </w:r>
          </w:p>
        </w:tc>
        <w:tc>
          <w:tcPr>
            <w:tcW w:w="438" w:type="pct"/>
            <w:noWrap w:val="0"/>
            <w:tcMar>
              <w:top w:w="0" w:type="dxa"/>
              <w:left w:w="57" w:type="dxa"/>
              <w:bottom w:w="0" w:type="dxa"/>
              <w:right w:w="57" w:type="dxa"/>
            </w:tcMar>
            <w:vAlign w:val="center"/>
          </w:tcPr>
          <w:p w14:paraId="345F0CA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5EB7183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w:t>
            </w:r>
          </w:p>
        </w:tc>
        <w:tc>
          <w:tcPr>
            <w:tcW w:w="516" w:type="pct"/>
            <w:shd w:val="clear" w:color="auto" w:fill="auto"/>
            <w:noWrap w:val="0"/>
            <w:tcMar>
              <w:top w:w="0" w:type="dxa"/>
              <w:left w:w="57" w:type="dxa"/>
              <w:bottom w:w="0" w:type="dxa"/>
              <w:right w:w="57" w:type="dxa"/>
            </w:tcMar>
            <w:vAlign w:val="center"/>
          </w:tcPr>
          <w:p w14:paraId="2980DBDE">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w:t>
            </w:r>
          </w:p>
        </w:tc>
      </w:tr>
      <w:tr w14:paraId="6E2D54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68D131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noWrap w:val="0"/>
            <w:tcMar>
              <w:top w:w="0" w:type="dxa"/>
              <w:left w:w="57" w:type="dxa"/>
              <w:bottom w:w="0" w:type="dxa"/>
              <w:right w:w="57" w:type="dxa"/>
            </w:tcMar>
            <w:vAlign w:val="center"/>
          </w:tcPr>
          <w:p w14:paraId="79DD9B0B">
            <w:pPr>
              <w:jc w:val="center"/>
              <w:rPr>
                <w:rFonts w:hint="eastAsia" w:ascii="Calibri" w:hAnsi="Calibri" w:eastAsia="宋体" w:cs="宋体"/>
                <w:color w:val="auto"/>
                <w:kern w:val="0"/>
                <w:sz w:val="21"/>
                <w:szCs w:val="21"/>
                <w:highlight w:val="none"/>
                <w:vertAlign w:val="baseline"/>
                <w:lang w:val="en-US" w:eastAsia="zh-CN"/>
              </w:rPr>
            </w:pPr>
            <w:r>
              <w:rPr>
                <w:rFonts w:hint="eastAsia" w:ascii="Calibri" w:hAnsi="Calibri" w:eastAsia="宋体" w:cs="宋体"/>
                <w:color w:val="auto"/>
                <w:kern w:val="0"/>
                <w:sz w:val="21"/>
                <w:szCs w:val="21"/>
                <w:highlight w:val="none"/>
                <w:vertAlign w:val="baseline"/>
                <w:lang w:val="en-US" w:eastAsia="zh-CN"/>
              </w:rPr>
              <w:t>污水处理污泥</w:t>
            </w:r>
          </w:p>
        </w:tc>
        <w:tc>
          <w:tcPr>
            <w:tcW w:w="601" w:type="pct"/>
            <w:noWrap w:val="0"/>
            <w:tcMar>
              <w:top w:w="0" w:type="dxa"/>
              <w:left w:w="57" w:type="dxa"/>
              <w:bottom w:w="0" w:type="dxa"/>
              <w:right w:w="57" w:type="dxa"/>
            </w:tcMar>
            <w:vAlign w:val="center"/>
          </w:tcPr>
          <w:p w14:paraId="11C8274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5836E3F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601" w:type="pct"/>
            <w:noWrap w:val="0"/>
            <w:tcMar>
              <w:top w:w="0" w:type="dxa"/>
              <w:left w:w="57" w:type="dxa"/>
              <w:bottom w:w="0" w:type="dxa"/>
              <w:right w:w="57" w:type="dxa"/>
            </w:tcMar>
            <w:vAlign w:val="center"/>
          </w:tcPr>
          <w:p w14:paraId="45178E8E">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518" w:type="pct"/>
            <w:noWrap w:val="0"/>
            <w:tcMar>
              <w:top w:w="0" w:type="dxa"/>
              <w:left w:w="57" w:type="dxa"/>
              <w:bottom w:w="0" w:type="dxa"/>
              <w:right w:w="57" w:type="dxa"/>
            </w:tcMar>
            <w:vAlign w:val="center"/>
          </w:tcPr>
          <w:p w14:paraId="587293C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35</w:t>
            </w:r>
          </w:p>
        </w:tc>
        <w:tc>
          <w:tcPr>
            <w:tcW w:w="438" w:type="pct"/>
            <w:noWrap w:val="0"/>
            <w:tcMar>
              <w:top w:w="0" w:type="dxa"/>
              <w:left w:w="57" w:type="dxa"/>
              <w:bottom w:w="0" w:type="dxa"/>
              <w:right w:w="57" w:type="dxa"/>
            </w:tcMar>
            <w:vAlign w:val="center"/>
          </w:tcPr>
          <w:p w14:paraId="745701F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79248B7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35</w:t>
            </w:r>
          </w:p>
        </w:tc>
        <w:tc>
          <w:tcPr>
            <w:tcW w:w="516" w:type="pct"/>
            <w:shd w:val="clear" w:color="auto" w:fill="auto"/>
            <w:noWrap w:val="0"/>
            <w:tcMar>
              <w:top w:w="0" w:type="dxa"/>
              <w:left w:w="57" w:type="dxa"/>
              <w:bottom w:w="0" w:type="dxa"/>
              <w:right w:w="57" w:type="dxa"/>
            </w:tcMar>
            <w:vAlign w:val="center"/>
          </w:tcPr>
          <w:p w14:paraId="6F2D3524">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35</w:t>
            </w:r>
          </w:p>
        </w:tc>
      </w:tr>
      <w:tr w14:paraId="37F3B9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restart"/>
            <w:noWrap w:val="0"/>
            <w:tcMar>
              <w:top w:w="0" w:type="dxa"/>
              <w:left w:w="57" w:type="dxa"/>
              <w:bottom w:w="0" w:type="dxa"/>
              <w:right w:w="57" w:type="dxa"/>
            </w:tcMar>
            <w:vAlign w:val="center"/>
          </w:tcPr>
          <w:p w14:paraId="1AFB949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危险废物</w:t>
            </w:r>
          </w:p>
        </w:tc>
        <w:tc>
          <w:tcPr>
            <w:tcW w:w="792" w:type="pct"/>
            <w:shd w:val="clear" w:color="auto" w:fill="auto"/>
            <w:noWrap w:val="0"/>
            <w:tcMar>
              <w:top w:w="0" w:type="dxa"/>
              <w:left w:w="57" w:type="dxa"/>
              <w:bottom w:w="0" w:type="dxa"/>
              <w:right w:w="57" w:type="dxa"/>
            </w:tcMar>
            <w:vAlign w:val="center"/>
          </w:tcPr>
          <w:p w14:paraId="45F3FB6E">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废有机溶剂</w:t>
            </w:r>
          </w:p>
        </w:tc>
        <w:tc>
          <w:tcPr>
            <w:tcW w:w="601" w:type="pct"/>
            <w:noWrap w:val="0"/>
            <w:tcMar>
              <w:top w:w="0" w:type="dxa"/>
              <w:left w:w="57" w:type="dxa"/>
              <w:bottom w:w="0" w:type="dxa"/>
              <w:right w:w="57" w:type="dxa"/>
            </w:tcMar>
            <w:vAlign w:val="center"/>
          </w:tcPr>
          <w:p w14:paraId="68928FD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1834C09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5341EEB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7763C26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55.72</w:t>
            </w:r>
          </w:p>
        </w:tc>
        <w:tc>
          <w:tcPr>
            <w:tcW w:w="438" w:type="pct"/>
            <w:noWrap w:val="0"/>
            <w:tcMar>
              <w:top w:w="0" w:type="dxa"/>
              <w:left w:w="57" w:type="dxa"/>
              <w:bottom w:w="0" w:type="dxa"/>
              <w:right w:w="57" w:type="dxa"/>
            </w:tcMar>
            <w:vAlign w:val="center"/>
          </w:tcPr>
          <w:p w14:paraId="71E3BFE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122A74D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55.72</w:t>
            </w:r>
          </w:p>
        </w:tc>
        <w:tc>
          <w:tcPr>
            <w:tcW w:w="516" w:type="pct"/>
            <w:shd w:val="clear" w:color="auto" w:fill="auto"/>
            <w:noWrap w:val="0"/>
            <w:tcMar>
              <w:top w:w="0" w:type="dxa"/>
              <w:left w:w="57" w:type="dxa"/>
              <w:bottom w:w="0" w:type="dxa"/>
              <w:right w:w="57" w:type="dxa"/>
            </w:tcMar>
            <w:vAlign w:val="center"/>
          </w:tcPr>
          <w:p w14:paraId="55DCA7D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55.72</w:t>
            </w:r>
          </w:p>
        </w:tc>
      </w:tr>
      <w:tr w14:paraId="1AE3F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032D5C95">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28034F10">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w:t>
            </w:r>
            <w:r>
              <w:rPr>
                <w:rFonts w:hint="eastAsia" w:eastAsia="宋体" w:cs="Times New Roman"/>
                <w:color w:val="auto"/>
                <w:kern w:val="0"/>
                <w:sz w:val="21"/>
                <w:szCs w:val="21"/>
                <w:highlight w:val="none"/>
                <w:vertAlign w:val="baseline"/>
                <w:lang w:val="en-US" w:eastAsia="zh-CN"/>
              </w:rPr>
              <w:t>粘合剂</w:t>
            </w:r>
          </w:p>
        </w:tc>
        <w:tc>
          <w:tcPr>
            <w:tcW w:w="601" w:type="pct"/>
            <w:noWrap w:val="0"/>
            <w:tcMar>
              <w:top w:w="0" w:type="dxa"/>
              <w:left w:w="57" w:type="dxa"/>
              <w:bottom w:w="0" w:type="dxa"/>
              <w:right w:w="57" w:type="dxa"/>
            </w:tcMar>
            <w:vAlign w:val="center"/>
          </w:tcPr>
          <w:p w14:paraId="10BA9602">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0478584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0CBFEA8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7C30BA43">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1.94</w:t>
            </w:r>
          </w:p>
        </w:tc>
        <w:tc>
          <w:tcPr>
            <w:tcW w:w="438" w:type="pct"/>
            <w:noWrap w:val="0"/>
            <w:tcMar>
              <w:top w:w="0" w:type="dxa"/>
              <w:left w:w="57" w:type="dxa"/>
              <w:bottom w:w="0" w:type="dxa"/>
              <w:right w:w="57" w:type="dxa"/>
            </w:tcMar>
            <w:vAlign w:val="center"/>
          </w:tcPr>
          <w:p w14:paraId="187F223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1B8AE16F">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1.94</w:t>
            </w:r>
          </w:p>
        </w:tc>
        <w:tc>
          <w:tcPr>
            <w:tcW w:w="516" w:type="pct"/>
            <w:shd w:val="clear" w:color="auto" w:fill="auto"/>
            <w:noWrap w:val="0"/>
            <w:tcMar>
              <w:top w:w="0" w:type="dxa"/>
              <w:left w:w="57" w:type="dxa"/>
              <w:bottom w:w="0" w:type="dxa"/>
              <w:right w:w="57" w:type="dxa"/>
            </w:tcMar>
            <w:vAlign w:val="center"/>
          </w:tcPr>
          <w:p w14:paraId="7915BEDB">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1.94</w:t>
            </w:r>
          </w:p>
        </w:tc>
      </w:tr>
      <w:tr w14:paraId="256165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5E4CEA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4FDF099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废有机溶剂包装物</w:t>
            </w:r>
          </w:p>
        </w:tc>
        <w:tc>
          <w:tcPr>
            <w:tcW w:w="601" w:type="pct"/>
            <w:noWrap w:val="0"/>
            <w:tcMar>
              <w:top w:w="0" w:type="dxa"/>
              <w:left w:w="57" w:type="dxa"/>
              <w:bottom w:w="0" w:type="dxa"/>
              <w:right w:w="57" w:type="dxa"/>
            </w:tcMar>
            <w:vAlign w:val="center"/>
          </w:tcPr>
          <w:p w14:paraId="0B2E0EE3">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048AEFB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00689A84">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6FC1EA0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w:t>
            </w:r>
          </w:p>
        </w:tc>
        <w:tc>
          <w:tcPr>
            <w:tcW w:w="438" w:type="pct"/>
            <w:noWrap w:val="0"/>
            <w:tcMar>
              <w:top w:w="0" w:type="dxa"/>
              <w:left w:w="57" w:type="dxa"/>
              <w:bottom w:w="0" w:type="dxa"/>
              <w:right w:w="57" w:type="dxa"/>
            </w:tcMar>
            <w:vAlign w:val="center"/>
          </w:tcPr>
          <w:p w14:paraId="0D960E7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553DFF6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w:t>
            </w:r>
          </w:p>
        </w:tc>
        <w:tc>
          <w:tcPr>
            <w:tcW w:w="516" w:type="pct"/>
            <w:shd w:val="clear" w:color="auto" w:fill="auto"/>
            <w:noWrap w:val="0"/>
            <w:tcMar>
              <w:top w:w="0" w:type="dxa"/>
              <w:left w:w="57" w:type="dxa"/>
              <w:bottom w:w="0" w:type="dxa"/>
              <w:right w:w="57" w:type="dxa"/>
            </w:tcMar>
            <w:vAlign w:val="center"/>
          </w:tcPr>
          <w:p w14:paraId="685A5B3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w:t>
            </w:r>
          </w:p>
        </w:tc>
      </w:tr>
      <w:tr w14:paraId="38E23A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DD293A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04B9727F">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废化学品容器</w:t>
            </w:r>
          </w:p>
        </w:tc>
        <w:tc>
          <w:tcPr>
            <w:tcW w:w="601" w:type="pct"/>
            <w:noWrap w:val="0"/>
            <w:tcMar>
              <w:top w:w="0" w:type="dxa"/>
              <w:left w:w="57" w:type="dxa"/>
              <w:bottom w:w="0" w:type="dxa"/>
              <w:right w:w="57" w:type="dxa"/>
            </w:tcMar>
            <w:vAlign w:val="center"/>
          </w:tcPr>
          <w:p w14:paraId="2562563A">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5D470D2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41DB0A6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108F0955">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438" w:type="pct"/>
            <w:noWrap w:val="0"/>
            <w:tcMar>
              <w:top w:w="0" w:type="dxa"/>
              <w:left w:w="57" w:type="dxa"/>
              <w:bottom w:w="0" w:type="dxa"/>
              <w:right w:w="57" w:type="dxa"/>
            </w:tcMar>
            <w:vAlign w:val="center"/>
          </w:tcPr>
          <w:p w14:paraId="623AB30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1A77AAC5">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516" w:type="pct"/>
            <w:shd w:val="clear" w:color="auto" w:fill="auto"/>
            <w:noWrap w:val="0"/>
            <w:tcMar>
              <w:top w:w="0" w:type="dxa"/>
              <w:left w:w="57" w:type="dxa"/>
              <w:bottom w:w="0" w:type="dxa"/>
              <w:right w:w="57" w:type="dxa"/>
            </w:tcMar>
            <w:vAlign w:val="center"/>
          </w:tcPr>
          <w:p w14:paraId="4BD814B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0.5</w:t>
            </w:r>
          </w:p>
        </w:tc>
      </w:tr>
      <w:tr w14:paraId="6BE8CB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A63303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6E48ECA4">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废擦拭纸</w:t>
            </w:r>
          </w:p>
        </w:tc>
        <w:tc>
          <w:tcPr>
            <w:tcW w:w="601" w:type="pct"/>
            <w:noWrap w:val="0"/>
            <w:tcMar>
              <w:top w:w="0" w:type="dxa"/>
              <w:left w:w="57" w:type="dxa"/>
              <w:bottom w:w="0" w:type="dxa"/>
              <w:right w:w="57" w:type="dxa"/>
            </w:tcMar>
            <w:vAlign w:val="center"/>
          </w:tcPr>
          <w:p w14:paraId="37E7A78F">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6B8C88F4">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28483BF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2C6C7D1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c>
          <w:tcPr>
            <w:tcW w:w="438" w:type="pct"/>
            <w:noWrap w:val="0"/>
            <w:tcMar>
              <w:top w:w="0" w:type="dxa"/>
              <w:left w:w="57" w:type="dxa"/>
              <w:bottom w:w="0" w:type="dxa"/>
              <w:right w:w="57" w:type="dxa"/>
            </w:tcMar>
            <w:vAlign w:val="center"/>
          </w:tcPr>
          <w:p w14:paraId="3A60C026">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0FD3961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c>
          <w:tcPr>
            <w:tcW w:w="516" w:type="pct"/>
            <w:shd w:val="clear" w:color="auto" w:fill="auto"/>
            <w:noWrap w:val="0"/>
            <w:tcMar>
              <w:top w:w="0" w:type="dxa"/>
              <w:left w:w="57" w:type="dxa"/>
              <w:bottom w:w="0" w:type="dxa"/>
              <w:right w:w="57" w:type="dxa"/>
            </w:tcMar>
            <w:vAlign w:val="center"/>
          </w:tcPr>
          <w:p w14:paraId="722D4009">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r>
      <w:tr w14:paraId="46CDD0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D8FAD19">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21C0F675">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废机油</w:t>
            </w:r>
          </w:p>
        </w:tc>
        <w:tc>
          <w:tcPr>
            <w:tcW w:w="601" w:type="pct"/>
            <w:noWrap w:val="0"/>
            <w:tcMar>
              <w:top w:w="0" w:type="dxa"/>
              <w:left w:w="57" w:type="dxa"/>
              <w:bottom w:w="0" w:type="dxa"/>
              <w:right w:w="57" w:type="dxa"/>
            </w:tcMar>
            <w:vAlign w:val="center"/>
          </w:tcPr>
          <w:p w14:paraId="4FEBBD5C">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4E865FDE">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2301CB8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7488C4C2">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c>
          <w:tcPr>
            <w:tcW w:w="438" w:type="pct"/>
            <w:noWrap w:val="0"/>
            <w:tcMar>
              <w:top w:w="0" w:type="dxa"/>
              <w:left w:w="57" w:type="dxa"/>
              <w:bottom w:w="0" w:type="dxa"/>
              <w:right w:w="57" w:type="dxa"/>
            </w:tcMar>
            <w:vAlign w:val="center"/>
          </w:tcPr>
          <w:p w14:paraId="56CE408C">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2803D410">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c>
          <w:tcPr>
            <w:tcW w:w="516" w:type="pct"/>
            <w:shd w:val="clear" w:color="auto" w:fill="auto"/>
            <w:noWrap w:val="0"/>
            <w:tcMar>
              <w:top w:w="0" w:type="dxa"/>
              <w:left w:w="57" w:type="dxa"/>
              <w:bottom w:w="0" w:type="dxa"/>
              <w:right w:w="57" w:type="dxa"/>
            </w:tcMar>
            <w:vAlign w:val="center"/>
          </w:tcPr>
          <w:p w14:paraId="1B25735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r>
      <w:tr w14:paraId="0E61A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531C22BC">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60331301">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default" w:ascii="Times New Roman" w:hAnsi="Times New Roman" w:eastAsia="宋体" w:cs="Times New Roman"/>
                <w:color w:val="auto"/>
                <w:kern w:val="0"/>
                <w:sz w:val="21"/>
                <w:szCs w:val="21"/>
                <w:highlight w:val="none"/>
                <w:vertAlign w:val="baseline"/>
                <w:lang w:val="en-US" w:eastAsia="zh-CN"/>
              </w:rPr>
              <w:t>废</w:t>
            </w:r>
            <w:r>
              <w:rPr>
                <w:rFonts w:hint="eastAsia" w:eastAsia="宋体" w:cs="Times New Roman"/>
                <w:color w:val="auto"/>
                <w:kern w:val="0"/>
                <w:sz w:val="21"/>
                <w:szCs w:val="21"/>
                <w:highlight w:val="none"/>
                <w:vertAlign w:val="baseline"/>
                <w:lang w:val="en-US" w:eastAsia="zh-CN"/>
              </w:rPr>
              <w:t>酸</w:t>
            </w:r>
          </w:p>
        </w:tc>
        <w:tc>
          <w:tcPr>
            <w:tcW w:w="601" w:type="pct"/>
            <w:noWrap w:val="0"/>
            <w:tcMar>
              <w:top w:w="0" w:type="dxa"/>
              <w:left w:w="57" w:type="dxa"/>
              <w:bottom w:w="0" w:type="dxa"/>
              <w:right w:w="57" w:type="dxa"/>
            </w:tcMar>
            <w:vAlign w:val="center"/>
          </w:tcPr>
          <w:p w14:paraId="6BDBBDB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01BB947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18C5C08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10A20E3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ascii="Times New Roman" w:hAnsi="Times New Roman" w:eastAsia="宋体" w:cs="Times New Roman"/>
                <w:i w:val="0"/>
                <w:iCs w:val="0"/>
                <w:color w:val="000000"/>
                <w:kern w:val="0"/>
                <w:sz w:val="21"/>
                <w:szCs w:val="21"/>
                <w:u w:val="none"/>
                <w:lang w:val="en-US" w:eastAsia="zh-CN" w:bidi="ar"/>
              </w:rPr>
              <w:t>03</w:t>
            </w:r>
          </w:p>
        </w:tc>
        <w:tc>
          <w:tcPr>
            <w:tcW w:w="438" w:type="pct"/>
            <w:noWrap w:val="0"/>
            <w:tcMar>
              <w:top w:w="0" w:type="dxa"/>
              <w:left w:w="57" w:type="dxa"/>
              <w:bottom w:w="0" w:type="dxa"/>
              <w:right w:w="57" w:type="dxa"/>
            </w:tcMar>
            <w:vAlign w:val="center"/>
          </w:tcPr>
          <w:p w14:paraId="2A649CEF">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2274DE53">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ascii="Times New Roman" w:hAnsi="Times New Roman" w:eastAsia="宋体" w:cs="Times New Roman"/>
                <w:i w:val="0"/>
                <w:iCs w:val="0"/>
                <w:color w:val="000000"/>
                <w:kern w:val="0"/>
                <w:sz w:val="21"/>
                <w:szCs w:val="21"/>
                <w:u w:val="none"/>
                <w:lang w:val="en-US" w:eastAsia="zh-CN" w:bidi="ar"/>
              </w:rPr>
              <w:t>03</w:t>
            </w:r>
          </w:p>
        </w:tc>
        <w:tc>
          <w:tcPr>
            <w:tcW w:w="516" w:type="pct"/>
            <w:shd w:val="clear" w:color="auto" w:fill="auto"/>
            <w:noWrap w:val="0"/>
            <w:tcMar>
              <w:top w:w="0" w:type="dxa"/>
              <w:left w:w="57" w:type="dxa"/>
              <w:bottom w:w="0" w:type="dxa"/>
              <w:right w:w="57" w:type="dxa"/>
            </w:tcMar>
            <w:vAlign w:val="center"/>
          </w:tcPr>
          <w:p w14:paraId="2C819AB1">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w:t>
            </w:r>
            <w:r>
              <w:rPr>
                <w:rFonts w:hint="eastAsia" w:ascii="Times New Roman" w:hAnsi="Times New Roman" w:eastAsia="宋体" w:cs="Times New Roman"/>
                <w:i w:val="0"/>
                <w:iCs w:val="0"/>
                <w:color w:val="000000"/>
                <w:kern w:val="0"/>
                <w:sz w:val="21"/>
                <w:szCs w:val="21"/>
                <w:u w:val="none"/>
                <w:lang w:val="en-US" w:eastAsia="zh-CN" w:bidi="ar"/>
              </w:rPr>
              <w:t>03</w:t>
            </w:r>
          </w:p>
        </w:tc>
      </w:tr>
      <w:tr w14:paraId="5362E2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7A6F720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4A198D01">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废沸石</w:t>
            </w:r>
          </w:p>
        </w:tc>
        <w:tc>
          <w:tcPr>
            <w:tcW w:w="601" w:type="pct"/>
            <w:noWrap w:val="0"/>
            <w:tcMar>
              <w:top w:w="0" w:type="dxa"/>
              <w:left w:w="57" w:type="dxa"/>
              <w:bottom w:w="0" w:type="dxa"/>
              <w:right w:w="57" w:type="dxa"/>
            </w:tcMar>
            <w:vAlign w:val="center"/>
          </w:tcPr>
          <w:p w14:paraId="5B451BE5">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7453821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38D5D5D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04BABD50">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9.5（每5年）</w:t>
            </w:r>
          </w:p>
        </w:tc>
        <w:tc>
          <w:tcPr>
            <w:tcW w:w="438" w:type="pct"/>
            <w:noWrap w:val="0"/>
            <w:tcMar>
              <w:top w:w="0" w:type="dxa"/>
              <w:left w:w="57" w:type="dxa"/>
              <w:bottom w:w="0" w:type="dxa"/>
              <w:right w:w="57" w:type="dxa"/>
            </w:tcMar>
            <w:vAlign w:val="center"/>
          </w:tcPr>
          <w:p w14:paraId="146FCEF4">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309D32C8">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9.5（每5年）</w:t>
            </w:r>
          </w:p>
        </w:tc>
        <w:tc>
          <w:tcPr>
            <w:tcW w:w="516" w:type="pct"/>
            <w:shd w:val="clear" w:color="auto" w:fill="auto"/>
            <w:noWrap w:val="0"/>
            <w:tcMar>
              <w:top w:w="0" w:type="dxa"/>
              <w:left w:w="57" w:type="dxa"/>
              <w:bottom w:w="0" w:type="dxa"/>
              <w:right w:w="57" w:type="dxa"/>
            </w:tcMar>
            <w:vAlign w:val="center"/>
          </w:tcPr>
          <w:p w14:paraId="4777736A">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9.5（每5年）</w:t>
            </w:r>
          </w:p>
        </w:tc>
      </w:tr>
      <w:tr w14:paraId="646D15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00FB24D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685D41D0">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废催化剂</w:t>
            </w:r>
          </w:p>
        </w:tc>
        <w:tc>
          <w:tcPr>
            <w:tcW w:w="601" w:type="pct"/>
            <w:noWrap w:val="0"/>
            <w:tcMar>
              <w:top w:w="0" w:type="dxa"/>
              <w:left w:w="57" w:type="dxa"/>
              <w:bottom w:w="0" w:type="dxa"/>
              <w:right w:w="57" w:type="dxa"/>
            </w:tcMar>
            <w:vAlign w:val="center"/>
          </w:tcPr>
          <w:p w14:paraId="75593230">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57F0B186">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27385002">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4AF9494D">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1（每5年）</w:t>
            </w:r>
          </w:p>
        </w:tc>
        <w:tc>
          <w:tcPr>
            <w:tcW w:w="438" w:type="pct"/>
            <w:noWrap w:val="0"/>
            <w:tcMar>
              <w:top w:w="0" w:type="dxa"/>
              <w:left w:w="57" w:type="dxa"/>
              <w:bottom w:w="0" w:type="dxa"/>
              <w:right w:w="57" w:type="dxa"/>
            </w:tcMar>
            <w:vAlign w:val="center"/>
          </w:tcPr>
          <w:p w14:paraId="5C7A490A">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21"/>
                <w:szCs w:val="21"/>
                <w:u w:val="none"/>
                <w:lang w:val="en-US" w:eastAsia="zh-CN" w:bidi="ar"/>
              </w:rPr>
            </w:pPr>
          </w:p>
        </w:tc>
        <w:tc>
          <w:tcPr>
            <w:tcW w:w="653" w:type="pct"/>
            <w:shd w:val="clear" w:color="auto" w:fill="auto"/>
            <w:noWrap w:val="0"/>
            <w:tcMar>
              <w:top w:w="0" w:type="dxa"/>
              <w:left w:w="57" w:type="dxa"/>
              <w:bottom w:w="0" w:type="dxa"/>
              <w:right w:w="57" w:type="dxa"/>
            </w:tcMar>
            <w:vAlign w:val="center"/>
          </w:tcPr>
          <w:p w14:paraId="34ADA9B9">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1（每5年）</w:t>
            </w:r>
          </w:p>
        </w:tc>
        <w:tc>
          <w:tcPr>
            <w:tcW w:w="516" w:type="pct"/>
            <w:shd w:val="clear" w:color="auto" w:fill="auto"/>
            <w:noWrap w:val="0"/>
            <w:tcMar>
              <w:top w:w="0" w:type="dxa"/>
              <w:left w:w="57" w:type="dxa"/>
              <w:bottom w:w="0" w:type="dxa"/>
              <w:right w:w="57" w:type="dxa"/>
            </w:tcMar>
            <w:vAlign w:val="center"/>
          </w:tcPr>
          <w:p w14:paraId="54FFC4EE">
            <w:pPr>
              <w:keepNext w:val="0"/>
              <w:keepLines w:val="0"/>
              <w:widowControl/>
              <w:suppressLineNumbers w:val="0"/>
              <w:jc w:val="center"/>
              <w:textAlignment w:val="bottom"/>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1（每5年）</w:t>
            </w:r>
          </w:p>
        </w:tc>
      </w:tr>
      <w:tr w14:paraId="507C4B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3923B8AB">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30447822">
            <w:pPr>
              <w:jc w:val="center"/>
              <w:rPr>
                <w:rFonts w:hint="default" w:ascii="Calibri" w:hAnsi="Calibri" w:eastAsia="宋体" w:cs="宋体"/>
                <w:color w:val="auto"/>
                <w:kern w:val="0"/>
                <w:sz w:val="21"/>
                <w:szCs w:val="21"/>
                <w:highlight w:val="none"/>
                <w:vertAlign w:val="baseline"/>
                <w:lang w:val="en-US" w:eastAsia="zh-CN" w:bidi="ar-SA"/>
              </w:rPr>
            </w:pPr>
            <w:r>
              <w:rPr>
                <w:rFonts w:hint="eastAsia" w:ascii="Calibri" w:hAnsi="Calibri" w:eastAsia="宋体" w:cs="宋体"/>
                <w:color w:val="auto"/>
                <w:kern w:val="0"/>
                <w:sz w:val="21"/>
                <w:szCs w:val="21"/>
                <w:highlight w:val="none"/>
                <w:vertAlign w:val="baseline"/>
                <w:lang w:val="en-US" w:eastAsia="zh-CN"/>
              </w:rPr>
              <w:t>废过滤网</w:t>
            </w:r>
          </w:p>
        </w:tc>
        <w:tc>
          <w:tcPr>
            <w:tcW w:w="601" w:type="pct"/>
            <w:noWrap w:val="0"/>
            <w:tcMar>
              <w:top w:w="0" w:type="dxa"/>
              <w:left w:w="57" w:type="dxa"/>
              <w:bottom w:w="0" w:type="dxa"/>
              <w:right w:w="57" w:type="dxa"/>
            </w:tcMar>
            <w:vAlign w:val="center"/>
          </w:tcPr>
          <w:p w14:paraId="3FF88BD1">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4B7D252F">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76DE40D1">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01CB1CE6">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2</w:t>
            </w:r>
          </w:p>
        </w:tc>
        <w:tc>
          <w:tcPr>
            <w:tcW w:w="438" w:type="pct"/>
            <w:noWrap w:val="0"/>
            <w:tcMar>
              <w:top w:w="0" w:type="dxa"/>
              <w:left w:w="57" w:type="dxa"/>
              <w:bottom w:w="0" w:type="dxa"/>
              <w:right w:w="57" w:type="dxa"/>
            </w:tcMar>
            <w:vAlign w:val="center"/>
          </w:tcPr>
          <w:p w14:paraId="6BF1670A">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53" w:type="pct"/>
            <w:shd w:val="clear" w:color="auto" w:fill="auto"/>
            <w:noWrap w:val="0"/>
            <w:tcMar>
              <w:top w:w="0" w:type="dxa"/>
              <w:left w:w="57" w:type="dxa"/>
              <w:bottom w:w="0" w:type="dxa"/>
              <w:right w:w="57" w:type="dxa"/>
            </w:tcMar>
            <w:vAlign w:val="center"/>
          </w:tcPr>
          <w:p w14:paraId="1C0409C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2</w:t>
            </w:r>
          </w:p>
        </w:tc>
        <w:tc>
          <w:tcPr>
            <w:tcW w:w="516" w:type="pct"/>
            <w:shd w:val="clear" w:color="auto" w:fill="auto"/>
            <w:noWrap w:val="0"/>
            <w:tcMar>
              <w:top w:w="0" w:type="dxa"/>
              <w:left w:w="57" w:type="dxa"/>
              <w:bottom w:w="0" w:type="dxa"/>
              <w:right w:w="57" w:type="dxa"/>
            </w:tcMar>
            <w:vAlign w:val="center"/>
          </w:tcPr>
          <w:p w14:paraId="0B39AD2B">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2</w:t>
            </w:r>
          </w:p>
        </w:tc>
      </w:tr>
      <w:tr w14:paraId="0B89E0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0" w:type="pct"/>
            <w:vMerge w:val="continue"/>
            <w:noWrap w:val="0"/>
            <w:tcMar>
              <w:top w:w="0" w:type="dxa"/>
              <w:left w:w="57" w:type="dxa"/>
              <w:bottom w:w="0" w:type="dxa"/>
              <w:right w:w="57" w:type="dxa"/>
            </w:tcMar>
            <w:vAlign w:val="center"/>
          </w:tcPr>
          <w:p w14:paraId="06CC8027">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cs="Times New Roman"/>
                <w:snapToGrid w:val="0"/>
                <w:color w:val="auto"/>
                <w:kern w:val="21"/>
                <w:szCs w:val="21"/>
                <w:highlight w:val="none"/>
                <w:lang w:val="en-US" w:eastAsia="zh-CN"/>
              </w:rPr>
            </w:pPr>
          </w:p>
        </w:tc>
        <w:tc>
          <w:tcPr>
            <w:tcW w:w="792" w:type="pct"/>
            <w:shd w:val="clear" w:color="auto" w:fill="auto"/>
            <w:noWrap w:val="0"/>
            <w:tcMar>
              <w:top w:w="0" w:type="dxa"/>
              <w:left w:w="57" w:type="dxa"/>
              <w:bottom w:w="0" w:type="dxa"/>
              <w:right w:w="57" w:type="dxa"/>
            </w:tcMar>
            <w:vAlign w:val="center"/>
          </w:tcPr>
          <w:p w14:paraId="36FB1FAA">
            <w:pPr>
              <w:keepNext w:val="0"/>
              <w:keepLines w:val="0"/>
              <w:pageBreakBefore w:val="0"/>
              <w:kinsoku/>
              <w:wordWrap/>
              <w:overflowPunct/>
              <w:bidi w:val="0"/>
              <w:adjustRightInd w:val="0"/>
              <w:snapToGrid w:val="0"/>
              <w:spacing w:beforeAutospacing="0" w:afterAutospacing="0"/>
              <w:ind w:left="0" w:leftChars="0" w:right="0" w:rightChars="0"/>
              <w:jc w:val="center"/>
              <w:rPr>
                <w:rFonts w:hint="default" w:ascii="Times New Roman" w:hAnsi="Times New Roman" w:eastAsia="宋体" w:cs="Times New Roman"/>
                <w:color w:val="auto"/>
                <w:kern w:val="0"/>
                <w:sz w:val="21"/>
                <w:szCs w:val="21"/>
                <w:highlight w:val="none"/>
                <w:vertAlign w:val="baseline"/>
                <w:lang w:val="en-US" w:eastAsia="zh-CN" w:bidi="ar-SA"/>
              </w:rPr>
            </w:pPr>
            <w:r>
              <w:rPr>
                <w:rFonts w:hint="eastAsia" w:eastAsia="宋体" w:cs="Times New Roman"/>
                <w:color w:val="auto"/>
                <w:kern w:val="0"/>
                <w:sz w:val="21"/>
                <w:szCs w:val="21"/>
                <w:highlight w:val="none"/>
                <w:vertAlign w:val="baseline"/>
                <w:lang w:val="en-US" w:eastAsia="zh-CN"/>
              </w:rPr>
              <w:t>废灯管</w:t>
            </w:r>
          </w:p>
        </w:tc>
        <w:tc>
          <w:tcPr>
            <w:tcW w:w="601" w:type="pct"/>
            <w:noWrap w:val="0"/>
            <w:tcMar>
              <w:top w:w="0" w:type="dxa"/>
              <w:left w:w="57" w:type="dxa"/>
              <w:bottom w:w="0" w:type="dxa"/>
              <w:right w:w="57" w:type="dxa"/>
            </w:tcMar>
            <w:vAlign w:val="center"/>
          </w:tcPr>
          <w:p w14:paraId="4180A54D">
            <w:pPr>
              <w:keepNext w:val="0"/>
              <w:keepLines w:val="0"/>
              <w:pageBreakBefore w:val="0"/>
              <w:kinsoku/>
              <w:wordWrap/>
              <w:overflowPunct/>
              <w:bidi w:val="0"/>
              <w:adjustRightInd w:val="0"/>
              <w:snapToGrid w:val="0"/>
              <w:spacing w:beforeAutospacing="0" w:afterAutospacing="0"/>
              <w:ind w:left="0" w:leftChars="0" w:right="0"/>
              <w:jc w:val="center"/>
              <w:rPr>
                <w:rFonts w:hint="default" w:ascii="Times New Roman" w:hAnsi="Times New Roman" w:eastAsia="宋体" w:cs="Times New Roman"/>
                <w:color w:val="auto"/>
                <w:kern w:val="0"/>
                <w:sz w:val="21"/>
                <w:szCs w:val="21"/>
                <w:highlight w:val="none"/>
                <w:vertAlign w:val="baseline"/>
                <w:lang w:val="en-US" w:eastAsia="zh-CN" w:bidi="ar-SA"/>
              </w:rPr>
            </w:pPr>
          </w:p>
        </w:tc>
        <w:tc>
          <w:tcPr>
            <w:tcW w:w="436" w:type="pct"/>
            <w:noWrap w:val="0"/>
            <w:tcMar>
              <w:top w:w="0" w:type="dxa"/>
              <w:left w:w="57" w:type="dxa"/>
              <w:bottom w:w="0" w:type="dxa"/>
              <w:right w:w="57" w:type="dxa"/>
            </w:tcMar>
            <w:vAlign w:val="center"/>
          </w:tcPr>
          <w:p w14:paraId="10C2A2B3">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01" w:type="pct"/>
            <w:noWrap w:val="0"/>
            <w:tcMar>
              <w:top w:w="0" w:type="dxa"/>
              <w:left w:w="57" w:type="dxa"/>
              <w:bottom w:w="0" w:type="dxa"/>
              <w:right w:w="57" w:type="dxa"/>
            </w:tcMar>
            <w:vAlign w:val="center"/>
          </w:tcPr>
          <w:p w14:paraId="2A49CF90">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518" w:type="pct"/>
            <w:shd w:val="clear" w:color="auto" w:fill="auto"/>
            <w:noWrap w:val="0"/>
            <w:tcMar>
              <w:top w:w="0" w:type="dxa"/>
              <w:left w:w="57" w:type="dxa"/>
              <w:bottom w:w="0" w:type="dxa"/>
              <w:right w:w="57" w:type="dxa"/>
            </w:tcMar>
            <w:vAlign w:val="center"/>
          </w:tcPr>
          <w:p w14:paraId="0514C0F8">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0</w:t>
            </w:r>
            <w:r>
              <w:rPr>
                <w:rFonts w:hint="eastAsia" w:ascii="Times New Roman" w:hAnsi="Times New Roman" w:eastAsia="宋体" w:cs="Times New Roman"/>
                <w:color w:val="auto"/>
                <w:kern w:val="0"/>
                <w:sz w:val="21"/>
                <w:szCs w:val="21"/>
                <w:highlight w:val="none"/>
                <w:vertAlign w:val="baseline"/>
                <w:lang w:val="en-US" w:eastAsia="zh-CN" w:bidi="ar-SA"/>
              </w:rPr>
              <w:t>1（每</w:t>
            </w:r>
            <w:r>
              <w:rPr>
                <w:rFonts w:hint="eastAsia" w:cs="Times New Roman"/>
                <w:color w:val="auto"/>
                <w:kern w:val="0"/>
                <w:sz w:val="21"/>
                <w:szCs w:val="21"/>
                <w:highlight w:val="none"/>
                <w:vertAlign w:val="baseline"/>
                <w:lang w:val="en-US" w:eastAsia="zh-CN" w:bidi="ar-SA"/>
              </w:rPr>
              <w:t>3</w:t>
            </w:r>
            <w:r>
              <w:rPr>
                <w:rFonts w:hint="eastAsia" w:ascii="Times New Roman" w:hAnsi="Times New Roman" w:eastAsia="宋体" w:cs="Times New Roman"/>
                <w:color w:val="auto"/>
                <w:kern w:val="0"/>
                <w:sz w:val="21"/>
                <w:szCs w:val="21"/>
                <w:highlight w:val="none"/>
                <w:vertAlign w:val="baseline"/>
                <w:lang w:val="en-US" w:eastAsia="zh-CN" w:bidi="ar-SA"/>
              </w:rPr>
              <w:t>年）</w:t>
            </w:r>
          </w:p>
        </w:tc>
        <w:tc>
          <w:tcPr>
            <w:tcW w:w="438" w:type="pct"/>
            <w:noWrap w:val="0"/>
            <w:tcMar>
              <w:top w:w="0" w:type="dxa"/>
              <w:left w:w="57" w:type="dxa"/>
              <w:bottom w:w="0" w:type="dxa"/>
              <w:right w:w="57" w:type="dxa"/>
            </w:tcMar>
            <w:vAlign w:val="center"/>
          </w:tcPr>
          <w:p w14:paraId="325702F8">
            <w:pPr>
              <w:pStyle w:val="50"/>
              <w:keepNext w:val="0"/>
              <w:keepLines w:val="0"/>
              <w:pageBreakBefore w:val="0"/>
              <w:kinsoku/>
              <w:wordWrap/>
              <w:overflowPunct/>
              <w:bidi w:val="0"/>
              <w:adjustRightInd w:val="0"/>
              <w:snapToGrid w:val="0"/>
              <w:spacing w:beforeLines="0" w:beforeAutospacing="0" w:afterLines="0" w:afterAutospacing="0" w:line="240" w:lineRule="auto"/>
              <w:ind w:left="0" w:leftChars="0" w:right="0"/>
              <w:rPr>
                <w:rFonts w:hint="default" w:ascii="Times New Roman" w:hAnsi="Times New Roman" w:eastAsia="宋体" w:cs="Times New Roman"/>
                <w:snapToGrid w:val="0"/>
                <w:color w:val="auto"/>
                <w:kern w:val="21"/>
                <w:sz w:val="21"/>
                <w:szCs w:val="21"/>
                <w:highlight w:val="none"/>
                <w:lang w:val="en-US" w:eastAsia="zh-CN" w:bidi="ar-SA"/>
              </w:rPr>
            </w:pPr>
          </w:p>
        </w:tc>
        <w:tc>
          <w:tcPr>
            <w:tcW w:w="653" w:type="pct"/>
            <w:shd w:val="clear" w:color="auto" w:fill="auto"/>
            <w:noWrap w:val="0"/>
            <w:tcMar>
              <w:top w:w="0" w:type="dxa"/>
              <w:left w:w="57" w:type="dxa"/>
              <w:bottom w:w="0" w:type="dxa"/>
              <w:right w:w="57" w:type="dxa"/>
            </w:tcMar>
            <w:vAlign w:val="center"/>
          </w:tcPr>
          <w:p w14:paraId="737620F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0</w:t>
            </w:r>
            <w:r>
              <w:rPr>
                <w:rFonts w:hint="eastAsia" w:ascii="Times New Roman" w:hAnsi="Times New Roman" w:eastAsia="宋体" w:cs="Times New Roman"/>
                <w:color w:val="auto"/>
                <w:kern w:val="0"/>
                <w:sz w:val="21"/>
                <w:szCs w:val="21"/>
                <w:highlight w:val="none"/>
                <w:vertAlign w:val="baseline"/>
                <w:lang w:val="en-US" w:eastAsia="zh-CN" w:bidi="ar-SA"/>
              </w:rPr>
              <w:t>1（每</w:t>
            </w:r>
            <w:r>
              <w:rPr>
                <w:rFonts w:hint="eastAsia" w:cs="Times New Roman"/>
                <w:color w:val="auto"/>
                <w:kern w:val="0"/>
                <w:sz w:val="21"/>
                <w:szCs w:val="21"/>
                <w:highlight w:val="none"/>
                <w:vertAlign w:val="baseline"/>
                <w:lang w:val="en-US" w:eastAsia="zh-CN" w:bidi="ar-SA"/>
              </w:rPr>
              <w:t>3</w:t>
            </w:r>
            <w:r>
              <w:rPr>
                <w:rFonts w:hint="eastAsia" w:ascii="Times New Roman" w:hAnsi="Times New Roman" w:eastAsia="宋体" w:cs="Times New Roman"/>
                <w:color w:val="auto"/>
                <w:kern w:val="0"/>
                <w:sz w:val="21"/>
                <w:szCs w:val="21"/>
                <w:highlight w:val="none"/>
                <w:vertAlign w:val="baseline"/>
                <w:lang w:val="en-US" w:eastAsia="zh-CN" w:bidi="ar-SA"/>
              </w:rPr>
              <w:t>年）</w:t>
            </w:r>
          </w:p>
        </w:tc>
        <w:tc>
          <w:tcPr>
            <w:tcW w:w="516" w:type="pct"/>
            <w:shd w:val="clear" w:color="auto" w:fill="auto"/>
            <w:noWrap w:val="0"/>
            <w:tcMar>
              <w:top w:w="0" w:type="dxa"/>
              <w:left w:w="57" w:type="dxa"/>
              <w:bottom w:w="0" w:type="dxa"/>
              <w:right w:w="57" w:type="dxa"/>
            </w:tcMar>
            <w:vAlign w:val="center"/>
          </w:tcPr>
          <w:p w14:paraId="0D25B394">
            <w:pPr>
              <w:keepNext w:val="0"/>
              <w:keepLines w:val="0"/>
              <w:pageBreakBefore w:val="0"/>
              <w:kinsoku/>
              <w:wordWrap/>
              <w:overflowPunct/>
              <w:bidi w:val="0"/>
              <w:adjustRightInd w:val="0"/>
              <w:snapToGrid w:val="0"/>
              <w:spacing w:beforeAutospacing="0" w:afterAutospacing="0"/>
              <w:ind w:left="0" w:leftChars="0" w:right="0" w:rightChars="0"/>
              <w:jc w:val="center"/>
              <w:rPr>
                <w:rFonts w:hint="eastAsia" w:ascii="Times New Roman" w:hAnsi="Times New Roman" w:eastAsia="宋体" w:cs="Times New Roman"/>
                <w:color w:val="auto"/>
                <w:kern w:val="0"/>
                <w:sz w:val="21"/>
                <w:szCs w:val="21"/>
                <w:highlight w:val="none"/>
                <w:vertAlign w:val="baseline"/>
                <w:lang w:val="en-US" w:eastAsia="zh-CN" w:bidi="ar-SA"/>
              </w:rPr>
            </w:pPr>
            <w:r>
              <w:rPr>
                <w:rFonts w:hint="eastAsia" w:ascii="Times New Roman" w:hAnsi="Times New Roman" w:eastAsia="宋体" w:cs="Times New Roman"/>
                <w:color w:val="auto"/>
                <w:kern w:val="0"/>
                <w:sz w:val="21"/>
                <w:szCs w:val="21"/>
                <w:highlight w:val="none"/>
                <w:vertAlign w:val="baseline"/>
                <w:lang w:val="en-US" w:eastAsia="zh-CN" w:bidi="ar-SA"/>
              </w:rPr>
              <w:t>0.0</w:t>
            </w:r>
            <w:r>
              <w:rPr>
                <w:rFonts w:hint="eastAsia" w:cs="Times New Roman"/>
                <w:color w:val="auto"/>
                <w:kern w:val="0"/>
                <w:sz w:val="21"/>
                <w:szCs w:val="21"/>
                <w:highlight w:val="none"/>
                <w:vertAlign w:val="baseline"/>
                <w:lang w:val="en-US" w:eastAsia="zh-CN" w:bidi="ar-SA"/>
              </w:rPr>
              <w:t>0</w:t>
            </w:r>
            <w:r>
              <w:rPr>
                <w:rFonts w:hint="eastAsia" w:ascii="Times New Roman" w:hAnsi="Times New Roman" w:eastAsia="宋体" w:cs="Times New Roman"/>
                <w:color w:val="auto"/>
                <w:kern w:val="0"/>
                <w:sz w:val="21"/>
                <w:szCs w:val="21"/>
                <w:highlight w:val="none"/>
                <w:vertAlign w:val="baseline"/>
                <w:lang w:val="en-US" w:eastAsia="zh-CN" w:bidi="ar-SA"/>
              </w:rPr>
              <w:t>1（每</w:t>
            </w:r>
            <w:r>
              <w:rPr>
                <w:rFonts w:hint="eastAsia" w:cs="Times New Roman"/>
                <w:color w:val="auto"/>
                <w:kern w:val="0"/>
                <w:sz w:val="21"/>
                <w:szCs w:val="21"/>
                <w:highlight w:val="none"/>
                <w:vertAlign w:val="baseline"/>
                <w:lang w:val="en-US" w:eastAsia="zh-CN" w:bidi="ar-SA"/>
              </w:rPr>
              <w:t>3</w:t>
            </w:r>
            <w:r>
              <w:rPr>
                <w:rFonts w:hint="eastAsia" w:ascii="Times New Roman" w:hAnsi="Times New Roman" w:eastAsia="宋体" w:cs="Times New Roman"/>
                <w:color w:val="auto"/>
                <w:kern w:val="0"/>
                <w:sz w:val="21"/>
                <w:szCs w:val="21"/>
                <w:highlight w:val="none"/>
                <w:vertAlign w:val="baseline"/>
                <w:lang w:val="en-US" w:eastAsia="zh-CN" w:bidi="ar-SA"/>
              </w:rPr>
              <w:t>年）</w:t>
            </w:r>
          </w:p>
        </w:tc>
      </w:tr>
    </w:tbl>
    <w:p w14:paraId="52680F96">
      <w:pPr>
        <w:pStyle w:val="50"/>
        <w:keepNext w:val="0"/>
        <w:keepLines w:val="0"/>
        <w:pageBreakBefore w:val="0"/>
        <w:kinsoku/>
        <w:wordWrap/>
        <w:overflowPunct/>
        <w:bidi w:val="0"/>
        <w:adjustRightInd w:val="0"/>
        <w:snapToGrid w:val="0"/>
        <w:spacing w:beforeLines="0" w:beforeAutospacing="0" w:afterLines="0" w:afterAutospacing="0"/>
        <w:ind w:left="0" w:leftChars="0" w:right="0"/>
        <w:jc w:val="left"/>
        <w:rPr>
          <w:rFonts w:hint="default" w:ascii="Times New Roman" w:hAnsi="Times New Roman" w:cs="Times New Roman"/>
          <w:color w:val="auto"/>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kern w:val="21"/>
          <w:szCs w:val="21"/>
          <w:highlight w:val="none"/>
          <w:lang w:eastAsia="zh-CN"/>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bookmarkStart w:id="113" w:name="_GoBack"/>
      <w:bookmarkEnd w:id="113"/>
    </w:p>
    <w:sectPr>
      <w:headerReference r:id="rId45" w:type="default"/>
      <w:footerReference r:id="rId46" w:type="default"/>
      <w:pgSz w:w="16838" w:h="11906" w:orient="landscape"/>
      <w:pgMar w:top="797" w:right="1418" w:bottom="923" w:left="1418" w:header="851" w:footer="850" w:gutter="0"/>
      <w:paperSrc/>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auto"/>
    <w:pitch w:val="default"/>
    <w:sig w:usb0="E00006FF" w:usb1="420024FF" w:usb2="02000000" w:usb3="00000000" w:csb0="2000019F" w:csb1="00000000"/>
  </w:font>
  <w:font w:name="永中宋体">
    <w:altName w:val="宋体"/>
    <w:panose1 w:val="02010600030101010101"/>
    <w:charset w:val="86"/>
    <w:family w:val="auto"/>
    <w:pitch w:val="default"/>
    <w:sig w:usb0="00000000" w:usb1="00000000" w:usb2="00000000" w:usb3="00000000" w:csb0="00040001" w:csb1="00000000"/>
  </w:font>
  <w:font w:name="CESI宋体-GB13000">
    <w:altName w:val="宋体"/>
    <w:panose1 w:val="02000500000000000000"/>
    <w:charset w:val="86"/>
    <w:family w:val="script"/>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3390A">
    <w:pPr>
      <w:pStyle w:val="20"/>
      <w:ind w:right="360" w:firstLine="360"/>
      <w:jc w:val="center"/>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5"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D22C79">
                          <w:pPr>
                            <w:pStyle w:val="20"/>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8"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U1wY0OgIAAHIEAAAOAAAAAAAAAAEAIAAAAB8BAABkcnMvZTJvRG9j&#10;LnhtbFBLBQYAAAAABgAGAFkBAADLBQAAAAA=&#10;">
              <v:fill on="f" focussize="0,0"/>
              <v:stroke on="f" weight="0.5pt"/>
              <v:imagedata o:title=""/>
              <o:lock v:ext="edit" aspectratio="f"/>
              <v:textbox inset="0mm,0mm,0mm,0mm" style="mso-fit-shape-to-text:t;">
                <w:txbxContent>
                  <w:p w14:paraId="3ED22C79">
                    <w:pPr>
                      <w:pStyle w:val="2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7AD6A">
    <w:pPr>
      <w:pStyle w:val="20"/>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951B9E">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S4OjY5AgAAc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S4OjY5AgAAcQQAAA4AAAAAAAAAAQAgAAAAHwEAAGRycy9lMm9Eb2Mu&#10;eG1sUEsFBgAAAAAGAAYAWQEAAMoFAAAAAA==&#10;">
              <v:fill on="f" focussize="0,0"/>
              <v:stroke on="f" weight="0.5pt"/>
              <v:imagedata o:title=""/>
              <o:lock v:ext="edit" aspectratio="f"/>
              <v:textbox inset="0mm,0mm,0mm,0mm" style="mso-fit-shape-to-text:t;">
                <w:txbxContent>
                  <w:p w14:paraId="6E951B9E">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162AB">
    <w:pPr>
      <w:pStyle w:val="20"/>
      <w:ind w:right="360"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635975B">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tVeyY6AgAAcw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7VXsmOgIAAHMEAAAOAAAAAAAAAAEAIAAAAB8BAABkcnMvZTJvRG9j&#10;LnhtbFBLBQYAAAAABgAGAFkBAADLBQAAAAA=&#10;">
              <v:fill on="f" focussize="0,0"/>
              <v:stroke on="f" weight="0.5pt"/>
              <v:imagedata o:title=""/>
              <o:lock v:ext="edit" aspectratio="f"/>
              <v:textbox inset="0mm,0mm,0mm,0mm" style="mso-fit-shape-to-text:t;">
                <w:txbxContent>
                  <w:p w14:paraId="0635975B">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1F650">
    <w:pPr>
      <w:pStyle w:val="20"/>
      <w:ind w:right="360" w:firstLine="36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9"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BED3398">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IeL1705AgAAcQQAAA4AAAAAAAAAAQAgAAAAHwEAAGRycy9lMm9Eb2Mu&#10;eG1sUEsFBgAAAAAGAAYAWQEAAMoFAAAAAA==&#10;">
              <v:fill on="f" focussize="0,0"/>
              <v:stroke on="f" weight="0.5pt"/>
              <v:imagedata o:title=""/>
              <o:lock v:ext="edit" aspectratio="f"/>
              <v:textbox inset="0mm,0mm,0mm,0mm" style="mso-fit-shape-to-text:t;">
                <w:txbxContent>
                  <w:p w14:paraId="3BED3398">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67C80">
    <w:pPr>
      <w:pStyle w:val="20"/>
      <w:ind w:right="360" w:firstLine="36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658A7D">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E5QPw4AgAAcg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ITlA/DgCAAByBAAADgAAAAAAAAABACAAAAAfAQAAZHJzL2Uyb0RvYy54&#10;bWxQSwUGAAAAAAYABgBZAQAAyQUAAAAA&#10;">
              <v:fill on="f" focussize="0,0"/>
              <v:stroke on="f" weight="0.5pt"/>
              <v:imagedata o:title=""/>
              <o:lock v:ext="edit" aspectratio="f"/>
              <v:textbox inset="0mm,0mm,0mm,0mm" style="mso-fit-shape-to-text:t;">
                <w:txbxContent>
                  <w:p w14:paraId="7E658A7D">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FBD5D">
    <w:pPr>
      <w:pStyle w:val="20"/>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B64CCAE">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D3IVdOgIAAHIEAAAOAAAAAAAAAAEAIAAAAB8BAABkcnMvZTJvRG9j&#10;LnhtbFBLBQYAAAAABgAGAFkBAADLBQAAAAA=&#10;">
              <v:fill on="f" focussize="0,0"/>
              <v:stroke on="f" weight="0.5pt"/>
              <v:imagedata o:title=""/>
              <o:lock v:ext="edit" aspectratio="f"/>
              <v:textbox inset="0mm,0mm,0mm,0mm" style="mso-fit-shape-to-text:t;">
                <w:txbxContent>
                  <w:p w14:paraId="6B64CCAE">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E94A8">
    <w:pPr>
      <w:pStyle w:val="20"/>
      <w:ind w:right="360"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158130D">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7"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R0Y6AgAAcgQAAA4AAABkcnMvZTJvRG9jLnhtbK1UzY7TMBC+I/EO&#10;lu80aVcs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KmkdGOgIAAHIEAAAOAAAAAAAAAAEAIAAAAB8BAABkcnMvZTJvRG9j&#10;LnhtbFBLBQYAAAAABgAGAFkBAADLBQAAAAA=&#10;">
              <v:fill on="f" focussize="0,0"/>
              <v:stroke on="f" weight="0.5pt"/>
              <v:imagedata o:title=""/>
              <o:lock v:ext="edit" aspectratio="f"/>
              <v:textbox inset="0mm,0mm,0mm,0mm" style="mso-fit-shape-to-text:t;">
                <w:txbxContent>
                  <w:p w14:paraId="3158130D">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2481">
    <w:pPr>
      <w:pStyle w:val="20"/>
      <w:ind w:right="360" w:firstLine="360"/>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AE6AF7E">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4"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oy5p05AgAAcg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Goy5p05AgAAcgQAAA4AAAAAAAAAAQAgAAAAHwEAAGRycy9lMm9Eb2Mu&#10;eG1sUEsFBgAAAAAGAAYAWQEAAMoFAAAAAA==&#10;">
              <v:fill on="f" focussize="0,0"/>
              <v:stroke on="f" weight="0.5pt"/>
              <v:imagedata o:title=""/>
              <o:lock v:ext="edit" aspectratio="f"/>
              <v:textbox inset="0mm,0mm,0mm,0mm" style="mso-fit-shape-to-text:t;">
                <w:txbxContent>
                  <w:p w14:paraId="3AE6AF7E">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21416">
    <w:pPr>
      <w:pStyle w:val="20"/>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E299AA3">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5yffPOgIAAHIEAAAOAAAAAAAAAAEAIAAAAB8BAABkcnMvZTJvRG9j&#10;LnhtbFBLBQYAAAAABgAGAFkBAADLBQAAAAA=&#10;">
              <v:fill on="f" focussize="0,0"/>
              <v:stroke on="f" weight="0.5pt"/>
              <v:imagedata o:title=""/>
              <o:lock v:ext="edit" aspectratio="f"/>
              <v:textbox inset="0mm,0mm,0mm,0mm" style="mso-fit-shape-to-text:t;">
                <w:txbxContent>
                  <w:p w14:paraId="2E299AA3">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5F1C0">
    <w:pPr>
      <w:pStyle w:val="20"/>
      <w:ind w:right="360"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 name="文本框 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4349635">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wWGIY6AgAAcw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cFhiGOgIAAHMEAAAOAAAAAAAAAAEAIAAAAB8BAABkcnMvZTJvRG9j&#10;LnhtbFBLBQYAAAAABgAGAFkBAADLBQAAAAA=&#10;">
              <v:fill on="f" focussize="0,0"/>
              <v:stroke on="f" weight="0.5pt"/>
              <v:imagedata o:title=""/>
              <o:lock v:ext="edit" aspectratio="f"/>
              <v:textbox inset="0mm,0mm,0mm,0mm" style="mso-fit-shape-to-text:t;">
                <w:txbxContent>
                  <w:p w14:paraId="64349635">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6EB8E">
    <w:pPr>
      <w:pStyle w:val="20"/>
      <w:ind w:right="360" w:firstLine="360"/>
      <w:jc w:val="cente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4"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602677">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g5I5AgAAcQQAAA4AAABkcnMvZTJvRG9jLnhtbK1UzY7TMBC+I/EO&#10;lu80aWFX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k/g5I5AgAAcQQAAA4AAAAAAAAAAQAgAAAAHwEAAGRycy9lMm9Eb2Mu&#10;eG1sUEsFBgAAAAAGAAYAWQEAAMoFAAAAAA==&#10;">
              <v:fill on="f" focussize="0,0"/>
              <v:stroke on="f" weight="0.5pt"/>
              <v:imagedata o:title=""/>
              <o:lock v:ext="edit" aspectratio="f"/>
              <v:textbox inset="0mm,0mm,0mm,0mm" style="mso-fit-shape-to-text:t;">
                <w:txbxContent>
                  <w:p w14:paraId="43602677">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35DD3">
    <w:pPr>
      <w:pStyle w:val="20"/>
      <w:ind w:right="360" w:firstLine="360"/>
      <w:jc w:val="center"/>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2"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3D63DE6">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71"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5oXAg6AgAAcgQAAA4AAABkcnMvZTJvRG9jLnhtbK1UzY7TMBC+I/EO&#10;lu80bRGl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uaFwIOgIAAHIEAAAOAAAAAAAAAAEAIAAAAB8BAABkcnMvZTJvRG9j&#10;LnhtbFBLBQYAAAAABgAGAFkBAADLBQAAAAA=&#10;">
              <v:fill on="f" focussize="0,0"/>
              <v:stroke on="f" weight="0.5pt"/>
              <v:imagedata o:title=""/>
              <o:lock v:ext="edit" aspectratio="f"/>
              <v:textbox inset="0mm,0mm,0mm,0mm" style="mso-fit-shape-to-text:t;">
                <w:txbxContent>
                  <w:p w14:paraId="63D63DE6">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040C6">
    <w:pPr>
      <w:pStyle w:val="20"/>
      <w:ind w:right="360" w:firstLine="360"/>
      <w:jc w:val="cente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5"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C835A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1"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Bt7C72OgIAAHIEAAAOAAAAAAAAAAEAIAAAAB8BAABkcnMvZTJvRG9j&#10;LnhtbFBLBQYAAAAABgAGAFkBAADLBQAAAAA=&#10;">
              <v:fill on="f" focussize="0,0"/>
              <v:stroke on="f" weight="0.5pt"/>
              <v:imagedata o:title=""/>
              <o:lock v:ext="edit" aspectratio="f"/>
              <v:textbox inset="0mm,0mm,0mm,0mm" style="mso-fit-shape-to-text:t;">
                <w:txbxContent>
                  <w:p w14:paraId="62C835A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A06D3">
    <w:pPr>
      <w:pStyle w:val="20"/>
      <w:ind w:right="360" w:firstLine="360"/>
      <w:jc w:val="center"/>
    </w:pPr>
    <w:r>
      <w:rPr>
        <w:sz w:val="18"/>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2" name="文本框 1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30441F7">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30"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bJ4BrOgIAAHMEAAAOAAAAAAAAAAEAIAAAAB8BAABkcnMvZTJvRG9j&#10;LnhtbFBLBQYAAAAABgAGAFkBAADLBQAAAAA=&#10;">
              <v:fill on="f" focussize="0,0"/>
              <v:stroke on="f" weight="0.5pt"/>
              <v:imagedata o:title=""/>
              <o:lock v:ext="edit" aspectratio="f"/>
              <v:textbox inset="0mm,0mm,0mm,0mm" style="mso-fit-shape-to-text:t;">
                <w:txbxContent>
                  <w:p w14:paraId="030441F7">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5BA96">
    <w:pPr>
      <w:pStyle w:val="20"/>
      <w:ind w:right="360"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8"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2BB7741">
                          <w:pPr>
                            <w:pStyle w:val="20"/>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JJQN185AgAAcQQAAA4AAAAAAAAAAQAgAAAAHwEAAGRycy9lMm9Eb2Mu&#10;eG1sUEsFBgAAAAAGAAYAWQEAAMoFAAAAAA==&#10;">
              <v:fill on="f" focussize="0,0"/>
              <v:stroke on="f" weight="0.5pt"/>
              <v:imagedata o:title=""/>
              <o:lock v:ext="edit" aspectratio="f"/>
              <v:textbox inset="0mm,0mm,0mm,0mm" style="mso-fit-shape-to-text:t;">
                <w:txbxContent>
                  <w:p w14:paraId="42BB7741">
                    <w:pPr>
                      <w:pStyle w:val="20"/>
                    </w:pPr>
                    <w:r>
                      <w:fldChar w:fldCharType="begin"/>
                    </w:r>
                    <w:r>
                      <w:instrText xml:space="preserve"> PAGE  \* MERGEFORMAT </w:instrText>
                    </w:r>
                    <w:r>
                      <w:fldChar w:fldCharType="separate"/>
                    </w:r>
                    <w:r>
                      <w:t>16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1C42A">
    <w:pPr>
      <w:pStyle w:val="21"/>
      <w:pBdr>
        <w:top w:val="none" w:color="auto" w:sz="0" w:space="0"/>
        <w:left w:val="none" w:color="auto" w:sz="0" w:space="0"/>
        <w:bottom w:val="none" w:color="auto" w:sz="0" w:space="1"/>
        <w:right w:val="none" w:color="auto" w:sz="0" w:space="0"/>
        <w:between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AAF29">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18"/>
        <w:szCs w:val="10"/>
      </w:rPr>
      <mc:AlternateContent>
        <mc:Choice Requires="wps">
          <w:drawing>
            <wp:anchor distT="0" distB="0" distL="114300" distR="114300" simplePos="0" relativeHeight="251704320" behindDoc="0" locked="0" layoutInCell="1" allowOverlap="1">
              <wp:simplePos x="0" y="0"/>
              <wp:positionH relativeFrom="column">
                <wp:posOffset>-36195</wp:posOffset>
              </wp:positionH>
              <wp:positionV relativeFrom="paragraph">
                <wp:posOffset>288290</wp:posOffset>
              </wp:positionV>
              <wp:extent cx="5471795" cy="8999855"/>
              <wp:effectExtent l="4445" t="4445" r="10160" b="6350"/>
              <wp:wrapNone/>
              <wp:docPr id="147" name="矩形 70"/>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376E4633">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70" o:spid="_x0000_s1026" o:spt="1" style="position:absolute;left:0pt;margin-left:-2.85pt;margin-top:22.7pt;height:708.65pt;width:430.85pt;z-index:251704320;v-text-anchor:middle;mso-width-relative:page;mso-height-relative:page;" filled="f" stroked="t" coordsize="21600,21600" o:gfxdata="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tmS+eNgAAAAKAQAADwAAAAAAAAABACAAAAAiAAAAZHJzL2Rvd25yZXYueG1s&#10;UEsBAhQAFAAAAAgAh07iQK6etZtqAgAA0AQAAA4AAAAAAAAAAQAgAAAAJwEAAGRycy9lMm9Eb2Mu&#10;eG1sUEsFBgAAAAAGAAYAWQEAAAMGAAAAAA==&#10;">
              <v:fill on="f" focussize="0,0"/>
              <v:stroke weight="0.25pt" color="#000000" joinstyle="round"/>
              <v:imagedata o:title=""/>
              <o:lock v:ext="edit" aspectratio="f"/>
              <v:textbox>
                <w:txbxContent>
                  <w:p w14:paraId="376E4633">
                    <w:pPr>
                      <w:rPr>
                        <w:rFonts w:hint="eastAsia"/>
                        <w:lang w:eastAsia="zh-CN"/>
                      </w:rPr>
                    </w:pPr>
                  </w:p>
                </w:txbxContent>
              </v:textbox>
            </v:rect>
          </w:pict>
        </mc:Fallback>
      </mc:AlternateContent>
    </w:r>
    <w:r>
      <w:rPr>
        <w:sz w:val="18"/>
        <w:szCs w:val="10"/>
      </w:rPr>
      <mc:AlternateContent>
        <mc:Choice Requires="wps">
          <w:drawing>
            <wp:anchor distT="0" distB="0" distL="114300" distR="114300" simplePos="0" relativeHeight="251703296" behindDoc="0" locked="0" layoutInCell="1" allowOverlap="1">
              <wp:simplePos x="0" y="0"/>
              <wp:positionH relativeFrom="column">
                <wp:posOffset>-323850</wp:posOffset>
              </wp:positionH>
              <wp:positionV relativeFrom="paragraph">
                <wp:posOffset>288290</wp:posOffset>
              </wp:positionV>
              <wp:extent cx="288290" cy="8999855"/>
              <wp:effectExtent l="4445" t="4445" r="12065" b="6350"/>
              <wp:wrapNone/>
              <wp:docPr id="146" name="矩形 69"/>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41A8CBF2">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其他</w:t>
                          </w:r>
                        </w:p>
                        <w:p w14:paraId="63AFA5C0">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符合性</w:t>
                          </w:r>
                        </w:p>
                        <w:p w14:paraId="35F44229">
                          <w:pPr>
                            <w:jc w:val="center"/>
                            <w:rPr>
                              <w:rFonts w:hint="eastAsia" w:eastAsia="宋体"/>
                              <w:color w:val="auto"/>
                              <w:lang w:eastAsia="zh-CN"/>
                            </w:rPr>
                          </w:pPr>
                          <w:r>
                            <w:rPr>
                              <w:rFonts w:hint="default" w:ascii="Times New Roman" w:hAnsi="Times New Roman" w:cs="Times New Roman"/>
                              <w:color w:val="000000"/>
                              <w:lang w:eastAsia="zh-CN"/>
                            </w:rPr>
                            <w:t>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9" o:spid="_x0000_s1026" o:spt="1" style="position:absolute;left:0pt;margin-left:-25.5pt;margin-top:22.7pt;height:708.65pt;width:22.7pt;z-index:251703296;v-text-anchor:middle;mso-width-relative:page;mso-height-relative:page;" filled="f" stroked="t" coordsize="21600,21600" o:gfxdata="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nl30f2QAAAAoBAAAPAAAAAAAAAAEAIAAAACIAAABkcnMvZG93bnJldi54&#10;bWxQSwECFAAUAAAACACHTuJAd/IGnWsCAADPBAAADgAAAAAAAAABACAAAAAoAQAAZHJzL2Uyb0Rv&#10;Yy54bWxQSwUGAAAAAAYABgBZAQAABQYAAAAA&#10;">
              <v:fill on="f" focussize="0,0"/>
              <v:stroke weight="0.25pt" color="#000000" joinstyle="round"/>
              <v:imagedata o:title=""/>
              <o:lock v:ext="edit" aspectratio="f"/>
              <v:textbox>
                <w:txbxContent>
                  <w:p w14:paraId="41A8CBF2">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其他</w:t>
                    </w:r>
                  </w:p>
                  <w:p w14:paraId="63AFA5C0">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符合性</w:t>
                    </w:r>
                  </w:p>
                  <w:p w14:paraId="35F44229">
                    <w:pPr>
                      <w:jc w:val="center"/>
                      <w:rPr>
                        <w:rFonts w:hint="eastAsia" w:eastAsia="宋体"/>
                        <w:color w:val="auto"/>
                        <w:lang w:eastAsia="zh-CN"/>
                      </w:rPr>
                    </w:pPr>
                    <w:r>
                      <w:rPr>
                        <w:rFonts w:hint="default" w:ascii="Times New Roman" w:hAnsi="Times New Roman" w:cs="Times New Roman"/>
                        <w:color w:val="000000"/>
                        <w:lang w:eastAsia="zh-CN"/>
                      </w:rPr>
                      <w:t>分析</w:t>
                    </w:r>
                  </w:p>
                </w:txbxContent>
              </v:textbox>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44813">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18"/>
        <w:szCs w:val="10"/>
      </w:rPr>
      <mc:AlternateContent>
        <mc:Choice Requires="wps">
          <w:drawing>
            <wp:anchor distT="0" distB="0" distL="114300" distR="114300" simplePos="0" relativeHeight="251715584" behindDoc="0" locked="0" layoutInCell="1" allowOverlap="1">
              <wp:simplePos x="0" y="0"/>
              <wp:positionH relativeFrom="column">
                <wp:posOffset>-36195</wp:posOffset>
              </wp:positionH>
              <wp:positionV relativeFrom="paragraph">
                <wp:posOffset>306070</wp:posOffset>
              </wp:positionV>
              <wp:extent cx="8964295" cy="5831840"/>
              <wp:effectExtent l="4445" t="4445" r="22860" b="12065"/>
              <wp:wrapNone/>
              <wp:docPr id="160" name="矩形 5"/>
              <wp:cNvGraphicFramePr/>
              <a:graphic xmlns:a="http://schemas.openxmlformats.org/drawingml/2006/main">
                <a:graphicData uri="http://schemas.microsoft.com/office/word/2010/wordprocessingShape">
                  <wps:wsp>
                    <wps:cNvSpPr/>
                    <wps:spPr>
                      <a:xfrm>
                        <a:off x="0" y="0"/>
                        <a:ext cx="8964295" cy="5831840"/>
                      </a:xfrm>
                      <a:prstGeom prst="rect">
                        <a:avLst/>
                      </a:prstGeom>
                      <a:noFill/>
                      <a:ln w="3175" cap="flat" cmpd="sng" algn="ctr">
                        <a:solidFill>
                          <a:srgbClr val="000000"/>
                        </a:solidFill>
                        <a:prstDash val="solid"/>
                      </a:ln>
                      <a:effectLst/>
                    </wps:spPr>
                    <wps:txbx>
                      <w:txbxContent>
                        <w:p w14:paraId="2D94ED36">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 o:spid="_x0000_s1026" o:spt="1" style="position:absolute;left:0pt;margin-left:-2.85pt;margin-top:24.1pt;height:459.2pt;width:705.85pt;z-index:251715584;v-text-anchor:middle;mso-width-relative:page;mso-height-relative:page;" filled="f" stroked="t" coordsize="21600,21600" o:gfxdata="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RwJLE2AAAAAoBAAAPAAAAAAAAAAEAIAAAACIAAABkcnMvZG93bnJldi54&#10;bWxQSwECFAAUAAAACACHTuJA9Ih0dWwCAADPBAAADgAAAAAAAAABACAAAAAnAQAAZHJzL2Uyb0Rv&#10;Yy54bWxQSwUGAAAAAAYABgBZAQAABQYAAAAA&#10;">
              <v:fill on="f" focussize="0,0"/>
              <v:stroke weight="0.25pt" color="#000000" joinstyle="round"/>
              <v:imagedata o:title=""/>
              <o:lock v:ext="edit" aspectratio="f"/>
              <v:textbox>
                <w:txbxContent>
                  <w:p w14:paraId="2D94ED36">
                    <w:pPr>
                      <w:rPr>
                        <w:rFonts w:hint="eastAsia"/>
                        <w:lang w:eastAsia="zh-CN"/>
                      </w:rPr>
                    </w:pPr>
                  </w:p>
                </w:txbxContent>
              </v:textbox>
            </v:rect>
          </w:pict>
        </mc:Fallback>
      </mc:AlternateContent>
    </w:r>
    <w:r>
      <w:rPr>
        <w:sz w:val="18"/>
        <w:szCs w:val="10"/>
      </w:rPr>
      <mc:AlternateContent>
        <mc:Choice Requires="wps">
          <w:drawing>
            <wp:anchor distT="0" distB="0" distL="114300" distR="114300" simplePos="0" relativeHeight="251713536" behindDoc="0" locked="0" layoutInCell="1" allowOverlap="1">
              <wp:simplePos x="0" y="0"/>
              <wp:positionH relativeFrom="column">
                <wp:posOffset>-323850</wp:posOffset>
              </wp:positionH>
              <wp:positionV relativeFrom="paragraph">
                <wp:posOffset>306070</wp:posOffset>
              </wp:positionV>
              <wp:extent cx="288290" cy="5831840"/>
              <wp:effectExtent l="4445" t="4445" r="12065" b="12065"/>
              <wp:wrapNone/>
              <wp:docPr id="158" name="矩形 28"/>
              <wp:cNvGraphicFramePr/>
              <a:graphic xmlns:a="http://schemas.openxmlformats.org/drawingml/2006/main">
                <a:graphicData uri="http://schemas.microsoft.com/office/word/2010/wordprocessingShape">
                  <wps:wsp>
                    <wps:cNvSpPr/>
                    <wps:spPr>
                      <a:xfrm>
                        <a:off x="0" y="0"/>
                        <a:ext cx="288290" cy="5831840"/>
                      </a:xfrm>
                      <a:prstGeom prst="rect">
                        <a:avLst/>
                      </a:prstGeom>
                      <a:noFill/>
                      <a:ln w="3175" cap="flat" cmpd="sng" algn="ctr">
                        <a:solidFill>
                          <a:srgbClr val="000000"/>
                        </a:solidFill>
                        <a:prstDash val="solid"/>
                      </a:ln>
                      <a:effectLst/>
                    </wps:spPr>
                    <wps:txbx>
                      <w:txbxContent>
                        <w:p w14:paraId="28384C65">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其他</w:t>
                          </w:r>
                        </w:p>
                        <w:p w14:paraId="73B953EE">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符合性</w:t>
                          </w:r>
                        </w:p>
                        <w:p w14:paraId="02E2B6B4">
                          <w:pPr>
                            <w:jc w:val="center"/>
                            <w:rPr>
                              <w:rFonts w:hint="eastAsia" w:eastAsia="宋体"/>
                              <w:color w:val="auto"/>
                              <w:lang w:eastAsia="zh-CN"/>
                            </w:rPr>
                          </w:pPr>
                          <w:r>
                            <w:rPr>
                              <w:rFonts w:hint="default" w:ascii="Times New Roman" w:hAnsi="Times New Roman" w:cs="Times New Roman"/>
                              <w:color w:val="000000"/>
                              <w:lang w:eastAsia="zh-CN"/>
                            </w:rPr>
                            <w:t>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8" o:spid="_x0000_s1026" o:spt="1" style="position:absolute;left:0pt;margin-left:-25.5pt;margin-top:24.1pt;height:459.2pt;width:22.7pt;z-index:251713536;v-text-anchor:middle;mso-width-relative:page;mso-height-relative:page;" filled="f" stroked="t" coordsize="21600,21600" o:gfxdata="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0HpeHYAAAACQEAAA8AAAAAAAAAAQAgAAAAIgAAAGRycy9kb3ducmV2Lnht&#10;bFBLAQIUABQAAAAIAIdO4kAkqFyUawIAAM8EAAAOAAAAAAAAAAEAIAAAACcBAABkcnMvZTJvRG9j&#10;LnhtbFBLBQYAAAAABgAGAFkBAAAEBgAAAAA=&#10;">
              <v:fill on="f" focussize="0,0"/>
              <v:stroke weight="0.25pt" color="#000000" joinstyle="round"/>
              <v:imagedata o:title=""/>
              <o:lock v:ext="edit" aspectratio="f"/>
              <v:textbox>
                <w:txbxContent>
                  <w:p w14:paraId="28384C65">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其他</w:t>
                    </w:r>
                  </w:p>
                  <w:p w14:paraId="73B953EE">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符合性</w:t>
                    </w:r>
                  </w:p>
                  <w:p w14:paraId="02E2B6B4">
                    <w:pPr>
                      <w:jc w:val="center"/>
                      <w:rPr>
                        <w:rFonts w:hint="eastAsia" w:eastAsia="宋体"/>
                        <w:color w:val="auto"/>
                        <w:lang w:eastAsia="zh-CN"/>
                      </w:rPr>
                    </w:pPr>
                    <w:r>
                      <w:rPr>
                        <w:rFonts w:hint="default" w:ascii="Times New Roman" w:hAnsi="Times New Roman" w:cs="Times New Roman"/>
                        <w:color w:val="000000"/>
                        <w:lang w:eastAsia="zh-CN"/>
                      </w:rPr>
                      <w:t>分析</w:t>
                    </w:r>
                  </w:p>
                </w:txbxContent>
              </v:textbox>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1F607">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18"/>
        <w:szCs w:val="10"/>
      </w:rPr>
      <mc:AlternateContent>
        <mc:Choice Requires="wps">
          <w:drawing>
            <wp:anchor distT="0" distB="0" distL="114300" distR="114300" simplePos="0" relativeHeight="251718656" behindDoc="0" locked="0" layoutInCell="1" allowOverlap="1">
              <wp:simplePos x="0" y="0"/>
              <wp:positionH relativeFrom="column">
                <wp:posOffset>-36195</wp:posOffset>
              </wp:positionH>
              <wp:positionV relativeFrom="paragraph">
                <wp:posOffset>288290</wp:posOffset>
              </wp:positionV>
              <wp:extent cx="5471795" cy="8999855"/>
              <wp:effectExtent l="4445" t="4445" r="10160" b="6350"/>
              <wp:wrapNone/>
              <wp:docPr id="163" name="矩形 32"/>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4FBA89C5">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2" o:spid="_x0000_s1026" o:spt="1" style="position:absolute;left:0pt;margin-left:-2.85pt;margin-top:22.7pt;height:708.65pt;width:430.85pt;z-index:251718656;v-text-anchor:middle;mso-width-relative:page;mso-height-relative:page;" filled="f" stroked="t" coordsize="21600,21600" o:gfxdata="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tmS+eNgAAAAKAQAADwAAAAAAAAABACAAAAAiAAAAZHJzL2Rvd25yZXYueG1s&#10;UEsBAhQAFAAAAAgAh07iQANb22lqAgAA0AQAAA4AAAAAAAAAAQAgAAAAJwEAAGRycy9lMm9Eb2Mu&#10;eG1sUEsFBgAAAAAGAAYAWQEAAAMGAAAAAA==&#10;">
              <v:fill on="f" focussize="0,0"/>
              <v:stroke weight="0.25pt" color="#000000" joinstyle="round"/>
              <v:imagedata o:title=""/>
              <o:lock v:ext="edit" aspectratio="f"/>
              <v:textbox>
                <w:txbxContent>
                  <w:p w14:paraId="4FBA89C5">
                    <w:pPr>
                      <w:rPr>
                        <w:rFonts w:hint="eastAsia"/>
                        <w:lang w:eastAsia="zh-CN"/>
                      </w:rPr>
                    </w:pPr>
                  </w:p>
                </w:txbxContent>
              </v:textbox>
            </v:rect>
          </w:pict>
        </mc:Fallback>
      </mc:AlternateContent>
    </w:r>
    <w:r>
      <w:rPr>
        <w:sz w:val="18"/>
        <w:szCs w:val="10"/>
      </w:rPr>
      <mc:AlternateContent>
        <mc:Choice Requires="wps">
          <w:drawing>
            <wp:anchor distT="0" distB="0" distL="114300" distR="114300" simplePos="0" relativeHeight="251716608" behindDoc="0" locked="0" layoutInCell="1" allowOverlap="1">
              <wp:simplePos x="0" y="0"/>
              <wp:positionH relativeFrom="column">
                <wp:posOffset>-323850</wp:posOffset>
              </wp:positionH>
              <wp:positionV relativeFrom="paragraph">
                <wp:posOffset>288290</wp:posOffset>
              </wp:positionV>
              <wp:extent cx="288290" cy="8999855"/>
              <wp:effectExtent l="4445" t="4445" r="12065" b="6350"/>
              <wp:wrapNone/>
              <wp:docPr id="161" name="矩形 55"/>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7B27A837">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其他</w:t>
                          </w:r>
                        </w:p>
                        <w:p w14:paraId="3AC0076C">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符合性</w:t>
                          </w:r>
                        </w:p>
                        <w:p w14:paraId="343134D9">
                          <w:pPr>
                            <w:jc w:val="center"/>
                            <w:rPr>
                              <w:rFonts w:hint="eastAsia" w:eastAsia="宋体"/>
                              <w:color w:val="auto"/>
                              <w:lang w:eastAsia="zh-CN"/>
                            </w:rPr>
                          </w:pPr>
                          <w:r>
                            <w:rPr>
                              <w:rFonts w:hint="default" w:ascii="Times New Roman" w:hAnsi="Times New Roman" w:cs="Times New Roman"/>
                              <w:color w:val="000000"/>
                              <w:lang w:eastAsia="zh-CN"/>
                            </w:rPr>
                            <w:t>分析</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5" o:spid="_x0000_s1026" o:spt="1" style="position:absolute;left:0pt;margin-left:-25.5pt;margin-top:22.7pt;height:708.65pt;width:22.7pt;z-index:251716608;v-text-anchor:middle;mso-width-relative:page;mso-height-relative:page;" filled="f" stroked="t" coordsize="21600,21600" o:gfxdata="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KeXfR/ZAAAACgEAAA8AAAAAAAAAAQAgAAAAIgAAAGRycy9kb3ducmV2Lnht&#10;bFBLAQIUABQAAAAIAIdO4kA+1vfmagIAAM8EAAAOAAAAAAAAAAEAIAAAACgBAABkcnMvZTJvRG9j&#10;LnhtbFBLBQYAAAAABgAGAFkBAAAEBgAAAAA=&#10;">
              <v:fill on="f" focussize="0,0"/>
              <v:stroke weight="0.25pt" color="#000000" joinstyle="round"/>
              <v:imagedata o:title=""/>
              <o:lock v:ext="edit" aspectratio="f"/>
              <v:textbox>
                <w:txbxContent>
                  <w:p w14:paraId="7B27A837">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其他</w:t>
                    </w:r>
                  </w:p>
                  <w:p w14:paraId="3AC0076C">
                    <w:pPr>
                      <w:jc w:val="center"/>
                      <w:rPr>
                        <w:rFonts w:hint="default" w:ascii="Times New Roman" w:hAnsi="Times New Roman" w:cs="Times New Roman"/>
                        <w:color w:val="000000"/>
                        <w:lang w:eastAsia="zh-CN"/>
                      </w:rPr>
                    </w:pPr>
                    <w:r>
                      <w:rPr>
                        <w:rFonts w:hint="default" w:ascii="Times New Roman" w:hAnsi="Times New Roman" w:cs="Times New Roman"/>
                        <w:color w:val="000000"/>
                        <w:lang w:eastAsia="zh-CN"/>
                      </w:rPr>
                      <w:t>符合性</w:t>
                    </w:r>
                  </w:p>
                  <w:p w14:paraId="343134D9">
                    <w:pPr>
                      <w:jc w:val="center"/>
                      <w:rPr>
                        <w:rFonts w:hint="eastAsia" w:eastAsia="宋体"/>
                        <w:color w:val="auto"/>
                        <w:lang w:eastAsia="zh-CN"/>
                      </w:rPr>
                    </w:pPr>
                    <w:r>
                      <w:rPr>
                        <w:rFonts w:hint="default" w:ascii="Times New Roman" w:hAnsi="Times New Roman" w:cs="Times New Roman"/>
                        <w:color w:val="000000"/>
                        <w:lang w:eastAsia="zh-CN"/>
                      </w:rPr>
                      <w:t>分析</w:t>
                    </w:r>
                  </w:p>
                </w:txbxContent>
              </v:textbox>
            </v:rect>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C1DD">
    <w:pPr>
      <w:pStyle w:val="21"/>
      <w:pBdr>
        <w:top w:val="none" w:color="auto" w:sz="0" w:space="0"/>
        <w:left w:val="none" w:color="auto" w:sz="0" w:space="0"/>
        <w:bottom w:val="none" w:color="auto" w:sz="0" w:space="1"/>
        <w:right w:val="none" w:color="auto" w:sz="0" w:space="0"/>
        <w:between w:val="none" w:color="auto" w:sz="0" w:space="0"/>
      </w:pBdr>
      <w:spacing w:line="360" w:lineRule="auto"/>
      <w:rPr>
        <w:rFonts w:hint="eastAsia" w:ascii="黑体" w:hAnsi="黑体" w:eastAsia="黑体" w:cs="黑体"/>
        <w:sz w:val="30"/>
        <w:szCs w:val="30"/>
      </w:rPr>
    </w:pPr>
    <w:r>
      <w:rPr>
        <w:sz w:val="30"/>
      </w:rPr>
      <mc:AlternateContent>
        <mc:Choice Requires="wps">
          <w:drawing>
            <wp:anchor distT="0" distB="0" distL="114300" distR="114300" simplePos="0" relativeHeight="251669504" behindDoc="0" locked="0" layoutInCell="1" allowOverlap="1">
              <wp:simplePos x="0" y="0"/>
              <wp:positionH relativeFrom="column">
                <wp:posOffset>-323850</wp:posOffset>
              </wp:positionH>
              <wp:positionV relativeFrom="paragraph">
                <wp:posOffset>647700</wp:posOffset>
              </wp:positionV>
              <wp:extent cx="288290" cy="8639810"/>
              <wp:effectExtent l="4445" t="4445" r="12065" b="23495"/>
              <wp:wrapNone/>
              <wp:docPr id="138" name="矩形 138"/>
              <wp:cNvGraphicFramePr/>
              <a:graphic xmlns:a="http://schemas.openxmlformats.org/drawingml/2006/main">
                <a:graphicData uri="http://schemas.microsoft.com/office/word/2010/wordprocessingShape">
                  <wps:wsp>
                    <wps:cNvSpPr/>
                    <wps:spPr>
                      <a:xfrm>
                        <a:off x="866140" y="1384935"/>
                        <a:ext cx="288290" cy="8639810"/>
                      </a:xfrm>
                      <a:prstGeom prst="rect">
                        <a:avLst/>
                      </a:prstGeom>
                      <a:noFill/>
                      <a:ln w="3175" cap="flat" cmpd="sng" algn="ctr">
                        <a:solidFill>
                          <a:sysClr val="windowText" lastClr="000000"/>
                        </a:solidFill>
                        <a:prstDash val="solid"/>
                      </a:ln>
                      <a:effectLst/>
                    </wps:spPr>
                    <wps:txbx>
                      <w:txbxContent>
                        <w:p w14:paraId="70E170DF">
                          <w:pPr>
                            <w:jc w:val="center"/>
                            <w:rPr>
                              <w:rFonts w:hint="eastAsia" w:eastAsia="宋体"/>
                              <w:color w:val="000000"/>
                              <w:lang w:eastAsia="zh-CN"/>
                            </w:rPr>
                          </w:pPr>
                          <w:r>
                            <w:rPr>
                              <w:rFonts w:hint="eastAsia" w:eastAsia="宋体"/>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5pt;margin-top:51pt;height:680.3pt;width:22.7pt;z-index:251669504;v-text-anchor:middle;mso-width-relative:page;mso-height-relative:page;" filled="f" stroked="t" coordsize="21600,21600" o:gfxdata="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6LXJa2QAAAAsBAAAPAAAAAAAA&#10;AAEAIAAAACIAAABkcnMvZG93bnJldi54bWxQSwECFAAUAAAACACHTuJA0/HRs4MCAADvBAAADgAA&#10;AAAAAAABACAAAAAoAQAAZHJzL2Uyb0RvYy54bWxQSwUGAAAAAAYABgBZAQAAHQYAAAAA&#10;">
              <v:fill on="f" focussize="0,0"/>
              <v:stroke weight="0.25pt" color="#000000" joinstyle="round"/>
              <v:imagedata o:title=""/>
              <o:lock v:ext="edit" aspectratio="f"/>
              <v:textbox>
                <w:txbxContent>
                  <w:p w14:paraId="70E170DF">
                    <w:pPr>
                      <w:jc w:val="center"/>
                      <w:rPr>
                        <w:rFonts w:hint="eastAsia" w:eastAsia="宋体"/>
                        <w:color w:val="000000"/>
                        <w:lang w:eastAsia="zh-CN"/>
                      </w:rPr>
                    </w:pPr>
                    <w:r>
                      <w:rPr>
                        <w:rFonts w:hint="eastAsia" w:eastAsia="宋体"/>
                        <w:color w:val="000000"/>
                        <w:lang w:eastAsia="zh-CN"/>
                      </w:rPr>
                      <w:t>建设内容</w:t>
                    </w:r>
                  </w:p>
                </w:txbxContent>
              </v:textbox>
            </v:rect>
          </w:pict>
        </mc:Fallback>
      </mc:AlternateContent>
    </w:r>
    <w:r>
      <w:rPr>
        <w:sz w:val="30"/>
      </w:rPr>
      <mc:AlternateContent>
        <mc:Choice Requires="wps">
          <w:drawing>
            <wp:anchor distT="0" distB="0" distL="114300" distR="114300" simplePos="0" relativeHeight="251677696" behindDoc="0" locked="0" layoutInCell="1" allowOverlap="1">
              <wp:simplePos x="0" y="0"/>
              <wp:positionH relativeFrom="column">
                <wp:posOffset>-36195</wp:posOffset>
              </wp:positionH>
              <wp:positionV relativeFrom="paragraph">
                <wp:posOffset>647700</wp:posOffset>
              </wp:positionV>
              <wp:extent cx="5471795" cy="8639810"/>
              <wp:effectExtent l="4445" t="4445" r="10160" b="23495"/>
              <wp:wrapNone/>
              <wp:docPr id="139" name="矩形 139"/>
              <wp:cNvGraphicFramePr/>
              <a:graphic xmlns:a="http://schemas.openxmlformats.org/drawingml/2006/main">
                <a:graphicData uri="http://schemas.microsoft.com/office/word/2010/wordprocessingShape">
                  <wps:wsp>
                    <wps:cNvSpPr/>
                    <wps:spPr>
                      <a:xfrm>
                        <a:off x="1216660" y="1359535"/>
                        <a:ext cx="5471795" cy="863981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5pt;margin-top:51pt;height:680.3pt;width:430.85pt;z-index:251677696;v-text-anchor:middle;mso-width-relative:page;mso-height-relative:page;" filled="f" stroked="t" coordsize="21600,21600" o:gfxdata="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p9M4x2QAAAAsBAAAPAAAAAAAAAAEAIAAA&#10;ACIAAABkcnMvZG93bnJldi54bWxQSwECFAAUAAAACACHTuJA/TcIXH0CAADmBAAADgAAAAAAAAAB&#10;ACAAAAAoAQAAZHJzL2Uyb0RvYy54bWxQSwUGAAAAAAYABgBZAQAAFwYAAAAA&#10;">
              <v:fill on="f" focussize="0,0"/>
              <v:stroke weight="0.25pt" color="#000000" joinstyle="round"/>
              <v:imagedata o:title=""/>
              <o:lock v:ext="edit" aspectratio="f"/>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0816F">
    <w:pPr>
      <w:pStyle w:val="21"/>
      <w:pBdr>
        <w:top w:val="none" w:color="auto" w:sz="0" w:space="0"/>
        <w:left w:val="none" w:color="auto" w:sz="0" w:space="0"/>
        <w:bottom w:val="none" w:color="auto" w:sz="0" w:space="1"/>
        <w:right w:val="none" w:color="auto" w:sz="0" w:space="0"/>
        <w:between w:val="none" w:color="auto" w:sz="0" w:space="0"/>
      </w:pBdr>
      <w:spacing w:line="240" w:lineRule="auto"/>
      <w:jc w:val="center"/>
      <w:rPr>
        <w:rFonts w:hint="eastAsia" w:ascii="黑体" w:hAnsi="黑体" w:eastAsia="黑体" w:cs="黑体"/>
        <w:sz w:val="18"/>
        <w:szCs w:val="18"/>
      </w:rPr>
    </w:pPr>
    <w:r>
      <w:rPr>
        <w:sz w:val="18"/>
        <w:szCs w:val="10"/>
      </w:rPr>
      <mc:AlternateContent>
        <mc:Choice Requires="wps">
          <w:drawing>
            <wp:anchor distT="0" distB="0" distL="114300" distR="114300" simplePos="0" relativeHeight="251675648"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19" name="矩形 9"/>
              <wp:cNvGraphicFramePr/>
              <a:graphic xmlns:a="http://schemas.openxmlformats.org/drawingml/2006/main">
                <a:graphicData uri="http://schemas.microsoft.com/office/word/2010/wordprocessingShape">
                  <wps:wsp>
                    <wps:cNvSpPr/>
                    <wps:spPr>
                      <a:xfrm>
                        <a:off x="866140" y="1384935"/>
                        <a:ext cx="288290" cy="8999855"/>
                      </a:xfrm>
                      <a:prstGeom prst="rect">
                        <a:avLst/>
                      </a:prstGeom>
                      <a:noFill/>
                      <a:ln w="3175" cap="flat" cmpd="sng" algn="ctr">
                        <a:solidFill>
                          <a:srgbClr val="000000"/>
                        </a:solidFill>
                        <a:prstDash val="solid"/>
                      </a:ln>
                      <a:effectLst/>
                    </wps:spPr>
                    <wps:txbx>
                      <w:txbxContent>
                        <w:p w14:paraId="7F2F9E11">
                          <w:pPr>
                            <w:jc w:val="center"/>
                            <w:rPr>
                              <w:rFonts w:hint="eastAsia" w:eastAsia="宋体"/>
                              <w:color w:val="000000"/>
                              <w:lang w:eastAsia="zh-CN"/>
                            </w:rPr>
                          </w:pPr>
                          <w:r>
                            <w:rPr>
                              <w:rFonts w:hint="eastAsia"/>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9" o:spid="_x0000_s1026" o:spt="1" style="position:absolute;left:0pt;margin-left:-25.5pt;margin-top:24.1pt;height:708.65pt;width:22.7pt;z-index:251675648;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qzFl/YAAAACgEAAA8AAAAAAAAAAQAgAAAAIgAAAGRy&#10;cy9kb3ducmV2LnhtbFBLAQIUABQAAAAIAIdO4kCU2+bQdwIAANkEAAAOAAAAAAAAAAEAIAAAACcB&#10;AABkcnMvZTJvRG9jLnhtbFBLBQYAAAAABgAGAFkBAAAQBgAAAAA=&#10;">
              <v:fill on="f" focussize="0,0"/>
              <v:stroke weight="0.25pt" color="#000000" joinstyle="round"/>
              <v:imagedata o:title=""/>
              <o:lock v:ext="edit" aspectratio="f"/>
              <v:textbox>
                <w:txbxContent>
                  <w:p w14:paraId="7F2F9E11">
                    <w:pPr>
                      <w:jc w:val="center"/>
                      <w:rPr>
                        <w:rFonts w:hint="eastAsia" w:eastAsia="宋体"/>
                        <w:color w:val="000000"/>
                        <w:lang w:eastAsia="zh-CN"/>
                      </w:rPr>
                    </w:pPr>
                    <w:r>
                      <w:rPr>
                        <w:rFonts w:hint="eastAsia"/>
                        <w:color w:val="000000"/>
                        <w:lang w:eastAsia="zh-CN"/>
                      </w:rPr>
                      <w:t>建设内容</w:t>
                    </w:r>
                  </w:p>
                </w:txbxContent>
              </v:textbox>
            </v:rect>
          </w:pict>
        </mc:Fallback>
      </mc:AlternateContent>
    </w:r>
    <w:r>
      <w:rPr>
        <w:sz w:val="18"/>
        <w:szCs w:val="10"/>
      </w:rPr>
      <mc:AlternateContent>
        <mc:Choice Requires="wps">
          <w:drawing>
            <wp:anchor distT="0" distB="0" distL="114300" distR="114300" simplePos="0" relativeHeight="251679744"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21" name="矩形 17"/>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61F2FB9C">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7" o:spid="_x0000_s1026" o:spt="1" style="position:absolute;left:0pt;margin-left:-2.85pt;margin-top:24.1pt;height:708.65pt;width:430.85pt;z-index:251679744;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3bCZwNgAAAAKAQAADwAAAAAAAAABACAAAAAiAAAAZHJzL2Rvd25yZXYueG1s&#10;UEsBAhQAFAAAAAgAh07iQKJ0GmFqAgAA0AQAAA4AAAAAAAAAAQAgAAAAJwEAAGRycy9lMm9Eb2Mu&#10;eG1sUEsFBgAAAAAGAAYAWQEAAAMGAAAAAA==&#10;">
              <v:fill on="f" focussize="0,0"/>
              <v:stroke weight="0.25pt" color="#000000" joinstyle="round"/>
              <v:imagedata o:title=""/>
              <o:lock v:ext="edit" aspectratio="f"/>
              <v:textbox>
                <w:txbxContent>
                  <w:p w14:paraId="61F2FB9C">
                    <w:pPr>
                      <w:rPr>
                        <w:rFonts w:hint="eastAsia"/>
                        <w:lang w:eastAsia="zh-CN"/>
                      </w:rPr>
                    </w:pPr>
                  </w:p>
                </w:txbxContent>
              </v:textbox>
            </v:rect>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83C9">
    <w:pPr>
      <w:pStyle w:val="21"/>
      <w:pBdr>
        <w:top w:val="none" w:color="auto" w:sz="0" w:space="0"/>
        <w:left w:val="none" w:color="auto" w:sz="0" w:space="0"/>
        <w:bottom w:val="none" w:color="auto" w:sz="0" w:space="1"/>
        <w:right w:val="none" w:color="auto" w:sz="0" w:space="0"/>
        <w:between w:val="none" w:color="auto" w:sz="0" w:space="0"/>
      </w:pBdr>
      <w:spacing w:line="240" w:lineRule="auto"/>
      <w:jc w:val="center"/>
      <w:rPr>
        <w:rFonts w:hint="eastAsia" w:ascii="黑体" w:hAnsi="黑体" w:eastAsia="黑体" w:cs="黑体"/>
        <w:sz w:val="18"/>
        <w:szCs w:val="18"/>
      </w:rPr>
    </w:pPr>
    <w:r>
      <w:rPr>
        <w:sz w:val="18"/>
        <w:szCs w:val="10"/>
      </w:rPr>
      <mc:AlternateContent>
        <mc:Choice Requires="wps">
          <w:drawing>
            <wp:anchor distT="0" distB="0" distL="114300" distR="114300" simplePos="0" relativeHeight="251676672"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55" name="矩形 155"/>
              <wp:cNvGraphicFramePr/>
              <a:graphic xmlns:a="http://schemas.openxmlformats.org/drawingml/2006/main">
                <a:graphicData uri="http://schemas.microsoft.com/office/word/2010/wordprocessingShape">
                  <wps:wsp>
                    <wps:cNvSpPr/>
                    <wps:spPr>
                      <a:xfrm>
                        <a:off x="866140" y="1384935"/>
                        <a:ext cx="288290" cy="8999855"/>
                      </a:xfrm>
                      <a:prstGeom prst="rect">
                        <a:avLst/>
                      </a:prstGeom>
                      <a:noFill/>
                      <a:ln w="3175" cap="flat" cmpd="sng" algn="ctr">
                        <a:solidFill>
                          <a:srgbClr val="000000"/>
                        </a:solidFill>
                        <a:prstDash val="solid"/>
                      </a:ln>
                      <a:effectLst/>
                    </wps:spPr>
                    <wps:txbx>
                      <w:txbxContent>
                        <w:p w14:paraId="73EAC437">
                          <w:pPr>
                            <w:jc w:val="center"/>
                            <w:rPr>
                              <w:rFonts w:hint="eastAsia" w:eastAsia="宋体"/>
                              <w:color w:val="000000"/>
                              <w:lang w:eastAsia="zh-CN"/>
                            </w:rPr>
                          </w:pPr>
                          <w:r>
                            <w:rPr>
                              <w:rFonts w:hint="eastAsia"/>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5pt;margin-top:24.1pt;height:708.65pt;width:22.7pt;z-index:251676672;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qzFl/YAAAACgEAAA8AAAAAAAAAAQAgAAAAIgAAAGRy&#10;cy9kb3ducmV2LnhtbFBLAQIUABQAAAAIAIdO4kAqppVydwIAANsEAAAOAAAAAAAAAAEAIAAAACcB&#10;AABkcnMvZTJvRG9jLnhtbFBLBQYAAAAABgAGAFkBAAAQBgAAAAA=&#10;">
              <v:fill on="f" focussize="0,0"/>
              <v:stroke weight="0.25pt" color="#000000" joinstyle="round"/>
              <v:imagedata o:title=""/>
              <o:lock v:ext="edit" aspectratio="f"/>
              <v:textbox>
                <w:txbxContent>
                  <w:p w14:paraId="73EAC437">
                    <w:pPr>
                      <w:jc w:val="center"/>
                      <w:rPr>
                        <w:rFonts w:hint="eastAsia" w:eastAsia="宋体"/>
                        <w:color w:val="000000"/>
                        <w:lang w:eastAsia="zh-CN"/>
                      </w:rPr>
                    </w:pPr>
                    <w:r>
                      <w:rPr>
                        <w:rFonts w:hint="eastAsia"/>
                        <w:color w:val="000000"/>
                        <w:lang w:eastAsia="zh-CN"/>
                      </w:rPr>
                      <w:t>建设内容</w:t>
                    </w:r>
                  </w:p>
                </w:txbxContent>
              </v:textbox>
            </v:rect>
          </w:pict>
        </mc:Fallback>
      </mc:AlternateContent>
    </w:r>
    <w:r>
      <w:rPr>
        <w:sz w:val="18"/>
        <w:szCs w:val="10"/>
      </w:rPr>
      <mc:AlternateContent>
        <mc:Choice Requires="wps">
          <w:drawing>
            <wp:anchor distT="0" distB="0" distL="114300" distR="114300" simplePos="0" relativeHeight="251680768"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56" name="矩形 156"/>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4C4E9E97">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5pt;margin-top:24.1pt;height:708.65pt;width:430.85pt;z-index:251680768;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2wmcDYAAAACgEAAA8AAAAAAAAAAQAgAAAAIgAAAGRycy9kb3ducmV2Lnht&#10;bFBLAQIUABQAAAAIAIdO4kDAoFIgawIAANEEAAAOAAAAAAAAAAEAIAAAACcBAABkcnMvZTJvRG9j&#10;LnhtbFBLBQYAAAAABgAGAFkBAAAEBgAAAAA=&#10;">
              <v:fill on="f" focussize="0,0"/>
              <v:stroke weight="0.25pt" color="#000000" joinstyle="round"/>
              <v:imagedata o:title=""/>
              <o:lock v:ext="edit" aspectratio="f"/>
              <v:textbox>
                <w:txbxContent>
                  <w:p w14:paraId="4C4E9E97">
                    <w:pPr>
                      <w:rPr>
                        <w:rFonts w:hint="eastAsia"/>
                        <w:lang w:eastAsia="zh-CN"/>
                      </w:rPr>
                    </w:pPr>
                  </w:p>
                </w:txbxContent>
              </v:textbox>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8ABF7">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707392" behindDoc="0" locked="0" layoutInCell="1" allowOverlap="1">
              <wp:simplePos x="0" y="0"/>
              <wp:positionH relativeFrom="column">
                <wp:posOffset>-36195</wp:posOffset>
              </wp:positionH>
              <wp:positionV relativeFrom="paragraph">
                <wp:posOffset>306070</wp:posOffset>
              </wp:positionV>
              <wp:extent cx="8964295" cy="5831840"/>
              <wp:effectExtent l="4445" t="4445" r="22860" b="12065"/>
              <wp:wrapNone/>
              <wp:docPr id="150" name="矩形 132"/>
              <wp:cNvGraphicFramePr/>
              <a:graphic xmlns:a="http://schemas.openxmlformats.org/drawingml/2006/main">
                <a:graphicData uri="http://schemas.microsoft.com/office/word/2010/wordprocessingShape">
                  <wps:wsp>
                    <wps:cNvSpPr/>
                    <wps:spPr>
                      <a:xfrm>
                        <a:off x="0" y="0"/>
                        <a:ext cx="8964295" cy="5831840"/>
                      </a:xfrm>
                      <a:prstGeom prst="rect">
                        <a:avLst/>
                      </a:prstGeom>
                      <a:noFill/>
                      <a:ln w="3175" cap="flat" cmpd="sng" algn="ctr">
                        <a:solidFill>
                          <a:srgbClr val="000000"/>
                        </a:solidFill>
                        <a:prstDash val="solid"/>
                      </a:ln>
                      <a:effectLst/>
                    </wps:spPr>
                    <wps:txbx>
                      <w:txbxContent>
                        <w:p w14:paraId="61DB3929">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2" o:spid="_x0000_s1026" o:spt="1" style="position:absolute;left:0pt;margin-left:-2.85pt;margin-top:24.1pt;height:459.2pt;width:705.85pt;z-index:251707392;v-text-anchor:middle;mso-width-relative:page;mso-height-relative:page;" filled="f" stroked="t" coordsize="21600,21600" o:gfxdata="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NHAksTYAAAACgEAAA8AAAAAAAAAAQAgAAAAIgAAAGRycy9kb3ducmV2&#10;LnhtbFBLAQIUABQAAAAIAIdO4kCp77QvbgIAANEEAAAOAAAAAAAAAAEAIAAAACcBAABkcnMvZTJv&#10;RG9jLnhtbFBLBQYAAAAABgAGAFkBAAAHBgAAAAA=&#10;">
              <v:fill on="f" focussize="0,0"/>
              <v:stroke weight="0.25pt" color="#000000" joinstyle="round"/>
              <v:imagedata o:title=""/>
              <o:lock v:ext="edit" aspectratio="f"/>
              <v:textbox>
                <w:txbxContent>
                  <w:p w14:paraId="61DB3929">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705344" behindDoc="0" locked="0" layoutInCell="1" allowOverlap="1">
              <wp:simplePos x="0" y="0"/>
              <wp:positionH relativeFrom="column">
                <wp:posOffset>-323850</wp:posOffset>
              </wp:positionH>
              <wp:positionV relativeFrom="paragraph">
                <wp:posOffset>306070</wp:posOffset>
              </wp:positionV>
              <wp:extent cx="288290" cy="5831840"/>
              <wp:effectExtent l="4445" t="4445" r="12065" b="12065"/>
              <wp:wrapNone/>
              <wp:docPr id="148" name="矩形 133"/>
              <wp:cNvGraphicFramePr/>
              <a:graphic xmlns:a="http://schemas.openxmlformats.org/drawingml/2006/main">
                <a:graphicData uri="http://schemas.microsoft.com/office/word/2010/wordprocessingShape">
                  <wps:wsp>
                    <wps:cNvSpPr/>
                    <wps:spPr>
                      <a:xfrm>
                        <a:off x="0" y="0"/>
                        <a:ext cx="288290" cy="5831840"/>
                      </a:xfrm>
                      <a:prstGeom prst="rect">
                        <a:avLst/>
                      </a:prstGeom>
                      <a:noFill/>
                      <a:ln w="3175" cap="flat" cmpd="sng" algn="ctr">
                        <a:solidFill>
                          <a:srgbClr val="000000"/>
                        </a:solidFill>
                        <a:prstDash val="solid"/>
                      </a:ln>
                      <a:effectLst/>
                    </wps:spPr>
                    <wps:txbx>
                      <w:txbxContent>
                        <w:p w14:paraId="1C501B15">
                          <w:pPr>
                            <w:jc w:val="center"/>
                            <w:rPr>
                              <w:rFonts w:hint="eastAsia" w:eastAsia="宋体"/>
                              <w:color w:val="000000"/>
                              <w:lang w:eastAsia="zh-CN"/>
                            </w:rPr>
                          </w:pPr>
                          <w:r>
                            <w:rPr>
                              <w:rFonts w:hint="eastAsia"/>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3" o:spid="_x0000_s1026" o:spt="1" style="position:absolute;left:0pt;margin-left:-25.5pt;margin-top:24.1pt;height:459.2pt;width:22.7pt;z-index:251705344;v-text-anchor:middle;mso-width-relative:page;mso-height-relative:page;" filled="f" stroked="t" coordsize="21600,21600" o:gfxdata="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dB6Xh2AAAAAkBAAAPAAAAAAAAAAEAIAAAACIAAABkcnMvZG93bnJldi54&#10;bWxQSwECFAAUAAAACACHTuJAoRzQlmwCAADQBAAADgAAAAAAAAABACAAAAAnAQAAZHJzL2Uyb0Rv&#10;Yy54bWxQSwUGAAAAAAYABgBZAQAABQYAAAAA&#10;">
              <v:fill on="f" focussize="0,0"/>
              <v:stroke weight="0.25pt" color="#000000" joinstyle="round"/>
              <v:imagedata o:title=""/>
              <o:lock v:ext="edit" aspectratio="f"/>
              <v:textbox>
                <w:txbxContent>
                  <w:p w14:paraId="1C501B15">
                    <w:pPr>
                      <w:jc w:val="center"/>
                      <w:rPr>
                        <w:rFonts w:hint="eastAsia" w:eastAsia="宋体"/>
                        <w:color w:val="000000"/>
                        <w:lang w:eastAsia="zh-CN"/>
                      </w:rPr>
                    </w:pPr>
                    <w:r>
                      <w:rPr>
                        <w:rFonts w:hint="eastAsia"/>
                        <w:color w:val="000000"/>
                        <w:lang w:eastAsia="zh-CN"/>
                      </w:rPr>
                      <w:t>建设内容</w:t>
                    </w:r>
                  </w:p>
                </w:txbxContent>
              </v:textbox>
            </v:rect>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DFCBB">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710464"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53" name="矩形 134"/>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02606557">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4" o:spid="_x0000_s1026" o:spt="1" style="position:absolute;left:0pt;margin-left:-2.85pt;margin-top:24.1pt;height:708.65pt;width:430.85pt;z-index:251710464;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dsJnA2AAAAAoBAAAPAAAAAAAAAAEAIAAAACIAAABkcnMvZG93bnJldi54&#10;bWxQSwECFAAUAAAACACHTuJATxl7hWwCAADRBAAADgAAAAAAAAABACAAAAAnAQAAZHJzL2Uyb0Rv&#10;Yy54bWxQSwUGAAAAAAYABgBZAQAABQYAAAAA&#10;">
              <v:fill on="f" focussize="0,0"/>
              <v:stroke weight="0.25pt" color="#000000" joinstyle="round"/>
              <v:imagedata o:title=""/>
              <o:lock v:ext="edit" aspectratio="f"/>
              <v:textbox>
                <w:txbxContent>
                  <w:p w14:paraId="02606557">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708416"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51" name="矩形 135"/>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1420765A">
                          <w:pPr>
                            <w:jc w:val="center"/>
                            <w:rPr>
                              <w:rFonts w:hint="eastAsia" w:eastAsia="宋体"/>
                              <w:color w:val="000000"/>
                              <w:lang w:eastAsia="zh-CN"/>
                            </w:rPr>
                          </w:pPr>
                          <w:r>
                            <w:rPr>
                              <w:rFonts w:hint="eastAsia"/>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5" o:spid="_x0000_s1026" o:spt="1" style="position:absolute;left:0pt;margin-left:-25.5pt;margin-top:24.1pt;height:708.65pt;width:22.7pt;z-index:251708416;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6sxZf2AAAAAoBAAAPAAAAAAAAAAEAIAAAACIAAABkcnMvZG93bnJldi54&#10;bWxQSwECFAAUAAAACACHTuJAHj+h+WwCAADQBAAADgAAAAAAAAABACAAAAAnAQAAZHJzL2Uyb0Rv&#10;Yy54bWxQSwUGAAAAAAYABgBZAQAABQYAAAAA&#10;">
              <v:fill on="f" focussize="0,0"/>
              <v:stroke weight="0.25pt" color="#000000" joinstyle="round"/>
              <v:imagedata o:title=""/>
              <o:lock v:ext="edit" aspectratio="f"/>
              <v:textbox>
                <w:txbxContent>
                  <w:p w14:paraId="1420765A">
                    <w:pPr>
                      <w:jc w:val="center"/>
                      <w:rPr>
                        <w:rFonts w:hint="eastAsia" w:eastAsia="宋体"/>
                        <w:color w:val="000000"/>
                        <w:lang w:eastAsia="zh-CN"/>
                      </w:rPr>
                    </w:pPr>
                    <w:r>
                      <w:rPr>
                        <w:rFonts w:hint="eastAsia"/>
                        <w:color w:val="000000"/>
                        <w:lang w:eastAsia="zh-CN"/>
                      </w:rPr>
                      <w:t>建设内容</w:t>
                    </w:r>
                  </w:p>
                </w:txbxContent>
              </v:textbox>
            </v:rect>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78C64">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693056" behindDoc="0" locked="0" layoutInCell="1" allowOverlap="1">
              <wp:simplePos x="0" y="0"/>
              <wp:positionH relativeFrom="column">
                <wp:posOffset>-36195</wp:posOffset>
              </wp:positionH>
              <wp:positionV relativeFrom="paragraph">
                <wp:posOffset>306070</wp:posOffset>
              </wp:positionV>
              <wp:extent cx="8604250" cy="5831840"/>
              <wp:effectExtent l="4445" t="4445" r="20955" b="12065"/>
              <wp:wrapNone/>
              <wp:docPr id="134" name="矩形 13"/>
              <wp:cNvGraphicFramePr/>
              <a:graphic xmlns:a="http://schemas.openxmlformats.org/drawingml/2006/main">
                <a:graphicData uri="http://schemas.microsoft.com/office/word/2010/wordprocessingShape">
                  <wps:wsp>
                    <wps:cNvSpPr/>
                    <wps:spPr>
                      <a:xfrm>
                        <a:off x="0" y="0"/>
                        <a:ext cx="8604250" cy="5831840"/>
                      </a:xfrm>
                      <a:prstGeom prst="rect">
                        <a:avLst/>
                      </a:prstGeom>
                      <a:noFill/>
                      <a:ln w="3175" cap="flat" cmpd="sng" algn="ctr">
                        <a:solidFill>
                          <a:srgbClr val="000000"/>
                        </a:solidFill>
                        <a:prstDash val="solid"/>
                      </a:ln>
                      <a:effectLst/>
                    </wps:spPr>
                    <wps:txbx>
                      <w:txbxContent>
                        <w:p w14:paraId="0476EFDE">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 o:spid="_x0000_s1026" o:spt="1" style="position:absolute;left:0pt;margin-left:-2.85pt;margin-top:24.1pt;height:459.2pt;width:677.5pt;z-index:251693056;v-text-anchor:middle;mso-width-relative:page;mso-height-relative:page;" filled="f" stroked="t" coordsize="21600,21600" o:gfxdata="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4dwkPZAAAACgEAAA8AAAAAAAAAAQAgAAAAIgAAAGRycy9kb3ducmV2&#10;LnhtbFBLAQIUABQAAAAIAIdO4kDqRk+FbQIAANAEAAAOAAAAAAAAAAEAIAAAACgBAABkcnMvZTJv&#10;RG9jLnhtbFBLBQYAAAAABgAGAFkBAAAHBgAAAAA=&#10;">
              <v:fill on="f" focussize="0,0"/>
              <v:stroke weight="0.25pt" color="#000000" joinstyle="round"/>
              <v:imagedata o:title=""/>
              <o:lock v:ext="edit" aspectratio="f"/>
              <v:textbox>
                <w:txbxContent>
                  <w:p w14:paraId="0476EFDE">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692032" behindDoc="0" locked="0" layoutInCell="1" allowOverlap="1">
              <wp:simplePos x="0" y="0"/>
              <wp:positionH relativeFrom="column">
                <wp:posOffset>-323850</wp:posOffset>
              </wp:positionH>
              <wp:positionV relativeFrom="paragraph">
                <wp:posOffset>306070</wp:posOffset>
              </wp:positionV>
              <wp:extent cx="288290" cy="5831840"/>
              <wp:effectExtent l="4445" t="4445" r="12065" b="12065"/>
              <wp:wrapNone/>
              <wp:docPr id="133" name="矩形 21"/>
              <wp:cNvGraphicFramePr/>
              <a:graphic xmlns:a="http://schemas.openxmlformats.org/drawingml/2006/main">
                <a:graphicData uri="http://schemas.microsoft.com/office/word/2010/wordprocessingShape">
                  <wps:wsp>
                    <wps:cNvSpPr/>
                    <wps:spPr>
                      <a:xfrm>
                        <a:off x="0" y="0"/>
                        <a:ext cx="288290" cy="5831840"/>
                      </a:xfrm>
                      <a:prstGeom prst="rect">
                        <a:avLst/>
                      </a:prstGeom>
                      <a:noFill/>
                      <a:ln w="3175" cap="flat" cmpd="sng" algn="ctr">
                        <a:solidFill>
                          <a:srgbClr val="000000"/>
                        </a:solidFill>
                        <a:prstDash val="solid"/>
                      </a:ln>
                      <a:effectLst/>
                    </wps:spPr>
                    <wps:txbx>
                      <w:txbxContent>
                        <w:p w14:paraId="3BFE6A32">
                          <w:pPr>
                            <w:jc w:val="center"/>
                            <w:rPr>
                              <w:rFonts w:hint="eastAsia" w:eastAsia="宋体"/>
                              <w:color w:val="000000"/>
                              <w:lang w:eastAsia="zh-CN"/>
                            </w:rPr>
                          </w:pPr>
                          <w:r>
                            <w:rPr>
                              <w:rFonts w:hint="eastAsia"/>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1" o:spid="_x0000_s1026" o:spt="1" style="position:absolute;left:0pt;margin-left:-25.5pt;margin-top:24.1pt;height:459.2pt;width:22.7pt;z-index:251692032;v-text-anchor:middle;mso-width-relative:page;mso-height-relative:page;" filled="f" stroked="t" coordsize="21600,21600" o:gfxdata="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dB6Xh2AAAAAkBAAAPAAAAAAAAAAEAIAAAACIAAABkcnMvZG93bnJldi54&#10;bWxQSwECFAAUAAAACACHTuJACVIiImwCAADPBAAADgAAAAAAAAABACAAAAAnAQAAZHJzL2Uyb0Rv&#10;Yy54bWxQSwUGAAAAAAYABgBZAQAABQYAAAAA&#10;">
              <v:fill on="f" focussize="0,0"/>
              <v:stroke weight="0.25pt" color="#000000" joinstyle="round"/>
              <v:imagedata o:title=""/>
              <o:lock v:ext="edit" aspectratio="f"/>
              <v:textbox>
                <w:txbxContent>
                  <w:p w14:paraId="3BFE6A32">
                    <w:pPr>
                      <w:jc w:val="center"/>
                      <w:rPr>
                        <w:rFonts w:hint="eastAsia" w:eastAsia="宋体"/>
                        <w:color w:val="000000"/>
                        <w:lang w:eastAsia="zh-CN"/>
                      </w:rPr>
                    </w:pPr>
                    <w:r>
                      <w:rPr>
                        <w:rFonts w:hint="eastAsia"/>
                        <w:color w:val="000000"/>
                        <w:lang w:eastAsia="zh-CN"/>
                      </w:rPr>
                      <w:t>建设内容</w:t>
                    </w:r>
                  </w:p>
                </w:txbxContent>
              </v:textbox>
            </v:rect>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80032">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695104"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36" name="矩形 22"/>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4274A36D">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2" o:spid="_x0000_s1026" o:spt="1" style="position:absolute;left:0pt;margin-left:-2.85pt;margin-top:24.1pt;height:708.65pt;width:430.85pt;z-index:251695104;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2wmcDYAAAACgEAAA8AAAAAAAAAAQAgAAAAIgAAAGRycy9kb3ducmV2Lnht&#10;bFBLAQIUABQAAAAIAIdO4kADswdjawIAANAEAAAOAAAAAAAAAAEAIAAAACcBAABkcnMvZTJvRG9j&#10;LnhtbFBLBQYAAAAABgAGAFkBAAAEBgAAAAA=&#10;">
              <v:fill on="f" focussize="0,0"/>
              <v:stroke weight="0.25pt" color="#000000" joinstyle="round"/>
              <v:imagedata o:title=""/>
              <o:lock v:ext="edit" aspectratio="f"/>
              <v:textbox>
                <w:txbxContent>
                  <w:p w14:paraId="4274A36D">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694080"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35" name="矩形 24"/>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2568449B">
                          <w:pPr>
                            <w:jc w:val="center"/>
                            <w:rPr>
                              <w:rFonts w:hint="eastAsia" w:eastAsia="宋体"/>
                              <w:color w:val="000000"/>
                              <w:lang w:eastAsia="zh-CN"/>
                            </w:rPr>
                          </w:pPr>
                          <w:r>
                            <w:rPr>
                              <w:rFonts w:hint="eastAsia"/>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4" o:spid="_x0000_s1026" o:spt="1" style="position:absolute;left:0pt;margin-left:-25.5pt;margin-top:24.1pt;height:708.65pt;width:22.7pt;z-index:251694080;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DqzFl/YAAAACgEAAA8AAAAAAAAAAQAgAAAAIgAAAGRycy9kb3ducmV2Lnht&#10;bFBLAQIUABQAAAAIAIdO4kBr3yiyawIAAM8EAAAOAAAAAAAAAAEAIAAAACcBAABkcnMvZTJvRG9j&#10;LnhtbFBLBQYAAAAABgAGAFkBAAAEBgAAAAA=&#10;">
              <v:fill on="f" focussize="0,0"/>
              <v:stroke weight="0.25pt" color="#000000" joinstyle="round"/>
              <v:imagedata o:title=""/>
              <o:lock v:ext="edit" aspectratio="f"/>
              <v:textbox>
                <w:txbxContent>
                  <w:p w14:paraId="2568449B">
                    <w:pPr>
                      <w:jc w:val="center"/>
                      <w:rPr>
                        <w:rFonts w:hint="eastAsia" w:eastAsia="宋体"/>
                        <w:color w:val="000000"/>
                        <w:lang w:eastAsia="zh-CN"/>
                      </w:rPr>
                    </w:pPr>
                    <w:r>
                      <w:rPr>
                        <w:rFonts w:hint="eastAsia"/>
                        <w:color w:val="000000"/>
                        <w:lang w:eastAsia="zh-CN"/>
                      </w:rPr>
                      <w:t>建设内容</w:t>
                    </w:r>
                  </w:p>
                </w:txbxContent>
              </v:textbox>
            </v:rect>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1DCF">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685888"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27" name="矩形 57"/>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3DB367D2">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7" o:spid="_x0000_s1026" o:spt="1" style="position:absolute;left:0pt;margin-left:-2.85pt;margin-top:24.1pt;height:708.65pt;width:430.85pt;z-index:251685888;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2wmcDYAAAACgEAAA8AAAAAAAAAAQAgAAAAIgAAAGRycy9kb3ducmV2Lnht&#10;bFBLAQIUABQAAAAIAIdO4kAuTAQrawIAANAEAAAOAAAAAAAAAAEAIAAAACcBAABkcnMvZTJvRG9j&#10;LnhtbFBLBQYAAAAABgAGAFkBAAAEBgAAAAA=&#10;">
              <v:fill on="f" focussize="0,0"/>
              <v:stroke weight="0.25pt" color="#000000" joinstyle="round"/>
              <v:imagedata o:title=""/>
              <o:lock v:ext="edit" aspectratio="f"/>
              <v:textbox>
                <w:txbxContent>
                  <w:p w14:paraId="3DB367D2">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672576"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15" name="矩形 10"/>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11F81F58">
                          <w:pPr>
                            <w:jc w:val="center"/>
                            <w:rPr>
                              <w:rFonts w:hint="eastAsia" w:eastAsia="宋体"/>
                              <w:color w:val="000000"/>
                              <w:lang w:eastAsia="zh-CN"/>
                            </w:rPr>
                          </w:pPr>
                          <w:r>
                            <w:rPr>
                              <w:rFonts w:hint="eastAsia"/>
                              <w:color w:val="000000"/>
                              <w:lang w:eastAsia="zh-CN"/>
                            </w:rPr>
                            <w:t>工艺流程和产污环节</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0" o:spid="_x0000_s1026" o:spt="1" style="position:absolute;left:0pt;margin-left:-25.5pt;margin-top:24.1pt;height:708.65pt;width:22.7pt;z-index:251672576;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6sxZf2AAAAAoBAAAPAAAAAAAAAAEAIAAAACIAAABkcnMvZG93bnJldi54bWxQ&#10;SwECFAAUAAAACACHTuJAJqSFD2kCAADPBAAADgAAAAAAAAABACAAAAAnAQAAZHJzL2Uyb0RvYy54&#10;bWxQSwUGAAAAAAYABgBZAQAAAgYAAAAA&#10;">
              <v:fill on="f" focussize="0,0"/>
              <v:stroke weight="0.25pt" color="#000000" joinstyle="round"/>
              <v:imagedata o:title=""/>
              <o:lock v:ext="edit" aspectratio="f"/>
              <v:textbox>
                <w:txbxContent>
                  <w:p w14:paraId="11F81F58">
                    <w:pPr>
                      <w:jc w:val="center"/>
                      <w:rPr>
                        <w:rFonts w:hint="eastAsia" w:eastAsia="宋体"/>
                        <w:color w:val="000000"/>
                        <w:lang w:eastAsia="zh-CN"/>
                      </w:rPr>
                    </w:pPr>
                    <w:r>
                      <w:rPr>
                        <w:rFonts w:hint="eastAsia"/>
                        <w:color w:val="000000"/>
                        <w:lang w:eastAsia="zh-CN"/>
                      </w:rPr>
                      <w:t>工艺流程和产污环节</w:t>
                    </w:r>
                  </w:p>
                </w:txbxContent>
              </v:textbox>
            </v:rect>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24745">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723776"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70" name="矩形 56"/>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614DF795">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6" o:spid="_x0000_s1026" o:spt="1" style="position:absolute;left:0pt;margin-left:-2.85pt;margin-top:24.1pt;height:708.65pt;width:430.85pt;z-index:251723776;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2wmcDYAAAACgEAAA8AAAAAAAAAAQAgAAAAIgAAAGRycy9kb3ducmV2Lnht&#10;bFBLAQIUABQAAAAIAIdO4kBMxGS2awIAANAEAAAOAAAAAAAAAAEAIAAAACcBAABkcnMvZTJvRG9j&#10;LnhtbFBLBQYAAAAABgAGAFkBAAAEBgAAAAA=&#10;">
              <v:fill on="f" focussize="0,0"/>
              <v:stroke weight="0.25pt" color="#000000" joinstyle="round"/>
              <v:imagedata o:title=""/>
              <o:lock v:ext="edit" aspectratio="f"/>
              <v:textbox>
                <w:txbxContent>
                  <w:p w14:paraId="614DF795">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722752"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69" name="矩形 131"/>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6953F579">
                          <w:pPr>
                            <w:rPr>
                              <w:rFonts w:hint="eastAsia"/>
                              <w:lang w:eastAsia="zh-CN"/>
                            </w:rPr>
                          </w:pPr>
                          <w:r>
                            <w:rPr>
                              <w:rFonts w:hint="eastAsia" w:cs="宋体"/>
                              <w:bCs/>
                              <w:color w:val="000000"/>
                              <w:kern w:val="2"/>
                              <w:szCs w:val="24"/>
                            </w:rPr>
                            <w:t>与项目有关的原有环境污染问题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1" o:spid="_x0000_s1026" o:spt="1" style="position:absolute;left:0pt;margin-left:-25.5pt;margin-top:24.1pt;height:708.65pt;width:22.7pt;z-index:251722752;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6sxZf2AAAAAoBAAAPAAAAAAAAAAEAIAAAACIAAABkcnMvZG93bnJldi54&#10;bWxQSwECFAAUAAAACACHTuJAeu7NHmwCAADQBAAADgAAAAAAAAABACAAAAAnAQAAZHJzL2Uyb0Rv&#10;Yy54bWxQSwUGAAAAAAYABgBZAQAABQYAAAAA&#10;">
              <v:fill on="f" focussize="0,0"/>
              <v:stroke weight="0.25pt" color="#000000" joinstyle="round"/>
              <v:imagedata o:title=""/>
              <o:lock v:ext="edit" aspectratio="f"/>
              <v:textbox>
                <w:txbxContent>
                  <w:p w14:paraId="6953F579">
                    <w:pPr>
                      <w:rPr>
                        <w:rFonts w:hint="eastAsia"/>
                        <w:lang w:eastAsia="zh-CN"/>
                      </w:rPr>
                    </w:pPr>
                    <w:r>
                      <w:rPr>
                        <w:rFonts w:hint="eastAsia" w:cs="宋体"/>
                        <w:bCs/>
                        <w:color w:val="000000"/>
                        <w:kern w:val="2"/>
                        <w:szCs w:val="24"/>
                      </w:rPr>
                      <w:t>与项目有关的原有环境污染问题</w:t>
                    </w:r>
                  </w:p>
                </w:txbxContent>
              </v:textbox>
            </v:rect>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7569F">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681792" behindDoc="0" locked="0" layoutInCell="1" allowOverlap="1">
              <wp:simplePos x="0" y="0"/>
              <wp:positionH relativeFrom="column">
                <wp:posOffset>-36195</wp:posOffset>
              </wp:positionH>
              <wp:positionV relativeFrom="paragraph">
                <wp:posOffset>647700</wp:posOffset>
              </wp:positionV>
              <wp:extent cx="5831840" cy="8639810"/>
              <wp:effectExtent l="4445" t="4445" r="12065" b="23495"/>
              <wp:wrapNone/>
              <wp:docPr id="122" name="矩形 18"/>
              <wp:cNvGraphicFramePr/>
              <a:graphic xmlns:a="http://schemas.openxmlformats.org/drawingml/2006/main">
                <a:graphicData uri="http://schemas.microsoft.com/office/word/2010/wordprocessingShape">
                  <wps:wsp>
                    <wps:cNvSpPr/>
                    <wps:spPr>
                      <a:xfrm>
                        <a:off x="0" y="0"/>
                        <a:ext cx="5831840" cy="8639810"/>
                      </a:xfrm>
                      <a:prstGeom prst="rect">
                        <a:avLst/>
                      </a:prstGeom>
                      <a:noFill/>
                      <a:ln w="3175" cap="flat" cmpd="sng" algn="ctr">
                        <a:solidFill>
                          <a:srgbClr val="000000"/>
                        </a:solidFill>
                        <a:prstDash val="solid"/>
                      </a:ln>
                      <a:effectLst/>
                    </wps:spPr>
                    <wps:txbx>
                      <w:txbxContent>
                        <w:p w14:paraId="6C77141E">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8" o:spid="_x0000_s1026" o:spt="1" style="position:absolute;left:0pt;margin-left:-2.85pt;margin-top:51pt;height:680.3pt;width:459.2pt;z-index:251681792;v-text-anchor:middle;mso-width-relative:page;mso-height-relative:page;" filled="f" stroked="t" coordsize="21600,21600" o:gfxdata="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a12742AAAAAsBAAAPAAAAAAAAAAEAIAAAACIAAABkcnMvZG93bnJldi54&#10;bWxQSwECFAAUAAAACACHTuJAW5X582wCAADQBAAADgAAAAAAAAABACAAAAAnAQAAZHJzL2Uyb0Rv&#10;Yy54bWxQSwUGAAAAAAYABgBZAQAABQYAAAAA&#10;">
              <v:fill on="f" focussize="0,0"/>
              <v:stroke weight="0.25pt" color="#000000" joinstyle="round"/>
              <v:imagedata o:title=""/>
              <o:lock v:ext="edit" aspectratio="f"/>
              <v:textbox>
                <w:txbxContent>
                  <w:p w14:paraId="6C77141E">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674624" behindDoc="0" locked="0" layoutInCell="1" allowOverlap="1">
              <wp:simplePos x="0" y="0"/>
              <wp:positionH relativeFrom="column">
                <wp:posOffset>-323850</wp:posOffset>
              </wp:positionH>
              <wp:positionV relativeFrom="paragraph">
                <wp:posOffset>647700</wp:posOffset>
              </wp:positionV>
              <wp:extent cx="288290" cy="8639810"/>
              <wp:effectExtent l="4445" t="4445" r="12065" b="23495"/>
              <wp:wrapNone/>
              <wp:docPr id="118" name="矩形 20"/>
              <wp:cNvGraphicFramePr/>
              <a:graphic xmlns:a="http://schemas.openxmlformats.org/drawingml/2006/main">
                <a:graphicData uri="http://schemas.microsoft.com/office/word/2010/wordprocessingShape">
                  <wps:wsp>
                    <wps:cNvSpPr/>
                    <wps:spPr>
                      <a:xfrm>
                        <a:off x="0" y="0"/>
                        <a:ext cx="288290" cy="8639810"/>
                      </a:xfrm>
                      <a:prstGeom prst="rect">
                        <a:avLst/>
                      </a:prstGeom>
                      <a:noFill/>
                      <a:ln w="3175" cap="flat" cmpd="sng" algn="ctr">
                        <a:solidFill>
                          <a:srgbClr val="000000"/>
                        </a:solidFill>
                        <a:prstDash val="solid"/>
                      </a:ln>
                      <a:effectLst/>
                    </wps:spPr>
                    <wps:txbx>
                      <w:txbxContent>
                        <w:p w14:paraId="62557251">
                          <w:pPr>
                            <w:jc w:val="center"/>
                            <w:rPr>
                              <w:rFonts w:hint="eastAsia" w:eastAsia="宋体"/>
                              <w:color w:val="000000"/>
                              <w:lang w:eastAsia="zh-CN"/>
                            </w:rPr>
                          </w:pPr>
                          <w:r>
                            <w:rPr>
                              <w:rFonts w:hint="eastAsia" w:eastAsia="宋体"/>
                              <w:color w:val="000000"/>
                              <w:lang w:eastAsia="zh-CN"/>
                            </w:rPr>
                            <w:t>区域环境质量现状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0" o:spid="_x0000_s1026" o:spt="1" style="position:absolute;left:0pt;margin-left:-25.5pt;margin-top:51pt;height:680.3pt;width:22.7pt;z-index:251674624;v-text-anchor:middle;mso-width-relative:page;mso-height-relative:page;" filled="f" stroked="t" coordsize="21600,21600" o:gfxdata="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otclrZAAAACwEAAA8AAAAAAAAAAQAgAAAAIgAAAGRycy9kb3ducmV2Lnht&#10;bFBLAQIUABQAAAAIAIdO4kC+OZSVagIAAM8EAAAOAAAAAAAAAAEAIAAAACgBAABkcnMvZTJvRG9j&#10;LnhtbFBLBQYAAAAABgAGAFkBAAAEBgAAAAA=&#10;">
              <v:fill on="f" focussize="0,0"/>
              <v:stroke weight="0.25pt" color="#000000" joinstyle="round"/>
              <v:imagedata o:title=""/>
              <o:lock v:ext="edit" aspectratio="f"/>
              <v:textbox>
                <w:txbxContent>
                  <w:p w14:paraId="62557251">
                    <w:pPr>
                      <w:jc w:val="center"/>
                      <w:rPr>
                        <w:rFonts w:hint="eastAsia" w:eastAsia="宋体"/>
                        <w:color w:val="000000"/>
                        <w:lang w:eastAsia="zh-CN"/>
                      </w:rPr>
                    </w:pPr>
                    <w:r>
                      <w:rPr>
                        <w:rFonts w:hint="eastAsia" w:eastAsia="宋体"/>
                        <w:color w:val="000000"/>
                        <w:lang w:eastAsia="zh-CN"/>
                      </w:rPr>
                      <w:t>区域环境质量现状</w:t>
                    </w:r>
                  </w:p>
                </w:txbxContent>
              </v:textbox>
            </v:rect>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5967F">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682816" behindDoc="0" locked="0" layoutInCell="1" allowOverlap="1">
              <wp:simplePos x="0" y="0"/>
              <wp:positionH relativeFrom="column">
                <wp:posOffset>-36195</wp:posOffset>
              </wp:positionH>
              <wp:positionV relativeFrom="paragraph">
                <wp:posOffset>306070</wp:posOffset>
              </wp:positionV>
              <wp:extent cx="5831840" cy="8999855"/>
              <wp:effectExtent l="4445" t="4445" r="12065" b="6350"/>
              <wp:wrapNone/>
              <wp:docPr id="123" name="矩形 34"/>
              <wp:cNvGraphicFramePr/>
              <a:graphic xmlns:a="http://schemas.openxmlformats.org/drawingml/2006/main">
                <a:graphicData uri="http://schemas.microsoft.com/office/word/2010/wordprocessingShape">
                  <wps:wsp>
                    <wps:cNvSpPr/>
                    <wps:spPr>
                      <a:xfrm>
                        <a:off x="0" y="0"/>
                        <a:ext cx="5831840" cy="8999855"/>
                      </a:xfrm>
                      <a:prstGeom prst="rect">
                        <a:avLst/>
                      </a:prstGeom>
                      <a:noFill/>
                      <a:ln w="3175" cap="flat" cmpd="sng" algn="ctr">
                        <a:solidFill>
                          <a:srgbClr val="000000"/>
                        </a:solidFill>
                        <a:prstDash val="solid"/>
                      </a:ln>
                      <a:effectLst/>
                    </wps:spPr>
                    <wps:txbx>
                      <w:txbxContent>
                        <w:p w14:paraId="28CCB2B5">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4" o:spid="_x0000_s1026" o:spt="1" style="position:absolute;left:0pt;margin-left:-2.85pt;margin-top:24.1pt;height:708.65pt;width:459.2pt;z-index:251682816;v-text-anchor:middle;mso-width-relative:page;mso-height-relative:page;" filled="f" stroked="t" coordsize="21600,21600" o:gfxdata="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rpM5CdgAAAAKAQAADwAAAAAAAAABACAAAAAiAAAAZHJzL2Rvd25yZXYueG1s&#10;UEsBAhQAFAAAAAgAh07iQN7Vr0pqAgAA0AQAAA4AAAAAAAAAAQAgAAAAJwEAAGRycy9lMm9Eb2Mu&#10;eG1sUEsFBgAAAAAGAAYAWQEAAAMGAAAAAA==&#10;">
              <v:fill on="f" focussize="0,0"/>
              <v:stroke weight="0.25pt" color="#000000" joinstyle="round"/>
              <v:imagedata o:title=""/>
              <o:lock v:ext="edit" aspectratio="f"/>
              <v:textbox>
                <w:txbxContent>
                  <w:p w14:paraId="28CCB2B5">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673600"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16" name="矩形 35"/>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355138D8">
                          <w:pPr>
                            <w:jc w:val="center"/>
                            <w:rPr>
                              <w:rFonts w:hint="eastAsia"/>
                              <w:lang w:eastAsia="zh-CN"/>
                            </w:rPr>
                          </w:pPr>
                          <w:r>
                            <w:rPr>
                              <w:rFonts w:hint="eastAsia" w:eastAsia="宋体"/>
                              <w:color w:val="000000"/>
                              <w:lang w:eastAsia="zh-CN"/>
                            </w:rPr>
                            <w:t>区域环境质量现状</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5" o:spid="_x0000_s1026" o:spt="1" style="position:absolute;left:0pt;margin-left:-25.5pt;margin-top:24.1pt;height:708.65pt;width:22.7pt;z-index:251673600;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6sxZf2AAAAAoBAAAPAAAAAAAAAAEAIAAAACIAAABkcnMvZG93bnJldi54&#10;bWxQSwECFAAUAAAACACHTuJARPS7UmwCAADPBAAADgAAAAAAAAABACAAAAAnAQAAZHJzL2Uyb0Rv&#10;Yy54bWxQSwUGAAAAAAYABgBZAQAABQYAAAAA&#10;">
              <v:fill on="f" focussize="0,0"/>
              <v:stroke weight="0.25pt" color="#000000" joinstyle="round"/>
              <v:imagedata o:title=""/>
              <o:lock v:ext="edit" aspectratio="f"/>
              <v:textbox>
                <w:txbxContent>
                  <w:p w14:paraId="355138D8">
                    <w:pPr>
                      <w:jc w:val="center"/>
                      <w:rPr>
                        <w:rFonts w:hint="eastAsia"/>
                        <w:lang w:eastAsia="zh-CN"/>
                      </w:rPr>
                    </w:pPr>
                    <w:r>
                      <w:rPr>
                        <w:rFonts w:hint="eastAsia" w:eastAsia="宋体"/>
                        <w:color w:val="000000"/>
                        <w:lang w:eastAsia="zh-CN"/>
                      </w:rPr>
                      <w:t>区域环境质量现状</w:t>
                    </w:r>
                  </w:p>
                </w:txbxContent>
              </v:textbox>
            </v:rect>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16405">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721728" behindDoc="0" locked="0" layoutInCell="1" allowOverlap="1">
              <wp:simplePos x="0" y="0"/>
              <wp:positionH relativeFrom="column">
                <wp:posOffset>-36195</wp:posOffset>
              </wp:positionH>
              <wp:positionV relativeFrom="paragraph">
                <wp:posOffset>306070</wp:posOffset>
              </wp:positionV>
              <wp:extent cx="5831840" cy="8999855"/>
              <wp:effectExtent l="4445" t="4445" r="12065" b="6350"/>
              <wp:wrapNone/>
              <wp:docPr id="166" name="矩形 38"/>
              <wp:cNvGraphicFramePr/>
              <a:graphic xmlns:a="http://schemas.openxmlformats.org/drawingml/2006/main">
                <a:graphicData uri="http://schemas.microsoft.com/office/word/2010/wordprocessingShape">
                  <wps:wsp>
                    <wps:cNvSpPr/>
                    <wps:spPr>
                      <a:xfrm>
                        <a:off x="0" y="0"/>
                        <a:ext cx="5831840" cy="8999855"/>
                      </a:xfrm>
                      <a:prstGeom prst="rect">
                        <a:avLst/>
                      </a:prstGeom>
                      <a:noFill/>
                      <a:ln w="3175" cap="flat" cmpd="sng" algn="ctr">
                        <a:solidFill>
                          <a:srgbClr val="000000"/>
                        </a:solidFill>
                        <a:prstDash val="solid"/>
                      </a:ln>
                      <a:effectLst/>
                    </wps:spPr>
                    <wps:txbx>
                      <w:txbxContent>
                        <w:p w14:paraId="619A083D">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8" o:spid="_x0000_s1026" o:spt="1" style="position:absolute;left:0pt;margin-left:-2.85pt;margin-top:24.1pt;height:708.65pt;width:459.2pt;z-index:251721728;v-text-anchor:middle;mso-width-relative:page;mso-height-relative:page;" filled="f" stroked="t" coordsize="21600,21600" o:gfxdata="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ukzkJ2AAAAAoBAAAPAAAAAAAAAAEAIAAAACIAAABkcnMvZG93bnJldi54&#10;bWxQSwECFAAUAAAACACHTuJAkKySmWwCAADQBAAADgAAAAAAAAABACAAAAAnAQAAZHJzL2Uyb0Rv&#10;Yy54bWxQSwUGAAAAAAYABgBZAQAABQYAAAAA&#10;">
              <v:fill on="f" focussize="0,0"/>
              <v:stroke weight="0.25pt" color="#000000" joinstyle="round"/>
              <v:imagedata o:title=""/>
              <o:lock v:ext="edit" aspectratio="f"/>
              <v:textbox>
                <w:txbxContent>
                  <w:p w14:paraId="619A083D">
                    <w:pPr>
                      <w:rPr>
                        <w:rFonts w:hint="eastAsia"/>
                        <w:lang w:eastAsia="zh-CN"/>
                      </w:rPr>
                    </w:pPr>
                  </w:p>
                </w:txbxContent>
              </v:textbox>
            </v:rect>
          </w:pict>
        </mc:Fallback>
      </mc:AlternateContent>
    </w:r>
    <w:r>
      <w:rPr>
        <w:sz w:val="30"/>
      </w:rPr>
      <mc:AlternateContent>
        <mc:Choice Requires="wps">
          <w:drawing>
            <wp:anchor distT="0" distB="0" distL="114300" distR="114300" simplePos="0" relativeHeight="251719680"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64" name="矩形 40"/>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6C2E4353">
                          <w:pPr>
                            <w:jc w:val="center"/>
                            <w:rPr>
                              <w:rFonts w:hint="eastAsia" w:eastAsia="宋体"/>
                              <w:color w:val="000000"/>
                              <w:lang w:eastAsia="zh-CN"/>
                            </w:rPr>
                          </w:pPr>
                          <w:r>
                            <w:rPr>
                              <w:rFonts w:hint="eastAsia"/>
                              <w:color w:val="000000"/>
                              <w:lang w:eastAsia="zh-CN"/>
                            </w:rPr>
                            <w:t>环境保护目标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0" o:spid="_x0000_s1026" o:spt="1" style="position:absolute;left:0pt;margin-left:-25.5pt;margin-top:24.1pt;height:708.65pt;width:22.7pt;z-index:251719680;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6sxZf2AAAAAoBAAAPAAAAAAAAAAEAIAAAACIAAABkcnMvZG93bnJldi54bWxQ&#10;SwECFAAUAAAACACHTuJAztd8qmkCAADPBAAADgAAAAAAAAABACAAAAAnAQAAZHJzL2Uyb0RvYy54&#10;bWxQSwUGAAAAAAYABgBZAQAAAgYAAAAA&#10;">
              <v:fill on="f" focussize="0,0"/>
              <v:stroke weight="0.25pt" color="#000000" joinstyle="round"/>
              <v:imagedata o:title=""/>
              <o:lock v:ext="edit" aspectratio="f"/>
              <v:textbox>
                <w:txbxContent>
                  <w:p w14:paraId="6C2E4353">
                    <w:pPr>
                      <w:jc w:val="center"/>
                      <w:rPr>
                        <w:rFonts w:hint="eastAsia" w:eastAsia="宋体"/>
                        <w:color w:val="000000"/>
                        <w:lang w:eastAsia="zh-CN"/>
                      </w:rPr>
                    </w:pPr>
                    <w:r>
                      <w:rPr>
                        <w:rFonts w:hint="eastAsia"/>
                        <w:color w:val="000000"/>
                        <w:lang w:eastAsia="zh-CN"/>
                      </w:rPr>
                      <w:t>环境保护目标</w:t>
                    </w:r>
                  </w:p>
                </w:txbxContent>
              </v:textbox>
            </v:rect>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B01B3">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686912"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28" name="矩形 63"/>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6096DBA6">
                          <w:pPr>
                            <w:jc w:val="center"/>
                            <w:rPr>
                              <w:rFonts w:hint="eastAsia" w:eastAsia="宋体"/>
                              <w:color w:val="000000"/>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3" o:spid="_x0000_s1026" o:spt="1" style="position:absolute;left:0pt;margin-left:-2.85pt;margin-top:24.1pt;height:708.65pt;width:430.85pt;z-index:251686912;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2wmcDYAAAACgEAAA8AAAAAAAAAAQAgAAAAIgAAAGRycy9kb3ducmV2Lnht&#10;bFBLAQIUABQAAAAIAIdO4kCH3KjLawIAANAEAAAOAAAAAAAAAAEAIAAAACcBAABkcnMvZTJvRG9j&#10;LnhtbFBLBQYAAAAABgAGAFkBAAAEBgAAAAA=&#10;">
              <v:fill on="f" focussize="0,0"/>
              <v:stroke weight="0.25pt" color="#000000" joinstyle="round"/>
              <v:imagedata o:title=""/>
              <o:lock v:ext="edit" aspectratio="f"/>
              <v:textbox>
                <w:txbxContent>
                  <w:p w14:paraId="6096DBA6">
                    <w:pPr>
                      <w:jc w:val="center"/>
                      <w:rPr>
                        <w:rFonts w:hint="eastAsia" w:eastAsia="宋体"/>
                        <w:color w:val="000000"/>
                        <w:lang w:eastAsia="zh-CN"/>
                      </w:rPr>
                    </w:pPr>
                  </w:p>
                </w:txbxContent>
              </v:textbox>
            </v:rect>
          </w:pict>
        </mc:Fallback>
      </mc:AlternateContent>
    </w:r>
    <w:r>
      <w:rPr>
        <w:sz w:val="30"/>
      </w:rPr>
      <mc:AlternateContent>
        <mc:Choice Requires="wps">
          <w:drawing>
            <wp:anchor distT="0" distB="0" distL="114300" distR="114300" simplePos="0" relativeHeight="251671552"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14" name="矩形 53"/>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7170BBBB">
                          <w:pPr>
                            <w:jc w:val="center"/>
                            <w:rPr>
                              <w:rFonts w:hint="eastAsia" w:eastAsia="宋体"/>
                              <w:color w:val="000000"/>
                              <w:lang w:eastAsia="zh-CN"/>
                            </w:rPr>
                          </w:pPr>
                          <w:r>
                            <w:rPr>
                              <w:rFonts w:hint="eastAsia" w:eastAsia="宋体"/>
                              <w:color w:val="000000"/>
                              <w:lang w:eastAsia="zh-CN"/>
                            </w:rPr>
                            <w:t>污</w:t>
                          </w:r>
                        </w:p>
                        <w:p w14:paraId="7A752D8F">
                          <w:pPr>
                            <w:jc w:val="center"/>
                            <w:rPr>
                              <w:rFonts w:hint="eastAsia" w:eastAsia="宋体"/>
                              <w:color w:val="000000"/>
                              <w:lang w:eastAsia="zh-CN"/>
                            </w:rPr>
                          </w:pPr>
                          <w:r>
                            <w:rPr>
                              <w:rFonts w:hint="eastAsia" w:eastAsia="宋体"/>
                              <w:color w:val="000000"/>
                              <w:lang w:eastAsia="zh-CN"/>
                            </w:rPr>
                            <w:t>染</w:t>
                          </w:r>
                        </w:p>
                        <w:p w14:paraId="1FFCD32D">
                          <w:pPr>
                            <w:jc w:val="center"/>
                            <w:rPr>
                              <w:rFonts w:hint="eastAsia" w:eastAsia="宋体"/>
                              <w:color w:val="000000"/>
                              <w:lang w:eastAsia="zh-CN"/>
                            </w:rPr>
                          </w:pPr>
                          <w:r>
                            <w:rPr>
                              <w:rFonts w:hint="eastAsia" w:eastAsia="宋体"/>
                              <w:color w:val="000000"/>
                              <w:lang w:eastAsia="zh-CN"/>
                            </w:rPr>
                            <w:t>物</w:t>
                          </w:r>
                        </w:p>
                        <w:p w14:paraId="2ECDD0D3">
                          <w:pPr>
                            <w:jc w:val="center"/>
                            <w:rPr>
                              <w:rFonts w:hint="eastAsia" w:eastAsia="宋体"/>
                              <w:color w:val="000000"/>
                              <w:lang w:eastAsia="zh-CN"/>
                            </w:rPr>
                          </w:pPr>
                          <w:r>
                            <w:rPr>
                              <w:rFonts w:hint="eastAsia" w:eastAsia="宋体"/>
                              <w:color w:val="000000"/>
                              <w:lang w:eastAsia="zh-CN"/>
                            </w:rPr>
                            <w:t>排</w:t>
                          </w:r>
                        </w:p>
                        <w:p w14:paraId="14A42D40">
                          <w:pPr>
                            <w:jc w:val="center"/>
                            <w:rPr>
                              <w:rFonts w:hint="eastAsia" w:eastAsia="宋体"/>
                              <w:color w:val="000000"/>
                              <w:lang w:eastAsia="zh-CN"/>
                            </w:rPr>
                          </w:pPr>
                          <w:r>
                            <w:rPr>
                              <w:rFonts w:hint="eastAsia" w:eastAsia="宋体"/>
                              <w:color w:val="000000"/>
                              <w:lang w:eastAsia="zh-CN"/>
                            </w:rPr>
                            <w:t>放</w:t>
                          </w:r>
                        </w:p>
                        <w:p w14:paraId="0604F074">
                          <w:pPr>
                            <w:jc w:val="center"/>
                            <w:rPr>
                              <w:rFonts w:hint="eastAsia" w:eastAsia="宋体"/>
                              <w:color w:val="000000"/>
                              <w:lang w:eastAsia="zh-CN"/>
                            </w:rPr>
                          </w:pPr>
                          <w:r>
                            <w:rPr>
                              <w:rFonts w:hint="eastAsia" w:eastAsia="宋体"/>
                              <w:color w:val="000000"/>
                              <w:lang w:eastAsia="zh-CN"/>
                            </w:rPr>
                            <w:t>控</w:t>
                          </w:r>
                        </w:p>
                        <w:p w14:paraId="158B7391">
                          <w:pPr>
                            <w:jc w:val="center"/>
                            <w:rPr>
                              <w:rFonts w:hint="eastAsia" w:eastAsia="宋体"/>
                              <w:color w:val="000000"/>
                              <w:lang w:eastAsia="zh-CN"/>
                            </w:rPr>
                          </w:pPr>
                          <w:r>
                            <w:rPr>
                              <w:rFonts w:hint="eastAsia" w:eastAsia="宋体"/>
                              <w:color w:val="000000"/>
                              <w:lang w:eastAsia="zh-CN"/>
                            </w:rPr>
                            <w:t>制</w:t>
                          </w:r>
                        </w:p>
                        <w:p w14:paraId="7D7E575A">
                          <w:pPr>
                            <w:jc w:val="center"/>
                            <w:rPr>
                              <w:rFonts w:hint="eastAsia" w:eastAsia="宋体"/>
                              <w:color w:val="000000"/>
                              <w:lang w:eastAsia="zh-CN"/>
                            </w:rPr>
                          </w:pPr>
                          <w:r>
                            <w:rPr>
                              <w:rFonts w:hint="eastAsia" w:eastAsia="宋体"/>
                              <w:color w:val="000000"/>
                              <w:lang w:eastAsia="zh-CN"/>
                            </w:rPr>
                            <w:t>标</w:t>
                          </w:r>
                        </w:p>
                        <w:p w14:paraId="7B0453C2">
                          <w:pPr>
                            <w:jc w:val="center"/>
                            <w:rPr>
                              <w:rFonts w:hint="eastAsia" w:eastAsia="宋体"/>
                              <w:color w:val="000000"/>
                              <w:lang w:eastAsia="zh-CN"/>
                            </w:rPr>
                          </w:pPr>
                          <w:r>
                            <w:rPr>
                              <w:rFonts w:hint="eastAsia" w:eastAsia="宋体"/>
                              <w:color w:val="000000"/>
                              <w:lang w:eastAsia="zh-CN"/>
                            </w:rPr>
                            <w:t>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3" o:spid="_x0000_s1026" o:spt="1" style="position:absolute;left:0pt;margin-left:-25.5pt;margin-top:24.1pt;height:708.65pt;width:22.7pt;z-index:251671552;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OrMWX9gAAAAKAQAADwAAAAAAAAABACAAAAAiAAAAZHJzL2Rvd25yZXYueG1s&#10;UEsBAhQAFAAAAAgAh07iQFyDoKRqAgAAzwQAAA4AAAAAAAAAAQAgAAAAJwEAAGRycy9lMm9Eb2Mu&#10;eG1sUEsFBgAAAAAGAAYAWQEAAAMGAAAAAA==&#10;">
              <v:fill on="f" focussize="0,0"/>
              <v:stroke weight="0.25pt" color="#000000" joinstyle="round"/>
              <v:imagedata o:title=""/>
              <o:lock v:ext="edit" aspectratio="f"/>
              <v:textbox>
                <w:txbxContent>
                  <w:p w14:paraId="7170BBBB">
                    <w:pPr>
                      <w:jc w:val="center"/>
                      <w:rPr>
                        <w:rFonts w:hint="eastAsia" w:eastAsia="宋体"/>
                        <w:color w:val="000000"/>
                        <w:lang w:eastAsia="zh-CN"/>
                      </w:rPr>
                    </w:pPr>
                    <w:r>
                      <w:rPr>
                        <w:rFonts w:hint="eastAsia" w:eastAsia="宋体"/>
                        <w:color w:val="000000"/>
                        <w:lang w:eastAsia="zh-CN"/>
                      </w:rPr>
                      <w:t>污</w:t>
                    </w:r>
                  </w:p>
                  <w:p w14:paraId="7A752D8F">
                    <w:pPr>
                      <w:jc w:val="center"/>
                      <w:rPr>
                        <w:rFonts w:hint="eastAsia" w:eastAsia="宋体"/>
                        <w:color w:val="000000"/>
                        <w:lang w:eastAsia="zh-CN"/>
                      </w:rPr>
                    </w:pPr>
                    <w:r>
                      <w:rPr>
                        <w:rFonts w:hint="eastAsia" w:eastAsia="宋体"/>
                        <w:color w:val="000000"/>
                        <w:lang w:eastAsia="zh-CN"/>
                      </w:rPr>
                      <w:t>染</w:t>
                    </w:r>
                  </w:p>
                  <w:p w14:paraId="1FFCD32D">
                    <w:pPr>
                      <w:jc w:val="center"/>
                      <w:rPr>
                        <w:rFonts w:hint="eastAsia" w:eastAsia="宋体"/>
                        <w:color w:val="000000"/>
                        <w:lang w:eastAsia="zh-CN"/>
                      </w:rPr>
                    </w:pPr>
                    <w:r>
                      <w:rPr>
                        <w:rFonts w:hint="eastAsia" w:eastAsia="宋体"/>
                        <w:color w:val="000000"/>
                        <w:lang w:eastAsia="zh-CN"/>
                      </w:rPr>
                      <w:t>物</w:t>
                    </w:r>
                  </w:p>
                  <w:p w14:paraId="2ECDD0D3">
                    <w:pPr>
                      <w:jc w:val="center"/>
                      <w:rPr>
                        <w:rFonts w:hint="eastAsia" w:eastAsia="宋体"/>
                        <w:color w:val="000000"/>
                        <w:lang w:eastAsia="zh-CN"/>
                      </w:rPr>
                    </w:pPr>
                    <w:r>
                      <w:rPr>
                        <w:rFonts w:hint="eastAsia" w:eastAsia="宋体"/>
                        <w:color w:val="000000"/>
                        <w:lang w:eastAsia="zh-CN"/>
                      </w:rPr>
                      <w:t>排</w:t>
                    </w:r>
                  </w:p>
                  <w:p w14:paraId="14A42D40">
                    <w:pPr>
                      <w:jc w:val="center"/>
                      <w:rPr>
                        <w:rFonts w:hint="eastAsia" w:eastAsia="宋体"/>
                        <w:color w:val="000000"/>
                        <w:lang w:eastAsia="zh-CN"/>
                      </w:rPr>
                    </w:pPr>
                    <w:r>
                      <w:rPr>
                        <w:rFonts w:hint="eastAsia" w:eastAsia="宋体"/>
                        <w:color w:val="000000"/>
                        <w:lang w:eastAsia="zh-CN"/>
                      </w:rPr>
                      <w:t>放</w:t>
                    </w:r>
                  </w:p>
                  <w:p w14:paraId="0604F074">
                    <w:pPr>
                      <w:jc w:val="center"/>
                      <w:rPr>
                        <w:rFonts w:hint="eastAsia" w:eastAsia="宋体"/>
                        <w:color w:val="000000"/>
                        <w:lang w:eastAsia="zh-CN"/>
                      </w:rPr>
                    </w:pPr>
                    <w:r>
                      <w:rPr>
                        <w:rFonts w:hint="eastAsia" w:eastAsia="宋体"/>
                        <w:color w:val="000000"/>
                        <w:lang w:eastAsia="zh-CN"/>
                      </w:rPr>
                      <w:t>控</w:t>
                    </w:r>
                  </w:p>
                  <w:p w14:paraId="158B7391">
                    <w:pPr>
                      <w:jc w:val="center"/>
                      <w:rPr>
                        <w:rFonts w:hint="eastAsia" w:eastAsia="宋体"/>
                        <w:color w:val="000000"/>
                        <w:lang w:eastAsia="zh-CN"/>
                      </w:rPr>
                    </w:pPr>
                    <w:r>
                      <w:rPr>
                        <w:rFonts w:hint="eastAsia" w:eastAsia="宋体"/>
                        <w:color w:val="000000"/>
                        <w:lang w:eastAsia="zh-CN"/>
                      </w:rPr>
                      <w:t>制</w:t>
                    </w:r>
                  </w:p>
                  <w:p w14:paraId="7D7E575A">
                    <w:pPr>
                      <w:jc w:val="center"/>
                      <w:rPr>
                        <w:rFonts w:hint="eastAsia" w:eastAsia="宋体"/>
                        <w:color w:val="000000"/>
                        <w:lang w:eastAsia="zh-CN"/>
                      </w:rPr>
                    </w:pPr>
                    <w:r>
                      <w:rPr>
                        <w:rFonts w:hint="eastAsia" w:eastAsia="宋体"/>
                        <w:color w:val="000000"/>
                        <w:lang w:eastAsia="zh-CN"/>
                      </w:rPr>
                      <w:t>标</w:t>
                    </w:r>
                  </w:p>
                  <w:p w14:paraId="7B0453C2">
                    <w:pPr>
                      <w:jc w:val="center"/>
                      <w:rPr>
                        <w:rFonts w:hint="eastAsia" w:eastAsia="宋体"/>
                        <w:color w:val="000000"/>
                        <w:lang w:eastAsia="zh-CN"/>
                      </w:rPr>
                    </w:pPr>
                    <w:r>
                      <w:rPr>
                        <w:rFonts w:hint="eastAsia" w:eastAsia="宋体"/>
                        <w:color w:val="000000"/>
                        <w:lang w:eastAsia="zh-CN"/>
                      </w:rPr>
                      <w:t>准</w:t>
                    </w:r>
                  </w:p>
                </w:txbxContent>
              </v:textbox>
            </v:rect>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B6978">
    <w:pPr>
      <w:pStyle w:val="21"/>
      <w:pBdr>
        <w:top w:val="none" w:color="auto" w:sz="0" w:space="0"/>
        <w:left w:val="none" w:color="auto" w:sz="0" w:space="0"/>
        <w:bottom w:val="none" w:color="auto" w:sz="0" w:space="1"/>
        <w:right w:val="none" w:color="auto" w:sz="0" w:space="0"/>
        <w:between w:val="none" w:color="auto" w:sz="0" w:space="0"/>
      </w:pBdr>
      <w:rPr>
        <w:rFonts w:hint="eastAsia"/>
      </w:rPr>
    </w:pPr>
    <w:r>
      <w:rPr>
        <w:sz w:val="30"/>
      </w:rPr>
      <mc:AlternateContent>
        <mc:Choice Requires="wps">
          <w:drawing>
            <wp:anchor distT="0" distB="0" distL="114300" distR="114300" simplePos="0" relativeHeight="251709440"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52" name="矩形 64"/>
              <wp:cNvGraphicFramePr/>
              <a:graphic xmlns:a="http://schemas.openxmlformats.org/drawingml/2006/main">
                <a:graphicData uri="http://schemas.microsoft.com/office/word/2010/wordprocessingShape">
                  <wps:wsp>
                    <wps:cNvSpPr/>
                    <wps:spPr>
                      <a:xfrm>
                        <a:off x="0" y="0"/>
                        <a:ext cx="5471795" cy="8999855"/>
                      </a:xfrm>
                      <a:prstGeom prst="rect">
                        <a:avLst/>
                      </a:prstGeom>
                      <a:noFill/>
                      <a:ln w="3175" cap="flat" cmpd="sng" algn="ctr">
                        <a:solidFill>
                          <a:srgbClr val="000000"/>
                        </a:solidFill>
                        <a:prstDash val="solid"/>
                      </a:ln>
                      <a:effectLst/>
                    </wps:spPr>
                    <wps:txbx>
                      <w:txbxContent>
                        <w:p w14:paraId="03A0AD8E">
                          <w:pPr>
                            <w:jc w:val="center"/>
                            <w:rPr>
                              <w:rFonts w:hint="eastAsia" w:eastAsia="宋体"/>
                              <w:color w:val="000000"/>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4" o:spid="_x0000_s1026" o:spt="1" style="position:absolute;left:0pt;margin-left:-2.85pt;margin-top:24.1pt;height:708.65pt;width:430.85pt;z-index:251709440;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N2wmcDYAAAACgEAAA8AAAAAAAAAAQAgAAAAIgAAAGRycy9kb3ducmV2Lnht&#10;bFBLAQIUABQAAAAIAIdO4kBfYwJvawIAANAEAAAOAAAAAAAAAAEAIAAAACcBAABkcnMvZTJvRG9j&#10;LnhtbFBLBQYAAAAABgAGAFkBAAAEBgAAAAA=&#10;">
              <v:fill on="f" focussize="0,0"/>
              <v:stroke weight="0.25pt" color="#000000" joinstyle="round"/>
              <v:imagedata o:title=""/>
              <o:lock v:ext="edit" aspectratio="f"/>
              <v:textbox>
                <w:txbxContent>
                  <w:p w14:paraId="03A0AD8E">
                    <w:pPr>
                      <w:jc w:val="center"/>
                      <w:rPr>
                        <w:rFonts w:hint="eastAsia" w:eastAsia="宋体"/>
                        <w:color w:val="000000"/>
                        <w:lang w:eastAsia="zh-CN"/>
                      </w:rPr>
                    </w:pPr>
                  </w:p>
                </w:txbxContent>
              </v:textbox>
            </v:rect>
          </w:pict>
        </mc:Fallback>
      </mc:AlternateContent>
    </w:r>
    <w:r>
      <w:rPr>
        <w:sz w:val="30"/>
      </w:rPr>
      <mc:AlternateContent>
        <mc:Choice Requires="wps">
          <w:drawing>
            <wp:anchor distT="0" distB="0" distL="114300" distR="114300" simplePos="0" relativeHeight="251706368"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49" name="矩形 65"/>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5B3A5FE5">
                          <w:pPr>
                            <w:jc w:val="center"/>
                            <w:rPr>
                              <w:rFonts w:hint="eastAsia" w:eastAsia="宋体"/>
                              <w:color w:val="000000"/>
                              <w:lang w:eastAsia="zh-CN"/>
                            </w:rPr>
                          </w:pPr>
                          <w:r>
                            <w:rPr>
                              <w:rFonts w:hint="eastAsia"/>
                              <w:color w:val="000000"/>
                              <w:lang w:eastAsia="zh-CN"/>
                            </w:rPr>
                            <w:t>总量控制指标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5" o:spid="_x0000_s1026" o:spt="1" style="position:absolute;left:0pt;margin-left:-25.5pt;margin-top:24.1pt;height:708.65pt;width:22.7pt;z-index:251706368;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6sxZf2AAAAAoBAAAPAAAAAAAAAAEAIAAAACIAAABkcnMvZG93bnJldi54&#10;bWxQSwECFAAUAAAACACHTuJANn5Bl2wCAADPBAAADgAAAAAAAAABACAAAAAnAQAAZHJzL2Uyb0Rv&#10;Yy54bWxQSwUGAAAAAAYABgBZAQAABQYAAAAA&#10;">
              <v:fill on="f" focussize="0,0"/>
              <v:stroke weight="0.25pt" color="#000000" joinstyle="round"/>
              <v:imagedata o:title=""/>
              <o:lock v:ext="edit" aspectratio="f"/>
              <v:textbox>
                <w:txbxContent>
                  <w:p w14:paraId="5B3A5FE5">
                    <w:pPr>
                      <w:jc w:val="center"/>
                      <w:rPr>
                        <w:rFonts w:hint="eastAsia" w:eastAsia="宋体"/>
                        <w:color w:val="000000"/>
                        <w:lang w:eastAsia="zh-CN"/>
                      </w:rPr>
                    </w:pPr>
                    <w:r>
                      <w:rPr>
                        <w:rFonts w:hint="eastAsia"/>
                        <w:color w:val="000000"/>
                        <w:lang w:eastAsia="zh-CN"/>
                      </w:rPr>
                      <w:t>总量控制指标</w:t>
                    </w:r>
                  </w:p>
                </w:txbxContent>
              </v:textbox>
            </v:rect>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BA47C">
    <w:pPr>
      <w:pStyle w:val="21"/>
      <w:pBdr>
        <w:top w:val="none" w:color="auto" w:sz="0" w:space="0"/>
        <w:left w:val="none" w:color="auto" w:sz="0" w:space="0"/>
        <w:bottom w:val="none" w:color="auto" w:sz="0" w:space="1"/>
        <w:right w:val="none" w:color="auto" w:sz="0" w:space="0"/>
        <w:between w:val="none" w:color="auto" w:sz="0" w:space="0"/>
      </w:pBdr>
      <w:spacing w:line="360" w:lineRule="auto"/>
      <w:rPr>
        <w:rFonts w:hint="eastAsia" w:ascii="黑体" w:hAnsi="黑体" w:eastAsia="黑体" w:cs="黑体"/>
        <w:sz w:val="30"/>
        <w:szCs w:val="30"/>
      </w:rPr>
    </w:pPr>
    <w:r>
      <w:rPr>
        <w:sz w:val="30"/>
      </w:rPr>
      <mc:AlternateContent>
        <mc:Choice Requires="wps">
          <w:drawing>
            <wp:anchor distT="0" distB="0" distL="114300" distR="114300" simplePos="0" relativeHeight="251670528" behindDoc="0" locked="0" layoutInCell="1" allowOverlap="1">
              <wp:simplePos x="0" y="0"/>
              <wp:positionH relativeFrom="column">
                <wp:posOffset>-323850</wp:posOffset>
              </wp:positionH>
              <wp:positionV relativeFrom="paragraph">
                <wp:posOffset>647700</wp:posOffset>
              </wp:positionV>
              <wp:extent cx="288290" cy="8639810"/>
              <wp:effectExtent l="4445" t="4445" r="12065" b="23495"/>
              <wp:wrapNone/>
              <wp:docPr id="113" name="矩形 44"/>
              <wp:cNvGraphicFramePr/>
              <a:graphic xmlns:a="http://schemas.openxmlformats.org/drawingml/2006/main">
                <a:graphicData uri="http://schemas.microsoft.com/office/word/2010/wordprocessingShape">
                  <wps:wsp>
                    <wps:cNvSpPr/>
                    <wps:spPr>
                      <a:xfrm>
                        <a:off x="866140" y="1384935"/>
                        <a:ext cx="288290" cy="8639810"/>
                      </a:xfrm>
                      <a:prstGeom prst="rect">
                        <a:avLst/>
                      </a:prstGeom>
                      <a:noFill/>
                      <a:ln w="3175" cap="flat" cmpd="sng" algn="ctr">
                        <a:solidFill>
                          <a:sysClr val="windowText" lastClr="000000"/>
                        </a:solidFill>
                        <a:prstDash val="solid"/>
                      </a:ln>
                      <a:effectLst/>
                    </wps:spPr>
                    <wps:txbx>
                      <w:txbxContent>
                        <w:p w14:paraId="637A4CD3">
                          <w:pPr>
                            <w:jc w:val="center"/>
                            <w:rPr>
                              <w:rFonts w:hint="eastAsia" w:eastAsia="宋体"/>
                              <w:color w:val="000000"/>
                              <w:lang w:eastAsia="zh-CN"/>
                            </w:rPr>
                          </w:pPr>
                          <w:r>
                            <w:rPr>
                              <w:rFonts w:hint="eastAsia" w:eastAsia="宋体"/>
                              <w:color w:val="000000"/>
                              <w:lang w:eastAsia="zh-CN"/>
                            </w:rPr>
                            <w:t>建设内容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4" o:spid="_x0000_s1026" o:spt="1" style="position:absolute;left:0pt;margin-left:-25.5pt;margin-top:51pt;height:680.3pt;width:22.7pt;z-index:251670528;v-text-anchor:middle;mso-width-relative:page;mso-height-relative:page;" filled="f" stroked="t" coordsize="21600,21600" o:gfxdata="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LotclrZAAAACwEAAA8AAAAA&#10;AAAAAQAgAAAAIgAAAGRycy9kb3ducmV2LnhtbFBLAQIUABQAAAAIAIdO4kA6z4PshQIAAO4EAAAO&#10;AAAAAAAAAAEAIAAAACgBAABkcnMvZTJvRG9jLnhtbFBLBQYAAAAABgAGAFkBAAAfBgAAAAA=&#10;">
              <v:fill on="f" focussize="0,0"/>
              <v:stroke weight="0.25pt" color="#000000" joinstyle="round"/>
              <v:imagedata o:title=""/>
              <o:lock v:ext="edit" aspectratio="f"/>
              <v:textbox>
                <w:txbxContent>
                  <w:p w14:paraId="637A4CD3">
                    <w:pPr>
                      <w:jc w:val="center"/>
                      <w:rPr>
                        <w:rFonts w:hint="eastAsia" w:eastAsia="宋体"/>
                        <w:color w:val="000000"/>
                        <w:lang w:eastAsia="zh-CN"/>
                      </w:rPr>
                    </w:pPr>
                    <w:r>
                      <w:rPr>
                        <w:rFonts w:hint="eastAsia" w:eastAsia="宋体"/>
                        <w:color w:val="000000"/>
                        <w:lang w:eastAsia="zh-CN"/>
                      </w:rPr>
                      <w:t>建设内容</w:t>
                    </w:r>
                  </w:p>
                </w:txbxContent>
              </v:textbox>
            </v:rect>
          </w:pict>
        </mc:Fallback>
      </mc:AlternateContent>
    </w:r>
    <w:r>
      <w:rPr>
        <w:sz w:val="30"/>
      </w:rPr>
      <mc:AlternateContent>
        <mc:Choice Requires="wps">
          <w:drawing>
            <wp:anchor distT="0" distB="0" distL="114300" distR="114300" simplePos="0" relativeHeight="251678720" behindDoc="0" locked="0" layoutInCell="1" allowOverlap="1">
              <wp:simplePos x="0" y="0"/>
              <wp:positionH relativeFrom="column">
                <wp:posOffset>-36195</wp:posOffset>
              </wp:positionH>
              <wp:positionV relativeFrom="paragraph">
                <wp:posOffset>647700</wp:posOffset>
              </wp:positionV>
              <wp:extent cx="5471795" cy="8639810"/>
              <wp:effectExtent l="4445" t="4445" r="10160" b="23495"/>
              <wp:wrapNone/>
              <wp:docPr id="120" name="矩形 59"/>
              <wp:cNvGraphicFramePr/>
              <a:graphic xmlns:a="http://schemas.openxmlformats.org/drawingml/2006/main">
                <a:graphicData uri="http://schemas.microsoft.com/office/word/2010/wordprocessingShape">
                  <wps:wsp>
                    <wps:cNvSpPr/>
                    <wps:spPr>
                      <a:xfrm>
                        <a:off x="1216660" y="1359535"/>
                        <a:ext cx="5471795" cy="8639810"/>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9" o:spid="_x0000_s1026" o:spt="1" style="position:absolute;left:0pt;margin-left:-2.85pt;margin-top:51pt;height:680.3pt;width:430.85pt;z-index:251678720;v-text-anchor:middle;mso-width-relative:page;mso-height-relative:page;" filled="f" stroked="t" coordsize="21600,21600" o:gfxdata="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p9M4x2QAAAAsBAAAPAAAAAAAAAAEAIAAA&#10;ACIAAABkcnMvZG93bnJldi54bWxQSwECFAAUAAAACACHTuJAbFSLsH0CAADlBAAADgAAAAAAAAAB&#10;ACAAAAAoAQAAZHJzL2Uyb0RvYy54bWxQSwUGAAAAAAYABgBZAQAAFwYAAAAA&#10;">
              <v:fill on="f" focussize="0,0"/>
              <v:stroke weight="0.25pt" color="#000000" joinstyle="round"/>
              <v:imagedata o:title=""/>
              <o:lock v:ext="edit" aspectratio="f"/>
            </v:rect>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E85F8">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684864"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26" name="矩形 43"/>
              <wp:cNvGraphicFramePr/>
              <a:graphic xmlns:a="http://schemas.openxmlformats.org/drawingml/2006/main">
                <a:graphicData uri="http://schemas.microsoft.com/office/word/2010/wordprocessingShape">
                  <wps:wsp>
                    <wps:cNvSpPr/>
                    <wps:spPr>
                      <a:xfrm>
                        <a:off x="0" y="0"/>
                        <a:ext cx="5436235" cy="8964295"/>
                      </a:xfrm>
                      <a:prstGeom prst="rect">
                        <a:avLst/>
                      </a:prstGeom>
                      <a:noFill/>
                      <a:ln w="3175" cap="flat" cmpd="sng" algn="ctr">
                        <a:solidFill>
                          <a:srgbClr val="000000"/>
                        </a:solidFill>
                        <a:prstDash val="solid"/>
                      </a:ln>
                      <a:effectLst/>
                    </wps:spPr>
                    <wps:txbx>
                      <w:txbxContent>
                        <w:p w14:paraId="10B57268">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3" o:spid="_x0000_s1026" o:spt="1" style="position:absolute;left:0pt;margin-left:-2.85pt;margin-top:24.1pt;height:708.65pt;width:430.85pt;z-index:251684864;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3bCZwNgAAAAKAQAADwAAAAAAAAABACAAAAAiAAAAZHJzL2Rvd25yZXYueG1s&#10;UEsBAhQAFAAAAAgAh07iQDRTHzBqAgAA0AQAAA4AAAAAAAAAAQAgAAAAJwEAAGRycy9lMm9Eb2Mu&#10;eG1sUEsFBgAAAAAGAAYAWQEAAAMGAAAAAA==&#10;">
              <v:fill on="f" focussize="0,0"/>
              <v:stroke weight="0.25pt" color="#000000" joinstyle="round"/>
              <v:imagedata o:title=""/>
              <o:lock v:ext="edit" aspectratio="f"/>
              <v:textbox>
                <w:txbxContent>
                  <w:p w14:paraId="10B57268">
                    <w:pPr>
                      <w:rPr>
                        <w:rFonts w:hint="eastAsia"/>
                        <w:lang w:eastAsia="zh-CN"/>
                      </w:rPr>
                    </w:pPr>
                  </w:p>
                </w:txbxContent>
              </v:textbox>
            </v:rect>
          </w:pict>
        </mc:Fallback>
      </mc:AlternateContent>
    </w:r>
    <w:r>
      <w:rPr>
        <w:sz w:val="20"/>
        <w:szCs w:val="11"/>
      </w:rPr>
      <mc:AlternateContent>
        <mc:Choice Requires="wps">
          <w:drawing>
            <wp:anchor distT="0" distB="0" distL="114300" distR="114300" simplePos="0" relativeHeight="251683840" behindDoc="0" locked="0" layoutInCell="1" allowOverlap="1">
              <wp:simplePos x="0" y="0"/>
              <wp:positionH relativeFrom="column">
                <wp:posOffset>-323850</wp:posOffset>
              </wp:positionH>
              <wp:positionV relativeFrom="paragraph">
                <wp:posOffset>306070</wp:posOffset>
              </wp:positionV>
              <wp:extent cx="288290" cy="9000490"/>
              <wp:effectExtent l="4445" t="4445" r="12065" b="5715"/>
              <wp:wrapNone/>
              <wp:docPr id="124" name="矩形 49"/>
              <wp:cNvGraphicFramePr/>
              <a:graphic xmlns:a="http://schemas.openxmlformats.org/drawingml/2006/main">
                <a:graphicData uri="http://schemas.microsoft.com/office/word/2010/wordprocessingShape">
                  <wps:wsp>
                    <wps:cNvSpPr/>
                    <wps:spPr>
                      <a:xfrm>
                        <a:off x="0" y="0"/>
                        <a:ext cx="288290" cy="9000490"/>
                      </a:xfrm>
                      <a:prstGeom prst="rect">
                        <a:avLst/>
                      </a:prstGeom>
                      <a:noFill/>
                      <a:ln w="3175" cap="flat" cmpd="sng" algn="ctr">
                        <a:solidFill>
                          <a:srgbClr val="000000"/>
                        </a:solidFill>
                        <a:prstDash val="solid"/>
                      </a:ln>
                      <a:effectLst/>
                    </wps:spPr>
                    <wps:txbx>
                      <w:txbxContent>
                        <w:p w14:paraId="30BDC16D">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9" o:spid="_x0000_s1026" o:spt="1" style="position:absolute;left:0pt;margin-left:-25.5pt;margin-top:24.1pt;height:708.7pt;width:22.7pt;z-index:251683840;v-text-anchor:middle;mso-width-relative:page;mso-height-relative:page;" filled="f" stroked="t" coordsize="21600,21600" o:gfxdata="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kzVA/NgAAAAKAQAADwAAAAAAAAABACAAAAAiAAAAZHJzL2Rvd25yZXYueG1s&#10;UEsBAhQAFAAAAAgAh07iQNJ+YWZqAgAAzwQAAA4AAAAAAAAAAQAgAAAAJwEAAGRycy9lMm9Eb2Mu&#10;eG1sUEsFBgAAAAAGAAYAWQEAAAMGAAAAAA==&#10;">
              <v:fill on="f" focussize="0,0"/>
              <v:stroke weight="0.25pt" color="#000000" joinstyle="round"/>
              <v:imagedata o:title=""/>
              <o:lock v:ext="edit" aspectratio="f"/>
              <v:textbox>
                <w:txbxContent>
                  <w:p w14:paraId="30BDC16D">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CE66">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714560" behindDoc="0" locked="0" layoutInCell="1" allowOverlap="1">
              <wp:simplePos x="0" y="0"/>
              <wp:positionH relativeFrom="column">
                <wp:posOffset>-36195</wp:posOffset>
              </wp:positionH>
              <wp:positionV relativeFrom="paragraph">
                <wp:posOffset>306070</wp:posOffset>
              </wp:positionV>
              <wp:extent cx="8604250" cy="5760085"/>
              <wp:effectExtent l="4445" t="4445" r="20955" b="7620"/>
              <wp:wrapNone/>
              <wp:docPr id="159" name="矩形 68"/>
              <wp:cNvGraphicFramePr/>
              <a:graphic xmlns:a="http://schemas.openxmlformats.org/drawingml/2006/main">
                <a:graphicData uri="http://schemas.microsoft.com/office/word/2010/wordprocessingShape">
                  <wps:wsp>
                    <wps:cNvSpPr/>
                    <wps:spPr>
                      <a:xfrm>
                        <a:off x="0" y="0"/>
                        <a:ext cx="8604250" cy="5760085"/>
                      </a:xfrm>
                      <a:prstGeom prst="rect">
                        <a:avLst/>
                      </a:prstGeom>
                      <a:noFill/>
                      <a:ln w="3175" cap="flat" cmpd="sng" algn="ctr">
                        <a:solidFill>
                          <a:srgbClr val="000000"/>
                        </a:solidFill>
                        <a:prstDash val="solid"/>
                      </a:ln>
                      <a:effectLst/>
                    </wps:spPr>
                    <wps:txbx>
                      <w:txbxContent>
                        <w:p w14:paraId="46ACB8D4">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68" o:spid="_x0000_s1026" o:spt="1" style="position:absolute;left:0pt;margin-left:-2.85pt;margin-top:24.1pt;height:453.55pt;width:677.5pt;z-index:251714560;v-text-anchor:middle;mso-width-relative:page;mso-height-relative:page;" filled="f" stroked="t" coordsize="21600,21600" o:gfxdata="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bV//qdkAAAAKAQAADwAAAAAAAAABACAAAAAiAAAAZHJzL2Rvd25yZXYu&#10;eG1sUEsBAhQAFAAAAAgAh07iQFLvh2lsAgAA0AQAAA4AAAAAAAAAAQAgAAAAKAEAAGRycy9lMm9E&#10;b2MueG1sUEsFBgAAAAAGAAYAWQEAAAYGAAAAAA==&#10;">
              <v:fill on="f" focussize="0,0"/>
              <v:stroke weight="0.25pt" color="#000000" joinstyle="round"/>
              <v:imagedata o:title=""/>
              <o:lock v:ext="edit" aspectratio="f"/>
              <v:textbox>
                <w:txbxContent>
                  <w:p w14:paraId="46ACB8D4">
                    <w:pPr>
                      <w:rPr>
                        <w:rFonts w:hint="eastAsia"/>
                        <w:lang w:eastAsia="zh-CN"/>
                      </w:rPr>
                    </w:pPr>
                  </w:p>
                </w:txbxContent>
              </v:textbox>
            </v:rect>
          </w:pict>
        </mc:Fallback>
      </mc:AlternateContent>
    </w:r>
    <w:r>
      <w:rPr>
        <w:sz w:val="20"/>
        <w:szCs w:val="11"/>
      </w:rPr>
      <mc:AlternateContent>
        <mc:Choice Requires="wps">
          <w:drawing>
            <wp:anchor distT="0" distB="0" distL="114300" distR="114300" simplePos="0" relativeHeight="251712512" behindDoc="0" locked="0" layoutInCell="1" allowOverlap="1">
              <wp:simplePos x="0" y="0"/>
              <wp:positionH relativeFrom="column">
                <wp:posOffset>-323850</wp:posOffset>
              </wp:positionH>
              <wp:positionV relativeFrom="paragraph">
                <wp:posOffset>306070</wp:posOffset>
              </wp:positionV>
              <wp:extent cx="288290" cy="5760085"/>
              <wp:effectExtent l="4445" t="4445" r="12065" b="7620"/>
              <wp:wrapNone/>
              <wp:docPr id="157" name="矩形 72"/>
              <wp:cNvGraphicFramePr/>
              <a:graphic xmlns:a="http://schemas.openxmlformats.org/drawingml/2006/main">
                <a:graphicData uri="http://schemas.microsoft.com/office/word/2010/wordprocessingShape">
                  <wps:wsp>
                    <wps:cNvSpPr/>
                    <wps:spPr>
                      <a:xfrm>
                        <a:off x="0" y="0"/>
                        <a:ext cx="288290" cy="5760085"/>
                      </a:xfrm>
                      <a:prstGeom prst="rect">
                        <a:avLst/>
                      </a:prstGeom>
                      <a:noFill/>
                      <a:ln w="3175" cap="flat" cmpd="sng" algn="ctr">
                        <a:solidFill>
                          <a:srgbClr val="000000"/>
                        </a:solidFill>
                        <a:prstDash val="solid"/>
                      </a:ln>
                      <a:effectLst/>
                    </wps:spPr>
                    <wps:txbx>
                      <w:txbxContent>
                        <w:p w14:paraId="10C9EDEE">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72" o:spid="_x0000_s1026" o:spt="1" style="position:absolute;left:0pt;margin-left:-25.5pt;margin-top:24.1pt;height:453.55pt;width:22.7pt;z-index:251712512;v-text-anchor:middle;mso-width-relative:page;mso-height-relative:page;" filled="f" stroked="t" coordsize="21600,21600" o:gfxdata="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E5FmAvYAAAACQEAAA8AAAAAAAAAAQAgAAAAIgAAAGRycy9kb3ducmV2Lnht&#10;bFBLAQIUABQAAAAIAIdO4kBFiBVTawIAAM8EAAAOAAAAAAAAAAEAIAAAACcBAABkcnMvZTJvRG9j&#10;LnhtbFBLBQYAAAAABgAGAFkBAAAEBgAAAAA=&#10;">
              <v:fill on="f" focussize="0,0"/>
              <v:stroke weight="0.25pt" color="#000000" joinstyle="round"/>
              <v:imagedata o:title=""/>
              <o:lock v:ext="edit" aspectratio="f"/>
              <v:textbox>
                <w:txbxContent>
                  <w:p w14:paraId="10C9EDEE">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4B383">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701248"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44" name="矩形 45"/>
              <wp:cNvGraphicFramePr/>
              <a:graphic xmlns:a="http://schemas.openxmlformats.org/drawingml/2006/main">
                <a:graphicData uri="http://schemas.microsoft.com/office/word/2010/wordprocessingShape">
                  <wps:wsp>
                    <wps:cNvSpPr/>
                    <wps:spPr>
                      <a:xfrm>
                        <a:off x="0" y="0"/>
                        <a:ext cx="5471795" cy="8964295"/>
                      </a:xfrm>
                      <a:prstGeom prst="rect">
                        <a:avLst/>
                      </a:prstGeom>
                      <a:noFill/>
                      <a:ln w="3175" cap="flat" cmpd="sng" algn="ctr">
                        <a:solidFill>
                          <a:srgbClr val="000000"/>
                        </a:solidFill>
                        <a:prstDash val="solid"/>
                      </a:ln>
                      <a:effectLst/>
                    </wps:spPr>
                    <wps:txbx>
                      <w:txbxContent>
                        <w:p w14:paraId="0F1289B9">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5" o:spid="_x0000_s1026" o:spt="1" style="position:absolute;left:0pt;margin-left:-2.85pt;margin-top:24.1pt;height:708.65pt;width:430.85pt;z-index:251701248;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3bCZwNgAAAAKAQAADwAAAAAAAAABACAAAAAiAAAAZHJzL2Rvd25yZXYueG1s&#10;UEsBAhQAFAAAAAgAh07iQC6wdpdqAgAA0AQAAA4AAAAAAAAAAQAgAAAAJwEAAGRycy9lMm9Eb2Mu&#10;eG1sUEsFBgAAAAAGAAYAWQEAAAMGAAAAAA==&#10;">
              <v:fill on="f" focussize="0,0"/>
              <v:stroke weight="0.25pt" color="#000000" joinstyle="round"/>
              <v:imagedata o:title=""/>
              <o:lock v:ext="edit" aspectratio="f"/>
              <v:textbox>
                <w:txbxContent>
                  <w:p w14:paraId="0F1289B9">
                    <w:pPr>
                      <w:rPr>
                        <w:rFonts w:hint="eastAsia"/>
                        <w:lang w:eastAsia="zh-CN"/>
                      </w:rPr>
                    </w:pPr>
                  </w:p>
                </w:txbxContent>
              </v:textbox>
            </v:rect>
          </w:pict>
        </mc:Fallback>
      </mc:AlternateContent>
    </w:r>
    <w:r>
      <w:rPr>
        <w:sz w:val="20"/>
        <w:szCs w:val="11"/>
      </w:rPr>
      <mc:AlternateContent>
        <mc:Choice Requires="wps">
          <w:drawing>
            <wp:anchor distT="0" distB="0" distL="114300" distR="114300" simplePos="0" relativeHeight="251700224" behindDoc="0" locked="0" layoutInCell="1" allowOverlap="1">
              <wp:simplePos x="0" y="0"/>
              <wp:positionH relativeFrom="column">
                <wp:posOffset>-323850</wp:posOffset>
              </wp:positionH>
              <wp:positionV relativeFrom="paragraph">
                <wp:posOffset>306070</wp:posOffset>
              </wp:positionV>
              <wp:extent cx="288290" cy="9000490"/>
              <wp:effectExtent l="4445" t="4445" r="12065" b="5715"/>
              <wp:wrapNone/>
              <wp:docPr id="143" name="矩形 50"/>
              <wp:cNvGraphicFramePr/>
              <a:graphic xmlns:a="http://schemas.openxmlformats.org/drawingml/2006/main">
                <a:graphicData uri="http://schemas.microsoft.com/office/word/2010/wordprocessingShape">
                  <wps:wsp>
                    <wps:cNvSpPr/>
                    <wps:spPr>
                      <a:xfrm>
                        <a:off x="0" y="0"/>
                        <a:ext cx="288290" cy="9000490"/>
                      </a:xfrm>
                      <a:prstGeom prst="rect">
                        <a:avLst/>
                      </a:prstGeom>
                      <a:noFill/>
                      <a:ln w="3175" cap="flat" cmpd="sng" algn="ctr">
                        <a:solidFill>
                          <a:srgbClr val="000000"/>
                        </a:solidFill>
                        <a:prstDash val="solid"/>
                      </a:ln>
                      <a:effectLst/>
                    </wps:spPr>
                    <wps:txbx>
                      <w:txbxContent>
                        <w:p w14:paraId="071EB22B">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0" o:spid="_x0000_s1026" o:spt="1" style="position:absolute;left:0pt;margin-left:-25.5pt;margin-top:24.1pt;height:708.7pt;width:22.7pt;z-index:251700224;v-text-anchor:middle;mso-width-relative:page;mso-height-relative:page;" filled="f" stroked="t" coordsize="21600,21600" o:gfxdata="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M1QPzYAAAACgEAAA8AAAAAAAAAAQAgAAAAIgAAAGRycy9kb3ducmV2LnhtbFBL&#10;AQIUABQAAAAIAIdO4kAtu10jaAIAAM8EAAAOAAAAAAAAAAEAIAAAACcBAABkcnMvZTJvRG9jLnht&#10;bFBLBQYAAAAABgAGAFkBAAABBgAAAAA=&#10;">
              <v:fill on="f" focussize="0,0"/>
              <v:stroke weight="0.25pt" color="#000000" joinstyle="round"/>
              <v:imagedata o:title=""/>
              <o:lock v:ext="edit" aspectratio="f"/>
              <v:textbox>
                <w:txbxContent>
                  <w:p w14:paraId="071EB22B">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CD264">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726848" behindDoc="0" locked="0" layoutInCell="1" allowOverlap="1">
              <wp:simplePos x="0" y="0"/>
              <wp:positionH relativeFrom="column">
                <wp:posOffset>-36195</wp:posOffset>
              </wp:positionH>
              <wp:positionV relativeFrom="paragraph">
                <wp:posOffset>306070</wp:posOffset>
              </wp:positionV>
              <wp:extent cx="5471795" cy="8999855"/>
              <wp:effectExtent l="4445" t="4445" r="10160" b="6350"/>
              <wp:wrapNone/>
              <wp:docPr id="174" name="矩形 136"/>
              <wp:cNvGraphicFramePr/>
              <a:graphic xmlns:a="http://schemas.openxmlformats.org/drawingml/2006/main">
                <a:graphicData uri="http://schemas.microsoft.com/office/word/2010/wordprocessingShape">
                  <wps:wsp>
                    <wps:cNvSpPr/>
                    <wps:spPr>
                      <a:xfrm>
                        <a:off x="0" y="0"/>
                        <a:ext cx="5471795" cy="8964295"/>
                      </a:xfrm>
                      <a:prstGeom prst="rect">
                        <a:avLst/>
                      </a:prstGeom>
                      <a:noFill/>
                      <a:ln w="3175" cap="flat" cmpd="sng" algn="ctr">
                        <a:solidFill>
                          <a:srgbClr val="000000"/>
                        </a:solidFill>
                        <a:prstDash val="solid"/>
                      </a:ln>
                      <a:effectLst/>
                    </wps:spPr>
                    <wps:txbx>
                      <w:txbxContent>
                        <w:p w14:paraId="3768EA3C">
                          <w:pPr>
                            <w:rPr>
                              <w:rFonts w:hint="eastAsia"/>
                              <w:lang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6" o:spid="_x0000_s1026" o:spt="1" style="position:absolute;left:0pt;margin-left:-2.85pt;margin-top:24.1pt;height:708.65pt;width:430.85pt;z-index:251726848;v-text-anchor:middle;mso-width-relative:page;mso-height-relative:page;" filled="f" stroked="t" coordsize="21600,21600" o:gfxdata="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dsJnA2AAAAAoBAAAPAAAAAAAAAAEAIAAAACIAAABkcnMvZG93bnJldi54&#10;bWxQSwECFAAUAAAACACHTuJAkT6bYGwCAADRBAAADgAAAAAAAAABACAAAAAnAQAAZHJzL2Uyb0Rv&#10;Yy54bWxQSwUGAAAAAAYABgBZAQAABQYAAAAA&#10;">
              <v:fill on="f" focussize="0,0"/>
              <v:stroke weight="0.25pt" color="#000000" joinstyle="round"/>
              <v:imagedata o:title=""/>
              <o:lock v:ext="edit" aspectratio="f"/>
              <v:textbox>
                <w:txbxContent>
                  <w:p w14:paraId="3768EA3C">
                    <w:pPr>
                      <w:rPr>
                        <w:rFonts w:hint="eastAsia"/>
                        <w:lang w:eastAsia="zh-CN"/>
                      </w:rPr>
                    </w:pPr>
                  </w:p>
                </w:txbxContent>
              </v:textbox>
            </v:rect>
          </w:pict>
        </mc:Fallback>
      </mc:AlternateContent>
    </w:r>
    <w:r>
      <w:rPr>
        <w:sz w:val="20"/>
        <w:szCs w:val="11"/>
      </w:rPr>
      <mc:AlternateContent>
        <mc:Choice Requires="wps">
          <w:drawing>
            <wp:anchor distT="0" distB="0" distL="114300" distR="114300" simplePos="0" relativeHeight="251725824" behindDoc="0" locked="0" layoutInCell="1" allowOverlap="1">
              <wp:simplePos x="0" y="0"/>
              <wp:positionH relativeFrom="column">
                <wp:posOffset>-323850</wp:posOffset>
              </wp:positionH>
              <wp:positionV relativeFrom="paragraph">
                <wp:posOffset>306070</wp:posOffset>
              </wp:positionV>
              <wp:extent cx="288290" cy="9000490"/>
              <wp:effectExtent l="4445" t="4445" r="12065" b="5715"/>
              <wp:wrapNone/>
              <wp:docPr id="173" name="矩形 137"/>
              <wp:cNvGraphicFramePr/>
              <a:graphic xmlns:a="http://schemas.openxmlformats.org/drawingml/2006/main">
                <a:graphicData uri="http://schemas.microsoft.com/office/word/2010/wordprocessingShape">
                  <wps:wsp>
                    <wps:cNvSpPr/>
                    <wps:spPr>
                      <a:xfrm>
                        <a:off x="0" y="0"/>
                        <a:ext cx="288290" cy="9000490"/>
                      </a:xfrm>
                      <a:prstGeom prst="rect">
                        <a:avLst/>
                      </a:prstGeom>
                      <a:noFill/>
                      <a:ln w="3175" cap="flat" cmpd="sng" algn="ctr">
                        <a:solidFill>
                          <a:srgbClr val="000000"/>
                        </a:solidFill>
                        <a:prstDash val="solid"/>
                      </a:ln>
                      <a:effectLst/>
                    </wps:spPr>
                    <wps:txbx>
                      <w:txbxContent>
                        <w:p w14:paraId="734FB4F5">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137" o:spid="_x0000_s1026" o:spt="1" style="position:absolute;left:0pt;margin-left:-25.5pt;margin-top:24.1pt;height:708.7pt;width:22.7pt;z-index:251725824;v-text-anchor:middle;mso-width-relative:page;mso-height-relative:page;" filled="f" stroked="t" coordsize="21600,21600" o:gfxdata="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JM1QPzYAAAACgEAAA8AAAAAAAAAAQAgAAAAIgAAAGRycy9kb3ducmV2Lnht&#10;bFBLAQIUABQAAAAIAIdO4kBfiRUiawIAANAEAAAOAAAAAAAAAAEAIAAAACcBAABkcnMvZTJvRG9j&#10;LnhtbFBLBQYAAAAABgAGAFkBAAAEBgAAAAA=&#10;">
              <v:fill on="f" focussize="0,0"/>
              <v:stroke weight="0.25pt" color="#000000" joinstyle="round"/>
              <v:imagedata o:title=""/>
              <o:lock v:ext="edit" aspectratio="f"/>
              <v:textbox>
                <w:txbxContent>
                  <w:p w14:paraId="734FB4F5">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E36FA">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687936" behindDoc="0" locked="0" layoutInCell="1" allowOverlap="1">
              <wp:simplePos x="0" y="0"/>
              <wp:positionH relativeFrom="column">
                <wp:posOffset>-323850</wp:posOffset>
              </wp:positionH>
              <wp:positionV relativeFrom="paragraph">
                <wp:posOffset>306070</wp:posOffset>
              </wp:positionV>
              <wp:extent cx="288290" cy="8999855"/>
              <wp:effectExtent l="4445" t="4445" r="12065" b="6350"/>
              <wp:wrapNone/>
              <wp:docPr id="129" name="矩形 82"/>
              <wp:cNvGraphicFramePr/>
              <a:graphic xmlns:a="http://schemas.openxmlformats.org/drawingml/2006/main">
                <a:graphicData uri="http://schemas.microsoft.com/office/word/2010/wordprocessingShape">
                  <wps:wsp>
                    <wps:cNvSpPr/>
                    <wps:spPr>
                      <a:xfrm>
                        <a:off x="0" y="0"/>
                        <a:ext cx="288290" cy="8999855"/>
                      </a:xfrm>
                      <a:prstGeom prst="rect">
                        <a:avLst/>
                      </a:prstGeom>
                      <a:noFill/>
                      <a:ln w="3175" cap="flat" cmpd="sng" algn="ctr">
                        <a:solidFill>
                          <a:srgbClr val="000000"/>
                        </a:solidFill>
                        <a:prstDash val="solid"/>
                      </a:ln>
                      <a:effectLst/>
                    </wps:spPr>
                    <wps:txbx>
                      <w:txbxContent>
                        <w:p w14:paraId="4B265221">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82" o:spid="_x0000_s1026" o:spt="1" style="position:absolute;left:0pt;margin-left:-25.5pt;margin-top:24.1pt;height:708.65pt;width:22.7pt;z-index:251687936;v-text-anchor:middle;mso-width-relative:page;mso-height-relative:page;" filled="f" stroked="t" coordsize="21600,21600" o:gfxdata="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OrMWX9gAAAAKAQAADwAAAAAAAAABACAAAAAiAAAAZHJzL2Rvd25yZXYueG1s&#10;UEsBAhQAFAAAAAgAh07iQHVd7dtqAgAAzwQAAA4AAAAAAAAAAQAgAAAAJwEAAGRycy9lMm9Eb2Mu&#10;eG1sUEsFBgAAAAAGAAYAWQEAAAMGAAAAAA==&#10;">
              <v:fill on="f" focussize="0,0"/>
              <v:stroke weight="0.25pt" color="#000000" joinstyle="round"/>
              <v:imagedata o:title=""/>
              <o:lock v:ext="edit" aspectratio="f"/>
              <v:textbox>
                <w:txbxContent>
                  <w:p w14:paraId="4B265221">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r>
      <w:rPr>
        <w:sz w:val="20"/>
        <w:szCs w:val="11"/>
      </w:rPr>
      <mc:AlternateContent>
        <mc:Choice Requires="wps">
          <w:drawing>
            <wp:anchor distT="0" distB="0" distL="114300" distR="114300" simplePos="0" relativeHeight="251688960" behindDoc="0" locked="0" layoutInCell="1" allowOverlap="1">
              <wp:simplePos x="0" y="0"/>
              <wp:positionH relativeFrom="column">
                <wp:posOffset>-36195</wp:posOffset>
              </wp:positionH>
              <wp:positionV relativeFrom="paragraph">
                <wp:posOffset>306070</wp:posOffset>
              </wp:positionV>
              <wp:extent cx="13032105" cy="8999855"/>
              <wp:effectExtent l="4445" t="4445" r="12700" b="6350"/>
              <wp:wrapNone/>
              <wp:docPr id="130" name="矩形 81"/>
              <wp:cNvGraphicFramePr/>
              <a:graphic xmlns:a="http://schemas.openxmlformats.org/drawingml/2006/main">
                <a:graphicData uri="http://schemas.microsoft.com/office/word/2010/wordprocessingShape">
                  <wps:wsp>
                    <wps:cNvSpPr/>
                    <wps:spPr>
                      <a:xfrm>
                        <a:off x="0" y="0"/>
                        <a:ext cx="13032105" cy="8999855"/>
                      </a:xfrm>
                      <a:prstGeom prst="rect">
                        <a:avLst/>
                      </a:prstGeom>
                      <a:noFill/>
                      <a:ln w="3175" cap="flat" cmpd="sng" algn="ctr">
                        <a:solidFill>
                          <a:srgbClr val="000000"/>
                        </a:solidFill>
                        <a:prstDash val="solid"/>
                      </a:ln>
                      <a:effectLst/>
                    </wps:spPr>
                    <wps:txbx>
                      <w:txbxContent>
                        <w:p w14:paraId="400D2B49">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81" o:spid="_x0000_s1026" o:spt="1" style="position:absolute;left:0pt;margin-left:-2.85pt;margin-top:24.1pt;height:708.65pt;width:1026.15pt;z-index:251688960;v-text-anchor:middle;mso-width-relative:page;mso-height-relative:page;" filled="f" stroked="t" coordsize="21600,21600" o:gfxdata="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0EObW2QAAAAsBAAAPAAAAAAAAAAEAIAAAACIAAABkcnMvZG93bnJldi54&#10;bWxQSwECFAAUAAAACACHTuJAz8I9/WsCAADRBAAADgAAAAAAAAABACAAAAAoAQAAZHJzL2Uyb0Rv&#10;Yy54bWxQSwUGAAAAAAYABgBZAQAABQYAAAAA&#10;">
              <v:fill on="f" focussize="0,0"/>
              <v:stroke weight="0.25pt" color="#000000" joinstyle="round"/>
              <v:imagedata o:title=""/>
              <o:lock v:ext="edit" aspectratio="f"/>
              <v:textbox>
                <w:txbxContent>
                  <w:p w14:paraId="400D2B49">
                    <w:pPr>
                      <w:rPr>
                        <w:rFonts w:hint="default"/>
                        <w:lang w:val="en-US" w:eastAsia="zh-CN"/>
                      </w:rPr>
                    </w:pPr>
                  </w:p>
                </w:txbxContent>
              </v:textbox>
            </v:rect>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8F018">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691008" behindDoc="0" locked="0" layoutInCell="1" allowOverlap="1">
              <wp:simplePos x="0" y="0"/>
              <wp:positionH relativeFrom="column">
                <wp:posOffset>-36195</wp:posOffset>
              </wp:positionH>
              <wp:positionV relativeFrom="paragraph">
                <wp:posOffset>306070</wp:posOffset>
              </wp:positionV>
              <wp:extent cx="5471795" cy="8964295"/>
              <wp:effectExtent l="4445" t="4445" r="10160" b="22860"/>
              <wp:wrapNone/>
              <wp:docPr id="132" name="矩形 83"/>
              <wp:cNvGraphicFramePr/>
              <a:graphic xmlns:a="http://schemas.openxmlformats.org/drawingml/2006/main">
                <a:graphicData uri="http://schemas.microsoft.com/office/word/2010/wordprocessingShape">
                  <wps:wsp>
                    <wps:cNvSpPr/>
                    <wps:spPr>
                      <a:xfrm>
                        <a:off x="0" y="0"/>
                        <a:ext cx="5471795" cy="8964295"/>
                      </a:xfrm>
                      <a:prstGeom prst="rect">
                        <a:avLst/>
                      </a:prstGeom>
                      <a:noFill/>
                      <a:ln w="3175" cap="flat" cmpd="sng" algn="ctr">
                        <a:solidFill>
                          <a:srgbClr val="000000"/>
                        </a:solidFill>
                        <a:prstDash val="solid"/>
                      </a:ln>
                      <a:effectLst/>
                    </wps:spPr>
                    <wps:txbx>
                      <w:txbxContent>
                        <w:p w14:paraId="05972014">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83" o:spid="_x0000_s1026" o:spt="1" style="position:absolute;left:0pt;margin-left:-2.85pt;margin-top:24.1pt;height:705.85pt;width:430.85pt;z-index:251691008;v-text-anchor:middle;mso-width-relative:page;mso-height-relative:page;" filled="f" stroked="t" coordsize="21600,21600" o:gfxdata="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LIfeIjYAAAACgEAAA8AAAAAAAAAAQAgAAAAIgAAAGRycy9kb3ducmV2Lnht&#10;bFBLAQIUABQAAAAIAIdO4kAjBJu5awIAANAEAAAOAAAAAAAAAAEAIAAAACcBAABkcnMvZTJvRG9j&#10;LnhtbFBLBQYAAAAABgAGAFkBAAAEBgAAAAA=&#10;">
              <v:fill on="f" focussize="0,0"/>
              <v:stroke weight="0.25pt" color="#000000" joinstyle="round"/>
              <v:imagedata o:title=""/>
              <o:lock v:ext="edit" aspectratio="f"/>
              <v:textbox>
                <w:txbxContent>
                  <w:p w14:paraId="05972014">
                    <w:pPr>
                      <w:rPr>
                        <w:rFonts w:hint="default"/>
                        <w:lang w:val="en-US" w:eastAsia="zh-CN"/>
                      </w:rPr>
                    </w:pPr>
                  </w:p>
                </w:txbxContent>
              </v:textbox>
            </v:rect>
          </w:pict>
        </mc:Fallback>
      </mc:AlternateContent>
    </w:r>
    <w:r>
      <w:rPr>
        <w:sz w:val="20"/>
        <w:szCs w:val="11"/>
      </w:rPr>
      <mc:AlternateContent>
        <mc:Choice Requires="wps">
          <w:drawing>
            <wp:anchor distT="0" distB="0" distL="114300" distR="114300" simplePos="0" relativeHeight="251689984" behindDoc="0" locked="0" layoutInCell="1" allowOverlap="1">
              <wp:simplePos x="0" y="0"/>
              <wp:positionH relativeFrom="column">
                <wp:posOffset>-323850</wp:posOffset>
              </wp:positionH>
              <wp:positionV relativeFrom="paragraph">
                <wp:posOffset>306070</wp:posOffset>
              </wp:positionV>
              <wp:extent cx="288290" cy="8964295"/>
              <wp:effectExtent l="4445" t="4445" r="12065" b="22860"/>
              <wp:wrapNone/>
              <wp:docPr id="131" name="矩形 84"/>
              <wp:cNvGraphicFramePr/>
              <a:graphic xmlns:a="http://schemas.openxmlformats.org/drawingml/2006/main">
                <a:graphicData uri="http://schemas.microsoft.com/office/word/2010/wordprocessingShape">
                  <wps:wsp>
                    <wps:cNvSpPr/>
                    <wps:spPr>
                      <a:xfrm>
                        <a:off x="0" y="0"/>
                        <a:ext cx="288290" cy="8964295"/>
                      </a:xfrm>
                      <a:prstGeom prst="rect">
                        <a:avLst/>
                      </a:prstGeom>
                      <a:noFill/>
                      <a:ln w="3175" cap="flat" cmpd="sng" algn="ctr">
                        <a:solidFill>
                          <a:srgbClr val="000000"/>
                        </a:solidFill>
                        <a:prstDash val="solid"/>
                      </a:ln>
                      <a:effectLst/>
                    </wps:spPr>
                    <wps:txbx>
                      <w:txbxContent>
                        <w:p w14:paraId="01BFDDF5">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84" o:spid="_x0000_s1026" o:spt="1" style="position:absolute;left:0pt;margin-left:-25.5pt;margin-top:24.1pt;height:705.85pt;width:22.7pt;z-index:251689984;v-text-anchor:middle;mso-width-relative:page;mso-height-relative:page;" filled="f" stroked="t" coordsize="21600,21600" o:gfxdata="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FUc9xfZAAAACgEAAA8AAAAAAAAAAQAgAAAAIgAAAGRycy9kb3ducmV2Lnht&#10;bFBLAQIUABQAAAAIAIdO4kAsm0qjagIAAM8EAAAOAAAAAAAAAAEAIAAAACgBAABkcnMvZTJvRG9j&#10;LnhtbFBLBQYAAAAABgAGAFkBAAAEBgAAAAA=&#10;">
              <v:fill on="f" focussize="0,0"/>
              <v:stroke weight="0.25pt" color="#000000" joinstyle="round"/>
              <v:imagedata o:title=""/>
              <o:lock v:ext="edit" aspectratio="f"/>
              <v:textbox>
                <w:txbxContent>
                  <w:p w14:paraId="01BFDDF5">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96759">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697152" behindDoc="0" locked="0" layoutInCell="1" allowOverlap="1">
              <wp:simplePos x="0" y="0"/>
              <wp:positionH relativeFrom="column">
                <wp:posOffset>-36195</wp:posOffset>
              </wp:positionH>
              <wp:positionV relativeFrom="paragraph">
                <wp:posOffset>306070</wp:posOffset>
              </wp:positionV>
              <wp:extent cx="8604250" cy="5831840"/>
              <wp:effectExtent l="4445" t="4445" r="20955" b="12065"/>
              <wp:wrapNone/>
              <wp:docPr id="140" name="矩形 25"/>
              <wp:cNvGraphicFramePr/>
              <a:graphic xmlns:a="http://schemas.openxmlformats.org/drawingml/2006/main">
                <a:graphicData uri="http://schemas.microsoft.com/office/word/2010/wordprocessingShape">
                  <wps:wsp>
                    <wps:cNvSpPr/>
                    <wps:spPr>
                      <a:xfrm>
                        <a:off x="0" y="0"/>
                        <a:ext cx="8604250" cy="5831840"/>
                      </a:xfrm>
                      <a:prstGeom prst="rect">
                        <a:avLst/>
                      </a:prstGeom>
                      <a:noFill/>
                      <a:ln w="3175" cap="flat" cmpd="sng" algn="ctr">
                        <a:solidFill>
                          <a:srgbClr val="000000"/>
                        </a:solidFill>
                        <a:prstDash val="solid"/>
                      </a:ln>
                      <a:effectLst/>
                    </wps:spPr>
                    <wps:txbx>
                      <w:txbxContent>
                        <w:p w14:paraId="1A8594AD">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5" o:spid="_x0000_s1026" o:spt="1" style="position:absolute;left:0pt;margin-left:-2.85pt;margin-top:24.1pt;height:459.2pt;width:677.5pt;z-index:251697152;v-text-anchor:middle;mso-width-relative:page;mso-height-relative:page;" filled="f" stroked="t" coordsize="21600,21600" o:gfxdata="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4dwkPZAAAACgEAAA8AAAAAAAAAAQAgAAAAIgAAAGRycy9kb3ducmV2Lnht&#10;bFBLAQIUABQAAAAIAIdO4kClMmG/agIAANAEAAAOAAAAAAAAAAEAIAAAACgBAABkcnMvZTJvRG9j&#10;LnhtbFBLBQYAAAAABgAGAFkBAAAEBgAAAAA=&#10;">
              <v:fill on="f" focussize="0,0"/>
              <v:stroke weight="0.25pt" color="#000000" joinstyle="round"/>
              <v:imagedata o:title=""/>
              <o:lock v:ext="edit" aspectratio="f"/>
              <v:textbox>
                <w:txbxContent>
                  <w:p w14:paraId="1A8594AD">
                    <w:pPr>
                      <w:rPr>
                        <w:rFonts w:hint="default"/>
                        <w:lang w:val="en-US" w:eastAsia="zh-CN"/>
                      </w:rPr>
                    </w:pPr>
                  </w:p>
                </w:txbxContent>
              </v:textbox>
            </v:rect>
          </w:pict>
        </mc:Fallback>
      </mc:AlternateContent>
    </w:r>
    <w:r>
      <w:rPr>
        <w:sz w:val="20"/>
        <w:szCs w:val="11"/>
      </w:rPr>
      <mc:AlternateContent>
        <mc:Choice Requires="wps">
          <w:drawing>
            <wp:anchor distT="0" distB="0" distL="114300" distR="114300" simplePos="0" relativeHeight="251696128" behindDoc="0" locked="0" layoutInCell="1" allowOverlap="1">
              <wp:simplePos x="0" y="0"/>
              <wp:positionH relativeFrom="column">
                <wp:posOffset>-323850</wp:posOffset>
              </wp:positionH>
              <wp:positionV relativeFrom="paragraph">
                <wp:posOffset>306070</wp:posOffset>
              </wp:positionV>
              <wp:extent cx="288290" cy="5831840"/>
              <wp:effectExtent l="4445" t="4445" r="12065" b="12065"/>
              <wp:wrapNone/>
              <wp:docPr id="137" name="矩形 26"/>
              <wp:cNvGraphicFramePr/>
              <a:graphic xmlns:a="http://schemas.openxmlformats.org/drawingml/2006/main">
                <a:graphicData uri="http://schemas.microsoft.com/office/word/2010/wordprocessingShape">
                  <wps:wsp>
                    <wps:cNvSpPr/>
                    <wps:spPr>
                      <a:xfrm>
                        <a:off x="0" y="0"/>
                        <a:ext cx="288290" cy="5831840"/>
                      </a:xfrm>
                      <a:prstGeom prst="rect">
                        <a:avLst/>
                      </a:prstGeom>
                      <a:noFill/>
                      <a:ln w="3175" cap="flat" cmpd="sng" algn="ctr">
                        <a:solidFill>
                          <a:srgbClr val="000000"/>
                        </a:solidFill>
                        <a:prstDash val="solid"/>
                      </a:ln>
                      <a:effectLst/>
                    </wps:spPr>
                    <wps:txbx>
                      <w:txbxContent>
                        <w:p w14:paraId="11297ABA">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6" o:spid="_x0000_s1026" o:spt="1" style="position:absolute;left:0pt;margin-left:-25.5pt;margin-top:24.1pt;height:459.2pt;width:22.7pt;z-index:251696128;v-text-anchor:middle;mso-width-relative:page;mso-height-relative:page;" filled="f" stroked="t" coordsize="21600,21600" o:gfxdata="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dB6Xh2AAAAAkBAAAPAAAAAAAAAAEAIAAAACIAAABkcnMvZG93bnJldi54&#10;bWxQSwECFAAUAAAACACHTuJAW45nlGwCAADPBAAADgAAAAAAAAABACAAAAAnAQAAZHJzL2Uyb0Rv&#10;Yy54bWxQSwUGAAAAAAYABgBZAQAABQYAAAAA&#10;">
              <v:fill on="f" focussize="0,0"/>
              <v:stroke weight="0.25pt" color="#000000" joinstyle="round"/>
              <v:imagedata o:title=""/>
              <o:lock v:ext="edit" aspectratio="f"/>
              <v:textbox>
                <w:txbxContent>
                  <w:p w14:paraId="11297ABA">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08A07">
    <w:pPr>
      <w:pStyle w:val="21"/>
      <w:pBdr>
        <w:top w:val="none" w:color="auto" w:sz="0" w:space="0"/>
        <w:left w:val="none" w:color="auto" w:sz="0" w:space="0"/>
        <w:bottom w:val="none" w:color="auto" w:sz="0" w:space="1"/>
        <w:right w:val="none" w:color="auto" w:sz="0" w:space="0"/>
        <w:between w:val="none" w:color="auto" w:sz="0" w:space="0"/>
      </w:pBdr>
      <w:spacing w:line="240" w:lineRule="auto"/>
      <w:rPr>
        <w:rFonts w:hint="eastAsia" w:ascii="黑体" w:hAnsi="黑体" w:eastAsia="黑体" w:cs="黑体"/>
        <w:sz w:val="20"/>
        <w:szCs w:val="20"/>
      </w:rPr>
    </w:pPr>
    <w:r>
      <w:rPr>
        <w:sz w:val="20"/>
        <w:szCs w:val="11"/>
      </w:rPr>
      <mc:AlternateContent>
        <mc:Choice Requires="wps">
          <w:drawing>
            <wp:anchor distT="0" distB="0" distL="114300" distR="114300" simplePos="0" relativeHeight="251699200" behindDoc="0" locked="0" layoutInCell="1" allowOverlap="1">
              <wp:simplePos x="0" y="0"/>
              <wp:positionH relativeFrom="column">
                <wp:posOffset>-36195</wp:posOffset>
              </wp:positionH>
              <wp:positionV relativeFrom="paragraph">
                <wp:posOffset>306070</wp:posOffset>
              </wp:positionV>
              <wp:extent cx="5471795" cy="8964295"/>
              <wp:effectExtent l="4445" t="4445" r="10160" b="22860"/>
              <wp:wrapNone/>
              <wp:docPr id="142" name="矩形 29"/>
              <wp:cNvGraphicFramePr/>
              <a:graphic xmlns:a="http://schemas.openxmlformats.org/drawingml/2006/main">
                <a:graphicData uri="http://schemas.microsoft.com/office/word/2010/wordprocessingShape">
                  <wps:wsp>
                    <wps:cNvSpPr/>
                    <wps:spPr>
                      <a:xfrm>
                        <a:off x="0" y="0"/>
                        <a:ext cx="5471795" cy="8964295"/>
                      </a:xfrm>
                      <a:prstGeom prst="rect">
                        <a:avLst/>
                      </a:prstGeom>
                      <a:noFill/>
                      <a:ln w="3175" cap="flat" cmpd="sng" algn="ctr">
                        <a:solidFill>
                          <a:srgbClr val="000000"/>
                        </a:solidFill>
                        <a:prstDash val="solid"/>
                      </a:ln>
                      <a:effectLst/>
                    </wps:spPr>
                    <wps:txbx>
                      <w:txbxContent>
                        <w:p w14:paraId="0FBC4230">
                          <w:pPr>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29" o:spid="_x0000_s1026" o:spt="1" style="position:absolute;left:0pt;margin-left:-2.85pt;margin-top:24.1pt;height:705.85pt;width:430.85pt;z-index:251699200;v-text-anchor:middle;mso-width-relative:page;mso-height-relative:page;" filled="f" stroked="t" coordsize="21600,21600" o:gfxdata="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sh94iNgAAAAKAQAADwAAAAAAAAABACAAAAAiAAAAZHJzL2Rvd25yZXYueG1s&#10;UEsBAhQAFAAAAAgAh07iQHiYugdqAgAA0AQAAA4AAAAAAAAAAQAgAAAAJwEAAGRycy9lMm9Eb2Mu&#10;eG1sUEsFBgAAAAAGAAYAWQEAAAMGAAAAAA==&#10;">
              <v:fill on="f" focussize="0,0"/>
              <v:stroke weight="0.25pt" color="#000000" joinstyle="round"/>
              <v:imagedata o:title=""/>
              <o:lock v:ext="edit" aspectratio="f"/>
              <v:textbox>
                <w:txbxContent>
                  <w:p w14:paraId="0FBC4230">
                    <w:pPr>
                      <w:rPr>
                        <w:rFonts w:hint="default"/>
                        <w:lang w:val="en-US" w:eastAsia="zh-CN"/>
                      </w:rPr>
                    </w:pPr>
                  </w:p>
                </w:txbxContent>
              </v:textbox>
            </v:rect>
          </w:pict>
        </mc:Fallback>
      </mc:AlternateContent>
    </w:r>
    <w:r>
      <w:rPr>
        <w:sz w:val="20"/>
        <w:szCs w:val="11"/>
      </w:rPr>
      <mc:AlternateContent>
        <mc:Choice Requires="wps">
          <w:drawing>
            <wp:anchor distT="0" distB="0" distL="114300" distR="114300" simplePos="0" relativeHeight="251698176" behindDoc="0" locked="0" layoutInCell="1" allowOverlap="1">
              <wp:simplePos x="0" y="0"/>
              <wp:positionH relativeFrom="column">
                <wp:posOffset>-323850</wp:posOffset>
              </wp:positionH>
              <wp:positionV relativeFrom="paragraph">
                <wp:posOffset>306070</wp:posOffset>
              </wp:positionV>
              <wp:extent cx="288290" cy="8964295"/>
              <wp:effectExtent l="4445" t="4445" r="12065" b="22860"/>
              <wp:wrapNone/>
              <wp:docPr id="141" name="矩形 30"/>
              <wp:cNvGraphicFramePr/>
              <a:graphic xmlns:a="http://schemas.openxmlformats.org/drawingml/2006/main">
                <a:graphicData uri="http://schemas.microsoft.com/office/word/2010/wordprocessingShape">
                  <wps:wsp>
                    <wps:cNvSpPr/>
                    <wps:spPr>
                      <a:xfrm>
                        <a:off x="0" y="0"/>
                        <a:ext cx="288290" cy="8964295"/>
                      </a:xfrm>
                      <a:prstGeom prst="rect">
                        <a:avLst/>
                      </a:prstGeom>
                      <a:noFill/>
                      <a:ln w="3175" cap="flat" cmpd="sng" algn="ctr">
                        <a:solidFill>
                          <a:srgbClr val="000000"/>
                        </a:solidFill>
                        <a:prstDash val="solid"/>
                      </a:ln>
                      <a:effectLst/>
                    </wps:spPr>
                    <wps:txbx>
                      <w:txbxContent>
                        <w:p w14:paraId="489E0341">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30" o:spid="_x0000_s1026" o:spt="1" style="position:absolute;left:0pt;margin-left:-25.5pt;margin-top:24.1pt;height:705.85pt;width:22.7pt;z-index:251698176;v-text-anchor:middle;mso-width-relative:page;mso-height-relative:page;" filled="f" stroked="t" coordsize="21600,21600" o:gfxdata="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VRz3F9kAAAAKAQAADwAAAAAAAAABACAAAAAiAAAAZHJzL2Rvd25yZXYueG1s&#10;UEsBAhQAFAAAAAgAh07iQN6MsTNpAgAAzwQAAA4AAAAAAAAAAQAgAAAAKAEAAGRycy9lMm9Eb2Mu&#10;eG1sUEsFBgAAAAAGAAYAWQEAAAMGAAAAAA==&#10;">
              <v:fill on="f" focussize="0,0"/>
              <v:stroke weight="0.25pt" color="#000000" joinstyle="round"/>
              <v:imagedata o:title=""/>
              <o:lock v:ext="edit" aspectratio="f"/>
              <v:textbox>
                <w:txbxContent>
                  <w:p w14:paraId="489E0341">
                    <w:pPr>
                      <w:jc w:val="center"/>
                      <w:rPr>
                        <w:rFonts w:hint="eastAsia" w:eastAsia="宋体"/>
                        <w:color w:val="000000"/>
                        <w:lang w:eastAsia="zh-CN"/>
                      </w:rPr>
                    </w:pPr>
                    <w:r>
                      <w:rPr>
                        <w:rFonts w:hint="eastAsia"/>
                        <w:color w:val="000000"/>
                        <w:lang w:eastAsia="zh-CN"/>
                      </w:rPr>
                      <w:t>运营期</w:t>
                    </w:r>
                    <w:r>
                      <w:rPr>
                        <w:rFonts w:hint="eastAsia" w:eastAsia="宋体"/>
                        <w:color w:val="000000"/>
                        <w:lang w:eastAsia="zh-CN"/>
                      </w:rPr>
                      <w:t>环境保护措施</w:t>
                    </w:r>
                  </w:p>
                </w:txbxContent>
              </v:textbox>
            </v:rect>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C9736">
    <w:pPr>
      <w:pStyle w:val="21"/>
      <w:pBdr>
        <w:top w:val="none" w:color="auto" w:sz="0" w:space="0"/>
        <w:left w:val="none" w:color="auto" w:sz="0" w:space="0"/>
        <w:bottom w:val="none" w:color="auto" w:sz="0" w:space="1"/>
        <w:right w:val="none" w:color="auto" w:sz="0" w:space="0"/>
        <w:between w:val="none" w:color="auto" w:sz="0" w:space="0"/>
      </w:pBdr>
      <w:rPr>
        <w:rFonts w:hint="eastAsia"/>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330E5">
    <w:pPr>
      <w:pStyle w:val="2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937F15"/>
    <w:multiLevelType w:val="multilevel"/>
    <w:tmpl w:val="7B937F15"/>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425" w:firstLine="0"/>
      </w:pPr>
      <w:rPr>
        <w:rFonts w:hint="eastAsia"/>
      </w:rPr>
    </w:lvl>
    <w:lvl w:ilvl="2" w:tentative="0">
      <w:start w:val="1"/>
      <w:numFmt w:val="decimal"/>
      <w:pStyle w:val="4"/>
      <w:suff w:val="space"/>
      <w:lvlText w:val="%1.%2.%3"/>
      <w:lvlJc w:val="left"/>
      <w:pPr>
        <w:ind w:left="0" w:firstLine="0"/>
      </w:pPr>
      <w:rPr>
        <w:rFonts w:hint="eastAsia"/>
      </w:rPr>
    </w:lvl>
    <w:lvl w:ilvl="3" w:tentative="0">
      <w:start w:val="1"/>
      <w:numFmt w:val="decimal"/>
      <w:pStyle w:val="5"/>
      <w:suff w:val="space"/>
      <w:lvlText w:val="%1.%2.%3.%4"/>
      <w:lvlJc w:val="left"/>
      <w:pPr>
        <w:ind w:left="0" w:firstLine="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alignBordersAndEdges w:val="1"/>
  <w:bordersDoNotSurroundHeader w:val="0"/>
  <w:bordersDoNotSurroundFooter w:val="0"/>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0NDBmNmM5YmQwMTExODZiOTlhMmY1M2E2NjU5MzAifQ=="/>
  </w:docVars>
  <w:rsids>
    <w:rsidRoot w:val="00172A27"/>
    <w:rsid w:val="000060B3"/>
    <w:rsid w:val="00042BEB"/>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3AF9"/>
    <w:rsid w:val="001357F1"/>
    <w:rsid w:val="00140FA8"/>
    <w:rsid w:val="00142FEB"/>
    <w:rsid w:val="00143A2D"/>
    <w:rsid w:val="00145A41"/>
    <w:rsid w:val="00151675"/>
    <w:rsid w:val="00155351"/>
    <w:rsid w:val="00157435"/>
    <w:rsid w:val="0017504D"/>
    <w:rsid w:val="0017671A"/>
    <w:rsid w:val="00177422"/>
    <w:rsid w:val="00184590"/>
    <w:rsid w:val="001870D1"/>
    <w:rsid w:val="0018781E"/>
    <w:rsid w:val="0019262D"/>
    <w:rsid w:val="001A1B35"/>
    <w:rsid w:val="001A48A2"/>
    <w:rsid w:val="001A6F61"/>
    <w:rsid w:val="001B0E91"/>
    <w:rsid w:val="001B72B8"/>
    <w:rsid w:val="001C69B3"/>
    <w:rsid w:val="001D19F9"/>
    <w:rsid w:val="001D2A20"/>
    <w:rsid w:val="001D5595"/>
    <w:rsid w:val="001D7874"/>
    <w:rsid w:val="001D7F22"/>
    <w:rsid w:val="001F0F17"/>
    <w:rsid w:val="001F3347"/>
    <w:rsid w:val="001F69E4"/>
    <w:rsid w:val="00207D7F"/>
    <w:rsid w:val="002125B4"/>
    <w:rsid w:val="002155B8"/>
    <w:rsid w:val="002235CA"/>
    <w:rsid w:val="00224839"/>
    <w:rsid w:val="002249B2"/>
    <w:rsid w:val="00226574"/>
    <w:rsid w:val="002278EC"/>
    <w:rsid w:val="0023280E"/>
    <w:rsid w:val="002377D1"/>
    <w:rsid w:val="0024434A"/>
    <w:rsid w:val="002506BC"/>
    <w:rsid w:val="00254345"/>
    <w:rsid w:val="002630BB"/>
    <w:rsid w:val="00264557"/>
    <w:rsid w:val="0027285C"/>
    <w:rsid w:val="002805AB"/>
    <w:rsid w:val="00284204"/>
    <w:rsid w:val="00286947"/>
    <w:rsid w:val="00291773"/>
    <w:rsid w:val="002A168C"/>
    <w:rsid w:val="002A3DC7"/>
    <w:rsid w:val="002B49E2"/>
    <w:rsid w:val="002B7B00"/>
    <w:rsid w:val="002B7C44"/>
    <w:rsid w:val="002C2B17"/>
    <w:rsid w:val="002D3DD0"/>
    <w:rsid w:val="002E1F3A"/>
    <w:rsid w:val="002E298A"/>
    <w:rsid w:val="002F1965"/>
    <w:rsid w:val="002F4590"/>
    <w:rsid w:val="00301978"/>
    <w:rsid w:val="0030332C"/>
    <w:rsid w:val="00303F39"/>
    <w:rsid w:val="003051C2"/>
    <w:rsid w:val="00312296"/>
    <w:rsid w:val="00314F0E"/>
    <w:rsid w:val="00321D8E"/>
    <w:rsid w:val="00325928"/>
    <w:rsid w:val="00332863"/>
    <w:rsid w:val="00336524"/>
    <w:rsid w:val="0033684D"/>
    <w:rsid w:val="00337B42"/>
    <w:rsid w:val="00341B42"/>
    <w:rsid w:val="0034348F"/>
    <w:rsid w:val="00356653"/>
    <w:rsid w:val="0035743F"/>
    <w:rsid w:val="00357BE2"/>
    <w:rsid w:val="0036170C"/>
    <w:rsid w:val="00361AB0"/>
    <w:rsid w:val="00366E0F"/>
    <w:rsid w:val="00381A72"/>
    <w:rsid w:val="00384676"/>
    <w:rsid w:val="00384B9C"/>
    <w:rsid w:val="00390857"/>
    <w:rsid w:val="003A4BF3"/>
    <w:rsid w:val="003A6B66"/>
    <w:rsid w:val="003B420D"/>
    <w:rsid w:val="003C6C16"/>
    <w:rsid w:val="003D794D"/>
    <w:rsid w:val="003E3058"/>
    <w:rsid w:val="003E76A9"/>
    <w:rsid w:val="003F0809"/>
    <w:rsid w:val="003F6A8C"/>
    <w:rsid w:val="003F755C"/>
    <w:rsid w:val="00406F01"/>
    <w:rsid w:val="00411CA3"/>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1C8A"/>
    <w:rsid w:val="00494670"/>
    <w:rsid w:val="004A3823"/>
    <w:rsid w:val="004C6249"/>
    <w:rsid w:val="004E6946"/>
    <w:rsid w:val="004F1AD8"/>
    <w:rsid w:val="005039CB"/>
    <w:rsid w:val="00503F80"/>
    <w:rsid w:val="0050558F"/>
    <w:rsid w:val="00506286"/>
    <w:rsid w:val="00510813"/>
    <w:rsid w:val="00511990"/>
    <w:rsid w:val="00511DE0"/>
    <w:rsid w:val="00514870"/>
    <w:rsid w:val="00514B9B"/>
    <w:rsid w:val="00517F02"/>
    <w:rsid w:val="00524303"/>
    <w:rsid w:val="005258A2"/>
    <w:rsid w:val="005401AE"/>
    <w:rsid w:val="00541E75"/>
    <w:rsid w:val="00542E07"/>
    <w:rsid w:val="00545424"/>
    <w:rsid w:val="00554A7B"/>
    <w:rsid w:val="0055572C"/>
    <w:rsid w:val="0056106A"/>
    <w:rsid w:val="005720AE"/>
    <w:rsid w:val="00594D77"/>
    <w:rsid w:val="005969E4"/>
    <w:rsid w:val="005A06B7"/>
    <w:rsid w:val="005A1759"/>
    <w:rsid w:val="005A68A7"/>
    <w:rsid w:val="005C7C3E"/>
    <w:rsid w:val="005D36AB"/>
    <w:rsid w:val="00617CC3"/>
    <w:rsid w:val="006377A6"/>
    <w:rsid w:val="00637A3D"/>
    <w:rsid w:val="006411EF"/>
    <w:rsid w:val="00651239"/>
    <w:rsid w:val="006748B8"/>
    <w:rsid w:val="006775C3"/>
    <w:rsid w:val="0069290A"/>
    <w:rsid w:val="0069775A"/>
    <w:rsid w:val="00697813"/>
    <w:rsid w:val="006A3EE8"/>
    <w:rsid w:val="006A72BF"/>
    <w:rsid w:val="006B03F2"/>
    <w:rsid w:val="006B133E"/>
    <w:rsid w:val="006B37DC"/>
    <w:rsid w:val="006B4F68"/>
    <w:rsid w:val="006C0592"/>
    <w:rsid w:val="006C272E"/>
    <w:rsid w:val="006C5479"/>
    <w:rsid w:val="006D13B5"/>
    <w:rsid w:val="006E12FF"/>
    <w:rsid w:val="006E607E"/>
    <w:rsid w:val="00706C5D"/>
    <w:rsid w:val="00720AC7"/>
    <w:rsid w:val="00732922"/>
    <w:rsid w:val="00742F2C"/>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47DC2"/>
    <w:rsid w:val="00862CE3"/>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301C"/>
    <w:rsid w:val="00975D66"/>
    <w:rsid w:val="00976328"/>
    <w:rsid w:val="0097680D"/>
    <w:rsid w:val="00982438"/>
    <w:rsid w:val="0098404C"/>
    <w:rsid w:val="00985283"/>
    <w:rsid w:val="00995992"/>
    <w:rsid w:val="009A03E5"/>
    <w:rsid w:val="009A06FB"/>
    <w:rsid w:val="009A0F3B"/>
    <w:rsid w:val="009A1BB4"/>
    <w:rsid w:val="009A2628"/>
    <w:rsid w:val="009A3200"/>
    <w:rsid w:val="009B0897"/>
    <w:rsid w:val="009B39B9"/>
    <w:rsid w:val="009B7BD9"/>
    <w:rsid w:val="009C7DD5"/>
    <w:rsid w:val="009E227D"/>
    <w:rsid w:val="009E5019"/>
    <w:rsid w:val="009F0645"/>
    <w:rsid w:val="00A04F1B"/>
    <w:rsid w:val="00A0501B"/>
    <w:rsid w:val="00A14947"/>
    <w:rsid w:val="00A226A1"/>
    <w:rsid w:val="00A32A83"/>
    <w:rsid w:val="00A368DB"/>
    <w:rsid w:val="00A423AA"/>
    <w:rsid w:val="00A53EC6"/>
    <w:rsid w:val="00A55C0F"/>
    <w:rsid w:val="00A718B6"/>
    <w:rsid w:val="00A8713F"/>
    <w:rsid w:val="00A87F74"/>
    <w:rsid w:val="00A90BA1"/>
    <w:rsid w:val="00A9608D"/>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15DA9"/>
    <w:rsid w:val="00B20A45"/>
    <w:rsid w:val="00B22C5C"/>
    <w:rsid w:val="00B24F30"/>
    <w:rsid w:val="00B31ABF"/>
    <w:rsid w:val="00B33BE3"/>
    <w:rsid w:val="00B53B5D"/>
    <w:rsid w:val="00B6055E"/>
    <w:rsid w:val="00B6317D"/>
    <w:rsid w:val="00B7723F"/>
    <w:rsid w:val="00B80534"/>
    <w:rsid w:val="00B8433C"/>
    <w:rsid w:val="00B87491"/>
    <w:rsid w:val="00B92181"/>
    <w:rsid w:val="00BA29E9"/>
    <w:rsid w:val="00BA7142"/>
    <w:rsid w:val="00BB237C"/>
    <w:rsid w:val="00BB41A3"/>
    <w:rsid w:val="00BC32DC"/>
    <w:rsid w:val="00BC35B6"/>
    <w:rsid w:val="00BD1B51"/>
    <w:rsid w:val="00BD4596"/>
    <w:rsid w:val="00BE1405"/>
    <w:rsid w:val="00BE312D"/>
    <w:rsid w:val="00BE4C1A"/>
    <w:rsid w:val="00BF1C20"/>
    <w:rsid w:val="00C05834"/>
    <w:rsid w:val="00C10578"/>
    <w:rsid w:val="00C135BC"/>
    <w:rsid w:val="00C15C95"/>
    <w:rsid w:val="00C2596A"/>
    <w:rsid w:val="00C27537"/>
    <w:rsid w:val="00C328FE"/>
    <w:rsid w:val="00C33507"/>
    <w:rsid w:val="00C4409D"/>
    <w:rsid w:val="00C44E72"/>
    <w:rsid w:val="00C45A06"/>
    <w:rsid w:val="00C47E5B"/>
    <w:rsid w:val="00C603FA"/>
    <w:rsid w:val="00C61E4B"/>
    <w:rsid w:val="00C64BFF"/>
    <w:rsid w:val="00C704E9"/>
    <w:rsid w:val="00C763C9"/>
    <w:rsid w:val="00C80057"/>
    <w:rsid w:val="00C82232"/>
    <w:rsid w:val="00C82913"/>
    <w:rsid w:val="00C972B1"/>
    <w:rsid w:val="00CA2CCE"/>
    <w:rsid w:val="00CA43FD"/>
    <w:rsid w:val="00CA7EF8"/>
    <w:rsid w:val="00CC0DFA"/>
    <w:rsid w:val="00CC489B"/>
    <w:rsid w:val="00CD2BCD"/>
    <w:rsid w:val="00CD3A4C"/>
    <w:rsid w:val="00CD5767"/>
    <w:rsid w:val="00CD79DA"/>
    <w:rsid w:val="00CE10E9"/>
    <w:rsid w:val="00CE2910"/>
    <w:rsid w:val="00CE5393"/>
    <w:rsid w:val="00CF36BE"/>
    <w:rsid w:val="00CF6000"/>
    <w:rsid w:val="00D003F3"/>
    <w:rsid w:val="00D0364F"/>
    <w:rsid w:val="00D06834"/>
    <w:rsid w:val="00D308ED"/>
    <w:rsid w:val="00D36D86"/>
    <w:rsid w:val="00D411A0"/>
    <w:rsid w:val="00D428AA"/>
    <w:rsid w:val="00D50A34"/>
    <w:rsid w:val="00D53EFA"/>
    <w:rsid w:val="00D94A7C"/>
    <w:rsid w:val="00D95896"/>
    <w:rsid w:val="00D967A4"/>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0FE5DE6"/>
    <w:rsid w:val="0100390C"/>
    <w:rsid w:val="01017684"/>
    <w:rsid w:val="01145609"/>
    <w:rsid w:val="01290F7E"/>
    <w:rsid w:val="012A6BDB"/>
    <w:rsid w:val="012E3616"/>
    <w:rsid w:val="01317F69"/>
    <w:rsid w:val="01347D22"/>
    <w:rsid w:val="01354913"/>
    <w:rsid w:val="01366D4C"/>
    <w:rsid w:val="013B4944"/>
    <w:rsid w:val="013B68D2"/>
    <w:rsid w:val="0143304E"/>
    <w:rsid w:val="01435B86"/>
    <w:rsid w:val="01463727"/>
    <w:rsid w:val="014D0B1B"/>
    <w:rsid w:val="014D6C8D"/>
    <w:rsid w:val="01510BEF"/>
    <w:rsid w:val="01543C57"/>
    <w:rsid w:val="01545696"/>
    <w:rsid w:val="01567CD9"/>
    <w:rsid w:val="01583748"/>
    <w:rsid w:val="015974C0"/>
    <w:rsid w:val="015D1E09"/>
    <w:rsid w:val="015D600E"/>
    <w:rsid w:val="015E0632"/>
    <w:rsid w:val="01635C49"/>
    <w:rsid w:val="016A2FBF"/>
    <w:rsid w:val="01704002"/>
    <w:rsid w:val="01757221"/>
    <w:rsid w:val="017C2CB3"/>
    <w:rsid w:val="01806516"/>
    <w:rsid w:val="01881B97"/>
    <w:rsid w:val="018D7D99"/>
    <w:rsid w:val="0196676A"/>
    <w:rsid w:val="019C2B3C"/>
    <w:rsid w:val="01A0487B"/>
    <w:rsid w:val="01A544B3"/>
    <w:rsid w:val="01A76723"/>
    <w:rsid w:val="01AB423B"/>
    <w:rsid w:val="01AE3B83"/>
    <w:rsid w:val="01B216E7"/>
    <w:rsid w:val="01B36BD0"/>
    <w:rsid w:val="01B52EA7"/>
    <w:rsid w:val="01BB7833"/>
    <w:rsid w:val="01C26053"/>
    <w:rsid w:val="01C54B55"/>
    <w:rsid w:val="01CA216C"/>
    <w:rsid w:val="01CC42C3"/>
    <w:rsid w:val="01CD0898"/>
    <w:rsid w:val="01D50BD5"/>
    <w:rsid w:val="01E50E4E"/>
    <w:rsid w:val="01F142AC"/>
    <w:rsid w:val="01F833D4"/>
    <w:rsid w:val="01FD0759"/>
    <w:rsid w:val="01FD461A"/>
    <w:rsid w:val="020127A0"/>
    <w:rsid w:val="02013C18"/>
    <w:rsid w:val="02047816"/>
    <w:rsid w:val="02072A78"/>
    <w:rsid w:val="0208054B"/>
    <w:rsid w:val="020811FB"/>
    <w:rsid w:val="02121374"/>
    <w:rsid w:val="021E3140"/>
    <w:rsid w:val="02225B04"/>
    <w:rsid w:val="02292310"/>
    <w:rsid w:val="022A2A90"/>
    <w:rsid w:val="022D740A"/>
    <w:rsid w:val="02532988"/>
    <w:rsid w:val="0259765B"/>
    <w:rsid w:val="025A0035"/>
    <w:rsid w:val="0268276F"/>
    <w:rsid w:val="02697903"/>
    <w:rsid w:val="02700034"/>
    <w:rsid w:val="02736214"/>
    <w:rsid w:val="02767C02"/>
    <w:rsid w:val="027829C6"/>
    <w:rsid w:val="027C15C2"/>
    <w:rsid w:val="028102C3"/>
    <w:rsid w:val="028140C9"/>
    <w:rsid w:val="02824DFC"/>
    <w:rsid w:val="02860F03"/>
    <w:rsid w:val="0293255D"/>
    <w:rsid w:val="0295355F"/>
    <w:rsid w:val="0297204E"/>
    <w:rsid w:val="029F431F"/>
    <w:rsid w:val="02AF757E"/>
    <w:rsid w:val="02C63A8E"/>
    <w:rsid w:val="02C66681"/>
    <w:rsid w:val="02CA2E05"/>
    <w:rsid w:val="02CA56C4"/>
    <w:rsid w:val="02CC751A"/>
    <w:rsid w:val="02D05560"/>
    <w:rsid w:val="02D23625"/>
    <w:rsid w:val="02E14BB7"/>
    <w:rsid w:val="02E37041"/>
    <w:rsid w:val="02EE3C38"/>
    <w:rsid w:val="02F21A2C"/>
    <w:rsid w:val="02F26229"/>
    <w:rsid w:val="02F4712A"/>
    <w:rsid w:val="02F55C41"/>
    <w:rsid w:val="02F96569"/>
    <w:rsid w:val="02FE5FA0"/>
    <w:rsid w:val="02FF5E45"/>
    <w:rsid w:val="0300478F"/>
    <w:rsid w:val="03011BBD"/>
    <w:rsid w:val="030467E8"/>
    <w:rsid w:val="03100052"/>
    <w:rsid w:val="031406D1"/>
    <w:rsid w:val="031C07D9"/>
    <w:rsid w:val="031F6EA0"/>
    <w:rsid w:val="03223758"/>
    <w:rsid w:val="032C7C31"/>
    <w:rsid w:val="032D315A"/>
    <w:rsid w:val="032D4760"/>
    <w:rsid w:val="033755DF"/>
    <w:rsid w:val="033828EF"/>
    <w:rsid w:val="034C72DC"/>
    <w:rsid w:val="03537341"/>
    <w:rsid w:val="03542D22"/>
    <w:rsid w:val="035A1585"/>
    <w:rsid w:val="036139C2"/>
    <w:rsid w:val="03655CA8"/>
    <w:rsid w:val="036F4D79"/>
    <w:rsid w:val="03710AF1"/>
    <w:rsid w:val="03804381"/>
    <w:rsid w:val="038237DB"/>
    <w:rsid w:val="03887BE8"/>
    <w:rsid w:val="038F541B"/>
    <w:rsid w:val="039B4242"/>
    <w:rsid w:val="03A26EFC"/>
    <w:rsid w:val="03AF786B"/>
    <w:rsid w:val="03B04470"/>
    <w:rsid w:val="03B16D90"/>
    <w:rsid w:val="03B46C2F"/>
    <w:rsid w:val="03B51601"/>
    <w:rsid w:val="03C07382"/>
    <w:rsid w:val="03C85032"/>
    <w:rsid w:val="03CD527D"/>
    <w:rsid w:val="03D339A8"/>
    <w:rsid w:val="03DB41BC"/>
    <w:rsid w:val="03E2722B"/>
    <w:rsid w:val="03E312C3"/>
    <w:rsid w:val="03E60EEF"/>
    <w:rsid w:val="03E83AFA"/>
    <w:rsid w:val="03EA221A"/>
    <w:rsid w:val="03EA7B21"/>
    <w:rsid w:val="03EE2141"/>
    <w:rsid w:val="03F4702C"/>
    <w:rsid w:val="03F52369"/>
    <w:rsid w:val="03F6739B"/>
    <w:rsid w:val="04012CC9"/>
    <w:rsid w:val="040252BC"/>
    <w:rsid w:val="04070174"/>
    <w:rsid w:val="04207EF6"/>
    <w:rsid w:val="0423034F"/>
    <w:rsid w:val="042754BF"/>
    <w:rsid w:val="0430275A"/>
    <w:rsid w:val="0432773A"/>
    <w:rsid w:val="04352F5B"/>
    <w:rsid w:val="043B10FF"/>
    <w:rsid w:val="04455BB0"/>
    <w:rsid w:val="04531644"/>
    <w:rsid w:val="04550B39"/>
    <w:rsid w:val="045F6B9B"/>
    <w:rsid w:val="0460452F"/>
    <w:rsid w:val="04637B4D"/>
    <w:rsid w:val="04647798"/>
    <w:rsid w:val="0466617C"/>
    <w:rsid w:val="04672E4B"/>
    <w:rsid w:val="04732647"/>
    <w:rsid w:val="04785EAF"/>
    <w:rsid w:val="048029DD"/>
    <w:rsid w:val="048A766C"/>
    <w:rsid w:val="048C01A8"/>
    <w:rsid w:val="048F1A9B"/>
    <w:rsid w:val="04956A61"/>
    <w:rsid w:val="049802FF"/>
    <w:rsid w:val="049D1056"/>
    <w:rsid w:val="049E75EC"/>
    <w:rsid w:val="04A31A29"/>
    <w:rsid w:val="04A44EF6"/>
    <w:rsid w:val="04AB0032"/>
    <w:rsid w:val="04AC3B33"/>
    <w:rsid w:val="04AC61EE"/>
    <w:rsid w:val="04B81804"/>
    <w:rsid w:val="04B94686"/>
    <w:rsid w:val="04BB37D6"/>
    <w:rsid w:val="04BD1D44"/>
    <w:rsid w:val="04C169A1"/>
    <w:rsid w:val="04C55066"/>
    <w:rsid w:val="04C66C1A"/>
    <w:rsid w:val="04C715E5"/>
    <w:rsid w:val="04D22D03"/>
    <w:rsid w:val="04D45189"/>
    <w:rsid w:val="04DD163F"/>
    <w:rsid w:val="04E622BB"/>
    <w:rsid w:val="04F544D5"/>
    <w:rsid w:val="05071D38"/>
    <w:rsid w:val="05191440"/>
    <w:rsid w:val="051C6491"/>
    <w:rsid w:val="052004BF"/>
    <w:rsid w:val="05202680"/>
    <w:rsid w:val="05213A01"/>
    <w:rsid w:val="053360C1"/>
    <w:rsid w:val="053B26D1"/>
    <w:rsid w:val="053D466A"/>
    <w:rsid w:val="053E2C54"/>
    <w:rsid w:val="0546476A"/>
    <w:rsid w:val="054B5371"/>
    <w:rsid w:val="055045B2"/>
    <w:rsid w:val="055629C0"/>
    <w:rsid w:val="05565871"/>
    <w:rsid w:val="05594AD8"/>
    <w:rsid w:val="055A19DC"/>
    <w:rsid w:val="055C132D"/>
    <w:rsid w:val="0560608E"/>
    <w:rsid w:val="056805D6"/>
    <w:rsid w:val="05683B6E"/>
    <w:rsid w:val="056905C6"/>
    <w:rsid w:val="056C5D82"/>
    <w:rsid w:val="05722F5C"/>
    <w:rsid w:val="057448C8"/>
    <w:rsid w:val="05780205"/>
    <w:rsid w:val="05810D93"/>
    <w:rsid w:val="05824694"/>
    <w:rsid w:val="05854B8E"/>
    <w:rsid w:val="058A40EC"/>
    <w:rsid w:val="059E1945"/>
    <w:rsid w:val="05A32D8D"/>
    <w:rsid w:val="05B15A43"/>
    <w:rsid w:val="05B20F4D"/>
    <w:rsid w:val="05B314FE"/>
    <w:rsid w:val="05B31BD4"/>
    <w:rsid w:val="05B42F17"/>
    <w:rsid w:val="05B4353C"/>
    <w:rsid w:val="05C25589"/>
    <w:rsid w:val="05C3315A"/>
    <w:rsid w:val="05CA41EF"/>
    <w:rsid w:val="05CD5D86"/>
    <w:rsid w:val="05D215EF"/>
    <w:rsid w:val="05DF6845"/>
    <w:rsid w:val="05E14F8F"/>
    <w:rsid w:val="05ED6429"/>
    <w:rsid w:val="05EE5B89"/>
    <w:rsid w:val="05EF315A"/>
    <w:rsid w:val="05EF3F4F"/>
    <w:rsid w:val="05EF5A5C"/>
    <w:rsid w:val="05F44D83"/>
    <w:rsid w:val="05F83EAE"/>
    <w:rsid w:val="05FB7B8F"/>
    <w:rsid w:val="06090997"/>
    <w:rsid w:val="060B2615"/>
    <w:rsid w:val="060F2738"/>
    <w:rsid w:val="0612717C"/>
    <w:rsid w:val="06141C07"/>
    <w:rsid w:val="061678B1"/>
    <w:rsid w:val="061E3FF0"/>
    <w:rsid w:val="061F011E"/>
    <w:rsid w:val="062346BA"/>
    <w:rsid w:val="06253218"/>
    <w:rsid w:val="06265ABD"/>
    <w:rsid w:val="062E0F1B"/>
    <w:rsid w:val="063035D7"/>
    <w:rsid w:val="0639166E"/>
    <w:rsid w:val="063D0A64"/>
    <w:rsid w:val="063E7D85"/>
    <w:rsid w:val="06490869"/>
    <w:rsid w:val="064B2778"/>
    <w:rsid w:val="0651540A"/>
    <w:rsid w:val="066125B5"/>
    <w:rsid w:val="066B5EEE"/>
    <w:rsid w:val="067032E2"/>
    <w:rsid w:val="06752385"/>
    <w:rsid w:val="06762776"/>
    <w:rsid w:val="0688299D"/>
    <w:rsid w:val="06913258"/>
    <w:rsid w:val="06952D48"/>
    <w:rsid w:val="06AD1C4E"/>
    <w:rsid w:val="06B156A8"/>
    <w:rsid w:val="06B533ED"/>
    <w:rsid w:val="06C05ADD"/>
    <w:rsid w:val="06C13963"/>
    <w:rsid w:val="06D53145"/>
    <w:rsid w:val="06DD4C2C"/>
    <w:rsid w:val="06E0321E"/>
    <w:rsid w:val="06E27BE5"/>
    <w:rsid w:val="06E322F2"/>
    <w:rsid w:val="06E45A67"/>
    <w:rsid w:val="06E479D6"/>
    <w:rsid w:val="06ED4932"/>
    <w:rsid w:val="06F74ABF"/>
    <w:rsid w:val="06F90784"/>
    <w:rsid w:val="06FA0DFD"/>
    <w:rsid w:val="07027CB2"/>
    <w:rsid w:val="07064323"/>
    <w:rsid w:val="070813B7"/>
    <w:rsid w:val="070B6B66"/>
    <w:rsid w:val="070E0316"/>
    <w:rsid w:val="071C5217"/>
    <w:rsid w:val="07224A50"/>
    <w:rsid w:val="07234DEA"/>
    <w:rsid w:val="07253925"/>
    <w:rsid w:val="07291836"/>
    <w:rsid w:val="07293586"/>
    <w:rsid w:val="07295285"/>
    <w:rsid w:val="072D4DB1"/>
    <w:rsid w:val="07372917"/>
    <w:rsid w:val="074128B0"/>
    <w:rsid w:val="074455BF"/>
    <w:rsid w:val="07543C64"/>
    <w:rsid w:val="07607E9C"/>
    <w:rsid w:val="07636392"/>
    <w:rsid w:val="076B64A1"/>
    <w:rsid w:val="076C7BAA"/>
    <w:rsid w:val="0777019B"/>
    <w:rsid w:val="07770C56"/>
    <w:rsid w:val="07776E05"/>
    <w:rsid w:val="077C5361"/>
    <w:rsid w:val="077C59A8"/>
    <w:rsid w:val="077F66A1"/>
    <w:rsid w:val="078143D0"/>
    <w:rsid w:val="078B7CA7"/>
    <w:rsid w:val="07921036"/>
    <w:rsid w:val="079941A4"/>
    <w:rsid w:val="07995BD8"/>
    <w:rsid w:val="079C6989"/>
    <w:rsid w:val="07A1136F"/>
    <w:rsid w:val="07A65D25"/>
    <w:rsid w:val="07A76291"/>
    <w:rsid w:val="07AA637F"/>
    <w:rsid w:val="07BA542A"/>
    <w:rsid w:val="07CA0317"/>
    <w:rsid w:val="07D35FD4"/>
    <w:rsid w:val="07D37038"/>
    <w:rsid w:val="07D93EDA"/>
    <w:rsid w:val="07DD49A7"/>
    <w:rsid w:val="07EA0E72"/>
    <w:rsid w:val="07EA3DC1"/>
    <w:rsid w:val="07EC4BEA"/>
    <w:rsid w:val="07EE07A9"/>
    <w:rsid w:val="07EF0236"/>
    <w:rsid w:val="07FB3286"/>
    <w:rsid w:val="07FB4797"/>
    <w:rsid w:val="08031F33"/>
    <w:rsid w:val="08036419"/>
    <w:rsid w:val="080804DF"/>
    <w:rsid w:val="080C3494"/>
    <w:rsid w:val="080C528C"/>
    <w:rsid w:val="08153B4E"/>
    <w:rsid w:val="0817258D"/>
    <w:rsid w:val="081965E4"/>
    <w:rsid w:val="0826379E"/>
    <w:rsid w:val="082751D4"/>
    <w:rsid w:val="082D0D5E"/>
    <w:rsid w:val="08325F32"/>
    <w:rsid w:val="08326375"/>
    <w:rsid w:val="083A40D3"/>
    <w:rsid w:val="083B347B"/>
    <w:rsid w:val="083C74E0"/>
    <w:rsid w:val="083D3D11"/>
    <w:rsid w:val="08425F97"/>
    <w:rsid w:val="08430582"/>
    <w:rsid w:val="08541236"/>
    <w:rsid w:val="08553128"/>
    <w:rsid w:val="08580FA8"/>
    <w:rsid w:val="085B0463"/>
    <w:rsid w:val="085B5A71"/>
    <w:rsid w:val="08634780"/>
    <w:rsid w:val="086504F8"/>
    <w:rsid w:val="0865673C"/>
    <w:rsid w:val="08720602"/>
    <w:rsid w:val="087B3EA7"/>
    <w:rsid w:val="088038DE"/>
    <w:rsid w:val="08821832"/>
    <w:rsid w:val="088533DD"/>
    <w:rsid w:val="088A61B1"/>
    <w:rsid w:val="088C0AD1"/>
    <w:rsid w:val="0895702F"/>
    <w:rsid w:val="08962815"/>
    <w:rsid w:val="08971F79"/>
    <w:rsid w:val="089B216C"/>
    <w:rsid w:val="089B6610"/>
    <w:rsid w:val="089D5EE4"/>
    <w:rsid w:val="08A40D7D"/>
    <w:rsid w:val="08A6092E"/>
    <w:rsid w:val="08A700AD"/>
    <w:rsid w:val="08A74636"/>
    <w:rsid w:val="08A76D63"/>
    <w:rsid w:val="08B910B3"/>
    <w:rsid w:val="08BC36D7"/>
    <w:rsid w:val="08BD20E2"/>
    <w:rsid w:val="08C70BCF"/>
    <w:rsid w:val="08CA529E"/>
    <w:rsid w:val="08CC0577"/>
    <w:rsid w:val="08CF1E16"/>
    <w:rsid w:val="08D00067"/>
    <w:rsid w:val="08D062B9"/>
    <w:rsid w:val="08D25614"/>
    <w:rsid w:val="08D5567E"/>
    <w:rsid w:val="08D647AA"/>
    <w:rsid w:val="08DA7138"/>
    <w:rsid w:val="08DF64FD"/>
    <w:rsid w:val="08E07E8E"/>
    <w:rsid w:val="08E21B49"/>
    <w:rsid w:val="08E4171A"/>
    <w:rsid w:val="08EC29C7"/>
    <w:rsid w:val="08F35C7D"/>
    <w:rsid w:val="090B5543"/>
    <w:rsid w:val="090E72E7"/>
    <w:rsid w:val="09143080"/>
    <w:rsid w:val="091628D9"/>
    <w:rsid w:val="09173011"/>
    <w:rsid w:val="091E6CDF"/>
    <w:rsid w:val="092217DD"/>
    <w:rsid w:val="093323A4"/>
    <w:rsid w:val="093A7294"/>
    <w:rsid w:val="093F4CEB"/>
    <w:rsid w:val="094C1EC9"/>
    <w:rsid w:val="094D251D"/>
    <w:rsid w:val="094F3E46"/>
    <w:rsid w:val="09514110"/>
    <w:rsid w:val="09525B61"/>
    <w:rsid w:val="09547E63"/>
    <w:rsid w:val="09593384"/>
    <w:rsid w:val="095B2992"/>
    <w:rsid w:val="095D5B3E"/>
    <w:rsid w:val="095D6ACD"/>
    <w:rsid w:val="095E1AD9"/>
    <w:rsid w:val="09616F12"/>
    <w:rsid w:val="0964073D"/>
    <w:rsid w:val="09673586"/>
    <w:rsid w:val="096A7359"/>
    <w:rsid w:val="096D7EC6"/>
    <w:rsid w:val="09780E55"/>
    <w:rsid w:val="097924AD"/>
    <w:rsid w:val="097D1A3A"/>
    <w:rsid w:val="097E3D00"/>
    <w:rsid w:val="09815EC8"/>
    <w:rsid w:val="09831C78"/>
    <w:rsid w:val="098D170F"/>
    <w:rsid w:val="0995377E"/>
    <w:rsid w:val="09993627"/>
    <w:rsid w:val="099C7352"/>
    <w:rsid w:val="099F660B"/>
    <w:rsid w:val="09AF4121"/>
    <w:rsid w:val="09B1020A"/>
    <w:rsid w:val="09B2776D"/>
    <w:rsid w:val="09B33755"/>
    <w:rsid w:val="09B60453"/>
    <w:rsid w:val="09B833F2"/>
    <w:rsid w:val="09CA7BEA"/>
    <w:rsid w:val="09D617F4"/>
    <w:rsid w:val="09D92D83"/>
    <w:rsid w:val="09E17BFF"/>
    <w:rsid w:val="09E36DFF"/>
    <w:rsid w:val="09E518F1"/>
    <w:rsid w:val="09E64EC7"/>
    <w:rsid w:val="09E83EF5"/>
    <w:rsid w:val="09EB7340"/>
    <w:rsid w:val="09F61D50"/>
    <w:rsid w:val="09FF03DF"/>
    <w:rsid w:val="0A0106F5"/>
    <w:rsid w:val="0A011390"/>
    <w:rsid w:val="0A0D7099"/>
    <w:rsid w:val="0A146824"/>
    <w:rsid w:val="0A1C09FD"/>
    <w:rsid w:val="0A2175C7"/>
    <w:rsid w:val="0A23066B"/>
    <w:rsid w:val="0A263993"/>
    <w:rsid w:val="0A274D8E"/>
    <w:rsid w:val="0A2A6D2D"/>
    <w:rsid w:val="0A2D3AC2"/>
    <w:rsid w:val="0A3C34DB"/>
    <w:rsid w:val="0A472BA5"/>
    <w:rsid w:val="0A494E7D"/>
    <w:rsid w:val="0A4A209B"/>
    <w:rsid w:val="0A555586"/>
    <w:rsid w:val="0A622897"/>
    <w:rsid w:val="0A656ED5"/>
    <w:rsid w:val="0A6B0317"/>
    <w:rsid w:val="0A6C5E96"/>
    <w:rsid w:val="0A730B0F"/>
    <w:rsid w:val="0A73575D"/>
    <w:rsid w:val="0A856C30"/>
    <w:rsid w:val="0A886720"/>
    <w:rsid w:val="0A88778E"/>
    <w:rsid w:val="0A8A2498"/>
    <w:rsid w:val="0A8D2BFF"/>
    <w:rsid w:val="0A911A78"/>
    <w:rsid w:val="0A924121"/>
    <w:rsid w:val="0A943317"/>
    <w:rsid w:val="0A9615FD"/>
    <w:rsid w:val="0A984BB5"/>
    <w:rsid w:val="0A99092D"/>
    <w:rsid w:val="0A9A26C8"/>
    <w:rsid w:val="0A9C2BE4"/>
    <w:rsid w:val="0A9D041D"/>
    <w:rsid w:val="0A9F23E7"/>
    <w:rsid w:val="0AA74DF8"/>
    <w:rsid w:val="0AA755DF"/>
    <w:rsid w:val="0AAA48E8"/>
    <w:rsid w:val="0AAE262A"/>
    <w:rsid w:val="0AAE43D8"/>
    <w:rsid w:val="0AB13EC9"/>
    <w:rsid w:val="0AB7738C"/>
    <w:rsid w:val="0ABB1B65"/>
    <w:rsid w:val="0AC44356"/>
    <w:rsid w:val="0AC62ADE"/>
    <w:rsid w:val="0AC77248"/>
    <w:rsid w:val="0ACC485F"/>
    <w:rsid w:val="0AD007F3"/>
    <w:rsid w:val="0AD55E09"/>
    <w:rsid w:val="0ADA341F"/>
    <w:rsid w:val="0ADB695B"/>
    <w:rsid w:val="0ADD670E"/>
    <w:rsid w:val="0AE9282D"/>
    <w:rsid w:val="0AF02467"/>
    <w:rsid w:val="0AF4056B"/>
    <w:rsid w:val="0AFA4F04"/>
    <w:rsid w:val="0AFB0486"/>
    <w:rsid w:val="0B0A3C98"/>
    <w:rsid w:val="0B0D3125"/>
    <w:rsid w:val="0B120D44"/>
    <w:rsid w:val="0B177E66"/>
    <w:rsid w:val="0B1A6FCA"/>
    <w:rsid w:val="0B2711C0"/>
    <w:rsid w:val="0B3133D7"/>
    <w:rsid w:val="0B332B30"/>
    <w:rsid w:val="0B456CBC"/>
    <w:rsid w:val="0B492353"/>
    <w:rsid w:val="0B494101"/>
    <w:rsid w:val="0B5331D2"/>
    <w:rsid w:val="0B561996"/>
    <w:rsid w:val="0B61769D"/>
    <w:rsid w:val="0B6474ED"/>
    <w:rsid w:val="0B686B53"/>
    <w:rsid w:val="0B704DF1"/>
    <w:rsid w:val="0B73425E"/>
    <w:rsid w:val="0B761384"/>
    <w:rsid w:val="0B785C4C"/>
    <w:rsid w:val="0B8E5FB8"/>
    <w:rsid w:val="0B911AD5"/>
    <w:rsid w:val="0B925AA8"/>
    <w:rsid w:val="0B937D66"/>
    <w:rsid w:val="0B941820"/>
    <w:rsid w:val="0B9A2BAF"/>
    <w:rsid w:val="0BA32453"/>
    <w:rsid w:val="0BAB1D15"/>
    <w:rsid w:val="0BB5686F"/>
    <w:rsid w:val="0BB92D4D"/>
    <w:rsid w:val="0BBF2615"/>
    <w:rsid w:val="0BC0045F"/>
    <w:rsid w:val="0BCC17CF"/>
    <w:rsid w:val="0BCD4D32"/>
    <w:rsid w:val="0BD240F7"/>
    <w:rsid w:val="0BD27BF6"/>
    <w:rsid w:val="0BDA5B72"/>
    <w:rsid w:val="0BDF2BEC"/>
    <w:rsid w:val="0BDF3582"/>
    <w:rsid w:val="0BDF463E"/>
    <w:rsid w:val="0BDF63E7"/>
    <w:rsid w:val="0BE24B2A"/>
    <w:rsid w:val="0BED6B3B"/>
    <w:rsid w:val="0BEF20A1"/>
    <w:rsid w:val="0BF22112"/>
    <w:rsid w:val="0BF55BE9"/>
    <w:rsid w:val="0BF63052"/>
    <w:rsid w:val="0BF839EF"/>
    <w:rsid w:val="0C066EBD"/>
    <w:rsid w:val="0C09009F"/>
    <w:rsid w:val="0C0B7609"/>
    <w:rsid w:val="0C0E783C"/>
    <w:rsid w:val="0C0F144C"/>
    <w:rsid w:val="0C1741FF"/>
    <w:rsid w:val="0C1D1BDB"/>
    <w:rsid w:val="0C2D57D1"/>
    <w:rsid w:val="0C30706F"/>
    <w:rsid w:val="0C351542"/>
    <w:rsid w:val="0C3B3C7D"/>
    <w:rsid w:val="0C3C3C66"/>
    <w:rsid w:val="0C402975"/>
    <w:rsid w:val="0C4067A4"/>
    <w:rsid w:val="0C43404D"/>
    <w:rsid w:val="0C442BCE"/>
    <w:rsid w:val="0C4850AD"/>
    <w:rsid w:val="0C497C5E"/>
    <w:rsid w:val="0C4F255D"/>
    <w:rsid w:val="0C5F1136"/>
    <w:rsid w:val="0C645306"/>
    <w:rsid w:val="0C6A4BF2"/>
    <w:rsid w:val="0C6B6869"/>
    <w:rsid w:val="0C6C0502"/>
    <w:rsid w:val="0C70627D"/>
    <w:rsid w:val="0C736711"/>
    <w:rsid w:val="0C7A2F61"/>
    <w:rsid w:val="0C8C6709"/>
    <w:rsid w:val="0C992E9F"/>
    <w:rsid w:val="0C9B0DB2"/>
    <w:rsid w:val="0CA01121"/>
    <w:rsid w:val="0CA041F5"/>
    <w:rsid w:val="0CA15148"/>
    <w:rsid w:val="0CA20839"/>
    <w:rsid w:val="0CAB2EAE"/>
    <w:rsid w:val="0CAE60DF"/>
    <w:rsid w:val="0CB56122"/>
    <w:rsid w:val="0CC20155"/>
    <w:rsid w:val="0CC54D8A"/>
    <w:rsid w:val="0CCB53DF"/>
    <w:rsid w:val="0CDA1467"/>
    <w:rsid w:val="0CDA7707"/>
    <w:rsid w:val="0CE642FD"/>
    <w:rsid w:val="0CF06F2A"/>
    <w:rsid w:val="0CF34325"/>
    <w:rsid w:val="0CF9407C"/>
    <w:rsid w:val="0CFF1B15"/>
    <w:rsid w:val="0D054058"/>
    <w:rsid w:val="0D0866E4"/>
    <w:rsid w:val="0D0A10FA"/>
    <w:rsid w:val="0D0E0150"/>
    <w:rsid w:val="0D0E115E"/>
    <w:rsid w:val="0D116EA1"/>
    <w:rsid w:val="0D140CC6"/>
    <w:rsid w:val="0D164CE9"/>
    <w:rsid w:val="0D1F15BD"/>
    <w:rsid w:val="0D241949"/>
    <w:rsid w:val="0D2B5BA2"/>
    <w:rsid w:val="0D2C59C1"/>
    <w:rsid w:val="0D2F686B"/>
    <w:rsid w:val="0D3861DB"/>
    <w:rsid w:val="0D3D1A44"/>
    <w:rsid w:val="0D404D34"/>
    <w:rsid w:val="0D4E3017"/>
    <w:rsid w:val="0D501777"/>
    <w:rsid w:val="0D5648B3"/>
    <w:rsid w:val="0D5D49D6"/>
    <w:rsid w:val="0D5F3A32"/>
    <w:rsid w:val="0D621C7D"/>
    <w:rsid w:val="0D6970C2"/>
    <w:rsid w:val="0D6A20CE"/>
    <w:rsid w:val="0D7336B7"/>
    <w:rsid w:val="0D7506F8"/>
    <w:rsid w:val="0D75742F"/>
    <w:rsid w:val="0D794C7F"/>
    <w:rsid w:val="0D873C9E"/>
    <w:rsid w:val="0D8F1F77"/>
    <w:rsid w:val="0D9760BE"/>
    <w:rsid w:val="0DAD0977"/>
    <w:rsid w:val="0DAD6A98"/>
    <w:rsid w:val="0DAF0B93"/>
    <w:rsid w:val="0DB85821"/>
    <w:rsid w:val="0DB96584"/>
    <w:rsid w:val="0DBC4DA6"/>
    <w:rsid w:val="0DC17D40"/>
    <w:rsid w:val="0DC416BB"/>
    <w:rsid w:val="0DC61A39"/>
    <w:rsid w:val="0DC75CDE"/>
    <w:rsid w:val="0DD00B0A"/>
    <w:rsid w:val="0DD35477"/>
    <w:rsid w:val="0DD739EB"/>
    <w:rsid w:val="0DE11D32"/>
    <w:rsid w:val="0DEF5C22"/>
    <w:rsid w:val="0DF238F3"/>
    <w:rsid w:val="0DF76894"/>
    <w:rsid w:val="0E042561"/>
    <w:rsid w:val="0E043F62"/>
    <w:rsid w:val="0E0F340D"/>
    <w:rsid w:val="0E122ED0"/>
    <w:rsid w:val="0E146F9D"/>
    <w:rsid w:val="0E1667F2"/>
    <w:rsid w:val="0E1E63E6"/>
    <w:rsid w:val="0E20133D"/>
    <w:rsid w:val="0E213296"/>
    <w:rsid w:val="0E2F1037"/>
    <w:rsid w:val="0E401CB6"/>
    <w:rsid w:val="0E415FAD"/>
    <w:rsid w:val="0E461615"/>
    <w:rsid w:val="0E4B0853"/>
    <w:rsid w:val="0E4C2F91"/>
    <w:rsid w:val="0E4C5684"/>
    <w:rsid w:val="0E4C5C78"/>
    <w:rsid w:val="0E536B37"/>
    <w:rsid w:val="0E564460"/>
    <w:rsid w:val="0E64566D"/>
    <w:rsid w:val="0E685187"/>
    <w:rsid w:val="0E6A7DF0"/>
    <w:rsid w:val="0E6D45AA"/>
    <w:rsid w:val="0E73034D"/>
    <w:rsid w:val="0E790865"/>
    <w:rsid w:val="0E8134C9"/>
    <w:rsid w:val="0E875E54"/>
    <w:rsid w:val="0E8813E4"/>
    <w:rsid w:val="0E973706"/>
    <w:rsid w:val="0E98747C"/>
    <w:rsid w:val="0E9B41CA"/>
    <w:rsid w:val="0EA66DB9"/>
    <w:rsid w:val="0EA87375"/>
    <w:rsid w:val="0EAE7EF9"/>
    <w:rsid w:val="0EB01BEE"/>
    <w:rsid w:val="0EB61AAE"/>
    <w:rsid w:val="0EC72BD5"/>
    <w:rsid w:val="0ECE329B"/>
    <w:rsid w:val="0ED02F14"/>
    <w:rsid w:val="0ED82FBC"/>
    <w:rsid w:val="0EE071F8"/>
    <w:rsid w:val="0EE33E66"/>
    <w:rsid w:val="0EE82873"/>
    <w:rsid w:val="0EE859DF"/>
    <w:rsid w:val="0EEE7EEC"/>
    <w:rsid w:val="0EF2046F"/>
    <w:rsid w:val="0EF3635A"/>
    <w:rsid w:val="0EF56A7A"/>
    <w:rsid w:val="0EF83E74"/>
    <w:rsid w:val="0EFE2535"/>
    <w:rsid w:val="0EFF7422"/>
    <w:rsid w:val="0F015689"/>
    <w:rsid w:val="0F052A35"/>
    <w:rsid w:val="0F125B19"/>
    <w:rsid w:val="0F13775A"/>
    <w:rsid w:val="0F1D1B2D"/>
    <w:rsid w:val="0F1E18DE"/>
    <w:rsid w:val="0F22299C"/>
    <w:rsid w:val="0F23059C"/>
    <w:rsid w:val="0F282F78"/>
    <w:rsid w:val="0F31338F"/>
    <w:rsid w:val="0F3A0931"/>
    <w:rsid w:val="0F3D5445"/>
    <w:rsid w:val="0F4148F1"/>
    <w:rsid w:val="0F4A22C7"/>
    <w:rsid w:val="0F4C0664"/>
    <w:rsid w:val="0F4F20B2"/>
    <w:rsid w:val="0F590216"/>
    <w:rsid w:val="0F5E0835"/>
    <w:rsid w:val="0F5F45FE"/>
    <w:rsid w:val="0F640675"/>
    <w:rsid w:val="0F664432"/>
    <w:rsid w:val="0F674AF9"/>
    <w:rsid w:val="0F67724C"/>
    <w:rsid w:val="0F6D4329"/>
    <w:rsid w:val="0F735BF1"/>
    <w:rsid w:val="0F782FC1"/>
    <w:rsid w:val="0F7E3906"/>
    <w:rsid w:val="0F856C4D"/>
    <w:rsid w:val="0F8B6CDB"/>
    <w:rsid w:val="0F8F6735"/>
    <w:rsid w:val="0F946F1E"/>
    <w:rsid w:val="0F9A112B"/>
    <w:rsid w:val="0FB26AB5"/>
    <w:rsid w:val="0FB573D4"/>
    <w:rsid w:val="0FB66128"/>
    <w:rsid w:val="0FB70B54"/>
    <w:rsid w:val="0FB73D2F"/>
    <w:rsid w:val="0FB76E14"/>
    <w:rsid w:val="0FBA1F69"/>
    <w:rsid w:val="0FC01A39"/>
    <w:rsid w:val="0FC25AA9"/>
    <w:rsid w:val="0FC81E9D"/>
    <w:rsid w:val="0FCA08D0"/>
    <w:rsid w:val="0FCE7BAD"/>
    <w:rsid w:val="0FCF2137"/>
    <w:rsid w:val="0FCF68E2"/>
    <w:rsid w:val="0FCF6AA6"/>
    <w:rsid w:val="0FD115D2"/>
    <w:rsid w:val="0FD957F8"/>
    <w:rsid w:val="0FE10A2B"/>
    <w:rsid w:val="0FE12B5A"/>
    <w:rsid w:val="0FE16FFE"/>
    <w:rsid w:val="0FE6456E"/>
    <w:rsid w:val="0FE91A0F"/>
    <w:rsid w:val="0FF22FB9"/>
    <w:rsid w:val="0FF87EA4"/>
    <w:rsid w:val="0FFB7A5A"/>
    <w:rsid w:val="100250BF"/>
    <w:rsid w:val="10030D22"/>
    <w:rsid w:val="10183366"/>
    <w:rsid w:val="101A42BE"/>
    <w:rsid w:val="101B37A1"/>
    <w:rsid w:val="101D5025"/>
    <w:rsid w:val="101E15D5"/>
    <w:rsid w:val="10243A68"/>
    <w:rsid w:val="10246EEB"/>
    <w:rsid w:val="102665D2"/>
    <w:rsid w:val="102B6392"/>
    <w:rsid w:val="10393669"/>
    <w:rsid w:val="103F3D25"/>
    <w:rsid w:val="103F5AD3"/>
    <w:rsid w:val="1045133B"/>
    <w:rsid w:val="104D28D4"/>
    <w:rsid w:val="105477D0"/>
    <w:rsid w:val="105552F6"/>
    <w:rsid w:val="10584837"/>
    <w:rsid w:val="10594DE6"/>
    <w:rsid w:val="105E41AB"/>
    <w:rsid w:val="105F00B9"/>
    <w:rsid w:val="10615237"/>
    <w:rsid w:val="10680887"/>
    <w:rsid w:val="106D2F64"/>
    <w:rsid w:val="10766F74"/>
    <w:rsid w:val="107C0AD5"/>
    <w:rsid w:val="10810BC6"/>
    <w:rsid w:val="10832960"/>
    <w:rsid w:val="10852E05"/>
    <w:rsid w:val="108654B0"/>
    <w:rsid w:val="108D2CE2"/>
    <w:rsid w:val="108D683E"/>
    <w:rsid w:val="1090605D"/>
    <w:rsid w:val="10921DAF"/>
    <w:rsid w:val="109B467C"/>
    <w:rsid w:val="10A1053B"/>
    <w:rsid w:val="10A60876"/>
    <w:rsid w:val="10A6401B"/>
    <w:rsid w:val="10AA5642"/>
    <w:rsid w:val="10AC13BA"/>
    <w:rsid w:val="10AE05B3"/>
    <w:rsid w:val="10B10992"/>
    <w:rsid w:val="10B63710"/>
    <w:rsid w:val="10BA6726"/>
    <w:rsid w:val="10D027DA"/>
    <w:rsid w:val="10D03611"/>
    <w:rsid w:val="10D601E5"/>
    <w:rsid w:val="10D97D20"/>
    <w:rsid w:val="10DA6C9E"/>
    <w:rsid w:val="10E034BB"/>
    <w:rsid w:val="10E13FEB"/>
    <w:rsid w:val="10E330A7"/>
    <w:rsid w:val="10E55A71"/>
    <w:rsid w:val="10F10820"/>
    <w:rsid w:val="10F205E3"/>
    <w:rsid w:val="10FA7ACA"/>
    <w:rsid w:val="11037CA3"/>
    <w:rsid w:val="11081BFF"/>
    <w:rsid w:val="110E5BD1"/>
    <w:rsid w:val="110F1914"/>
    <w:rsid w:val="110F1949"/>
    <w:rsid w:val="11145FBB"/>
    <w:rsid w:val="1119049E"/>
    <w:rsid w:val="111C2F7A"/>
    <w:rsid w:val="111C70B9"/>
    <w:rsid w:val="11215B36"/>
    <w:rsid w:val="11230F50"/>
    <w:rsid w:val="11252483"/>
    <w:rsid w:val="11282A7B"/>
    <w:rsid w:val="112D6672"/>
    <w:rsid w:val="11301CA5"/>
    <w:rsid w:val="113413B0"/>
    <w:rsid w:val="11357601"/>
    <w:rsid w:val="113E2E5F"/>
    <w:rsid w:val="113F2D64"/>
    <w:rsid w:val="11423250"/>
    <w:rsid w:val="1142587A"/>
    <w:rsid w:val="114415F3"/>
    <w:rsid w:val="114A3B4D"/>
    <w:rsid w:val="114C494B"/>
    <w:rsid w:val="114D5147"/>
    <w:rsid w:val="114E48A2"/>
    <w:rsid w:val="11537F0B"/>
    <w:rsid w:val="11566550"/>
    <w:rsid w:val="1158632A"/>
    <w:rsid w:val="115B4B8E"/>
    <w:rsid w:val="11630ABC"/>
    <w:rsid w:val="11665CA1"/>
    <w:rsid w:val="11710926"/>
    <w:rsid w:val="11743BD3"/>
    <w:rsid w:val="1176109E"/>
    <w:rsid w:val="11763776"/>
    <w:rsid w:val="117C2E73"/>
    <w:rsid w:val="117C73A5"/>
    <w:rsid w:val="11835FE2"/>
    <w:rsid w:val="118714DF"/>
    <w:rsid w:val="118A0FD0"/>
    <w:rsid w:val="118E02D1"/>
    <w:rsid w:val="11902A8A"/>
    <w:rsid w:val="119223DD"/>
    <w:rsid w:val="11926FA8"/>
    <w:rsid w:val="11967974"/>
    <w:rsid w:val="11975098"/>
    <w:rsid w:val="11A11443"/>
    <w:rsid w:val="11A1447B"/>
    <w:rsid w:val="11AC31FB"/>
    <w:rsid w:val="11AF6731"/>
    <w:rsid w:val="11BB1700"/>
    <w:rsid w:val="11C367F1"/>
    <w:rsid w:val="11C75D80"/>
    <w:rsid w:val="11CB3AC2"/>
    <w:rsid w:val="11CE35B2"/>
    <w:rsid w:val="11D54941"/>
    <w:rsid w:val="11E6407A"/>
    <w:rsid w:val="11E835C0"/>
    <w:rsid w:val="11EF131F"/>
    <w:rsid w:val="11F14838"/>
    <w:rsid w:val="11F36B75"/>
    <w:rsid w:val="1207125C"/>
    <w:rsid w:val="1218482D"/>
    <w:rsid w:val="122B4561"/>
    <w:rsid w:val="12354E6A"/>
    <w:rsid w:val="123A3DC3"/>
    <w:rsid w:val="123C0426"/>
    <w:rsid w:val="123C52FC"/>
    <w:rsid w:val="123C676E"/>
    <w:rsid w:val="12411BFD"/>
    <w:rsid w:val="12463148"/>
    <w:rsid w:val="124862DF"/>
    <w:rsid w:val="12486EC1"/>
    <w:rsid w:val="124A19C9"/>
    <w:rsid w:val="12543AB7"/>
    <w:rsid w:val="125606F6"/>
    <w:rsid w:val="12665599"/>
    <w:rsid w:val="12695089"/>
    <w:rsid w:val="126B0E01"/>
    <w:rsid w:val="12751FBA"/>
    <w:rsid w:val="127723A5"/>
    <w:rsid w:val="1287102B"/>
    <w:rsid w:val="128D5D47"/>
    <w:rsid w:val="128E22ED"/>
    <w:rsid w:val="128F4AEF"/>
    <w:rsid w:val="12905D43"/>
    <w:rsid w:val="12922832"/>
    <w:rsid w:val="12940358"/>
    <w:rsid w:val="12977E48"/>
    <w:rsid w:val="129B7938"/>
    <w:rsid w:val="129F1EC5"/>
    <w:rsid w:val="12A52565"/>
    <w:rsid w:val="12A959AF"/>
    <w:rsid w:val="12B427A8"/>
    <w:rsid w:val="12B47E12"/>
    <w:rsid w:val="12BE4591"/>
    <w:rsid w:val="12C37842"/>
    <w:rsid w:val="12C4095D"/>
    <w:rsid w:val="12C47C8B"/>
    <w:rsid w:val="12C80001"/>
    <w:rsid w:val="12CD27E6"/>
    <w:rsid w:val="12CF3781"/>
    <w:rsid w:val="12D01F73"/>
    <w:rsid w:val="12D227D3"/>
    <w:rsid w:val="12D3094F"/>
    <w:rsid w:val="12D333DC"/>
    <w:rsid w:val="12D6271E"/>
    <w:rsid w:val="12DE5A77"/>
    <w:rsid w:val="12E0534B"/>
    <w:rsid w:val="12E83108"/>
    <w:rsid w:val="12EF7D0F"/>
    <w:rsid w:val="12F11306"/>
    <w:rsid w:val="12FA6FB1"/>
    <w:rsid w:val="130027A9"/>
    <w:rsid w:val="130152C1"/>
    <w:rsid w:val="130219C6"/>
    <w:rsid w:val="130970C4"/>
    <w:rsid w:val="130B0558"/>
    <w:rsid w:val="130D39B9"/>
    <w:rsid w:val="130F5C30"/>
    <w:rsid w:val="13133B9E"/>
    <w:rsid w:val="131A6BB9"/>
    <w:rsid w:val="131C20FB"/>
    <w:rsid w:val="131E2D8D"/>
    <w:rsid w:val="13217712"/>
    <w:rsid w:val="13235C72"/>
    <w:rsid w:val="132541A5"/>
    <w:rsid w:val="13262503"/>
    <w:rsid w:val="133852B8"/>
    <w:rsid w:val="13475083"/>
    <w:rsid w:val="13554FB9"/>
    <w:rsid w:val="13560A43"/>
    <w:rsid w:val="135F0ADD"/>
    <w:rsid w:val="13612F1C"/>
    <w:rsid w:val="13656A7E"/>
    <w:rsid w:val="13657B9E"/>
    <w:rsid w:val="136715C8"/>
    <w:rsid w:val="13671C89"/>
    <w:rsid w:val="136A2E67"/>
    <w:rsid w:val="136A70B1"/>
    <w:rsid w:val="136C0567"/>
    <w:rsid w:val="13701AFD"/>
    <w:rsid w:val="137C5C09"/>
    <w:rsid w:val="137D0DEC"/>
    <w:rsid w:val="137D5D9D"/>
    <w:rsid w:val="13807E65"/>
    <w:rsid w:val="13814D7C"/>
    <w:rsid w:val="138E08A4"/>
    <w:rsid w:val="138E58A1"/>
    <w:rsid w:val="13907AC5"/>
    <w:rsid w:val="13915EB9"/>
    <w:rsid w:val="139307D9"/>
    <w:rsid w:val="13951726"/>
    <w:rsid w:val="13951B3B"/>
    <w:rsid w:val="13AC121A"/>
    <w:rsid w:val="13AD4714"/>
    <w:rsid w:val="13B924F4"/>
    <w:rsid w:val="13BA052A"/>
    <w:rsid w:val="13BA2040"/>
    <w:rsid w:val="13C20961"/>
    <w:rsid w:val="13C243C0"/>
    <w:rsid w:val="13E0496C"/>
    <w:rsid w:val="13E470BD"/>
    <w:rsid w:val="13E9022F"/>
    <w:rsid w:val="13ED41C3"/>
    <w:rsid w:val="13F47F07"/>
    <w:rsid w:val="13FD5547"/>
    <w:rsid w:val="14013D74"/>
    <w:rsid w:val="14015831"/>
    <w:rsid w:val="14072DAB"/>
    <w:rsid w:val="14123C2A"/>
    <w:rsid w:val="14154F63"/>
    <w:rsid w:val="14186D67"/>
    <w:rsid w:val="1419385B"/>
    <w:rsid w:val="141B709F"/>
    <w:rsid w:val="141F1EA3"/>
    <w:rsid w:val="1424570B"/>
    <w:rsid w:val="142F71C0"/>
    <w:rsid w:val="14365E9C"/>
    <w:rsid w:val="14387BCB"/>
    <w:rsid w:val="14396509"/>
    <w:rsid w:val="143C2A55"/>
    <w:rsid w:val="143F00B7"/>
    <w:rsid w:val="143F60A1"/>
    <w:rsid w:val="14423DE3"/>
    <w:rsid w:val="144705DE"/>
    <w:rsid w:val="144B39EE"/>
    <w:rsid w:val="144D5060"/>
    <w:rsid w:val="14530FC4"/>
    <w:rsid w:val="145558C5"/>
    <w:rsid w:val="145659B5"/>
    <w:rsid w:val="14597D28"/>
    <w:rsid w:val="145D0D13"/>
    <w:rsid w:val="145D1D7A"/>
    <w:rsid w:val="145E56A4"/>
    <w:rsid w:val="146110AA"/>
    <w:rsid w:val="14691B4B"/>
    <w:rsid w:val="146975C2"/>
    <w:rsid w:val="146B333A"/>
    <w:rsid w:val="146D1138"/>
    <w:rsid w:val="14710A04"/>
    <w:rsid w:val="147E1EE7"/>
    <w:rsid w:val="147E306D"/>
    <w:rsid w:val="14875A6D"/>
    <w:rsid w:val="148D166A"/>
    <w:rsid w:val="148E31D0"/>
    <w:rsid w:val="149503B7"/>
    <w:rsid w:val="149B25B8"/>
    <w:rsid w:val="14A27C03"/>
    <w:rsid w:val="14A326E2"/>
    <w:rsid w:val="14A46180"/>
    <w:rsid w:val="14A53850"/>
    <w:rsid w:val="14A9016F"/>
    <w:rsid w:val="14A95EB9"/>
    <w:rsid w:val="14AB7BDB"/>
    <w:rsid w:val="14AE793A"/>
    <w:rsid w:val="14BC3B96"/>
    <w:rsid w:val="14BF71E2"/>
    <w:rsid w:val="14C111AC"/>
    <w:rsid w:val="14C57350"/>
    <w:rsid w:val="14C94663"/>
    <w:rsid w:val="14CF37E8"/>
    <w:rsid w:val="14D07641"/>
    <w:rsid w:val="14D23275"/>
    <w:rsid w:val="14D535A4"/>
    <w:rsid w:val="14D73B91"/>
    <w:rsid w:val="14DD2C3C"/>
    <w:rsid w:val="14E109C2"/>
    <w:rsid w:val="14F21649"/>
    <w:rsid w:val="14F25809"/>
    <w:rsid w:val="14F275B8"/>
    <w:rsid w:val="14FB2910"/>
    <w:rsid w:val="14FF4A7D"/>
    <w:rsid w:val="15063063"/>
    <w:rsid w:val="15086A2A"/>
    <w:rsid w:val="15095AC8"/>
    <w:rsid w:val="150E621D"/>
    <w:rsid w:val="151632A6"/>
    <w:rsid w:val="151702A5"/>
    <w:rsid w:val="152F0F6E"/>
    <w:rsid w:val="152F6116"/>
    <w:rsid w:val="153656F6"/>
    <w:rsid w:val="154A11A2"/>
    <w:rsid w:val="154D0ACE"/>
    <w:rsid w:val="15535D43"/>
    <w:rsid w:val="15542020"/>
    <w:rsid w:val="15573097"/>
    <w:rsid w:val="155838BF"/>
    <w:rsid w:val="15583EF3"/>
    <w:rsid w:val="155D5E13"/>
    <w:rsid w:val="155F2007"/>
    <w:rsid w:val="1561750F"/>
    <w:rsid w:val="1563510B"/>
    <w:rsid w:val="15664F78"/>
    <w:rsid w:val="15677180"/>
    <w:rsid w:val="1567762E"/>
    <w:rsid w:val="156A6D57"/>
    <w:rsid w:val="156C13D0"/>
    <w:rsid w:val="157414C1"/>
    <w:rsid w:val="158360FA"/>
    <w:rsid w:val="1584502B"/>
    <w:rsid w:val="158C3568"/>
    <w:rsid w:val="158E4113"/>
    <w:rsid w:val="158F2715"/>
    <w:rsid w:val="15913C53"/>
    <w:rsid w:val="159254CD"/>
    <w:rsid w:val="15931454"/>
    <w:rsid w:val="159348F7"/>
    <w:rsid w:val="15973DCE"/>
    <w:rsid w:val="15A15F1F"/>
    <w:rsid w:val="15A56870"/>
    <w:rsid w:val="15A6729D"/>
    <w:rsid w:val="15A97829"/>
    <w:rsid w:val="15AB0A8A"/>
    <w:rsid w:val="15AE34DE"/>
    <w:rsid w:val="15B80948"/>
    <w:rsid w:val="15C56A7A"/>
    <w:rsid w:val="15CD505E"/>
    <w:rsid w:val="15E6711C"/>
    <w:rsid w:val="15EE7A56"/>
    <w:rsid w:val="15F65D9C"/>
    <w:rsid w:val="15FF5C91"/>
    <w:rsid w:val="16007AB2"/>
    <w:rsid w:val="1604058B"/>
    <w:rsid w:val="16087E1D"/>
    <w:rsid w:val="160B7D94"/>
    <w:rsid w:val="160B7FC6"/>
    <w:rsid w:val="160C3495"/>
    <w:rsid w:val="16106529"/>
    <w:rsid w:val="1612493F"/>
    <w:rsid w:val="16133C89"/>
    <w:rsid w:val="161651B5"/>
    <w:rsid w:val="161A10F9"/>
    <w:rsid w:val="161D2B21"/>
    <w:rsid w:val="161D37E5"/>
    <w:rsid w:val="16227595"/>
    <w:rsid w:val="1625433E"/>
    <w:rsid w:val="162E2C16"/>
    <w:rsid w:val="16377978"/>
    <w:rsid w:val="163A6938"/>
    <w:rsid w:val="163B5CA6"/>
    <w:rsid w:val="163D2AB4"/>
    <w:rsid w:val="163D4862"/>
    <w:rsid w:val="163D4989"/>
    <w:rsid w:val="16404BF0"/>
    <w:rsid w:val="164B6F7F"/>
    <w:rsid w:val="164D5D0A"/>
    <w:rsid w:val="164E081E"/>
    <w:rsid w:val="164E6A70"/>
    <w:rsid w:val="1652235A"/>
    <w:rsid w:val="1658169C"/>
    <w:rsid w:val="165A5414"/>
    <w:rsid w:val="165C67D2"/>
    <w:rsid w:val="165D0A01"/>
    <w:rsid w:val="166A5060"/>
    <w:rsid w:val="166D6B88"/>
    <w:rsid w:val="1673191B"/>
    <w:rsid w:val="16736D41"/>
    <w:rsid w:val="16746CE0"/>
    <w:rsid w:val="16785E3E"/>
    <w:rsid w:val="1678706E"/>
    <w:rsid w:val="16804632"/>
    <w:rsid w:val="16846E3B"/>
    <w:rsid w:val="16897AA8"/>
    <w:rsid w:val="168D57EA"/>
    <w:rsid w:val="16911289"/>
    <w:rsid w:val="16962158"/>
    <w:rsid w:val="169E1737"/>
    <w:rsid w:val="16A20B69"/>
    <w:rsid w:val="16AC74D4"/>
    <w:rsid w:val="16B963C0"/>
    <w:rsid w:val="16C02BC6"/>
    <w:rsid w:val="16C64858"/>
    <w:rsid w:val="16CA34ED"/>
    <w:rsid w:val="16D609F3"/>
    <w:rsid w:val="16D974A6"/>
    <w:rsid w:val="16DA0303"/>
    <w:rsid w:val="16DA4792"/>
    <w:rsid w:val="16DA79CD"/>
    <w:rsid w:val="16E770F4"/>
    <w:rsid w:val="16EA49EA"/>
    <w:rsid w:val="16EB0762"/>
    <w:rsid w:val="16EE5C44"/>
    <w:rsid w:val="16F51E76"/>
    <w:rsid w:val="16FE0496"/>
    <w:rsid w:val="16FF34D4"/>
    <w:rsid w:val="16FF7D6A"/>
    <w:rsid w:val="17076CA9"/>
    <w:rsid w:val="170A508C"/>
    <w:rsid w:val="170B5610"/>
    <w:rsid w:val="17110868"/>
    <w:rsid w:val="171952CF"/>
    <w:rsid w:val="17265FC5"/>
    <w:rsid w:val="17283764"/>
    <w:rsid w:val="17291CFC"/>
    <w:rsid w:val="172D17AE"/>
    <w:rsid w:val="172D7B37"/>
    <w:rsid w:val="17386F39"/>
    <w:rsid w:val="1740285C"/>
    <w:rsid w:val="17402AF9"/>
    <w:rsid w:val="17422243"/>
    <w:rsid w:val="17494BE7"/>
    <w:rsid w:val="174C1201"/>
    <w:rsid w:val="174E0473"/>
    <w:rsid w:val="174F0935"/>
    <w:rsid w:val="17547C85"/>
    <w:rsid w:val="175574FA"/>
    <w:rsid w:val="17577BA6"/>
    <w:rsid w:val="1760734C"/>
    <w:rsid w:val="1763435D"/>
    <w:rsid w:val="1766520F"/>
    <w:rsid w:val="17700C85"/>
    <w:rsid w:val="17701D14"/>
    <w:rsid w:val="17735226"/>
    <w:rsid w:val="177C13BA"/>
    <w:rsid w:val="17806D61"/>
    <w:rsid w:val="178F0998"/>
    <w:rsid w:val="179111EC"/>
    <w:rsid w:val="179929C8"/>
    <w:rsid w:val="17A56B63"/>
    <w:rsid w:val="17A65FED"/>
    <w:rsid w:val="17A7481C"/>
    <w:rsid w:val="17AD1979"/>
    <w:rsid w:val="17AF5ECF"/>
    <w:rsid w:val="17BE3552"/>
    <w:rsid w:val="17C03136"/>
    <w:rsid w:val="17CB55D4"/>
    <w:rsid w:val="17CF4552"/>
    <w:rsid w:val="17CF598E"/>
    <w:rsid w:val="17D00FA9"/>
    <w:rsid w:val="17D60816"/>
    <w:rsid w:val="17D9446C"/>
    <w:rsid w:val="17E02E26"/>
    <w:rsid w:val="17E72A9C"/>
    <w:rsid w:val="17E904CA"/>
    <w:rsid w:val="17E953D3"/>
    <w:rsid w:val="17EE1D92"/>
    <w:rsid w:val="17F17FFA"/>
    <w:rsid w:val="17F30F43"/>
    <w:rsid w:val="17F378CF"/>
    <w:rsid w:val="17FE0021"/>
    <w:rsid w:val="17FF5CED"/>
    <w:rsid w:val="18094A7F"/>
    <w:rsid w:val="180D679A"/>
    <w:rsid w:val="180D7565"/>
    <w:rsid w:val="18166444"/>
    <w:rsid w:val="181B1F51"/>
    <w:rsid w:val="1820677E"/>
    <w:rsid w:val="182201B4"/>
    <w:rsid w:val="182954DB"/>
    <w:rsid w:val="1831105E"/>
    <w:rsid w:val="18371DDE"/>
    <w:rsid w:val="183837C2"/>
    <w:rsid w:val="183A54FD"/>
    <w:rsid w:val="183E756D"/>
    <w:rsid w:val="184055B9"/>
    <w:rsid w:val="18463EA2"/>
    <w:rsid w:val="184956D3"/>
    <w:rsid w:val="18497D8D"/>
    <w:rsid w:val="184E5E06"/>
    <w:rsid w:val="18504D21"/>
    <w:rsid w:val="18512847"/>
    <w:rsid w:val="18520F7D"/>
    <w:rsid w:val="18522341"/>
    <w:rsid w:val="1853036D"/>
    <w:rsid w:val="18543B9A"/>
    <w:rsid w:val="18560D15"/>
    <w:rsid w:val="185A0EE3"/>
    <w:rsid w:val="185B1F54"/>
    <w:rsid w:val="185C5C6C"/>
    <w:rsid w:val="1862610F"/>
    <w:rsid w:val="186364E7"/>
    <w:rsid w:val="186779F4"/>
    <w:rsid w:val="186A5C81"/>
    <w:rsid w:val="18704C0C"/>
    <w:rsid w:val="187529D9"/>
    <w:rsid w:val="18770500"/>
    <w:rsid w:val="18814EDA"/>
    <w:rsid w:val="18826EA4"/>
    <w:rsid w:val="18866995"/>
    <w:rsid w:val="188E5849"/>
    <w:rsid w:val="18915CCD"/>
    <w:rsid w:val="189866C8"/>
    <w:rsid w:val="189E76B5"/>
    <w:rsid w:val="189F358D"/>
    <w:rsid w:val="189F624C"/>
    <w:rsid w:val="18A95D12"/>
    <w:rsid w:val="18AC7DEF"/>
    <w:rsid w:val="18B53E30"/>
    <w:rsid w:val="18B632BE"/>
    <w:rsid w:val="18B83CF9"/>
    <w:rsid w:val="18BA771A"/>
    <w:rsid w:val="18D2329B"/>
    <w:rsid w:val="18D45747"/>
    <w:rsid w:val="18D65C3B"/>
    <w:rsid w:val="18D824B5"/>
    <w:rsid w:val="18DE236D"/>
    <w:rsid w:val="18E15979"/>
    <w:rsid w:val="18E54171"/>
    <w:rsid w:val="18E54692"/>
    <w:rsid w:val="18EF4400"/>
    <w:rsid w:val="18F1363A"/>
    <w:rsid w:val="18F46B46"/>
    <w:rsid w:val="19045B0B"/>
    <w:rsid w:val="190469A8"/>
    <w:rsid w:val="19047267"/>
    <w:rsid w:val="1905122A"/>
    <w:rsid w:val="190B6D77"/>
    <w:rsid w:val="191072D9"/>
    <w:rsid w:val="19125A59"/>
    <w:rsid w:val="19134222"/>
    <w:rsid w:val="19143FA0"/>
    <w:rsid w:val="191E5376"/>
    <w:rsid w:val="19234009"/>
    <w:rsid w:val="19235F91"/>
    <w:rsid w:val="19267830"/>
    <w:rsid w:val="19290C12"/>
    <w:rsid w:val="193540EE"/>
    <w:rsid w:val="19397941"/>
    <w:rsid w:val="194317AE"/>
    <w:rsid w:val="194A4E3B"/>
    <w:rsid w:val="194D2D9A"/>
    <w:rsid w:val="19520625"/>
    <w:rsid w:val="195425EF"/>
    <w:rsid w:val="195720DF"/>
    <w:rsid w:val="195919B3"/>
    <w:rsid w:val="196A6FCE"/>
    <w:rsid w:val="1974434D"/>
    <w:rsid w:val="19751A1E"/>
    <w:rsid w:val="1978493C"/>
    <w:rsid w:val="197B138E"/>
    <w:rsid w:val="197B7004"/>
    <w:rsid w:val="19800A63"/>
    <w:rsid w:val="198033E4"/>
    <w:rsid w:val="19963FC1"/>
    <w:rsid w:val="199F05D1"/>
    <w:rsid w:val="19AC4527"/>
    <w:rsid w:val="19AD1CFF"/>
    <w:rsid w:val="19B150A8"/>
    <w:rsid w:val="19B906A4"/>
    <w:rsid w:val="19BD093C"/>
    <w:rsid w:val="19CE23A1"/>
    <w:rsid w:val="19DE1B14"/>
    <w:rsid w:val="19E70B8B"/>
    <w:rsid w:val="19EB0F0D"/>
    <w:rsid w:val="19EC01CC"/>
    <w:rsid w:val="19F27962"/>
    <w:rsid w:val="19F60EE6"/>
    <w:rsid w:val="19F62F53"/>
    <w:rsid w:val="19F76CAA"/>
    <w:rsid w:val="1A004B69"/>
    <w:rsid w:val="1A016214"/>
    <w:rsid w:val="1A027F67"/>
    <w:rsid w:val="1A044015"/>
    <w:rsid w:val="1A063191"/>
    <w:rsid w:val="1A072F20"/>
    <w:rsid w:val="1A0A0EFF"/>
    <w:rsid w:val="1A0B487D"/>
    <w:rsid w:val="1A0F24DC"/>
    <w:rsid w:val="1A1B2887"/>
    <w:rsid w:val="1A1C66C0"/>
    <w:rsid w:val="1A1D50D7"/>
    <w:rsid w:val="1A2358E4"/>
    <w:rsid w:val="1A244378"/>
    <w:rsid w:val="1A394CFA"/>
    <w:rsid w:val="1A3D3083"/>
    <w:rsid w:val="1A400604"/>
    <w:rsid w:val="1A42393B"/>
    <w:rsid w:val="1A48704D"/>
    <w:rsid w:val="1A4E703E"/>
    <w:rsid w:val="1A587EBD"/>
    <w:rsid w:val="1A610012"/>
    <w:rsid w:val="1A626F8D"/>
    <w:rsid w:val="1A6665E6"/>
    <w:rsid w:val="1A6B6059"/>
    <w:rsid w:val="1A6F1609"/>
    <w:rsid w:val="1A736877"/>
    <w:rsid w:val="1A7C1752"/>
    <w:rsid w:val="1A8218CB"/>
    <w:rsid w:val="1A907657"/>
    <w:rsid w:val="1A994F53"/>
    <w:rsid w:val="1AA255DC"/>
    <w:rsid w:val="1AA4131B"/>
    <w:rsid w:val="1AA5561B"/>
    <w:rsid w:val="1AA76B58"/>
    <w:rsid w:val="1AA84175"/>
    <w:rsid w:val="1AA90718"/>
    <w:rsid w:val="1AAD45DE"/>
    <w:rsid w:val="1AAE5D2F"/>
    <w:rsid w:val="1AAF1723"/>
    <w:rsid w:val="1AB7629C"/>
    <w:rsid w:val="1AB9786E"/>
    <w:rsid w:val="1ABF7A56"/>
    <w:rsid w:val="1AC83294"/>
    <w:rsid w:val="1ACD08AB"/>
    <w:rsid w:val="1AD53A66"/>
    <w:rsid w:val="1ADC483A"/>
    <w:rsid w:val="1ADD29D2"/>
    <w:rsid w:val="1AE003DE"/>
    <w:rsid w:val="1AE14356"/>
    <w:rsid w:val="1AE63741"/>
    <w:rsid w:val="1AEC36CD"/>
    <w:rsid w:val="1AF04599"/>
    <w:rsid w:val="1AF776D6"/>
    <w:rsid w:val="1AFB7D6C"/>
    <w:rsid w:val="1AFF658A"/>
    <w:rsid w:val="1B032A31"/>
    <w:rsid w:val="1B046F80"/>
    <w:rsid w:val="1B0B1472"/>
    <w:rsid w:val="1B1A1531"/>
    <w:rsid w:val="1B1A2A74"/>
    <w:rsid w:val="1B1B699C"/>
    <w:rsid w:val="1B2B0E4F"/>
    <w:rsid w:val="1B32621C"/>
    <w:rsid w:val="1B3267B5"/>
    <w:rsid w:val="1B39221E"/>
    <w:rsid w:val="1B3D7D80"/>
    <w:rsid w:val="1B40161D"/>
    <w:rsid w:val="1B441859"/>
    <w:rsid w:val="1B4641B9"/>
    <w:rsid w:val="1B4C6074"/>
    <w:rsid w:val="1B4D379A"/>
    <w:rsid w:val="1B586C8A"/>
    <w:rsid w:val="1B590390"/>
    <w:rsid w:val="1B5A1A13"/>
    <w:rsid w:val="1B5A6646"/>
    <w:rsid w:val="1B6606B1"/>
    <w:rsid w:val="1B6805D3"/>
    <w:rsid w:val="1B6A60FA"/>
    <w:rsid w:val="1B6D09A0"/>
    <w:rsid w:val="1B6E32E3"/>
    <w:rsid w:val="1B742AD4"/>
    <w:rsid w:val="1B852F33"/>
    <w:rsid w:val="1B854CE1"/>
    <w:rsid w:val="1B8E7962"/>
    <w:rsid w:val="1B8E7F37"/>
    <w:rsid w:val="1B9019AB"/>
    <w:rsid w:val="1B925433"/>
    <w:rsid w:val="1B937A0D"/>
    <w:rsid w:val="1B961960"/>
    <w:rsid w:val="1B99253B"/>
    <w:rsid w:val="1B9A44ED"/>
    <w:rsid w:val="1B9B2757"/>
    <w:rsid w:val="1B9E5FA8"/>
    <w:rsid w:val="1BA01A42"/>
    <w:rsid w:val="1BA17641"/>
    <w:rsid w:val="1BAA4748"/>
    <w:rsid w:val="1BAD2058"/>
    <w:rsid w:val="1BBA7CEE"/>
    <w:rsid w:val="1BBB4BA7"/>
    <w:rsid w:val="1BBE7284"/>
    <w:rsid w:val="1BC17CE4"/>
    <w:rsid w:val="1BC24423"/>
    <w:rsid w:val="1BCF094B"/>
    <w:rsid w:val="1BD73B3C"/>
    <w:rsid w:val="1BDA6A19"/>
    <w:rsid w:val="1BE063BC"/>
    <w:rsid w:val="1BE20386"/>
    <w:rsid w:val="1BE22134"/>
    <w:rsid w:val="1BE401BE"/>
    <w:rsid w:val="1BE9654D"/>
    <w:rsid w:val="1BEA2D97"/>
    <w:rsid w:val="1BEA5AC8"/>
    <w:rsid w:val="1BED009D"/>
    <w:rsid w:val="1BEF65FF"/>
    <w:rsid w:val="1BF15CBA"/>
    <w:rsid w:val="1BF97D57"/>
    <w:rsid w:val="1BFE6A0E"/>
    <w:rsid w:val="1C0025BA"/>
    <w:rsid w:val="1C08121F"/>
    <w:rsid w:val="1C0A783D"/>
    <w:rsid w:val="1C1147C7"/>
    <w:rsid w:val="1C131B91"/>
    <w:rsid w:val="1C183DA8"/>
    <w:rsid w:val="1C1F3D5F"/>
    <w:rsid w:val="1C1F4F47"/>
    <w:rsid w:val="1C1F5136"/>
    <w:rsid w:val="1C204FC6"/>
    <w:rsid w:val="1C206005"/>
    <w:rsid w:val="1C212F15"/>
    <w:rsid w:val="1C24274C"/>
    <w:rsid w:val="1C2B7608"/>
    <w:rsid w:val="1C356329"/>
    <w:rsid w:val="1C3861F8"/>
    <w:rsid w:val="1C3E4A09"/>
    <w:rsid w:val="1C406E5A"/>
    <w:rsid w:val="1C46750E"/>
    <w:rsid w:val="1C5050BD"/>
    <w:rsid w:val="1C5166BC"/>
    <w:rsid w:val="1C5E7925"/>
    <w:rsid w:val="1C673BF4"/>
    <w:rsid w:val="1C681836"/>
    <w:rsid w:val="1C6E1C1A"/>
    <w:rsid w:val="1C743C79"/>
    <w:rsid w:val="1C782A98"/>
    <w:rsid w:val="1C8618E5"/>
    <w:rsid w:val="1C87382F"/>
    <w:rsid w:val="1C890801"/>
    <w:rsid w:val="1C8C4A3D"/>
    <w:rsid w:val="1C917D18"/>
    <w:rsid w:val="1C984EE8"/>
    <w:rsid w:val="1C9D5034"/>
    <w:rsid w:val="1CA51364"/>
    <w:rsid w:val="1CAC38F7"/>
    <w:rsid w:val="1CB03FE0"/>
    <w:rsid w:val="1CB514D7"/>
    <w:rsid w:val="1CB57771"/>
    <w:rsid w:val="1CBC2BEB"/>
    <w:rsid w:val="1CBD494F"/>
    <w:rsid w:val="1CBE72D2"/>
    <w:rsid w:val="1CC03995"/>
    <w:rsid w:val="1CC161ED"/>
    <w:rsid w:val="1CC63804"/>
    <w:rsid w:val="1CC943BC"/>
    <w:rsid w:val="1CD12D1F"/>
    <w:rsid w:val="1CD221A8"/>
    <w:rsid w:val="1CD30988"/>
    <w:rsid w:val="1CE0094F"/>
    <w:rsid w:val="1CE05C7B"/>
    <w:rsid w:val="1CE772A7"/>
    <w:rsid w:val="1CEA3F89"/>
    <w:rsid w:val="1CEB14BC"/>
    <w:rsid w:val="1CF07FE2"/>
    <w:rsid w:val="1CF466F3"/>
    <w:rsid w:val="1CF81E8B"/>
    <w:rsid w:val="1CFA34AD"/>
    <w:rsid w:val="1CFD070F"/>
    <w:rsid w:val="1D0E0C56"/>
    <w:rsid w:val="1D0F36E9"/>
    <w:rsid w:val="1D0F39CD"/>
    <w:rsid w:val="1D12257D"/>
    <w:rsid w:val="1D156539"/>
    <w:rsid w:val="1D16302C"/>
    <w:rsid w:val="1D2422D8"/>
    <w:rsid w:val="1D256DE3"/>
    <w:rsid w:val="1D295B40"/>
    <w:rsid w:val="1D2967B4"/>
    <w:rsid w:val="1D322C47"/>
    <w:rsid w:val="1D3A1AFC"/>
    <w:rsid w:val="1D3F4643"/>
    <w:rsid w:val="1D437C2E"/>
    <w:rsid w:val="1D4A792C"/>
    <w:rsid w:val="1D513437"/>
    <w:rsid w:val="1D5A70B4"/>
    <w:rsid w:val="1D5F6196"/>
    <w:rsid w:val="1D6132A5"/>
    <w:rsid w:val="1D635321"/>
    <w:rsid w:val="1D64304A"/>
    <w:rsid w:val="1D6728E1"/>
    <w:rsid w:val="1D6A28C6"/>
    <w:rsid w:val="1D6C4787"/>
    <w:rsid w:val="1D6D56FC"/>
    <w:rsid w:val="1D702D6A"/>
    <w:rsid w:val="1D717880"/>
    <w:rsid w:val="1D7612FD"/>
    <w:rsid w:val="1D771F63"/>
    <w:rsid w:val="1D7768AC"/>
    <w:rsid w:val="1D874F90"/>
    <w:rsid w:val="1D882867"/>
    <w:rsid w:val="1D8E56D5"/>
    <w:rsid w:val="1D8F1105"/>
    <w:rsid w:val="1D8F6F04"/>
    <w:rsid w:val="1D962439"/>
    <w:rsid w:val="1D970CFC"/>
    <w:rsid w:val="1D9C27B6"/>
    <w:rsid w:val="1D9C6312"/>
    <w:rsid w:val="1D9F5A44"/>
    <w:rsid w:val="1DA30EC4"/>
    <w:rsid w:val="1DA90A2F"/>
    <w:rsid w:val="1DAA2BD1"/>
    <w:rsid w:val="1DAB193D"/>
    <w:rsid w:val="1DB35C2A"/>
    <w:rsid w:val="1DC06725"/>
    <w:rsid w:val="1DC1221D"/>
    <w:rsid w:val="1DC7503F"/>
    <w:rsid w:val="1DCC36C4"/>
    <w:rsid w:val="1DCD0BC2"/>
    <w:rsid w:val="1DCD2970"/>
    <w:rsid w:val="1DCD7FF6"/>
    <w:rsid w:val="1DCE0BB5"/>
    <w:rsid w:val="1DD0420E"/>
    <w:rsid w:val="1DDC0C24"/>
    <w:rsid w:val="1DE23411"/>
    <w:rsid w:val="1DEA5F81"/>
    <w:rsid w:val="1DFB128B"/>
    <w:rsid w:val="1DFF318D"/>
    <w:rsid w:val="1E0527CE"/>
    <w:rsid w:val="1E0839A8"/>
    <w:rsid w:val="1E0B76C7"/>
    <w:rsid w:val="1E1265D5"/>
    <w:rsid w:val="1E1D3FEB"/>
    <w:rsid w:val="1E242665"/>
    <w:rsid w:val="1E290C99"/>
    <w:rsid w:val="1E2B30F8"/>
    <w:rsid w:val="1E3414A4"/>
    <w:rsid w:val="1E3D54D5"/>
    <w:rsid w:val="1E417178"/>
    <w:rsid w:val="1E42335E"/>
    <w:rsid w:val="1E4748F8"/>
    <w:rsid w:val="1E5037DD"/>
    <w:rsid w:val="1E583466"/>
    <w:rsid w:val="1E5905ED"/>
    <w:rsid w:val="1E672DC4"/>
    <w:rsid w:val="1E6D3818"/>
    <w:rsid w:val="1E7244BD"/>
    <w:rsid w:val="1E7554E1"/>
    <w:rsid w:val="1E76343A"/>
    <w:rsid w:val="1E777294"/>
    <w:rsid w:val="1E7A43DA"/>
    <w:rsid w:val="1E7F253B"/>
    <w:rsid w:val="1E826F2D"/>
    <w:rsid w:val="1E8A260F"/>
    <w:rsid w:val="1E9428B4"/>
    <w:rsid w:val="1E9516DF"/>
    <w:rsid w:val="1E987061"/>
    <w:rsid w:val="1EA02D82"/>
    <w:rsid w:val="1EAF2075"/>
    <w:rsid w:val="1EAF6CD6"/>
    <w:rsid w:val="1EB06519"/>
    <w:rsid w:val="1EB553B9"/>
    <w:rsid w:val="1EB83620"/>
    <w:rsid w:val="1EBA2EF4"/>
    <w:rsid w:val="1EBE0322"/>
    <w:rsid w:val="1EC02718"/>
    <w:rsid w:val="1EC26BA0"/>
    <w:rsid w:val="1EC65D3D"/>
    <w:rsid w:val="1EC661DE"/>
    <w:rsid w:val="1EDD4E34"/>
    <w:rsid w:val="1EDF0C85"/>
    <w:rsid w:val="1EED151B"/>
    <w:rsid w:val="1EF1171F"/>
    <w:rsid w:val="1EF269F6"/>
    <w:rsid w:val="1EF72BDE"/>
    <w:rsid w:val="1EF924FD"/>
    <w:rsid w:val="1EFD19AE"/>
    <w:rsid w:val="1F091E0E"/>
    <w:rsid w:val="1F095C2A"/>
    <w:rsid w:val="1F0C1B97"/>
    <w:rsid w:val="1F0E75BF"/>
    <w:rsid w:val="1F100B38"/>
    <w:rsid w:val="1F120F82"/>
    <w:rsid w:val="1F122276"/>
    <w:rsid w:val="1F145CFE"/>
    <w:rsid w:val="1F145E5B"/>
    <w:rsid w:val="1F1545CE"/>
    <w:rsid w:val="1F1A0394"/>
    <w:rsid w:val="1F221709"/>
    <w:rsid w:val="1F226CEB"/>
    <w:rsid w:val="1F32665A"/>
    <w:rsid w:val="1F386298"/>
    <w:rsid w:val="1F3C306D"/>
    <w:rsid w:val="1F5424FB"/>
    <w:rsid w:val="1F56505F"/>
    <w:rsid w:val="1F615A66"/>
    <w:rsid w:val="1F6317DE"/>
    <w:rsid w:val="1F676743"/>
    <w:rsid w:val="1F90634B"/>
    <w:rsid w:val="1F9279CD"/>
    <w:rsid w:val="1FA1004A"/>
    <w:rsid w:val="1FA3220B"/>
    <w:rsid w:val="1FA34505"/>
    <w:rsid w:val="1FA37E2C"/>
    <w:rsid w:val="1FA871F0"/>
    <w:rsid w:val="1FB40B92"/>
    <w:rsid w:val="1FBE07C2"/>
    <w:rsid w:val="1FBE4C66"/>
    <w:rsid w:val="1FBF0FF0"/>
    <w:rsid w:val="1FC73A85"/>
    <w:rsid w:val="1FCC03FD"/>
    <w:rsid w:val="1FDA1E7D"/>
    <w:rsid w:val="1FDB4A22"/>
    <w:rsid w:val="1FDC2058"/>
    <w:rsid w:val="1FDE464D"/>
    <w:rsid w:val="1FE5199D"/>
    <w:rsid w:val="1FE64574"/>
    <w:rsid w:val="1FE7539E"/>
    <w:rsid w:val="1FE8712A"/>
    <w:rsid w:val="1FEC17D3"/>
    <w:rsid w:val="1FEC3E4A"/>
    <w:rsid w:val="1FEF4E1F"/>
    <w:rsid w:val="1FF00B97"/>
    <w:rsid w:val="1FF06EAB"/>
    <w:rsid w:val="1FF41B4C"/>
    <w:rsid w:val="2002619C"/>
    <w:rsid w:val="20032679"/>
    <w:rsid w:val="200712ED"/>
    <w:rsid w:val="200C4150"/>
    <w:rsid w:val="200E1A07"/>
    <w:rsid w:val="200F6D9D"/>
    <w:rsid w:val="20140D2A"/>
    <w:rsid w:val="20176124"/>
    <w:rsid w:val="2031368A"/>
    <w:rsid w:val="20315438"/>
    <w:rsid w:val="20322F5E"/>
    <w:rsid w:val="203767C6"/>
    <w:rsid w:val="203B492A"/>
    <w:rsid w:val="20450EE3"/>
    <w:rsid w:val="204B5D48"/>
    <w:rsid w:val="204D3B51"/>
    <w:rsid w:val="20540B46"/>
    <w:rsid w:val="205F1151"/>
    <w:rsid w:val="206155F1"/>
    <w:rsid w:val="20620663"/>
    <w:rsid w:val="20651585"/>
    <w:rsid w:val="20671BE0"/>
    <w:rsid w:val="2067249A"/>
    <w:rsid w:val="20730B4D"/>
    <w:rsid w:val="20736A33"/>
    <w:rsid w:val="20825C93"/>
    <w:rsid w:val="20880176"/>
    <w:rsid w:val="208A696D"/>
    <w:rsid w:val="208C6B12"/>
    <w:rsid w:val="208F53EE"/>
    <w:rsid w:val="209239FD"/>
    <w:rsid w:val="20963CB8"/>
    <w:rsid w:val="209A6362"/>
    <w:rsid w:val="20A025BE"/>
    <w:rsid w:val="20A81A1B"/>
    <w:rsid w:val="20AA0B4F"/>
    <w:rsid w:val="20B07FB6"/>
    <w:rsid w:val="20B45143"/>
    <w:rsid w:val="20B646FB"/>
    <w:rsid w:val="20BB2F53"/>
    <w:rsid w:val="20BC4041"/>
    <w:rsid w:val="20BE2A44"/>
    <w:rsid w:val="20C02C36"/>
    <w:rsid w:val="20C0584E"/>
    <w:rsid w:val="20C932CD"/>
    <w:rsid w:val="20CC273C"/>
    <w:rsid w:val="20CE7D8B"/>
    <w:rsid w:val="20D11F4D"/>
    <w:rsid w:val="20D80D86"/>
    <w:rsid w:val="20E22BD6"/>
    <w:rsid w:val="20E9477C"/>
    <w:rsid w:val="20EB373C"/>
    <w:rsid w:val="20EC135F"/>
    <w:rsid w:val="20F029E2"/>
    <w:rsid w:val="20F63F8C"/>
    <w:rsid w:val="20FD2D5C"/>
    <w:rsid w:val="20FF1092"/>
    <w:rsid w:val="20FF6803"/>
    <w:rsid w:val="210070C5"/>
    <w:rsid w:val="21045795"/>
    <w:rsid w:val="210668C5"/>
    <w:rsid w:val="21074729"/>
    <w:rsid w:val="21075857"/>
    <w:rsid w:val="210F4B11"/>
    <w:rsid w:val="2112446B"/>
    <w:rsid w:val="211F46C2"/>
    <w:rsid w:val="2120725A"/>
    <w:rsid w:val="21254871"/>
    <w:rsid w:val="21374CD0"/>
    <w:rsid w:val="213B74B1"/>
    <w:rsid w:val="21446D78"/>
    <w:rsid w:val="214A3CC8"/>
    <w:rsid w:val="214C6EE4"/>
    <w:rsid w:val="214E3D44"/>
    <w:rsid w:val="2155485E"/>
    <w:rsid w:val="215869F4"/>
    <w:rsid w:val="215973F2"/>
    <w:rsid w:val="215A2310"/>
    <w:rsid w:val="215F7D83"/>
    <w:rsid w:val="21653DDA"/>
    <w:rsid w:val="21665EFE"/>
    <w:rsid w:val="216830DB"/>
    <w:rsid w:val="216A7F68"/>
    <w:rsid w:val="216B13D8"/>
    <w:rsid w:val="216B58FF"/>
    <w:rsid w:val="21814378"/>
    <w:rsid w:val="21821860"/>
    <w:rsid w:val="21821CC3"/>
    <w:rsid w:val="21867A08"/>
    <w:rsid w:val="21890B70"/>
    <w:rsid w:val="218C11B9"/>
    <w:rsid w:val="218D48F0"/>
    <w:rsid w:val="219403B4"/>
    <w:rsid w:val="219537A4"/>
    <w:rsid w:val="219C3CC3"/>
    <w:rsid w:val="219E4D4F"/>
    <w:rsid w:val="219E57CE"/>
    <w:rsid w:val="21A460DD"/>
    <w:rsid w:val="21A63C04"/>
    <w:rsid w:val="21A731B3"/>
    <w:rsid w:val="21AC71BF"/>
    <w:rsid w:val="21B55528"/>
    <w:rsid w:val="21C00D66"/>
    <w:rsid w:val="21C4551A"/>
    <w:rsid w:val="21C52DED"/>
    <w:rsid w:val="21D2490A"/>
    <w:rsid w:val="21DE318A"/>
    <w:rsid w:val="21DF0DB9"/>
    <w:rsid w:val="21E32217"/>
    <w:rsid w:val="21EF5B80"/>
    <w:rsid w:val="21F16DBF"/>
    <w:rsid w:val="21F901D7"/>
    <w:rsid w:val="220B11D3"/>
    <w:rsid w:val="220B7F0B"/>
    <w:rsid w:val="22140B6D"/>
    <w:rsid w:val="221779C6"/>
    <w:rsid w:val="221943D6"/>
    <w:rsid w:val="221B7F8F"/>
    <w:rsid w:val="221D369C"/>
    <w:rsid w:val="221D6DEE"/>
    <w:rsid w:val="22230DB0"/>
    <w:rsid w:val="22251047"/>
    <w:rsid w:val="2228687C"/>
    <w:rsid w:val="22295AD0"/>
    <w:rsid w:val="222D5B7B"/>
    <w:rsid w:val="223047FF"/>
    <w:rsid w:val="22313319"/>
    <w:rsid w:val="2232319B"/>
    <w:rsid w:val="22357782"/>
    <w:rsid w:val="223C421A"/>
    <w:rsid w:val="22431452"/>
    <w:rsid w:val="22437F2D"/>
    <w:rsid w:val="2245341D"/>
    <w:rsid w:val="224A458F"/>
    <w:rsid w:val="22536AC3"/>
    <w:rsid w:val="22573633"/>
    <w:rsid w:val="22576990"/>
    <w:rsid w:val="225B5397"/>
    <w:rsid w:val="225D0766"/>
    <w:rsid w:val="22664EDF"/>
    <w:rsid w:val="2269776F"/>
    <w:rsid w:val="226D364A"/>
    <w:rsid w:val="2271516D"/>
    <w:rsid w:val="22745AB0"/>
    <w:rsid w:val="22761691"/>
    <w:rsid w:val="2276270F"/>
    <w:rsid w:val="227855A0"/>
    <w:rsid w:val="227B47F3"/>
    <w:rsid w:val="227B4C9C"/>
    <w:rsid w:val="22857CBD"/>
    <w:rsid w:val="22873EA8"/>
    <w:rsid w:val="228B62D4"/>
    <w:rsid w:val="228E6FE6"/>
    <w:rsid w:val="2298267A"/>
    <w:rsid w:val="229A58F9"/>
    <w:rsid w:val="22A85759"/>
    <w:rsid w:val="22AD5FF4"/>
    <w:rsid w:val="22B9127C"/>
    <w:rsid w:val="22BC1BAC"/>
    <w:rsid w:val="22BD7B2C"/>
    <w:rsid w:val="22C676AF"/>
    <w:rsid w:val="22CC58EC"/>
    <w:rsid w:val="22CD05A8"/>
    <w:rsid w:val="22D16A5E"/>
    <w:rsid w:val="22D504BD"/>
    <w:rsid w:val="22D64075"/>
    <w:rsid w:val="22DA3C55"/>
    <w:rsid w:val="22DB168B"/>
    <w:rsid w:val="22DB7CC2"/>
    <w:rsid w:val="22DC1848"/>
    <w:rsid w:val="22E04EF3"/>
    <w:rsid w:val="22E12DC9"/>
    <w:rsid w:val="22E53053"/>
    <w:rsid w:val="22E70030"/>
    <w:rsid w:val="22EE772F"/>
    <w:rsid w:val="22EF1D4E"/>
    <w:rsid w:val="22F24891"/>
    <w:rsid w:val="22F47480"/>
    <w:rsid w:val="22F55E2B"/>
    <w:rsid w:val="22F62969"/>
    <w:rsid w:val="22F914CA"/>
    <w:rsid w:val="22F926AA"/>
    <w:rsid w:val="22FE1EA1"/>
    <w:rsid w:val="23027955"/>
    <w:rsid w:val="230C3F3A"/>
    <w:rsid w:val="23166B67"/>
    <w:rsid w:val="231A519A"/>
    <w:rsid w:val="231C2BED"/>
    <w:rsid w:val="231F1846"/>
    <w:rsid w:val="232055C2"/>
    <w:rsid w:val="23221A05"/>
    <w:rsid w:val="2331574F"/>
    <w:rsid w:val="233D24E7"/>
    <w:rsid w:val="233F4233"/>
    <w:rsid w:val="234856C5"/>
    <w:rsid w:val="234B6811"/>
    <w:rsid w:val="234C721C"/>
    <w:rsid w:val="23500070"/>
    <w:rsid w:val="23500D42"/>
    <w:rsid w:val="23514553"/>
    <w:rsid w:val="235651B5"/>
    <w:rsid w:val="23593283"/>
    <w:rsid w:val="235C6C70"/>
    <w:rsid w:val="235F406A"/>
    <w:rsid w:val="23636EA1"/>
    <w:rsid w:val="23652A9D"/>
    <w:rsid w:val="236E24FF"/>
    <w:rsid w:val="23707920"/>
    <w:rsid w:val="23742C16"/>
    <w:rsid w:val="23761080"/>
    <w:rsid w:val="237D28B6"/>
    <w:rsid w:val="23871813"/>
    <w:rsid w:val="238A01AB"/>
    <w:rsid w:val="23906919"/>
    <w:rsid w:val="23972902"/>
    <w:rsid w:val="23991BA4"/>
    <w:rsid w:val="23A02CE3"/>
    <w:rsid w:val="23A203FB"/>
    <w:rsid w:val="23A22B70"/>
    <w:rsid w:val="23A424D7"/>
    <w:rsid w:val="23AC740A"/>
    <w:rsid w:val="23B00D6A"/>
    <w:rsid w:val="23B32E07"/>
    <w:rsid w:val="23B3628C"/>
    <w:rsid w:val="23B61E94"/>
    <w:rsid w:val="23B82A11"/>
    <w:rsid w:val="23BD2278"/>
    <w:rsid w:val="23BF7CE0"/>
    <w:rsid w:val="23C6233B"/>
    <w:rsid w:val="23C9091C"/>
    <w:rsid w:val="23C93BD9"/>
    <w:rsid w:val="23D36806"/>
    <w:rsid w:val="23DC56BB"/>
    <w:rsid w:val="23DE1C48"/>
    <w:rsid w:val="23DF2175"/>
    <w:rsid w:val="23E02896"/>
    <w:rsid w:val="23E10F23"/>
    <w:rsid w:val="23E5588D"/>
    <w:rsid w:val="23E817C3"/>
    <w:rsid w:val="23F32A04"/>
    <w:rsid w:val="23F443B2"/>
    <w:rsid w:val="23FB11F4"/>
    <w:rsid w:val="23FF13A9"/>
    <w:rsid w:val="24013373"/>
    <w:rsid w:val="240210CD"/>
    <w:rsid w:val="240656AE"/>
    <w:rsid w:val="240C7E5D"/>
    <w:rsid w:val="24147283"/>
    <w:rsid w:val="241A4435"/>
    <w:rsid w:val="241B2D61"/>
    <w:rsid w:val="24246D53"/>
    <w:rsid w:val="2426102C"/>
    <w:rsid w:val="24284DA4"/>
    <w:rsid w:val="24292190"/>
    <w:rsid w:val="242B219E"/>
    <w:rsid w:val="242D5F16"/>
    <w:rsid w:val="242E465A"/>
    <w:rsid w:val="24355682"/>
    <w:rsid w:val="243F63E1"/>
    <w:rsid w:val="24417C14"/>
    <w:rsid w:val="244640D7"/>
    <w:rsid w:val="244A6AC8"/>
    <w:rsid w:val="244D65B8"/>
    <w:rsid w:val="244E07EA"/>
    <w:rsid w:val="244F1E45"/>
    <w:rsid w:val="245326EC"/>
    <w:rsid w:val="24532A74"/>
    <w:rsid w:val="24575689"/>
    <w:rsid w:val="2459762B"/>
    <w:rsid w:val="245E6313"/>
    <w:rsid w:val="245E7D56"/>
    <w:rsid w:val="245F71B6"/>
    <w:rsid w:val="246D3F13"/>
    <w:rsid w:val="246F29AA"/>
    <w:rsid w:val="24704055"/>
    <w:rsid w:val="2470532C"/>
    <w:rsid w:val="24786FBA"/>
    <w:rsid w:val="24797042"/>
    <w:rsid w:val="247B48CB"/>
    <w:rsid w:val="247C0C4C"/>
    <w:rsid w:val="247C6164"/>
    <w:rsid w:val="24896E8F"/>
    <w:rsid w:val="24900B2C"/>
    <w:rsid w:val="24973CD7"/>
    <w:rsid w:val="249935AC"/>
    <w:rsid w:val="24997A50"/>
    <w:rsid w:val="249C4E4A"/>
    <w:rsid w:val="24AC1230"/>
    <w:rsid w:val="24B2466D"/>
    <w:rsid w:val="24BA341D"/>
    <w:rsid w:val="24BF09F7"/>
    <w:rsid w:val="24C77F7A"/>
    <w:rsid w:val="24CB3A4B"/>
    <w:rsid w:val="24CC2AC4"/>
    <w:rsid w:val="24E91459"/>
    <w:rsid w:val="24EF7670"/>
    <w:rsid w:val="24F829C8"/>
    <w:rsid w:val="24FA0F4C"/>
    <w:rsid w:val="24FA7414"/>
    <w:rsid w:val="24FC328A"/>
    <w:rsid w:val="24FD0D5F"/>
    <w:rsid w:val="24FE2AD1"/>
    <w:rsid w:val="250453E4"/>
    <w:rsid w:val="25056872"/>
    <w:rsid w:val="250A1E3B"/>
    <w:rsid w:val="250F2833"/>
    <w:rsid w:val="250F356E"/>
    <w:rsid w:val="251F7179"/>
    <w:rsid w:val="252512E3"/>
    <w:rsid w:val="25292B82"/>
    <w:rsid w:val="252B4B4C"/>
    <w:rsid w:val="252D53FE"/>
    <w:rsid w:val="25303040"/>
    <w:rsid w:val="25395579"/>
    <w:rsid w:val="25465269"/>
    <w:rsid w:val="25465472"/>
    <w:rsid w:val="254C061E"/>
    <w:rsid w:val="254C3116"/>
    <w:rsid w:val="2553379B"/>
    <w:rsid w:val="25566D99"/>
    <w:rsid w:val="2557686D"/>
    <w:rsid w:val="25582E88"/>
    <w:rsid w:val="2561056D"/>
    <w:rsid w:val="25611F86"/>
    <w:rsid w:val="25641E0C"/>
    <w:rsid w:val="256516E0"/>
    <w:rsid w:val="256A4F48"/>
    <w:rsid w:val="256B319A"/>
    <w:rsid w:val="256D70FB"/>
    <w:rsid w:val="2573204F"/>
    <w:rsid w:val="25777D91"/>
    <w:rsid w:val="258129BE"/>
    <w:rsid w:val="258A1146"/>
    <w:rsid w:val="258E50DA"/>
    <w:rsid w:val="25971E12"/>
    <w:rsid w:val="259C6A18"/>
    <w:rsid w:val="25A26260"/>
    <w:rsid w:val="25A42208"/>
    <w:rsid w:val="25AA6B4B"/>
    <w:rsid w:val="25AF576B"/>
    <w:rsid w:val="25B63EBE"/>
    <w:rsid w:val="25B92100"/>
    <w:rsid w:val="25BD02B3"/>
    <w:rsid w:val="25C26B32"/>
    <w:rsid w:val="25C32FD6"/>
    <w:rsid w:val="25C35AD5"/>
    <w:rsid w:val="25C37F11"/>
    <w:rsid w:val="25CF01DC"/>
    <w:rsid w:val="25D35A24"/>
    <w:rsid w:val="25D36616"/>
    <w:rsid w:val="25D72DE9"/>
    <w:rsid w:val="25D95AFA"/>
    <w:rsid w:val="25E036DD"/>
    <w:rsid w:val="25E1520A"/>
    <w:rsid w:val="25E940BF"/>
    <w:rsid w:val="25EC2D81"/>
    <w:rsid w:val="26056ED6"/>
    <w:rsid w:val="260600AB"/>
    <w:rsid w:val="260D24A3"/>
    <w:rsid w:val="26115E62"/>
    <w:rsid w:val="26162FA5"/>
    <w:rsid w:val="261F3F85"/>
    <w:rsid w:val="26236B8C"/>
    <w:rsid w:val="262E3697"/>
    <w:rsid w:val="263133EF"/>
    <w:rsid w:val="26377520"/>
    <w:rsid w:val="263E4261"/>
    <w:rsid w:val="264137C8"/>
    <w:rsid w:val="264A1001"/>
    <w:rsid w:val="264A1B1F"/>
    <w:rsid w:val="264A7E32"/>
    <w:rsid w:val="264B2FCC"/>
    <w:rsid w:val="264E1655"/>
    <w:rsid w:val="264E7968"/>
    <w:rsid w:val="264F44D9"/>
    <w:rsid w:val="2653066B"/>
    <w:rsid w:val="265653AB"/>
    <w:rsid w:val="265656FF"/>
    <w:rsid w:val="266407A2"/>
    <w:rsid w:val="266465FF"/>
    <w:rsid w:val="2665160E"/>
    <w:rsid w:val="26667E05"/>
    <w:rsid w:val="266D2F42"/>
    <w:rsid w:val="2678630B"/>
    <w:rsid w:val="267A080E"/>
    <w:rsid w:val="26821F34"/>
    <w:rsid w:val="2682234F"/>
    <w:rsid w:val="268836D7"/>
    <w:rsid w:val="268B52B2"/>
    <w:rsid w:val="268D0EEE"/>
    <w:rsid w:val="26993D37"/>
    <w:rsid w:val="269B1AD3"/>
    <w:rsid w:val="269E0237"/>
    <w:rsid w:val="26A01601"/>
    <w:rsid w:val="26AC161F"/>
    <w:rsid w:val="26B75BDF"/>
    <w:rsid w:val="26B930D0"/>
    <w:rsid w:val="26B9687E"/>
    <w:rsid w:val="26BB08D8"/>
    <w:rsid w:val="26BB11B0"/>
    <w:rsid w:val="26BB5A5B"/>
    <w:rsid w:val="26C2317A"/>
    <w:rsid w:val="26C2328E"/>
    <w:rsid w:val="26C32062"/>
    <w:rsid w:val="26C50688"/>
    <w:rsid w:val="26C76069"/>
    <w:rsid w:val="26C901C5"/>
    <w:rsid w:val="26E16D73"/>
    <w:rsid w:val="26EA00EF"/>
    <w:rsid w:val="26ED23F1"/>
    <w:rsid w:val="26F20EEF"/>
    <w:rsid w:val="26FA7ED6"/>
    <w:rsid w:val="26FC6C54"/>
    <w:rsid w:val="27025916"/>
    <w:rsid w:val="270C43D4"/>
    <w:rsid w:val="270F5DA7"/>
    <w:rsid w:val="27111A3A"/>
    <w:rsid w:val="271B0BF0"/>
    <w:rsid w:val="272713D4"/>
    <w:rsid w:val="272A0AD1"/>
    <w:rsid w:val="272B3BFA"/>
    <w:rsid w:val="27363334"/>
    <w:rsid w:val="273A290F"/>
    <w:rsid w:val="273A3FFC"/>
    <w:rsid w:val="273A4661"/>
    <w:rsid w:val="27410F38"/>
    <w:rsid w:val="274F1A8E"/>
    <w:rsid w:val="27514612"/>
    <w:rsid w:val="275A646F"/>
    <w:rsid w:val="275A659E"/>
    <w:rsid w:val="275B723E"/>
    <w:rsid w:val="27604855"/>
    <w:rsid w:val="27624935"/>
    <w:rsid w:val="2764127D"/>
    <w:rsid w:val="27642E64"/>
    <w:rsid w:val="277057A2"/>
    <w:rsid w:val="27736336"/>
    <w:rsid w:val="27786527"/>
    <w:rsid w:val="277976C4"/>
    <w:rsid w:val="277E1C74"/>
    <w:rsid w:val="27800622"/>
    <w:rsid w:val="27877F5F"/>
    <w:rsid w:val="27916234"/>
    <w:rsid w:val="279339BA"/>
    <w:rsid w:val="27950025"/>
    <w:rsid w:val="279571FA"/>
    <w:rsid w:val="27976201"/>
    <w:rsid w:val="279E3F73"/>
    <w:rsid w:val="27A74232"/>
    <w:rsid w:val="27A97FAA"/>
    <w:rsid w:val="27C156BE"/>
    <w:rsid w:val="27C31C13"/>
    <w:rsid w:val="27D34F7B"/>
    <w:rsid w:val="27D72D69"/>
    <w:rsid w:val="27D74479"/>
    <w:rsid w:val="27D9153B"/>
    <w:rsid w:val="27E533D0"/>
    <w:rsid w:val="27E64D5A"/>
    <w:rsid w:val="27EC502A"/>
    <w:rsid w:val="27F44786"/>
    <w:rsid w:val="27F54F9D"/>
    <w:rsid w:val="27F640AA"/>
    <w:rsid w:val="27F73FD0"/>
    <w:rsid w:val="27FC76DD"/>
    <w:rsid w:val="27FF71E2"/>
    <w:rsid w:val="28017DE6"/>
    <w:rsid w:val="28041684"/>
    <w:rsid w:val="2804191C"/>
    <w:rsid w:val="28054C13"/>
    <w:rsid w:val="280C2A94"/>
    <w:rsid w:val="281063D6"/>
    <w:rsid w:val="28125B4F"/>
    <w:rsid w:val="28140F72"/>
    <w:rsid w:val="281C007C"/>
    <w:rsid w:val="28221B0A"/>
    <w:rsid w:val="28236BA7"/>
    <w:rsid w:val="28293E33"/>
    <w:rsid w:val="2829771E"/>
    <w:rsid w:val="28410981"/>
    <w:rsid w:val="284401B0"/>
    <w:rsid w:val="284B2CED"/>
    <w:rsid w:val="284D302B"/>
    <w:rsid w:val="284D4DD9"/>
    <w:rsid w:val="28520314"/>
    <w:rsid w:val="28595263"/>
    <w:rsid w:val="285E0D94"/>
    <w:rsid w:val="285F684A"/>
    <w:rsid w:val="28626418"/>
    <w:rsid w:val="28650375"/>
    <w:rsid w:val="28836A4D"/>
    <w:rsid w:val="2888114B"/>
    <w:rsid w:val="2888426F"/>
    <w:rsid w:val="288B0853"/>
    <w:rsid w:val="28994859"/>
    <w:rsid w:val="289B7F9C"/>
    <w:rsid w:val="28A006AE"/>
    <w:rsid w:val="28A033C0"/>
    <w:rsid w:val="28AF7842"/>
    <w:rsid w:val="28B37938"/>
    <w:rsid w:val="28B83071"/>
    <w:rsid w:val="28BC1F5F"/>
    <w:rsid w:val="28BC68C6"/>
    <w:rsid w:val="28C26CFB"/>
    <w:rsid w:val="28CC448E"/>
    <w:rsid w:val="28D510D6"/>
    <w:rsid w:val="28DD71BF"/>
    <w:rsid w:val="28E21BA1"/>
    <w:rsid w:val="28E55011"/>
    <w:rsid w:val="28EB0780"/>
    <w:rsid w:val="28EB4394"/>
    <w:rsid w:val="28EB7526"/>
    <w:rsid w:val="28EF3B58"/>
    <w:rsid w:val="28F007D9"/>
    <w:rsid w:val="29064F88"/>
    <w:rsid w:val="290C5A0C"/>
    <w:rsid w:val="29127D97"/>
    <w:rsid w:val="29127DD1"/>
    <w:rsid w:val="291512C1"/>
    <w:rsid w:val="29157949"/>
    <w:rsid w:val="2919115F"/>
    <w:rsid w:val="2919787A"/>
    <w:rsid w:val="291B0A33"/>
    <w:rsid w:val="291C5BFE"/>
    <w:rsid w:val="291D0C4F"/>
    <w:rsid w:val="291F30DE"/>
    <w:rsid w:val="29206EB8"/>
    <w:rsid w:val="29211DC2"/>
    <w:rsid w:val="29233D8F"/>
    <w:rsid w:val="2927562A"/>
    <w:rsid w:val="293164A9"/>
    <w:rsid w:val="29357312"/>
    <w:rsid w:val="293F64CE"/>
    <w:rsid w:val="2945109C"/>
    <w:rsid w:val="294855A0"/>
    <w:rsid w:val="29491A44"/>
    <w:rsid w:val="295405CE"/>
    <w:rsid w:val="29595666"/>
    <w:rsid w:val="295B7950"/>
    <w:rsid w:val="2964687E"/>
    <w:rsid w:val="296510B7"/>
    <w:rsid w:val="296A28D4"/>
    <w:rsid w:val="297E5698"/>
    <w:rsid w:val="2981264D"/>
    <w:rsid w:val="29874881"/>
    <w:rsid w:val="298962E5"/>
    <w:rsid w:val="298D06D6"/>
    <w:rsid w:val="298F31CF"/>
    <w:rsid w:val="298F5BEC"/>
    <w:rsid w:val="2991503A"/>
    <w:rsid w:val="29924B93"/>
    <w:rsid w:val="299D6C87"/>
    <w:rsid w:val="29A24441"/>
    <w:rsid w:val="29AB6313"/>
    <w:rsid w:val="29B07417"/>
    <w:rsid w:val="29B11BCD"/>
    <w:rsid w:val="29B164A3"/>
    <w:rsid w:val="29B27A13"/>
    <w:rsid w:val="29B34A2A"/>
    <w:rsid w:val="29B50E88"/>
    <w:rsid w:val="29B62EFF"/>
    <w:rsid w:val="29B8240A"/>
    <w:rsid w:val="29BA46F0"/>
    <w:rsid w:val="29BF5469"/>
    <w:rsid w:val="29C414B7"/>
    <w:rsid w:val="29C92F02"/>
    <w:rsid w:val="29CC4423"/>
    <w:rsid w:val="29CE3CF8"/>
    <w:rsid w:val="29D357B2"/>
    <w:rsid w:val="29D40C4E"/>
    <w:rsid w:val="29DA067B"/>
    <w:rsid w:val="29DD3574"/>
    <w:rsid w:val="29DF5F05"/>
    <w:rsid w:val="29E325E0"/>
    <w:rsid w:val="29E405F2"/>
    <w:rsid w:val="29E4351B"/>
    <w:rsid w:val="29EC76D0"/>
    <w:rsid w:val="29F230AC"/>
    <w:rsid w:val="29F36A1D"/>
    <w:rsid w:val="29F73CFA"/>
    <w:rsid w:val="29F80D74"/>
    <w:rsid w:val="29FA0F90"/>
    <w:rsid w:val="29FA434B"/>
    <w:rsid w:val="2A086248"/>
    <w:rsid w:val="2A090CEF"/>
    <w:rsid w:val="2A0B6CFA"/>
    <w:rsid w:val="2A1470AB"/>
    <w:rsid w:val="2A1619CB"/>
    <w:rsid w:val="2A18040C"/>
    <w:rsid w:val="2A187669"/>
    <w:rsid w:val="2A1A0CEB"/>
    <w:rsid w:val="2A1C367F"/>
    <w:rsid w:val="2A2B3A95"/>
    <w:rsid w:val="2A2F363A"/>
    <w:rsid w:val="2A4144C9"/>
    <w:rsid w:val="2A427BD3"/>
    <w:rsid w:val="2A452503"/>
    <w:rsid w:val="2A526425"/>
    <w:rsid w:val="2A5A4AEF"/>
    <w:rsid w:val="2A5B051C"/>
    <w:rsid w:val="2A5F02D8"/>
    <w:rsid w:val="2A653D20"/>
    <w:rsid w:val="2A681272"/>
    <w:rsid w:val="2A681E76"/>
    <w:rsid w:val="2A6A092B"/>
    <w:rsid w:val="2A727105"/>
    <w:rsid w:val="2A73361F"/>
    <w:rsid w:val="2A733FA0"/>
    <w:rsid w:val="2A757A39"/>
    <w:rsid w:val="2A7F3EA0"/>
    <w:rsid w:val="2A8175CB"/>
    <w:rsid w:val="2A8333E6"/>
    <w:rsid w:val="2A8C20E8"/>
    <w:rsid w:val="2AA5195D"/>
    <w:rsid w:val="2AA84549"/>
    <w:rsid w:val="2AAF3B29"/>
    <w:rsid w:val="2AB47391"/>
    <w:rsid w:val="2ABB0107"/>
    <w:rsid w:val="2AC1560A"/>
    <w:rsid w:val="2AC55177"/>
    <w:rsid w:val="2AC67C25"/>
    <w:rsid w:val="2ACC4185"/>
    <w:rsid w:val="2ACD2201"/>
    <w:rsid w:val="2AD215EC"/>
    <w:rsid w:val="2ADF1CD5"/>
    <w:rsid w:val="2AE44D52"/>
    <w:rsid w:val="2AE7409E"/>
    <w:rsid w:val="2AE84DBD"/>
    <w:rsid w:val="2AEE7BE1"/>
    <w:rsid w:val="2AF03B6E"/>
    <w:rsid w:val="2AF06E5A"/>
    <w:rsid w:val="2AF27EBA"/>
    <w:rsid w:val="2AF72346"/>
    <w:rsid w:val="2AF93B6E"/>
    <w:rsid w:val="2AFF1AE5"/>
    <w:rsid w:val="2B057BED"/>
    <w:rsid w:val="2B073965"/>
    <w:rsid w:val="2B0C0F7B"/>
    <w:rsid w:val="2B0D73CF"/>
    <w:rsid w:val="2B177428"/>
    <w:rsid w:val="2B1B2F6C"/>
    <w:rsid w:val="2B1C2A88"/>
    <w:rsid w:val="2B254459"/>
    <w:rsid w:val="2B3803FB"/>
    <w:rsid w:val="2B3B53BD"/>
    <w:rsid w:val="2B3B6C3E"/>
    <w:rsid w:val="2B4403C6"/>
    <w:rsid w:val="2B443561"/>
    <w:rsid w:val="2B4C1378"/>
    <w:rsid w:val="2B541789"/>
    <w:rsid w:val="2B5B15BB"/>
    <w:rsid w:val="2B5E554F"/>
    <w:rsid w:val="2B5E5693"/>
    <w:rsid w:val="2B6122FD"/>
    <w:rsid w:val="2B6B3E85"/>
    <w:rsid w:val="2B6C37C8"/>
    <w:rsid w:val="2B772067"/>
    <w:rsid w:val="2B7E52A9"/>
    <w:rsid w:val="2B822FEC"/>
    <w:rsid w:val="2B83210F"/>
    <w:rsid w:val="2B8602D6"/>
    <w:rsid w:val="2B88437A"/>
    <w:rsid w:val="2B891498"/>
    <w:rsid w:val="2B9920E3"/>
    <w:rsid w:val="2BA41F0E"/>
    <w:rsid w:val="2BA843FF"/>
    <w:rsid w:val="2BA936A8"/>
    <w:rsid w:val="2BAC0255"/>
    <w:rsid w:val="2BAC3559"/>
    <w:rsid w:val="2BBB0747"/>
    <w:rsid w:val="2BBF5E5B"/>
    <w:rsid w:val="2BC245F3"/>
    <w:rsid w:val="2BC3094D"/>
    <w:rsid w:val="2BCC070B"/>
    <w:rsid w:val="2BD12EC2"/>
    <w:rsid w:val="2BD9641D"/>
    <w:rsid w:val="2BDA2E28"/>
    <w:rsid w:val="2BE2267D"/>
    <w:rsid w:val="2BEC2B5B"/>
    <w:rsid w:val="2BEE5CA9"/>
    <w:rsid w:val="2BF11E95"/>
    <w:rsid w:val="2BF343F3"/>
    <w:rsid w:val="2BF50E7C"/>
    <w:rsid w:val="2BF541B8"/>
    <w:rsid w:val="2C043A01"/>
    <w:rsid w:val="2C05036B"/>
    <w:rsid w:val="2C0D3D48"/>
    <w:rsid w:val="2C0F300F"/>
    <w:rsid w:val="2C126F31"/>
    <w:rsid w:val="2C1678BC"/>
    <w:rsid w:val="2C184CDB"/>
    <w:rsid w:val="2C1C1B28"/>
    <w:rsid w:val="2C1C2C8C"/>
    <w:rsid w:val="2C1F444C"/>
    <w:rsid w:val="2C286B06"/>
    <w:rsid w:val="2C293F03"/>
    <w:rsid w:val="2C2E728C"/>
    <w:rsid w:val="2C315A5A"/>
    <w:rsid w:val="2C32125C"/>
    <w:rsid w:val="2C376479"/>
    <w:rsid w:val="2C4722D2"/>
    <w:rsid w:val="2C4B1C25"/>
    <w:rsid w:val="2C4D184B"/>
    <w:rsid w:val="2C4D3CD1"/>
    <w:rsid w:val="2C5A4F9D"/>
    <w:rsid w:val="2C6830CC"/>
    <w:rsid w:val="2C700A1E"/>
    <w:rsid w:val="2C713D04"/>
    <w:rsid w:val="2C7200EF"/>
    <w:rsid w:val="2C730B86"/>
    <w:rsid w:val="2C81472F"/>
    <w:rsid w:val="2C863963"/>
    <w:rsid w:val="2C8E25F3"/>
    <w:rsid w:val="2C8E535E"/>
    <w:rsid w:val="2C9006F6"/>
    <w:rsid w:val="2C9254B0"/>
    <w:rsid w:val="2C960B38"/>
    <w:rsid w:val="2C9B4602"/>
    <w:rsid w:val="2C9D5C03"/>
    <w:rsid w:val="2CA52759"/>
    <w:rsid w:val="2CA65B49"/>
    <w:rsid w:val="2CA70830"/>
    <w:rsid w:val="2CAD46F1"/>
    <w:rsid w:val="2CAE7699"/>
    <w:rsid w:val="2CBB546B"/>
    <w:rsid w:val="2CBB6EF5"/>
    <w:rsid w:val="2CC1280F"/>
    <w:rsid w:val="2CC338BC"/>
    <w:rsid w:val="2CCA2AA6"/>
    <w:rsid w:val="2CCB3F36"/>
    <w:rsid w:val="2CD23AFF"/>
    <w:rsid w:val="2CD258AD"/>
    <w:rsid w:val="2CD634E0"/>
    <w:rsid w:val="2CDC0301"/>
    <w:rsid w:val="2CDD4252"/>
    <w:rsid w:val="2CDF621C"/>
    <w:rsid w:val="2CE27B62"/>
    <w:rsid w:val="2CEA2986"/>
    <w:rsid w:val="2CEC326F"/>
    <w:rsid w:val="2CEE4AB3"/>
    <w:rsid w:val="2CFB5D88"/>
    <w:rsid w:val="2D001959"/>
    <w:rsid w:val="2D0052FE"/>
    <w:rsid w:val="2D0167DD"/>
    <w:rsid w:val="2D031F0A"/>
    <w:rsid w:val="2D045C82"/>
    <w:rsid w:val="2D092470"/>
    <w:rsid w:val="2D092E67"/>
    <w:rsid w:val="2D0A761F"/>
    <w:rsid w:val="2D0F08AF"/>
    <w:rsid w:val="2D1660E1"/>
    <w:rsid w:val="2D1C6441"/>
    <w:rsid w:val="2D216834"/>
    <w:rsid w:val="2D287BC3"/>
    <w:rsid w:val="2D2F1B7E"/>
    <w:rsid w:val="2D2F7CBD"/>
    <w:rsid w:val="2D380A29"/>
    <w:rsid w:val="2D391DD0"/>
    <w:rsid w:val="2D3C166A"/>
    <w:rsid w:val="2D404F0C"/>
    <w:rsid w:val="2D4349FC"/>
    <w:rsid w:val="2D46629B"/>
    <w:rsid w:val="2D534021"/>
    <w:rsid w:val="2D5524DE"/>
    <w:rsid w:val="2D5569BE"/>
    <w:rsid w:val="2D595FDB"/>
    <w:rsid w:val="2D5D0076"/>
    <w:rsid w:val="2D6638A6"/>
    <w:rsid w:val="2D6A3D37"/>
    <w:rsid w:val="2D6F134E"/>
    <w:rsid w:val="2D6F57F1"/>
    <w:rsid w:val="2D75731D"/>
    <w:rsid w:val="2D766B80"/>
    <w:rsid w:val="2D7746A6"/>
    <w:rsid w:val="2D7828F8"/>
    <w:rsid w:val="2D7B0DBC"/>
    <w:rsid w:val="2D877ABB"/>
    <w:rsid w:val="2D8A262B"/>
    <w:rsid w:val="2D92328E"/>
    <w:rsid w:val="2D9713A2"/>
    <w:rsid w:val="2D993103"/>
    <w:rsid w:val="2D9B65E7"/>
    <w:rsid w:val="2D9E56F5"/>
    <w:rsid w:val="2D9E7E85"/>
    <w:rsid w:val="2DA06E71"/>
    <w:rsid w:val="2DB34A0E"/>
    <w:rsid w:val="2DBF0527"/>
    <w:rsid w:val="2DC1698E"/>
    <w:rsid w:val="2DC540C8"/>
    <w:rsid w:val="2DC55411"/>
    <w:rsid w:val="2DD42233"/>
    <w:rsid w:val="2DD6761F"/>
    <w:rsid w:val="2DDB5357"/>
    <w:rsid w:val="2DE0049D"/>
    <w:rsid w:val="2DE113C0"/>
    <w:rsid w:val="2DE14545"/>
    <w:rsid w:val="2DEA30CA"/>
    <w:rsid w:val="2DEE0B8D"/>
    <w:rsid w:val="2DF87595"/>
    <w:rsid w:val="2DF8784D"/>
    <w:rsid w:val="2DFB0E33"/>
    <w:rsid w:val="2DFB7085"/>
    <w:rsid w:val="2DFF51EF"/>
    <w:rsid w:val="2E0047FD"/>
    <w:rsid w:val="2E02356A"/>
    <w:rsid w:val="2E04418C"/>
    <w:rsid w:val="2E0D6493"/>
    <w:rsid w:val="2E126FD1"/>
    <w:rsid w:val="2E1616CF"/>
    <w:rsid w:val="2E167A49"/>
    <w:rsid w:val="2E237CC3"/>
    <w:rsid w:val="2E291E44"/>
    <w:rsid w:val="2E3A4766"/>
    <w:rsid w:val="2E3B2451"/>
    <w:rsid w:val="2E3B42EA"/>
    <w:rsid w:val="2E59284B"/>
    <w:rsid w:val="2E5E1544"/>
    <w:rsid w:val="2E5F5866"/>
    <w:rsid w:val="2E606E0C"/>
    <w:rsid w:val="2E667F96"/>
    <w:rsid w:val="2E67471B"/>
    <w:rsid w:val="2E6B2106"/>
    <w:rsid w:val="2E717955"/>
    <w:rsid w:val="2E7637B0"/>
    <w:rsid w:val="2E782484"/>
    <w:rsid w:val="2E8028EB"/>
    <w:rsid w:val="2E8226AB"/>
    <w:rsid w:val="2E894691"/>
    <w:rsid w:val="2E8D0F26"/>
    <w:rsid w:val="2E903B7C"/>
    <w:rsid w:val="2E9471FA"/>
    <w:rsid w:val="2E976EA4"/>
    <w:rsid w:val="2E98638E"/>
    <w:rsid w:val="2E9B7074"/>
    <w:rsid w:val="2E9C1CAB"/>
    <w:rsid w:val="2E9D1EF7"/>
    <w:rsid w:val="2E9D45FB"/>
    <w:rsid w:val="2EA15E7F"/>
    <w:rsid w:val="2EA6378E"/>
    <w:rsid w:val="2EA71711"/>
    <w:rsid w:val="2EAD4823"/>
    <w:rsid w:val="2EBD433B"/>
    <w:rsid w:val="2EBF4557"/>
    <w:rsid w:val="2EC21951"/>
    <w:rsid w:val="2EC41B6D"/>
    <w:rsid w:val="2ECD2627"/>
    <w:rsid w:val="2ECF113A"/>
    <w:rsid w:val="2ECF2C2C"/>
    <w:rsid w:val="2ED26038"/>
    <w:rsid w:val="2ED32E1D"/>
    <w:rsid w:val="2ED56FD0"/>
    <w:rsid w:val="2ED7364E"/>
    <w:rsid w:val="2EDA75A3"/>
    <w:rsid w:val="2EDB49D5"/>
    <w:rsid w:val="2EDC6EB7"/>
    <w:rsid w:val="2EDF1130"/>
    <w:rsid w:val="2EE66CC2"/>
    <w:rsid w:val="2EE81411"/>
    <w:rsid w:val="2EEB1EFD"/>
    <w:rsid w:val="2EED2E72"/>
    <w:rsid w:val="2EEE0998"/>
    <w:rsid w:val="2EF047AB"/>
    <w:rsid w:val="2EF53AD4"/>
    <w:rsid w:val="2EFC1307"/>
    <w:rsid w:val="2EFE6E2D"/>
    <w:rsid w:val="2EFF3921"/>
    <w:rsid w:val="2F0E35A3"/>
    <w:rsid w:val="2F1308B0"/>
    <w:rsid w:val="2F176141"/>
    <w:rsid w:val="2F1C3757"/>
    <w:rsid w:val="2F1E6DE1"/>
    <w:rsid w:val="2F261EE0"/>
    <w:rsid w:val="2F2E54B8"/>
    <w:rsid w:val="2F3A3D3C"/>
    <w:rsid w:val="2F44023D"/>
    <w:rsid w:val="2F4C7925"/>
    <w:rsid w:val="2F4F58DB"/>
    <w:rsid w:val="2F566C69"/>
    <w:rsid w:val="2F5702EB"/>
    <w:rsid w:val="2F594063"/>
    <w:rsid w:val="2F5E69D0"/>
    <w:rsid w:val="2F5F6EB7"/>
    <w:rsid w:val="2F6F3887"/>
    <w:rsid w:val="2F704980"/>
    <w:rsid w:val="2F74041C"/>
    <w:rsid w:val="2F745341"/>
    <w:rsid w:val="2F75430C"/>
    <w:rsid w:val="2F7971A4"/>
    <w:rsid w:val="2F8F3E7B"/>
    <w:rsid w:val="2F917CA1"/>
    <w:rsid w:val="2F9801C3"/>
    <w:rsid w:val="2F9B0B20"/>
    <w:rsid w:val="2F9E416C"/>
    <w:rsid w:val="2FA07EE4"/>
    <w:rsid w:val="2FA16EAB"/>
    <w:rsid w:val="2FA4219A"/>
    <w:rsid w:val="2FA73C07"/>
    <w:rsid w:val="2FA92E45"/>
    <w:rsid w:val="2FAA6F94"/>
    <w:rsid w:val="2FAD43AF"/>
    <w:rsid w:val="2FAE2805"/>
    <w:rsid w:val="2FB56247"/>
    <w:rsid w:val="2FB67708"/>
    <w:rsid w:val="2FB871C0"/>
    <w:rsid w:val="2FBA0ACE"/>
    <w:rsid w:val="2FBB224C"/>
    <w:rsid w:val="2FBF2DDD"/>
    <w:rsid w:val="2FC23865"/>
    <w:rsid w:val="2FC326B9"/>
    <w:rsid w:val="2FCD1DB8"/>
    <w:rsid w:val="2FD065E6"/>
    <w:rsid w:val="2FD53889"/>
    <w:rsid w:val="2FD96870"/>
    <w:rsid w:val="2FDC087C"/>
    <w:rsid w:val="2FDE7856"/>
    <w:rsid w:val="2FE415EE"/>
    <w:rsid w:val="2FEA7556"/>
    <w:rsid w:val="2FEB0C02"/>
    <w:rsid w:val="2FEE6634"/>
    <w:rsid w:val="2FF34D25"/>
    <w:rsid w:val="2FFB2F4C"/>
    <w:rsid w:val="30005DFF"/>
    <w:rsid w:val="300466C5"/>
    <w:rsid w:val="300C557A"/>
    <w:rsid w:val="3012466B"/>
    <w:rsid w:val="301750A8"/>
    <w:rsid w:val="301B0CCA"/>
    <w:rsid w:val="301E15E1"/>
    <w:rsid w:val="302428C3"/>
    <w:rsid w:val="30294F8D"/>
    <w:rsid w:val="302D2F8C"/>
    <w:rsid w:val="30395C43"/>
    <w:rsid w:val="3045283A"/>
    <w:rsid w:val="304765B2"/>
    <w:rsid w:val="30544885"/>
    <w:rsid w:val="30580BC9"/>
    <w:rsid w:val="3058256D"/>
    <w:rsid w:val="30583C89"/>
    <w:rsid w:val="306164E3"/>
    <w:rsid w:val="306526A6"/>
    <w:rsid w:val="30691428"/>
    <w:rsid w:val="306B3570"/>
    <w:rsid w:val="306D0A4D"/>
    <w:rsid w:val="306D0CAD"/>
    <w:rsid w:val="3073354B"/>
    <w:rsid w:val="307F3F9D"/>
    <w:rsid w:val="30813A66"/>
    <w:rsid w:val="30847806"/>
    <w:rsid w:val="30954C40"/>
    <w:rsid w:val="3095731D"/>
    <w:rsid w:val="30986E0D"/>
    <w:rsid w:val="309A0DD7"/>
    <w:rsid w:val="309C3B7F"/>
    <w:rsid w:val="309D2676"/>
    <w:rsid w:val="30A36284"/>
    <w:rsid w:val="30A74DB8"/>
    <w:rsid w:val="30C2069C"/>
    <w:rsid w:val="30C71C5F"/>
    <w:rsid w:val="30D2463A"/>
    <w:rsid w:val="30D32811"/>
    <w:rsid w:val="30D50061"/>
    <w:rsid w:val="30D75B88"/>
    <w:rsid w:val="30E1618E"/>
    <w:rsid w:val="30E17702"/>
    <w:rsid w:val="30E96B96"/>
    <w:rsid w:val="30EE1DEE"/>
    <w:rsid w:val="30F44BED"/>
    <w:rsid w:val="30F57A07"/>
    <w:rsid w:val="310D525E"/>
    <w:rsid w:val="3110076F"/>
    <w:rsid w:val="31124E12"/>
    <w:rsid w:val="31157056"/>
    <w:rsid w:val="31185880"/>
    <w:rsid w:val="311A44C9"/>
    <w:rsid w:val="311B1BF5"/>
    <w:rsid w:val="311E2ED7"/>
    <w:rsid w:val="311F5AA2"/>
    <w:rsid w:val="31226B2D"/>
    <w:rsid w:val="31260363"/>
    <w:rsid w:val="312667A4"/>
    <w:rsid w:val="31280C00"/>
    <w:rsid w:val="31284674"/>
    <w:rsid w:val="313034EA"/>
    <w:rsid w:val="3133052D"/>
    <w:rsid w:val="313447C9"/>
    <w:rsid w:val="31374878"/>
    <w:rsid w:val="31386008"/>
    <w:rsid w:val="313A3E52"/>
    <w:rsid w:val="313A6FD8"/>
    <w:rsid w:val="313B4368"/>
    <w:rsid w:val="313B60B4"/>
    <w:rsid w:val="313C7E61"/>
    <w:rsid w:val="313E5C07"/>
    <w:rsid w:val="31426A01"/>
    <w:rsid w:val="314B20D2"/>
    <w:rsid w:val="31523460"/>
    <w:rsid w:val="31527A59"/>
    <w:rsid w:val="31532D34"/>
    <w:rsid w:val="315619EE"/>
    <w:rsid w:val="31591461"/>
    <w:rsid w:val="315C449C"/>
    <w:rsid w:val="31620825"/>
    <w:rsid w:val="316513E5"/>
    <w:rsid w:val="3167046B"/>
    <w:rsid w:val="316A1D73"/>
    <w:rsid w:val="317617ED"/>
    <w:rsid w:val="317909ED"/>
    <w:rsid w:val="317C2BBA"/>
    <w:rsid w:val="318229B0"/>
    <w:rsid w:val="318557A7"/>
    <w:rsid w:val="319A665C"/>
    <w:rsid w:val="31A23F39"/>
    <w:rsid w:val="31AC35DC"/>
    <w:rsid w:val="31AC6BBF"/>
    <w:rsid w:val="31AD4AD2"/>
    <w:rsid w:val="31B82709"/>
    <w:rsid w:val="31C111C0"/>
    <w:rsid w:val="31C15B19"/>
    <w:rsid w:val="31C66DF8"/>
    <w:rsid w:val="31D05482"/>
    <w:rsid w:val="31D40319"/>
    <w:rsid w:val="31D65C52"/>
    <w:rsid w:val="31DA187A"/>
    <w:rsid w:val="31DC7D15"/>
    <w:rsid w:val="31DD1E9C"/>
    <w:rsid w:val="31DD59DB"/>
    <w:rsid w:val="31E50C02"/>
    <w:rsid w:val="31F434C6"/>
    <w:rsid w:val="31F664E1"/>
    <w:rsid w:val="31FB18F6"/>
    <w:rsid w:val="3207424B"/>
    <w:rsid w:val="320C360F"/>
    <w:rsid w:val="321013E3"/>
    <w:rsid w:val="3225696F"/>
    <w:rsid w:val="32400B34"/>
    <w:rsid w:val="32404663"/>
    <w:rsid w:val="325A3C70"/>
    <w:rsid w:val="325E7BE3"/>
    <w:rsid w:val="326351F9"/>
    <w:rsid w:val="32674CE9"/>
    <w:rsid w:val="326B676C"/>
    <w:rsid w:val="3272151A"/>
    <w:rsid w:val="32747406"/>
    <w:rsid w:val="327D3E15"/>
    <w:rsid w:val="327D7359"/>
    <w:rsid w:val="32826FC3"/>
    <w:rsid w:val="32851B1A"/>
    <w:rsid w:val="32857841"/>
    <w:rsid w:val="32892EB1"/>
    <w:rsid w:val="328B7AF7"/>
    <w:rsid w:val="328E2276"/>
    <w:rsid w:val="32927883"/>
    <w:rsid w:val="3296737C"/>
    <w:rsid w:val="329E6876"/>
    <w:rsid w:val="32A0644D"/>
    <w:rsid w:val="32AC3044"/>
    <w:rsid w:val="32B25393"/>
    <w:rsid w:val="32B31320"/>
    <w:rsid w:val="32B901FD"/>
    <w:rsid w:val="32BB5035"/>
    <w:rsid w:val="32BC3287"/>
    <w:rsid w:val="32BF4B25"/>
    <w:rsid w:val="32BF68D3"/>
    <w:rsid w:val="32C4177B"/>
    <w:rsid w:val="32C57C62"/>
    <w:rsid w:val="32CB7DAF"/>
    <w:rsid w:val="32CE32BE"/>
    <w:rsid w:val="32D1297F"/>
    <w:rsid w:val="32D14858"/>
    <w:rsid w:val="32D560F7"/>
    <w:rsid w:val="32D60A82"/>
    <w:rsid w:val="32D81D7B"/>
    <w:rsid w:val="32D96F57"/>
    <w:rsid w:val="32DD0992"/>
    <w:rsid w:val="32DF0BBE"/>
    <w:rsid w:val="32DF2AD1"/>
    <w:rsid w:val="32E91BA2"/>
    <w:rsid w:val="32EB1476"/>
    <w:rsid w:val="32EB273E"/>
    <w:rsid w:val="32FC6FED"/>
    <w:rsid w:val="32FE389F"/>
    <w:rsid w:val="330864CC"/>
    <w:rsid w:val="330A65FC"/>
    <w:rsid w:val="331331A1"/>
    <w:rsid w:val="3314235B"/>
    <w:rsid w:val="33175865"/>
    <w:rsid w:val="331D17CD"/>
    <w:rsid w:val="3321133C"/>
    <w:rsid w:val="33243BDD"/>
    <w:rsid w:val="332A2622"/>
    <w:rsid w:val="332A30ED"/>
    <w:rsid w:val="332C4A08"/>
    <w:rsid w:val="332E5807"/>
    <w:rsid w:val="333015F2"/>
    <w:rsid w:val="33334188"/>
    <w:rsid w:val="333607FC"/>
    <w:rsid w:val="33374BA2"/>
    <w:rsid w:val="334B153D"/>
    <w:rsid w:val="334B6320"/>
    <w:rsid w:val="33573A51"/>
    <w:rsid w:val="33577F5B"/>
    <w:rsid w:val="335C2374"/>
    <w:rsid w:val="335E3858"/>
    <w:rsid w:val="335E6CAD"/>
    <w:rsid w:val="336124DA"/>
    <w:rsid w:val="336B42E2"/>
    <w:rsid w:val="3370189C"/>
    <w:rsid w:val="33762312"/>
    <w:rsid w:val="337B0E24"/>
    <w:rsid w:val="33824B11"/>
    <w:rsid w:val="338B492A"/>
    <w:rsid w:val="338B4A07"/>
    <w:rsid w:val="33945FB2"/>
    <w:rsid w:val="33953C2E"/>
    <w:rsid w:val="339949EA"/>
    <w:rsid w:val="339D3889"/>
    <w:rsid w:val="339E298D"/>
    <w:rsid w:val="339F0400"/>
    <w:rsid w:val="33A54C61"/>
    <w:rsid w:val="33A855B9"/>
    <w:rsid w:val="33AF5A2C"/>
    <w:rsid w:val="33BE302F"/>
    <w:rsid w:val="33C1134D"/>
    <w:rsid w:val="33C5616B"/>
    <w:rsid w:val="33C84918"/>
    <w:rsid w:val="33C94742"/>
    <w:rsid w:val="33CD5C99"/>
    <w:rsid w:val="33D04B10"/>
    <w:rsid w:val="33D307EF"/>
    <w:rsid w:val="33D4254C"/>
    <w:rsid w:val="33D447D3"/>
    <w:rsid w:val="33D934D4"/>
    <w:rsid w:val="33DF47DC"/>
    <w:rsid w:val="33E16D1D"/>
    <w:rsid w:val="33E57531"/>
    <w:rsid w:val="33E83C08"/>
    <w:rsid w:val="33EB6624"/>
    <w:rsid w:val="33F04676"/>
    <w:rsid w:val="33F73861"/>
    <w:rsid w:val="33FE2F6A"/>
    <w:rsid w:val="33FE7158"/>
    <w:rsid w:val="34030A42"/>
    <w:rsid w:val="34032E1B"/>
    <w:rsid w:val="34077AF2"/>
    <w:rsid w:val="340B0788"/>
    <w:rsid w:val="340E07E5"/>
    <w:rsid w:val="340F28F7"/>
    <w:rsid w:val="340F73E6"/>
    <w:rsid w:val="34134CF7"/>
    <w:rsid w:val="3417273F"/>
    <w:rsid w:val="3422222F"/>
    <w:rsid w:val="34235BF7"/>
    <w:rsid w:val="342804A8"/>
    <w:rsid w:val="342B073F"/>
    <w:rsid w:val="34362BC5"/>
    <w:rsid w:val="343926B5"/>
    <w:rsid w:val="343B7960"/>
    <w:rsid w:val="344323EE"/>
    <w:rsid w:val="3444542D"/>
    <w:rsid w:val="34461712"/>
    <w:rsid w:val="34473E4C"/>
    <w:rsid w:val="344A041F"/>
    <w:rsid w:val="344A6670"/>
    <w:rsid w:val="344F1ED9"/>
    <w:rsid w:val="34502291"/>
    <w:rsid w:val="34574836"/>
    <w:rsid w:val="34580D8D"/>
    <w:rsid w:val="34684D49"/>
    <w:rsid w:val="34750451"/>
    <w:rsid w:val="34767465"/>
    <w:rsid w:val="348203CC"/>
    <w:rsid w:val="3483553A"/>
    <w:rsid w:val="3486019B"/>
    <w:rsid w:val="349B47AA"/>
    <w:rsid w:val="349E4DB3"/>
    <w:rsid w:val="349F18F7"/>
    <w:rsid w:val="34A416DE"/>
    <w:rsid w:val="34AB6505"/>
    <w:rsid w:val="34AF61E6"/>
    <w:rsid w:val="34B23E39"/>
    <w:rsid w:val="34BD32E6"/>
    <w:rsid w:val="34BE1384"/>
    <w:rsid w:val="34C306F0"/>
    <w:rsid w:val="34CC3529"/>
    <w:rsid w:val="34E04F7E"/>
    <w:rsid w:val="34E42611"/>
    <w:rsid w:val="34E62056"/>
    <w:rsid w:val="34E82DE4"/>
    <w:rsid w:val="34F5482E"/>
    <w:rsid w:val="34FA6FEB"/>
    <w:rsid w:val="34FC5E47"/>
    <w:rsid w:val="3509652C"/>
    <w:rsid w:val="350E1088"/>
    <w:rsid w:val="35103416"/>
    <w:rsid w:val="351346C8"/>
    <w:rsid w:val="35190966"/>
    <w:rsid w:val="353672D2"/>
    <w:rsid w:val="354237EC"/>
    <w:rsid w:val="3547756E"/>
    <w:rsid w:val="354E3F3E"/>
    <w:rsid w:val="355359F9"/>
    <w:rsid w:val="355D2B6D"/>
    <w:rsid w:val="355D6A6D"/>
    <w:rsid w:val="35616AE7"/>
    <w:rsid w:val="35635C3C"/>
    <w:rsid w:val="356419B4"/>
    <w:rsid w:val="3569521C"/>
    <w:rsid w:val="35725E7F"/>
    <w:rsid w:val="35803742"/>
    <w:rsid w:val="35814314"/>
    <w:rsid w:val="35835811"/>
    <w:rsid w:val="358475AC"/>
    <w:rsid w:val="358C5FA8"/>
    <w:rsid w:val="358D69A3"/>
    <w:rsid w:val="35944F72"/>
    <w:rsid w:val="3596262E"/>
    <w:rsid w:val="359855C4"/>
    <w:rsid w:val="35A676AF"/>
    <w:rsid w:val="35A95619"/>
    <w:rsid w:val="35AC1038"/>
    <w:rsid w:val="35B067E0"/>
    <w:rsid w:val="35B16640"/>
    <w:rsid w:val="35B30573"/>
    <w:rsid w:val="35B701D5"/>
    <w:rsid w:val="35B91D00"/>
    <w:rsid w:val="35B95D54"/>
    <w:rsid w:val="35B97AB3"/>
    <w:rsid w:val="35BF0C50"/>
    <w:rsid w:val="35C15DF1"/>
    <w:rsid w:val="35C23AAD"/>
    <w:rsid w:val="35CE3F08"/>
    <w:rsid w:val="35D642FA"/>
    <w:rsid w:val="35DA07B1"/>
    <w:rsid w:val="35DA3A24"/>
    <w:rsid w:val="35DC1F69"/>
    <w:rsid w:val="35DD6031"/>
    <w:rsid w:val="35E13079"/>
    <w:rsid w:val="35E14DB3"/>
    <w:rsid w:val="35E370F6"/>
    <w:rsid w:val="35E86141"/>
    <w:rsid w:val="35EA3A72"/>
    <w:rsid w:val="35EB19DC"/>
    <w:rsid w:val="35EF5415"/>
    <w:rsid w:val="35F13202"/>
    <w:rsid w:val="35FA0010"/>
    <w:rsid w:val="360016DD"/>
    <w:rsid w:val="36062A6B"/>
    <w:rsid w:val="36074A7F"/>
    <w:rsid w:val="360867E3"/>
    <w:rsid w:val="360B6C4E"/>
    <w:rsid w:val="360C7B91"/>
    <w:rsid w:val="36126734"/>
    <w:rsid w:val="36140CE4"/>
    <w:rsid w:val="361A45DF"/>
    <w:rsid w:val="3627555D"/>
    <w:rsid w:val="36312C9A"/>
    <w:rsid w:val="363B4B77"/>
    <w:rsid w:val="363E0457"/>
    <w:rsid w:val="36456D06"/>
    <w:rsid w:val="36471423"/>
    <w:rsid w:val="364764A3"/>
    <w:rsid w:val="364E5B9B"/>
    <w:rsid w:val="36552F0A"/>
    <w:rsid w:val="36586A64"/>
    <w:rsid w:val="366215F3"/>
    <w:rsid w:val="366A1E9A"/>
    <w:rsid w:val="3679323D"/>
    <w:rsid w:val="367D0F7F"/>
    <w:rsid w:val="367F374B"/>
    <w:rsid w:val="36806379"/>
    <w:rsid w:val="36842348"/>
    <w:rsid w:val="36897924"/>
    <w:rsid w:val="369044FF"/>
    <w:rsid w:val="36923549"/>
    <w:rsid w:val="369313B0"/>
    <w:rsid w:val="36AB2D28"/>
    <w:rsid w:val="36B14785"/>
    <w:rsid w:val="36B75FBF"/>
    <w:rsid w:val="36BD0C45"/>
    <w:rsid w:val="36C34865"/>
    <w:rsid w:val="36D04359"/>
    <w:rsid w:val="36D733FE"/>
    <w:rsid w:val="36D861B6"/>
    <w:rsid w:val="36DD1A1E"/>
    <w:rsid w:val="36DE7CD7"/>
    <w:rsid w:val="36DF5796"/>
    <w:rsid w:val="36E27575"/>
    <w:rsid w:val="36E61B67"/>
    <w:rsid w:val="36E74081"/>
    <w:rsid w:val="36EB1DCF"/>
    <w:rsid w:val="36EC1C61"/>
    <w:rsid w:val="36EF0C5C"/>
    <w:rsid w:val="36F50BE5"/>
    <w:rsid w:val="36F665FC"/>
    <w:rsid w:val="36F87050"/>
    <w:rsid w:val="36FC6348"/>
    <w:rsid w:val="37030C64"/>
    <w:rsid w:val="370312F9"/>
    <w:rsid w:val="37051EE1"/>
    <w:rsid w:val="37074CED"/>
    <w:rsid w:val="37082841"/>
    <w:rsid w:val="37085C21"/>
    <w:rsid w:val="37121EC5"/>
    <w:rsid w:val="372248CE"/>
    <w:rsid w:val="37353608"/>
    <w:rsid w:val="37375E56"/>
    <w:rsid w:val="373830F8"/>
    <w:rsid w:val="3738418D"/>
    <w:rsid w:val="37386B07"/>
    <w:rsid w:val="373D1F11"/>
    <w:rsid w:val="373D2FB0"/>
    <w:rsid w:val="37403D5B"/>
    <w:rsid w:val="374746B4"/>
    <w:rsid w:val="374D1678"/>
    <w:rsid w:val="37505532"/>
    <w:rsid w:val="37557655"/>
    <w:rsid w:val="3756532C"/>
    <w:rsid w:val="3757357E"/>
    <w:rsid w:val="376357CC"/>
    <w:rsid w:val="376D1347"/>
    <w:rsid w:val="376F0A86"/>
    <w:rsid w:val="37753A04"/>
    <w:rsid w:val="377620FB"/>
    <w:rsid w:val="37836163"/>
    <w:rsid w:val="378A0E9B"/>
    <w:rsid w:val="378A3826"/>
    <w:rsid w:val="378B00EE"/>
    <w:rsid w:val="3790083E"/>
    <w:rsid w:val="37922808"/>
    <w:rsid w:val="3793032E"/>
    <w:rsid w:val="379320DC"/>
    <w:rsid w:val="37943E0C"/>
    <w:rsid w:val="37985D7C"/>
    <w:rsid w:val="379F4F25"/>
    <w:rsid w:val="37A07075"/>
    <w:rsid w:val="37A119E2"/>
    <w:rsid w:val="37A23C7A"/>
    <w:rsid w:val="37A46787"/>
    <w:rsid w:val="37AE294B"/>
    <w:rsid w:val="37B426A3"/>
    <w:rsid w:val="37B7226F"/>
    <w:rsid w:val="37B95FE7"/>
    <w:rsid w:val="37BB57D8"/>
    <w:rsid w:val="37BD53AB"/>
    <w:rsid w:val="37C84922"/>
    <w:rsid w:val="37C8622A"/>
    <w:rsid w:val="37CB3978"/>
    <w:rsid w:val="37D105CE"/>
    <w:rsid w:val="37D921E5"/>
    <w:rsid w:val="37E00298"/>
    <w:rsid w:val="37E56DDC"/>
    <w:rsid w:val="37E90685"/>
    <w:rsid w:val="37ED7A3F"/>
    <w:rsid w:val="37EF4B40"/>
    <w:rsid w:val="37F05781"/>
    <w:rsid w:val="37F232A7"/>
    <w:rsid w:val="37F477FB"/>
    <w:rsid w:val="3803224A"/>
    <w:rsid w:val="38184D3B"/>
    <w:rsid w:val="381B44CF"/>
    <w:rsid w:val="381D6FE1"/>
    <w:rsid w:val="38233460"/>
    <w:rsid w:val="382823C3"/>
    <w:rsid w:val="383F0285"/>
    <w:rsid w:val="384229DF"/>
    <w:rsid w:val="38472A69"/>
    <w:rsid w:val="384920A8"/>
    <w:rsid w:val="385B0E4C"/>
    <w:rsid w:val="3867549F"/>
    <w:rsid w:val="386A13E4"/>
    <w:rsid w:val="386F66A6"/>
    <w:rsid w:val="38826E0D"/>
    <w:rsid w:val="38934A8A"/>
    <w:rsid w:val="389425B0"/>
    <w:rsid w:val="389A320A"/>
    <w:rsid w:val="38A06A13"/>
    <w:rsid w:val="38A26A7B"/>
    <w:rsid w:val="38A45FAF"/>
    <w:rsid w:val="38AE56CF"/>
    <w:rsid w:val="38AF0241"/>
    <w:rsid w:val="38B14F10"/>
    <w:rsid w:val="38B302F9"/>
    <w:rsid w:val="38BA5F3E"/>
    <w:rsid w:val="38BC22B3"/>
    <w:rsid w:val="38BD549E"/>
    <w:rsid w:val="38C528CC"/>
    <w:rsid w:val="38C83B4A"/>
    <w:rsid w:val="38D429AD"/>
    <w:rsid w:val="38D806EF"/>
    <w:rsid w:val="38DC28FD"/>
    <w:rsid w:val="38F12CD3"/>
    <w:rsid w:val="38F94775"/>
    <w:rsid w:val="38FE3030"/>
    <w:rsid w:val="39007C46"/>
    <w:rsid w:val="39032EE6"/>
    <w:rsid w:val="390D3508"/>
    <w:rsid w:val="39113013"/>
    <w:rsid w:val="391741AF"/>
    <w:rsid w:val="391A1AC5"/>
    <w:rsid w:val="391C2F4E"/>
    <w:rsid w:val="391D7376"/>
    <w:rsid w:val="39241D31"/>
    <w:rsid w:val="392525AB"/>
    <w:rsid w:val="39290F4A"/>
    <w:rsid w:val="392971ED"/>
    <w:rsid w:val="392C1D5E"/>
    <w:rsid w:val="392D1EA9"/>
    <w:rsid w:val="39325651"/>
    <w:rsid w:val="39355F16"/>
    <w:rsid w:val="3938118D"/>
    <w:rsid w:val="394B433A"/>
    <w:rsid w:val="395064D7"/>
    <w:rsid w:val="39555099"/>
    <w:rsid w:val="395D29A2"/>
    <w:rsid w:val="395F3352"/>
    <w:rsid w:val="395F6626"/>
    <w:rsid w:val="396A42E0"/>
    <w:rsid w:val="396D362D"/>
    <w:rsid w:val="396F61C4"/>
    <w:rsid w:val="397B127F"/>
    <w:rsid w:val="397C42DD"/>
    <w:rsid w:val="397D30A4"/>
    <w:rsid w:val="397E6823"/>
    <w:rsid w:val="39801AB6"/>
    <w:rsid w:val="3982604D"/>
    <w:rsid w:val="39926D93"/>
    <w:rsid w:val="3995038E"/>
    <w:rsid w:val="39987748"/>
    <w:rsid w:val="399C153A"/>
    <w:rsid w:val="399D3647"/>
    <w:rsid w:val="39A24859"/>
    <w:rsid w:val="39A5011C"/>
    <w:rsid w:val="39AB7BB1"/>
    <w:rsid w:val="39B037D8"/>
    <w:rsid w:val="39C742BF"/>
    <w:rsid w:val="39CB2002"/>
    <w:rsid w:val="39D762C9"/>
    <w:rsid w:val="39D92970"/>
    <w:rsid w:val="39DE1D44"/>
    <w:rsid w:val="39E135D3"/>
    <w:rsid w:val="39E92595"/>
    <w:rsid w:val="39F23A32"/>
    <w:rsid w:val="39FC751A"/>
    <w:rsid w:val="39FE23D7"/>
    <w:rsid w:val="39FF7EFD"/>
    <w:rsid w:val="3A000691"/>
    <w:rsid w:val="3A017F46"/>
    <w:rsid w:val="3A0A10D6"/>
    <w:rsid w:val="3A174D44"/>
    <w:rsid w:val="3A192D6D"/>
    <w:rsid w:val="3A1E491C"/>
    <w:rsid w:val="3A2A4F7A"/>
    <w:rsid w:val="3A2A7DE1"/>
    <w:rsid w:val="3A2C0BE8"/>
    <w:rsid w:val="3A2D4061"/>
    <w:rsid w:val="3A2D6818"/>
    <w:rsid w:val="3A30455A"/>
    <w:rsid w:val="3A310144"/>
    <w:rsid w:val="3A362570"/>
    <w:rsid w:val="3A3656BF"/>
    <w:rsid w:val="3A3D6694"/>
    <w:rsid w:val="3A4448AC"/>
    <w:rsid w:val="3A464A8B"/>
    <w:rsid w:val="3A48620B"/>
    <w:rsid w:val="3A4D6EBA"/>
    <w:rsid w:val="3A4F62CD"/>
    <w:rsid w:val="3A572F12"/>
    <w:rsid w:val="3A5B5D7C"/>
    <w:rsid w:val="3A5C5A79"/>
    <w:rsid w:val="3A5C70FE"/>
    <w:rsid w:val="3A5E030D"/>
    <w:rsid w:val="3A654204"/>
    <w:rsid w:val="3A6A4CAE"/>
    <w:rsid w:val="3A6B10EF"/>
    <w:rsid w:val="3A712BA9"/>
    <w:rsid w:val="3A7A38D4"/>
    <w:rsid w:val="3A7B2CFA"/>
    <w:rsid w:val="3A810EF5"/>
    <w:rsid w:val="3A872856"/>
    <w:rsid w:val="3A8D375B"/>
    <w:rsid w:val="3A90348D"/>
    <w:rsid w:val="3A920D71"/>
    <w:rsid w:val="3AA05345"/>
    <w:rsid w:val="3AA27330"/>
    <w:rsid w:val="3AA30888"/>
    <w:rsid w:val="3AAA33C6"/>
    <w:rsid w:val="3AB40B3C"/>
    <w:rsid w:val="3AC214F7"/>
    <w:rsid w:val="3AC21656"/>
    <w:rsid w:val="3AC448FF"/>
    <w:rsid w:val="3AC518F5"/>
    <w:rsid w:val="3AC70965"/>
    <w:rsid w:val="3AC860A8"/>
    <w:rsid w:val="3AC91BF2"/>
    <w:rsid w:val="3ACC6031"/>
    <w:rsid w:val="3AD975F2"/>
    <w:rsid w:val="3ADB0022"/>
    <w:rsid w:val="3ADF0647"/>
    <w:rsid w:val="3AE01ADD"/>
    <w:rsid w:val="3AE20417"/>
    <w:rsid w:val="3AE30415"/>
    <w:rsid w:val="3AF0765F"/>
    <w:rsid w:val="3AF978A0"/>
    <w:rsid w:val="3AFB06C4"/>
    <w:rsid w:val="3B047FCA"/>
    <w:rsid w:val="3B084C2D"/>
    <w:rsid w:val="3B193FDB"/>
    <w:rsid w:val="3B206B06"/>
    <w:rsid w:val="3B2700BE"/>
    <w:rsid w:val="3B274D98"/>
    <w:rsid w:val="3B2A0CBB"/>
    <w:rsid w:val="3B2F3634"/>
    <w:rsid w:val="3B31058A"/>
    <w:rsid w:val="3B375F3D"/>
    <w:rsid w:val="3B3763D1"/>
    <w:rsid w:val="3B3D102B"/>
    <w:rsid w:val="3B4E7C22"/>
    <w:rsid w:val="3B4F27BE"/>
    <w:rsid w:val="3B556027"/>
    <w:rsid w:val="3B5702F2"/>
    <w:rsid w:val="3B585B17"/>
    <w:rsid w:val="3B5879B5"/>
    <w:rsid w:val="3B657F0D"/>
    <w:rsid w:val="3B714E2B"/>
    <w:rsid w:val="3B722F28"/>
    <w:rsid w:val="3B725E37"/>
    <w:rsid w:val="3B730E7F"/>
    <w:rsid w:val="3B7665B8"/>
    <w:rsid w:val="3B796669"/>
    <w:rsid w:val="3B806E1C"/>
    <w:rsid w:val="3B816939"/>
    <w:rsid w:val="3B894237"/>
    <w:rsid w:val="3B8D3374"/>
    <w:rsid w:val="3B8E367D"/>
    <w:rsid w:val="3B8F6860"/>
    <w:rsid w:val="3B9255E9"/>
    <w:rsid w:val="3BA819BB"/>
    <w:rsid w:val="3BAE1BDB"/>
    <w:rsid w:val="3BAF02F6"/>
    <w:rsid w:val="3BB43886"/>
    <w:rsid w:val="3BC06D07"/>
    <w:rsid w:val="3BC1546A"/>
    <w:rsid w:val="3BC44F5A"/>
    <w:rsid w:val="3BCC035E"/>
    <w:rsid w:val="3BD85463"/>
    <w:rsid w:val="3BD92649"/>
    <w:rsid w:val="3BDD42F0"/>
    <w:rsid w:val="3BE473AB"/>
    <w:rsid w:val="3BEA04D8"/>
    <w:rsid w:val="3BEA0F0F"/>
    <w:rsid w:val="3BEB43A9"/>
    <w:rsid w:val="3BED4392"/>
    <w:rsid w:val="3BF55114"/>
    <w:rsid w:val="3BF770DE"/>
    <w:rsid w:val="3BFD236F"/>
    <w:rsid w:val="3BFF2436"/>
    <w:rsid w:val="3C051E21"/>
    <w:rsid w:val="3C0626E5"/>
    <w:rsid w:val="3C1C3E1B"/>
    <w:rsid w:val="3C1C779D"/>
    <w:rsid w:val="3C1F4887"/>
    <w:rsid w:val="3C2E4FEE"/>
    <w:rsid w:val="3C2F6E1E"/>
    <w:rsid w:val="3C312206"/>
    <w:rsid w:val="3C3A521C"/>
    <w:rsid w:val="3C3D6A0B"/>
    <w:rsid w:val="3C4D6CFE"/>
    <w:rsid w:val="3C4F64BA"/>
    <w:rsid w:val="3C526A0A"/>
    <w:rsid w:val="3C5600DD"/>
    <w:rsid w:val="3C574020"/>
    <w:rsid w:val="3C667DC0"/>
    <w:rsid w:val="3C7D1B6C"/>
    <w:rsid w:val="3C812E4B"/>
    <w:rsid w:val="3C8235BE"/>
    <w:rsid w:val="3C880E9F"/>
    <w:rsid w:val="3C88557B"/>
    <w:rsid w:val="3C8A16DE"/>
    <w:rsid w:val="3C8D5447"/>
    <w:rsid w:val="3C8E3A03"/>
    <w:rsid w:val="3C9056B7"/>
    <w:rsid w:val="3CA13016"/>
    <w:rsid w:val="3CA27965"/>
    <w:rsid w:val="3CBB635D"/>
    <w:rsid w:val="3CBE19AA"/>
    <w:rsid w:val="3CCB2974"/>
    <w:rsid w:val="3CCE7B79"/>
    <w:rsid w:val="3CD415E6"/>
    <w:rsid w:val="3CD96D40"/>
    <w:rsid w:val="3CDA245A"/>
    <w:rsid w:val="3CDA326A"/>
    <w:rsid w:val="3CDB69FF"/>
    <w:rsid w:val="3CE31410"/>
    <w:rsid w:val="3CE36351"/>
    <w:rsid w:val="3CE95DC1"/>
    <w:rsid w:val="3CED4B07"/>
    <w:rsid w:val="3CF867B0"/>
    <w:rsid w:val="3CFE6428"/>
    <w:rsid w:val="3D0A5745"/>
    <w:rsid w:val="3D0C1D7C"/>
    <w:rsid w:val="3D0D46DF"/>
    <w:rsid w:val="3D0E5556"/>
    <w:rsid w:val="3D145C82"/>
    <w:rsid w:val="3D1E06B7"/>
    <w:rsid w:val="3D267045"/>
    <w:rsid w:val="3D380F65"/>
    <w:rsid w:val="3D3A6942"/>
    <w:rsid w:val="3D402D06"/>
    <w:rsid w:val="3D45293D"/>
    <w:rsid w:val="3D46434E"/>
    <w:rsid w:val="3D476D34"/>
    <w:rsid w:val="3D4E571F"/>
    <w:rsid w:val="3D4F1DA3"/>
    <w:rsid w:val="3D570B01"/>
    <w:rsid w:val="3D5B3034"/>
    <w:rsid w:val="3D633B36"/>
    <w:rsid w:val="3D7A4FC4"/>
    <w:rsid w:val="3D7D1865"/>
    <w:rsid w:val="3D7D69DC"/>
    <w:rsid w:val="3D8175A7"/>
    <w:rsid w:val="3D863AD1"/>
    <w:rsid w:val="3D877FA8"/>
    <w:rsid w:val="3D8A6557"/>
    <w:rsid w:val="3D8F3346"/>
    <w:rsid w:val="3D8F6986"/>
    <w:rsid w:val="3D913562"/>
    <w:rsid w:val="3D976F39"/>
    <w:rsid w:val="3D9B04BB"/>
    <w:rsid w:val="3D9C194C"/>
    <w:rsid w:val="3D9C2405"/>
    <w:rsid w:val="3D9D1F07"/>
    <w:rsid w:val="3D9E31F3"/>
    <w:rsid w:val="3DA70690"/>
    <w:rsid w:val="3DA84690"/>
    <w:rsid w:val="3DA95A1E"/>
    <w:rsid w:val="3DB43775"/>
    <w:rsid w:val="3DB7332E"/>
    <w:rsid w:val="3DBE608A"/>
    <w:rsid w:val="3DC56D68"/>
    <w:rsid w:val="3DCE00A6"/>
    <w:rsid w:val="3DD566DE"/>
    <w:rsid w:val="3DDA6CB7"/>
    <w:rsid w:val="3DE06953"/>
    <w:rsid w:val="3DE511B8"/>
    <w:rsid w:val="3DE54171"/>
    <w:rsid w:val="3DEF0830"/>
    <w:rsid w:val="3DEF3EBC"/>
    <w:rsid w:val="3DF116B7"/>
    <w:rsid w:val="3E015FF2"/>
    <w:rsid w:val="3E0C2BE9"/>
    <w:rsid w:val="3E0C3BCF"/>
    <w:rsid w:val="3E1047DE"/>
    <w:rsid w:val="3E1201FF"/>
    <w:rsid w:val="3E151A9D"/>
    <w:rsid w:val="3E1677F2"/>
    <w:rsid w:val="3E174C5B"/>
    <w:rsid w:val="3E197F94"/>
    <w:rsid w:val="3E1F3045"/>
    <w:rsid w:val="3E200ED1"/>
    <w:rsid w:val="3E247A00"/>
    <w:rsid w:val="3E2E1281"/>
    <w:rsid w:val="3E2E6F48"/>
    <w:rsid w:val="3E2E7003"/>
    <w:rsid w:val="3E3C1720"/>
    <w:rsid w:val="3E3C34CE"/>
    <w:rsid w:val="3E416D36"/>
    <w:rsid w:val="3E4271B6"/>
    <w:rsid w:val="3E48075A"/>
    <w:rsid w:val="3E492E08"/>
    <w:rsid w:val="3E4E4F75"/>
    <w:rsid w:val="3E5C76CC"/>
    <w:rsid w:val="3E5F540E"/>
    <w:rsid w:val="3E611186"/>
    <w:rsid w:val="3E624C02"/>
    <w:rsid w:val="3E64379D"/>
    <w:rsid w:val="3E6546AC"/>
    <w:rsid w:val="3E690C74"/>
    <w:rsid w:val="3E6962EB"/>
    <w:rsid w:val="3E6A0C1E"/>
    <w:rsid w:val="3E6F446A"/>
    <w:rsid w:val="3E6F7E42"/>
    <w:rsid w:val="3E712CE9"/>
    <w:rsid w:val="3E7475E3"/>
    <w:rsid w:val="3E7F160D"/>
    <w:rsid w:val="3E7F33BB"/>
    <w:rsid w:val="3E864749"/>
    <w:rsid w:val="3E942611"/>
    <w:rsid w:val="3E9426EA"/>
    <w:rsid w:val="3E9606F3"/>
    <w:rsid w:val="3E962E7E"/>
    <w:rsid w:val="3E9A0644"/>
    <w:rsid w:val="3E9E5F37"/>
    <w:rsid w:val="3EAA51EF"/>
    <w:rsid w:val="3EB515BA"/>
    <w:rsid w:val="3EBD534C"/>
    <w:rsid w:val="3EC93F65"/>
    <w:rsid w:val="3ECD4126"/>
    <w:rsid w:val="3ECE27B7"/>
    <w:rsid w:val="3ED35043"/>
    <w:rsid w:val="3EDA0523"/>
    <w:rsid w:val="3EDA24BC"/>
    <w:rsid w:val="3EE53B65"/>
    <w:rsid w:val="3EE65ED1"/>
    <w:rsid w:val="3EEC4EF4"/>
    <w:rsid w:val="3EF045BF"/>
    <w:rsid w:val="3EF06066"/>
    <w:rsid w:val="3EF46ABF"/>
    <w:rsid w:val="3EFA4951"/>
    <w:rsid w:val="3F0044FB"/>
    <w:rsid w:val="3F0062A9"/>
    <w:rsid w:val="3F065387"/>
    <w:rsid w:val="3F0A7FA0"/>
    <w:rsid w:val="3F113173"/>
    <w:rsid w:val="3F161F71"/>
    <w:rsid w:val="3F1C50AD"/>
    <w:rsid w:val="3F1E2BD3"/>
    <w:rsid w:val="3F28299E"/>
    <w:rsid w:val="3F3423F7"/>
    <w:rsid w:val="3F36616F"/>
    <w:rsid w:val="3F4168C2"/>
    <w:rsid w:val="3F427EE2"/>
    <w:rsid w:val="3F4343E8"/>
    <w:rsid w:val="3F454604"/>
    <w:rsid w:val="3F460F4B"/>
    <w:rsid w:val="3F491387"/>
    <w:rsid w:val="3F4D3E9F"/>
    <w:rsid w:val="3F542A99"/>
    <w:rsid w:val="3F544581"/>
    <w:rsid w:val="3F593C0C"/>
    <w:rsid w:val="3F6C6D9F"/>
    <w:rsid w:val="3F6E3B5B"/>
    <w:rsid w:val="3F7062C7"/>
    <w:rsid w:val="3F710F55"/>
    <w:rsid w:val="3F7140A7"/>
    <w:rsid w:val="3F724AD0"/>
    <w:rsid w:val="3F747BCB"/>
    <w:rsid w:val="3F76656C"/>
    <w:rsid w:val="3F8437D4"/>
    <w:rsid w:val="3F8769CB"/>
    <w:rsid w:val="3F9609BC"/>
    <w:rsid w:val="3F9D3C05"/>
    <w:rsid w:val="3FB84DD6"/>
    <w:rsid w:val="3FC364C0"/>
    <w:rsid w:val="3FC45529"/>
    <w:rsid w:val="3FC60429"/>
    <w:rsid w:val="3FDA1DC1"/>
    <w:rsid w:val="3FDF23CF"/>
    <w:rsid w:val="3FE60BE7"/>
    <w:rsid w:val="3FED6A1C"/>
    <w:rsid w:val="3FFB5CA6"/>
    <w:rsid w:val="400315CE"/>
    <w:rsid w:val="400B0CFB"/>
    <w:rsid w:val="40100FB7"/>
    <w:rsid w:val="40193EBA"/>
    <w:rsid w:val="40200896"/>
    <w:rsid w:val="40200BDF"/>
    <w:rsid w:val="4024421A"/>
    <w:rsid w:val="402A3D42"/>
    <w:rsid w:val="40356427"/>
    <w:rsid w:val="40377B31"/>
    <w:rsid w:val="40385D8D"/>
    <w:rsid w:val="404043A0"/>
    <w:rsid w:val="40414DCB"/>
    <w:rsid w:val="4044666A"/>
    <w:rsid w:val="40470226"/>
    <w:rsid w:val="404843AC"/>
    <w:rsid w:val="404A25CC"/>
    <w:rsid w:val="404F3F2D"/>
    <w:rsid w:val="40520EA9"/>
    <w:rsid w:val="405A40DF"/>
    <w:rsid w:val="405A774E"/>
    <w:rsid w:val="405F2FA3"/>
    <w:rsid w:val="405F5252"/>
    <w:rsid w:val="406732A5"/>
    <w:rsid w:val="4067490A"/>
    <w:rsid w:val="406B780E"/>
    <w:rsid w:val="40730CFD"/>
    <w:rsid w:val="40796847"/>
    <w:rsid w:val="40797F5D"/>
    <w:rsid w:val="407A6407"/>
    <w:rsid w:val="40802EEE"/>
    <w:rsid w:val="4081302B"/>
    <w:rsid w:val="40824DF8"/>
    <w:rsid w:val="40835E60"/>
    <w:rsid w:val="408472AD"/>
    <w:rsid w:val="40864ED4"/>
    <w:rsid w:val="408829FA"/>
    <w:rsid w:val="40890521"/>
    <w:rsid w:val="408906DD"/>
    <w:rsid w:val="40906885"/>
    <w:rsid w:val="409072AC"/>
    <w:rsid w:val="4094696B"/>
    <w:rsid w:val="409A25A0"/>
    <w:rsid w:val="40A435AC"/>
    <w:rsid w:val="40A57719"/>
    <w:rsid w:val="40AB0497"/>
    <w:rsid w:val="40AC5DF6"/>
    <w:rsid w:val="40B414F2"/>
    <w:rsid w:val="40BB2268"/>
    <w:rsid w:val="40C26A77"/>
    <w:rsid w:val="40C43051"/>
    <w:rsid w:val="40C477AB"/>
    <w:rsid w:val="40C813CB"/>
    <w:rsid w:val="40C87B43"/>
    <w:rsid w:val="40CC5652"/>
    <w:rsid w:val="40CE2B42"/>
    <w:rsid w:val="40CF49DB"/>
    <w:rsid w:val="40D27557"/>
    <w:rsid w:val="40D5220D"/>
    <w:rsid w:val="40D752D0"/>
    <w:rsid w:val="40D81779"/>
    <w:rsid w:val="40DC2D46"/>
    <w:rsid w:val="40E06F79"/>
    <w:rsid w:val="40E83499"/>
    <w:rsid w:val="40EA2C1C"/>
    <w:rsid w:val="40ED61F4"/>
    <w:rsid w:val="40F0234E"/>
    <w:rsid w:val="40F510FD"/>
    <w:rsid w:val="40F55BB6"/>
    <w:rsid w:val="41016CAC"/>
    <w:rsid w:val="41052204"/>
    <w:rsid w:val="4105229D"/>
    <w:rsid w:val="4105404B"/>
    <w:rsid w:val="410D2F00"/>
    <w:rsid w:val="41120516"/>
    <w:rsid w:val="4114603C"/>
    <w:rsid w:val="411B386E"/>
    <w:rsid w:val="411B511F"/>
    <w:rsid w:val="41200E9D"/>
    <w:rsid w:val="41211069"/>
    <w:rsid w:val="41250249"/>
    <w:rsid w:val="412A6480"/>
    <w:rsid w:val="41366AE1"/>
    <w:rsid w:val="4138620D"/>
    <w:rsid w:val="41437FE2"/>
    <w:rsid w:val="41514A8A"/>
    <w:rsid w:val="41526400"/>
    <w:rsid w:val="41586871"/>
    <w:rsid w:val="415A5731"/>
    <w:rsid w:val="415B7967"/>
    <w:rsid w:val="415D5AA1"/>
    <w:rsid w:val="415F0AA4"/>
    <w:rsid w:val="41654654"/>
    <w:rsid w:val="41677B4A"/>
    <w:rsid w:val="41717932"/>
    <w:rsid w:val="4176014F"/>
    <w:rsid w:val="41780CC1"/>
    <w:rsid w:val="417A546F"/>
    <w:rsid w:val="41810984"/>
    <w:rsid w:val="4185210D"/>
    <w:rsid w:val="418664EB"/>
    <w:rsid w:val="41893F6B"/>
    <w:rsid w:val="418B713B"/>
    <w:rsid w:val="4191257E"/>
    <w:rsid w:val="41924A76"/>
    <w:rsid w:val="41961CDF"/>
    <w:rsid w:val="41992CA5"/>
    <w:rsid w:val="419C2741"/>
    <w:rsid w:val="419D2DB2"/>
    <w:rsid w:val="41A2189A"/>
    <w:rsid w:val="41AF045B"/>
    <w:rsid w:val="41B12262"/>
    <w:rsid w:val="41B220EF"/>
    <w:rsid w:val="41BD2B78"/>
    <w:rsid w:val="41BE41FA"/>
    <w:rsid w:val="41C00B52"/>
    <w:rsid w:val="41C12FA0"/>
    <w:rsid w:val="41D12417"/>
    <w:rsid w:val="41D5005A"/>
    <w:rsid w:val="41DA702C"/>
    <w:rsid w:val="41EA5C7B"/>
    <w:rsid w:val="41EE712E"/>
    <w:rsid w:val="41F06AA9"/>
    <w:rsid w:val="4200449D"/>
    <w:rsid w:val="4207763A"/>
    <w:rsid w:val="420C5C4F"/>
    <w:rsid w:val="420F4A55"/>
    <w:rsid w:val="42114C71"/>
    <w:rsid w:val="4222207B"/>
    <w:rsid w:val="42243B52"/>
    <w:rsid w:val="422602E2"/>
    <w:rsid w:val="42286F74"/>
    <w:rsid w:val="42295B17"/>
    <w:rsid w:val="422C1AAB"/>
    <w:rsid w:val="42350960"/>
    <w:rsid w:val="423A3BCC"/>
    <w:rsid w:val="423A7D24"/>
    <w:rsid w:val="42416EAD"/>
    <w:rsid w:val="42417305"/>
    <w:rsid w:val="424E57D2"/>
    <w:rsid w:val="42510207"/>
    <w:rsid w:val="425F778B"/>
    <w:rsid w:val="426254CD"/>
    <w:rsid w:val="4269060A"/>
    <w:rsid w:val="42710F7F"/>
    <w:rsid w:val="42777B22"/>
    <w:rsid w:val="42796D1A"/>
    <w:rsid w:val="427B0900"/>
    <w:rsid w:val="427C65F6"/>
    <w:rsid w:val="42812C35"/>
    <w:rsid w:val="4281354C"/>
    <w:rsid w:val="42813BA5"/>
    <w:rsid w:val="4282551A"/>
    <w:rsid w:val="428567CA"/>
    <w:rsid w:val="429733C9"/>
    <w:rsid w:val="429B3C85"/>
    <w:rsid w:val="42A668FE"/>
    <w:rsid w:val="42B00171"/>
    <w:rsid w:val="42B2161E"/>
    <w:rsid w:val="42B23D5F"/>
    <w:rsid w:val="42B249B8"/>
    <w:rsid w:val="42B26C49"/>
    <w:rsid w:val="42B532C9"/>
    <w:rsid w:val="42B615A7"/>
    <w:rsid w:val="42BD50C4"/>
    <w:rsid w:val="42C16A7A"/>
    <w:rsid w:val="42C8103A"/>
    <w:rsid w:val="42C91BA7"/>
    <w:rsid w:val="42CD6DEA"/>
    <w:rsid w:val="42D02CB0"/>
    <w:rsid w:val="42D517E7"/>
    <w:rsid w:val="42DA32B5"/>
    <w:rsid w:val="42DC3670"/>
    <w:rsid w:val="42DC527F"/>
    <w:rsid w:val="42DE6F34"/>
    <w:rsid w:val="42DF7E70"/>
    <w:rsid w:val="42E25476"/>
    <w:rsid w:val="42EB0458"/>
    <w:rsid w:val="42EC3CA8"/>
    <w:rsid w:val="42EE327C"/>
    <w:rsid w:val="42F80640"/>
    <w:rsid w:val="42F87AAC"/>
    <w:rsid w:val="42FA0719"/>
    <w:rsid w:val="42FE4405"/>
    <w:rsid w:val="430026E0"/>
    <w:rsid w:val="43014CE6"/>
    <w:rsid w:val="4302730E"/>
    <w:rsid w:val="43040332"/>
    <w:rsid w:val="43087E22"/>
    <w:rsid w:val="430A3B9B"/>
    <w:rsid w:val="430B7852"/>
    <w:rsid w:val="43104F29"/>
    <w:rsid w:val="43106CD7"/>
    <w:rsid w:val="43111217"/>
    <w:rsid w:val="43287BAC"/>
    <w:rsid w:val="432A11D8"/>
    <w:rsid w:val="433A51B1"/>
    <w:rsid w:val="433A6FE6"/>
    <w:rsid w:val="433C5D1E"/>
    <w:rsid w:val="4341211E"/>
    <w:rsid w:val="43421586"/>
    <w:rsid w:val="43480868"/>
    <w:rsid w:val="434846C3"/>
    <w:rsid w:val="434A753B"/>
    <w:rsid w:val="434C55F0"/>
    <w:rsid w:val="4350713C"/>
    <w:rsid w:val="435B61A4"/>
    <w:rsid w:val="43607C5E"/>
    <w:rsid w:val="436653E0"/>
    <w:rsid w:val="436A1745"/>
    <w:rsid w:val="436B215F"/>
    <w:rsid w:val="43736802"/>
    <w:rsid w:val="43741014"/>
    <w:rsid w:val="43745A07"/>
    <w:rsid w:val="43827BD5"/>
    <w:rsid w:val="43836937"/>
    <w:rsid w:val="438A0837"/>
    <w:rsid w:val="438C2802"/>
    <w:rsid w:val="4390453D"/>
    <w:rsid w:val="43997C39"/>
    <w:rsid w:val="439A372E"/>
    <w:rsid w:val="439C51C4"/>
    <w:rsid w:val="43A22025"/>
    <w:rsid w:val="43AB5343"/>
    <w:rsid w:val="43B2222D"/>
    <w:rsid w:val="43B41457"/>
    <w:rsid w:val="43B43B06"/>
    <w:rsid w:val="43B64397"/>
    <w:rsid w:val="43BB30E7"/>
    <w:rsid w:val="43BF2BD7"/>
    <w:rsid w:val="43C4431A"/>
    <w:rsid w:val="43C543E1"/>
    <w:rsid w:val="43C950EA"/>
    <w:rsid w:val="43CA50D8"/>
    <w:rsid w:val="43CD117F"/>
    <w:rsid w:val="43D30430"/>
    <w:rsid w:val="43DD2BD5"/>
    <w:rsid w:val="43DF1E62"/>
    <w:rsid w:val="43E477E4"/>
    <w:rsid w:val="43E73EDC"/>
    <w:rsid w:val="43E837B0"/>
    <w:rsid w:val="43EF4B3E"/>
    <w:rsid w:val="43F33419"/>
    <w:rsid w:val="43F74102"/>
    <w:rsid w:val="43FB1735"/>
    <w:rsid w:val="43FB7987"/>
    <w:rsid w:val="43FE7F57"/>
    <w:rsid w:val="440459D0"/>
    <w:rsid w:val="4404792A"/>
    <w:rsid w:val="440648EE"/>
    <w:rsid w:val="44093E52"/>
    <w:rsid w:val="44094D3B"/>
    <w:rsid w:val="440E76BA"/>
    <w:rsid w:val="440F51E1"/>
    <w:rsid w:val="441722A4"/>
    <w:rsid w:val="44173497"/>
    <w:rsid w:val="441E71D2"/>
    <w:rsid w:val="44205C10"/>
    <w:rsid w:val="44223166"/>
    <w:rsid w:val="44224F14"/>
    <w:rsid w:val="442529A8"/>
    <w:rsid w:val="44297C80"/>
    <w:rsid w:val="442A5B77"/>
    <w:rsid w:val="442D7ADA"/>
    <w:rsid w:val="442E6765"/>
    <w:rsid w:val="4440539A"/>
    <w:rsid w:val="444529B0"/>
    <w:rsid w:val="444B3E49"/>
    <w:rsid w:val="444C19AD"/>
    <w:rsid w:val="44580936"/>
    <w:rsid w:val="44615A3C"/>
    <w:rsid w:val="44693115"/>
    <w:rsid w:val="446A6F83"/>
    <w:rsid w:val="446A7348"/>
    <w:rsid w:val="446C618F"/>
    <w:rsid w:val="446E0159"/>
    <w:rsid w:val="44705C7F"/>
    <w:rsid w:val="44782D86"/>
    <w:rsid w:val="447A7F72"/>
    <w:rsid w:val="447B7A12"/>
    <w:rsid w:val="447F2366"/>
    <w:rsid w:val="44815866"/>
    <w:rsid w:val="448750D5"/>
    <w:rsid w:val="44896D41"/>
    <w:rsid w:val="448A00C2"/>
    <w:rsid w:val="448E55A6"/>
    <w:rsid w:val="448F1396"/>
    <w:rsid w:val="448F2F54"/>
    <w:rsid w:val="44921D2E"/>
    <w:rsid w:val="449556E6"/>
    <w:rsid w:val="4495715E"/>
    <w:rsid w:val="44960AD4"/>
    <w:rsid w:val="4497145E"/>
    <w:rsid w:val="449D6E5F"/>
    <w:rsid w:val="44A1052F"/>
    <w:rsid w:val="44A91191"/>
    <w:rsid w:val="44B43DBE"/>
    <w:rsid w:val="44B951CC"/>
    <w:rsid w:val="44BB380A"/>
    <w:rsid w:val="44C05764"/>
    <w:rsid w:val="44C25999"/>
    <w:rsid w:val="44CD14E0"/>
    <w:rsid w:val="44CE3589"/>
    <w:rsid w:val="44D16822"/>
    <w:rsid w:val="44D95ECC"/>
    <w:rsid w:val="44DF2E05"/>
    <w:rsid w:val="44E04A6C"/>
    <w:rsid w:val="44E328F5"/>
    <w:rsid w:val="44EF53A8"/>
    <w:rsid w:val="44F00B6E"/>
    <w:rsid w:val="44F03307"/>
    <w:rsid w:val="44F20B0B"/>
    <w:rsid w:val="44F47E86"/>
    <w:rsid w:val="44F87A23"/>
    <w:rsid w:val="44FA19ED"/>
    <w:rsid w:val="450071F1"/>
    <w:rsid w:val="45064FAD"/>
    <w:rsid w:val="450B1E4C"/>
    <w:rsid w:val="451A329F"/>
    <w:rsid w:val="45242EA6"/>
    <w:rsid w:val="452B4CA6"/>
    <w:rsid w:val="452E1DEB"/>
    <w:rsid w:val="452E5F4C"/>
    <w:rsid w:val="4530648A"/>
    <w:rsid w:val="4533086C"/>
    <w:rsid w:val="453628D3"/>
    <w:rsid w:val="453F0F59"/>
    <w:rsid w:val="45401AF6"/>
    <w:rsid w:val="454315E6"/>
    <w:rsid w:val="4545625B"/>
    <w:rsid w:val="45474CA5"/>
    <w:rsid w:val="45505AB1"/>
    <w:rsid w:val="45516293"/>
    <w:rsid w:val="45561319"/>
    <w:rsid w:val="45581B00"/>
    <w:rsid w:val="45593561"/>
    <w:rsid w:val="45593844"/>
    <w:rsid w:val="455C6204"/>
    <w:rsid w:val="455E3D2A"/>
    <w:rsid w:val="455F76F8"/>
    <w:rsid w:val="45612018"/>
    <w:rsid w:val="456142F3"/>
    <w:rsid w:val="4561670A"/>
    <w:rsid w:val="45622CBF"/>
    <w:rsid w:val="45622D3C"/>
    <w:rsid w:val="45623624"/>
    <w:rsid w:val="4566467E"/>
    <w:rsid w:val="456E5467"/>
    <w:rsid w:val="45723C79"/>
    <w:rsid w:val="45743950"/>
    <w:rsid w:val="457B2B2E"/>
    <w:rsid w:val="4583598A"/>
    <w:rsid w:val="45892F1F"/>
    <w:rsid w:val="458946E9"/>
    <w:rsid w:val="458D4D49"/>
    <w:rsid w:val="459064D9"/>
    <w:rsid w:val="45927E77"/>
    <w:rsid w:val="459715ED"/>
    <w:rsid w:val="459C2AA4"/>
    <w:rsid w:val="459E05CA"/>
    <w:rsid w:val="45A47C0E"/>
    <w:rsid w:val="45AA50C0"/>
    <w:rsid w:val="45AB77EB"/>
    <w:rsid w:val="45AE432B"/>
    <w:rsid w:val="45B85B30"/>
    <w:rsid w:val="45C049E4"/>
    <w:rsid w:val="45D32794"/>
    <w:rsid w:val="45D95AA6"/>
    <w:rsid w:val="45DE4E6B"/>
    <w:rsid w:val="45E143BC"/>
    <w:rsid w:val="45E242DE"/>
    <w:rsid w:val="45E85AC3"/>
    <w:rsid w:val="45EA6E49"/>
    <w:rsid w:val="45EC7588"/>
    <w:rsid w:val="45EE77A4"/>
    <w:rsid w:val="45F025D1"/>
    <w:rsid w:val="45F26E9C"/>
    <w:rsid w:val="45F94841"/>
    <w:rsid w:val="45FC3543"/>
    <w:rsid w:val="46050649"/>
    <w:rsid w:val="4608337D"/>
    <w:rsid w:val="460F007E"/>
    <w:rsid w:val="46113492"/>
    <w:rsid w:val="46116FEE"/>
    <w:rsid w:val="462250D1"/>
    <w:rsid w:val="46236D21"/>
    <w:rsid w:val="46272D55"/>
    <w:rsid w:val="46274A64"/>
    <w:rsid w:val="462C5BD6"/>
    <w:rsid w:val="46377DB5"/>
    <w:rsid w:val="463B6865"/>
    <w:rsid w:val="46420446"/>
    <w:rsid w:val="464419BE"/>
    <w:rsid w:val="46452BB3"/>
    <w:rsid w:val="46560EA5"/>
    <w:rsid w:val="46577FD6"/>
    <w:rsid w:val="46683A1F"/>
    <w:rsid w:val="466B0F8B"/>
    <w:rsid w:val="466D50CB"/>
    <w:rsid w:val="46721DBE"/>
    <w:rsid w:val="46845740"/>
    <w:rsid w:val="468A0B4E"/>
    <w:rsid w:val="4690085B"/>
    <w:rsid w:val="46967936"/>
    <w:rsid w:val="46991A49"/>
    <w:rsid w:val="4699566E"/>
    <w:rsid w:val="469A6AFE"/>
    <w:rsid w:val="469C3E0E"/>
    <w:rsid w:val="469F042B"/>
    <w:rsid w:val="46A67C97"/>
    <w:rsid w:val="46A822C5"/>
    <w:rsid w:val="46A83CD3"/>
    <w:rsid w:val="46AA7D34"/>
    <w:rsid w:val="46AC3AE4"/>
    <w:rsid w:val="46B207D1"/>
    <w:rsid w:val="46B83F78"/>
    <w:rsid w:val="46BB0412"/>
    <w:rsid w:val="46BB56D9"/>
    <w:rsid w:val="46C76AF3"/>
    <w:rsid w:val="46CA191C"/>
    <w:rsid w:val="46CC5A5D"/>
    <w:rsid w:val="46CE1383"/>
    <w:rsid w:val="46D450AA"/>
    <w:rsid w:val="46D955A7"/>
    <w:rsid w:val="46DB36EF"/>
    <w:rsid w:val="46DD6B93"/>
    <w:rsid w:val="46E510A4"/>
    <w:rsid w:val="46E666CD"/>
    <w:rsid w:val="46E719AA"/>
    <w:rsid w:val="46E93AC7"/>
    <w:rsid w:val="46FB5250"/>
    <w:rsid w:val="46FF32EA"/>
    <w:rsid w:val="47022DDB"/>
    <w:rsid w:val="47060B1D"/>
    <w:rsid w:val="470A0777"/>
    <w:rsid w:val="470C2F65"/>
    <w:rsid w:val="47133957"/>
    <w:rsid w:val="471825FE"/>
    <w:rsid w:val="471843AC"/>
    <w:rsid w:val="471D5954"/>
    <w:rsid w:val="471F2C9F"/>
    <w:rsid w:val="47265226"/>
    <w:rsid w:val="4729480B"/>
    <w:rsid w:val="473166F1"/>
    <w:rsid w:val="47350DFB"/>
    <w:rsid w:val="47375A38"/>
    <w:rsid w:val="47393310"/>
    <w:rsid w:val="473C009B"/>
    <w:rsid w:val="473C7EF9"/>
    <w:rsid w:val="47416ABB"/>
    <w:rsid w:val="474B0ECA"/>
    <w:rsid w:val="47523D62"/>
    <w:rsid w:val="47573C81"/>
    <w:rsid w:val="475A76EB"/>
    <w:rsid w:val="475B591D"/>
    <w:rsid w:val="47655843"/>
    <w:rsid w:val="47794E4B"/>
    <w:rsid w:val="477C0DDF"/>
    <w:rsid w:val="477E6905"/>
    <w:rsid w:val="4783425B"/>
    <w:rsid w:val="4783774B"/>
    <w:rsid w:val="478D4D9A"/>
    <w:rsid w:val="47941C85"/>
    <w:rsid w:val="4799373F"/>
    <w:rsid w:val="479A6593"/>
    <w:rsid w:val="479E2B03"/>
    <w:rsid w:val="47A07E0C"/>
    <w:rsid w:val="47A240B1"/>
    <w:rsid w:val="47AC7226"/>
    <w:rsid w:val="47AD24ED"/>
    <w:rsid w:val="47BB1907"/>
    <w:rsid w:val="47BF0646"/>
    <w:rsid w:val="47C00CCC"/>
    <w:rsid w:val="47C1404E"/>
    <w:rsid w:val="47C54BA4"/>
    <w:rsid w:val="47C72D66"/>
    <w:rsid w:val="47D92518"/>
    <w:rsid w:val="47DB5B06"/>
    <w:rsid w:val="47E349BA"/>
    <w:rsid w:val="47E879C9"/>
    <w:rsid w:val="47EA3F9B"/>
    <w:rsid w:val="47EF7803"/>
    <w:rsid w:val="47F10A2F"/>
    <w:rsid w:val="47F364FB"/>
    <w:rsid w:val="47F40E1A"/>
    <w:rsid w:val="47F92430"/>
    <w:rsid w:val="48050DD4"/>
    <w:rsid w:val="480706A9"/>
    <w:rsid w:val="48075F0A"/>
    <w:rsid w:val="480C0F07"/>
    <w:rsid w:val="480F6C3C"/>
    <w:rsid w:val="481A20FA"/>
    <w:rsid w:val="481B6DA4"/>
    <w:rsid w:val="482A25E9"/>
    <w:rsid w:val="482E0623"/>
    <w:rsid w:val="48382F58"/>
    <w:rsid w:val="483C3B79"/>
    <w:rsid w:val="483F42E6"/>
    <w:rsid w:val="48452D6C"/>
    <w:rsid w:val="48493247"/>
    <w:rsid w:val="4851401A"/>
    <w:rsid w:val="48524340"/>
    <w:rsid w:val="48531B40"/>
    <w:rsid w:val="48541414"/>
    <w:rsid w:val="4859110F"/>
    <w:rsid w:val="485A179E"/>
    <w:rsid w:val="485B27A2"/>
    <w:rsid w:val="485C38F6"/>
    <w:rsid w:val="485D476D"/>
    <w:rsid w:val="48615B3E"/>
    <w:rsid w:val="4863519D"/>
    <w:rsid w:val="4867709F"/>
    <w:rsid w:val="486E5690"/>
    <w:rsid w:val="486E637D"/>
    <w:rsid w:val="4870272E"/>
    <w:rsid w:val="48777FE0"/>
    <w:rsid w:val="487815A6"/>
    <w:rsid w:val="487E783B"/>
    <w:rsid w:val="4880620E"/>
    <w:rsid w:val="488A1270"/>
    <w:rsid w:val="488C1704"/>
    <w:rsid w:val="48954380"/>
    <w:rsid w:val="489A151D"/>
    <w:rsid w:val="489B7043"/>
    <w:rsid w:val="48A130D1"/>
    <w:rsid w:val="48AE03C2"/>
    <w:rsid w:val="48AE4977"/>
    <w:rsid w:val="48B9571B"/>
    <w:rsid w:val="48BB76E5"/>
    <w:rsid w:val="48C342F8"/>
    <w:rsid w:val="48C908BB"/>
    <w:rsid w:val="48C94013"/>
    <w:rsid w:val="48CC6359"/>
    <w:rsid w:val="48D12A65"/>
    <w:rsid w:val="48D2515B"/>
    <w:rsid w:val="48D50A26"/>
    <w:rsid w:val="48D847C0"/>
    <w:rsid w:val="48D93187"/>
    <w:rsid w:val="48E24C72"/>
    <w:rsid w:val="48EC583F"/>
    <w:rsid w:val="48F826E7"/>
    <w:rsid w:val="48F84495"/>
    <w:rsid w:val="48FF34B5"/>
    <w:rsid w:val="490115D2"/>
    <w:rsid w:val="49024129"/>
    <w:rsid w:val="49035633"/>
    <w:rsid w:val="4904108C"/>
    <w:rsid w:val="49061665"/>
    <w:rsid w:val="490C59BB"/>
    <w:rsid w:val="491312CF"/>
    <w:rsid w:val="491C4128"/>
    <w:rsid w:val="49204AF0"/>
    <w:rsid w:val="49220D7A"/>
    <w:rsid w:val="492928A1"/>
    <w:rsid w:val="4929464F"/>
    <w:rsid w:val="492A0823"/>
    <w:rsid w:val="492B59BE"/>
    <w:rsid w:val="492D05E3"/>
    <w:rsid w:val="493E0D0E"/>
    <w:rsid w:val="49421183"/>
    <w:rsid w:val="49441489"/>
    <w:rsid w:val="494C2176"/>
    <w:rsid w:val="494E7B86"/>
    <w:rsid w:val="49520049"/>
    <w:rsid w:val="4959441E"/>
    <w:rsid w:val="495C005F"/>
    <w:rsid w:val="495E1B31"/>
    <w:rsid w:val="49601529"/>
    <w:rsid w:val="49647D7D"/>
    <w:rsid w:val="496E62C7"/>
    <w:rsid w:val="4975685B"/>
    <w:rsid w:val="49797F7C"/>
    <w:rsid w:val="498A74D3"/>
    <w:rsid w:val="49951AC7"/>
    <w:rsid w:val="49A07007"/>
    <w:rsid w:val="49A50424"/>
    <w:rsid w:val="49A75583"/>
    <w:rsid w:val="49A776CE"/>
    <w:rsid w:val="49AB775A"/>
    <w:rsid w:val="49AF0FF8"/>
    <w:rsid w:val="49B063EE"/>
    <w:rsid w:val="49B3535C"/>
    <w:rsid w:val="49B355DD"/>
    <w:rsid w:val="49B43B6D"/>
    <w:rsid w:val="49BA5841"/>
    <w:rsid w:val="49BB03C6"/>
    <w:rsid w:val="49BF4FB3"/>
    <w:rsid w:val="49CC2D15"/>
    <w:rsid w:val="49D750DE"/>
    <w:rsid w:val="49DC06AC"/>
    <w:rsid w:val="49DC7715"/>
    <w:rsid w:val="49DE6203"/>
    <w:rsid w:val="49DF091C"/>
    <w:rsid w:val="49EA3BCB"/>
    <w:rsid w:val="49EF7646"/>
    <w:rsid w:val="49F44C5D"/>
    <w:rsid w:val="49F67641"/>
    <w:rsid w:val="49F70BF1"/>
    <w:rsid w:val="49FB423D"/>
    <w:rsid w:val="49FB5243"/>
    <w:rsid w:val="49FC1D63"/>
    <w:rsid w:val="4A000778"/>
    <w:rsid w:val="4A0035AE"/>
    <w:rsid w:val="4A023139"/>
    <w:rsid w:val="4A050C18"/>
    <w:rsid w:val="4A05330E"/>
    <w:rsid w:val="4A0B01F8"/>
    <w:rsid w:val="4A0C2B74"/>
    <w:rsid w:val="4A0E4E12"/>
    <w:rsid w:val="4A172726"/>
    <w:rsid w:val="4A176B9D"/>
    <w:rsid w:val="4A2A4B22"/>
    <w:rsid w:val="4A317C5F"/>
    <w:rsid w:val="4A424C3E"/>
    <w:rsid w:val="4A4A2ACF"/>
    <w:rsid w:val="4A590D1A"/>
    <w:rsid w:val="4A5F09F7"/>
    <w:rsid w:val="4A617E1F"/>
    <w:rsid w:val="4A663A59"/>
    <w:rsid w:val="4A677B24"/>
    <w:rsid w:val="4A6C0C97"/>
    <w:rsid w:val="4A702D6F"/>
    <w:rsid w:val="4A7B576F"/>
    <w:rsid w:val="4A7C5573"/>
    <w:rsid w:val="4A8B634F"/>
    <w:rsid w:val="4A8D1509"/>
    <w:rsid w:val="4A8E5DFB"/>
    <w:rsid w:val="4A8F0E29"/>
    <w:rsid w:val="4A9400A1"/>
    <w:rsid w:val="4A995804"/>
    <w:rsid w:val="4A9960EF"/>
    <w:rsid w:val="4AAE36F7"/>
    <w:rsid w:val="4AB4263E"/>
    <w:rsid w:val="4AB44DF5"/>
    <w:rsid w:val="4AB85306"/>
    <w:rsid w:val="4AB97ECF"/>
    <w:rsid w:val="4ABD14F2"/>
    <w:rsid w:val="4ABF0ED8"/>
    <w:rsid w:val="4AC133AE"/>
    <w:rsid w:val="4AC705C3"/>
    <w:rsid w:val="4ACA0918"/>
    <w:rsid w:val="4ACC3E2B"/>
    <w:rsid w:val="4AE23BC8"/>
    <w:rsid w:val="4AE5143A"/>
    <w:rsid w:val="4AE52F2B"/>
    <w:rsid w:val="4AE7765F"/>
    <w:rsid w:val="4AE81E3E"/>
    <w:rsid w:val="4AF05FE3"/>
    <w:rsid w:val="4AF22E11"/>
    <w:rsid w:val="4AF561A9"/>
    <w:rsid w:val="4AFD572C"/>
    <w:rsid w:val="4B077DA1"/>
    <w:rsid w:val="4B1734EA"/>
    <w:rsid w:val="4B2257F9"/>
    <w:rsid w:val="4B294DDA"/>
    <w:rsid w:val="4B2E1A5A"/>
    <w:rsid w:val="4B326241"/>
    <w:rsid w:val="4B3317B5"/>
    <w:rsid w:val="4B413521"/>
    <w:rsid w:val="4B4439C2"/>
    <w:rsid w:val="4B481704"/>
    <w:rsid w:val="4B4B4D7A"/>
    <w:rsid w:val="4B4D6D1A"/>
    <w:rsid w:val="4B591BA3"/>
    <w:rsid w:val="4B5A112C"/>
    <w:rsid w:val="4B5D797B"/>
    <w:rsid w:val="4B60785F"/>
    <w:rsid w:val="4B624B77"/>
    <w:rsid w:val="4B7047B7"/>
    <w:rsid w:val="4B7763FA"/>
    <w:rsid w:val="4B7C7600"/>
    <w:rsid w:val="4B7E369A"/>
    <w:rsid w:val="4B7F49FA"/>
    <w:rsid w:val="4B853AB8"/>
    <w:rsid w:val="4B9517FA"/>
    <w:rsid w:val="4B993163"/>
    <w:rsid w:val="4B9A5CD8"/>
    <w:rsid w:val="4BA17322"/>
    <w:rsid w:val="4BA6467C"/>
    <w:rsid w:val="4BA9153A"/>
    <w:rsid w:val="4BB21330"/>
    <w:rsid w:val="4BBB7216"/>
    <w:rsid w:val="4BBC3A7A"/>
    <w:rsid w:val="4BBE300B"/>
    <w:rsid w:val="4BBE33D4"/>
    <w:rsid w:val="4BC774AF"/>
    <w:rsid w:val="4BC80BB3"/>
    <w:rsid w:val="4BC92119"/>
    <w:rsid w:val="4BCF1B14"/>
    <w:rsid w:val="4BCF2AA5"/>
    <w:rsid w:val="4BDB15BA"/>
    <w:rsid w:val="4BDE3E16"/>
    <w:rsid w:val="4BEF5E60"/>
    <w:rsid w:val="4BEF7DD1"/>
    <w:rsid w:val="4BF93293"/>
    <w:rsid w:val="4BFC67AA"/>
    <w:rsid w:val="4BFE2251"/>
    <w:rsid w:val="4C033D8E"/>
    <w:rsid w:val="4C044CA2"/>
    <w:rsid w:val="4C080E93"/>
    <w:rsid w:val="4C084E57"/>
    <w:rsid w:val="4C151694"/>
    <w:rsid w:val="4C15535E"/>
    <w:rsid w:val="4C17236E"/>
    <w:rsid w:val="4C1C40A9"/>
    <w:rsid w:val="4C1E5451"/>
    <w:rsid w:val="4C1E652F"/>
    <w:rsid w:val="4C211F55"/>
    <w:rsid w:val="4C22604D"/>
    <w:rsid w:val="4C26696E"/>
    <w:rsid w:val="4C340A8C"/>
    <w:rsid w:val="4C346FDA"/>
    <w:rsid w:val="4C35155C"/>
    <w:rsid w:val="4C42744C"/>
    <w:rsid w:val="4C4334E7"/>
    <w:rsid w:val="4C460B17"/>
    <w:rsid w:val="4C4629D9"/>
    <w:rsid w:val="4C487FB6"/>
    <w:rsid w:val="4C4A0649"/>
    <w:rsid w:val="4C4A14AC"/>
    <w:rsid w:val="4C562EEB"/>
    <w:rsid w:val="4C583BC9"/>
    <w:rsid w:val="4C6A7458"/>
    <w:rsid w:val="4C7668EC"/>
    <w:rsid w:val="4C7D362F"/>
    <w:rsid w:val="4C7D53DD"/>
    <w:rsid w:val="4C7E5ECA"/>
    <w:rsid w:val="4C855E76"/>
    <w:rsid w:val="4C876AA5"/>
    <w:rsid w:val="4C8C73CE"/>
    <w:rsid w:val="4C8F6EBF"/>
    <w:rsid w:val="4C971FC1"/>
    <w:rsid w:val="4C982217"/>
    <w:rsid w:val="4C985CF9"/>
    <w:rsid w:val="4CA30BBC"/>
    <w:rsid w:val="4CA84647"/>
    <w:rsid w:val="4CB132D9"/>
    <w:rsid w:val="4CC52826"/>
    <w:rsid w:val="4CC748AA"/>
    <w:rsid w:val="4CCA55DB"/>
    <w:rsid w:val="4CD14B4C"/>
    <w:rsid w:val="4CD273E2"/>
    <w:rsid w:val="4CD4589A"/>
    <w:rsid w:val="4CD622D8"/>
    <w:rsid w:val="4CD62310"/>
    <w:rsid w:val="4CDC3ABD"/>
    <w:rsid w:val="4CE313E9"/>
    <w:rsid w:val="4CE90CC5"/>
    <w:rsid w:val="4CEE1E7C"/>
    <w:rsid w:val="4CF44F18"/>
    <w:rsid w:val="4CF472ED"/>
    <w:rsid w:val="4D046FD2"/>
    <w:rsid w:val="4D072EF9"/>
    <w:rsid w:val="4D0A4797"/>
    <w:rsid w:val="4D0E00FB"/>
    <w:rsid w:val="4D0F7FFF"/>
    <w:rsid w:val="4D156923"/>
    <w:rsid w:val="4D176606"/>
    <w:rsid w:val="4D194EDA"/>
    <w:rsid w:val="4D1A2C2C"/>
    <w:rsid w:val="4D1D3216"/>
    <w:rsid w:val="4D1D7BC0"/>
    <w:rsid w:val="4D2834AF"/>
    <w:rsid w:val="4D2E22BE"/>
    <w:rsid w:val="4D2E2B7B"/>
    <w:rsid w:val="4D31604D"/>
    <w:rsid w:val="4D4656C8"/>
    <w:rsid w:val="4D4F3646"/>
    <w:rsid w:val="4D5161B8"/>
    <w:rsid w:val="4D52234C"/>
    <w:rsid w:val="4D5335B1"/>
    <w:rsid w:val="4D537585"/>
    <w:rsid w:val="4D545B96"/>
    <w:rsid w:val="4D5766A3"/>
    <w:rsid w:val="4D592737"/>
    <w:rsid w:val="4D5C3245"/>
    <w:rsid w:val="4D5E7D48"/>
    <w:rsid w:val="4D646BC0"/>
    <w:rsid w:val="4D6E4C0D"/>
    <w:rsid w:val="4D7715E8"/>
    <w:rsid w:val="4D7830E6"/>
    <w:rsid w:val="4D79159D"/>
    <w:rsid w:val="4D7F0855"/>
    <w:rsid w:val="4D821820"/>
    <w:rsid w:val="4D862070"/>
    <w:rsid w:val="4D876290"/>
    <w:rsid w:val="4D8B042B"/>
    <w:rsid w:val="4D8E361A"/>
    <w:rsid w:val="4D8E7176"/>
    <w:rsid w:val="4D942E5A"/>
    <w:rsid w:val="4D952989"/>
    <w:rsid w:val="4D9748AE"/>
    <w:rsid w:val="4D9B544F"/>
    <w:rsid w:val="4D9E1AAF"/>
    <w:rsid w:val="4DA66D47"/>
    <w:rsid w:val="4DAF68E2"/>
    <w:rsid w:val="4DB40535"/>
    <w:rsid w:val="4DB6240A"/>
    <w:rsid w:val="4DB74063"/>
    <w:rsid w:val="4DBB6A55"/>
    <w:rsid w:val="4DBC4A00"/>
    <w:rsid w:val="4DC1108A"/>
    <w:rsid w:val="4DC23DE7"/>
    <w:rsid w:val="4DC70A17"/>
    <w:rsid w:val="4DCE3A17"/>
    <w:rsid w:val="4DD52DC8"/>
    <w:rsid w:val="4DDA060D"/>
    <w:rsid w:val="4DDA75AD"/>
    <w:rsid w:val="4DE276D8"/>
    <w:rsid w:val="4DE35714"/>
    <w:rsid w:val="4DE367B5"/>
    <w:rsid w:val="4DE535FF"/>
    <w:rsid w:val="4DE54D40"/>
    <w:rsid w:val="4DE67660"/>
    <w:rsid w:val="4DEC4FB0"/>
    <w:rsid w:val="4DED20EF"/>
    <w:rsid w:val="4DF416CF"/>
    <w:rsid w:val="4DFD32CE"/>
    <w:rsid w:val="4DFF1AA1"/>
    <w:rsid w:val="4DFF6D77"/>
    <w:rsid w:val="4E011CA6"/>
    <w:rsid w:val="4E075D8A"/>
    <w:rsid w:val="4E183585"/>
    <w:rsid w:val="4E25419A"/>
    <w:rsid w:val="4E261AA5"/>
    <w:rsid w:val="4E2B1033"/>
    <w:rsid w:val="4E2F2707"/>
    <w:rsid w:val="4E2F7CA4"/>
    <w:rsid w:val="4E3246A1"/>
    <w:rsid w:val="4E3359BD"/>
    <w:rsid w:val="4E3A4B6E"/>
    <w:rsid w:val="4E3F66C2"/>
    <w:rsid w:val="4E453CD9"/>
    <w:rsid w:val="4E4E286F"/>
    <w:rsid w:val="4E511C01"/>
    <w:rsid w:val="4E52289A"/>
    <w:rsid w:val="4E585F6E"/>
    <w:rsid w:val="4E5A52AA"/>
    <w:rsid w:val="4E6B67CB"/>
    <w:rsid w:val="4E6C5BD4"/>
    <w:rsid w:val="4E6F32E9"/>
    <w:rsid w:val="4E6F5B07"/>
    <w:rsid w:val="4E7150E0"/>
    <w:rsid w:val="4E7B188C"/>
    <w:rsid w:val="4E880069"/>
    <w:rsid w:val="4E8C41E8"/>
    <w:rsid w:val="4E9A32F0"/>
    <w:rsid w:val="4EA922EF"/>
    <w:rsid w:val="4EB175C0"/>
    <w:rsid w:val="4EB819DC"/>
    <w:rsid w:val="4EBC4B3E"/>
    <w:rsid w:val="4EC00FAD"/>
    <w:rsid w:val="4EC34302"/>
    <w:rsid w:val="4EC479FC"/>
    <w:rsid w:val="4ECA59EE"/>
    <w:rsid w:val="4ECB6F7D"/>
    <w:rsid w:val="4ED04095"/>
    <w:rsid w:val="4ED41501"/>
    <w:rsid w:val="4EDB2571"/>
    <w:rsid w:val="4EDB463D"/>
    <w:rsid w:val="4EE32869"/>
    <w:rsid w:val="4EE334F2"/>
    <w:rsid w:val="4EE9652D"/>
    <w:rsid w:val="4EEC23A6"/>
    <w:rsid w:val="4EEC684A"/>
    <w:rsid w:val="4EEE4370"/>
    <w:rsid w:val="4EF241A3"/>
    <w:rsid w:val="4EF83113"/>
    <w:rsid w:val="4EF83441"/>
    <w:rsid w:val="4EFC5CCA"/>
    <w:rsid w:val="4EFE29C2"/>
    <w:rsid w:val="4EFF3A9B"/>
    <w:rsid w:val="4F0578E9"/>
    <w:rsid w:val="4F0A109E"/>
    <w:rsid w:val="4F0E056F"/>
    <w:rsid w:val="4F10078B"/>
    <w:rsid w:val="4F121CCD"/>
    <w:rsid w:val="4F171D94"/>
    <w:rsid w:val="4F194537"/>
    <w:rsid w:val="4F1D725A"/>
    <w:rsid w:val="4F1D754B"/>
    <w:rsid w:val="4F2459CF"/>
    <w:rsid w:val="4F2A6F7E"/>
    <w:rsid w:val="4F380C1F"/>
    <w:rsid w:val="4F4B17C3"/>
    <w:rsid w:val="4F4C1A2F"/>
    <w:rsid w:val="4F5166AD"/>
    <w:rsid w:val="4F593237"/>
    <w:rsid w:val="4F626539"/>
    <w:rsid w:val="4F674123"/>
    <w:rsid w:val="4F691C49"/>
    <w:rsid w:val="4F7A20A8"/>
    <w:rsid w:val="4F7A3E56"/>
    <w:rsid w:val="4F804FA6"/>
    <w:rsid w:val="4F9130AC"/>
    <w:rsid w:val="4F9547EC"/>
    <w:rsid w:val="4F98252E"/>
    <w:rsid w:val="4F9843DC"/>
    <w:rsid w:val="4F9C50E5"/>
    <w:rsid w:val="4F9D711A"/>
    <w:rsid w:val="4FA66C4D"/>
    <w:rsid w:val="4FAB4F98"/>
    <w:rsid w:val="4FC2126C"/>
    <w:rsid w:val="4FC3178D"/>
    <w:rsid w:val="4FC62A8C"/>
    <w:rsid w:val="4FC66B02"/>
    <w:rsid w:val="4FC92795"/>
    <w:rsid w:val="4FC951DC"/>
    <w:rsid w:val="4FDD46CE"/>
    <w:rsid w:val="4FDE2957"/>
    <w:rsid w:val="4FDF1F0B"/>
    <w:rsid w:val="4FE20F0D"/>
    <w:rsid w:val="4FE24FA4"/>
    <w:rsid w:val="4FE51552"/>
    <w:rsid w:val="4FF01FB6"/>
    <w:rsid w:val="4FF64D3D"/>
    <w:rsid w:val="4FFA1C6D"/>
    <w:rsid w:val="4FFE61BE"/>
    <w:rsid w:val="50000E1B"/>
    <w:rsid w:val="500063E4"/>
    <w:rsid w:val="500615CF"/>
    <w:rsid w:val="5006393C"/>
    <w:rsid w:val="500B2F8D"/>
    <w:rsid w:val="5012459A"/>
    <w:rsid w:val="501D2133"/>
    <w:rsid w:val="501F487D"/>
    <w:rsid w:val="50233C54"/>
    <w:rsid w:val="50267B3A"/>
    <w:rsid w:val="50273B51"/>
    <w:rsid w:val="50342257"/>
    <w:rsid w:val="503B7919"/>
    <w:rsid w:val="50414974"/>
    <w:rsid w:val="50426B99"/>
    <w:rsid w:val="50442DA8"/>
    <w:rsid w:val="50462A14"/>
    <w:rsid w:val="504A1A7A"/>
    <w:rsid w:val="504B5A40"/>
    <w:rsid w:val="50501A26"/>
    <w:rsid w:val="50504C4B"/>
    <w:rsid w:val="50564C7E"/>
    <w:rsid w:val="505955D2"/>
    <w:rsid w:val="505E0810"/>
    <w:rsid w:val="50630ABF"/>
    <w:rsid w:val="50650662"/>
    <w:rsid w:val="50744D49"/>
    <w:rsid w:val="5080549C"/>
    <w:rsid w:val="508058F9"/>
    <w:rsid w:val="50810E77"/>
    <w:rsid w:val="50812FC2"/>
    <w:rsid w:val="508807F5"/>
    <w:rsid w:val="50884351"/>
    <w:rsid w:val="50894BE5"/>
    <w:rsid w:val="508F1B83"/>
    <w:rsid w:val="509048BD"/>
    <w:rsid w:val="50905620"/>
    <w:rsid w:val="509C6E7C"/>
    <w:rsid w:val="50A10C08"/>
    <w:rsid w:val="50AC1B4B"/>
    <w:rsid w:val="50AF7F64"/>
    <w:rsid w:val="50B67311"/>
    <w:rsid w:val="50B769E4"/>
    <w:rsid w:val="50B9164A"/>
    <w:rsid w:val="50BD049E"/>
    <w:rsid w:val="50BD4E5E"/>
    <w:rsid w:val="50BE7D72"/>
    <w:rsid w:val="50CE0D0A"/>
    <w:rsid w:val="50D15CF8"/>
    <w:rsid w:val="50D250BF"/>
    <w:rsid w:val="50E11090"/>
    <w:rsid w:val="50E911DC"/>
    <w:rsid w:val="50EA5564"/>
    <w:rsid w:val="50F564C4"/>
    <w:rsid w:val="50F70BD7"/>
    <w:rsid w:val="50FF2989"/>
    <w:rsid w:val="5100368A"/>
    <w:rsid w:val="510214C9"/>
    <w:rsid w:val="51022355"/>
    <w:rsid w:val="510559A1"/>
    <w:rsid w:val="51071719"/>
    <w:rsid w:val="51074F79"/>
    <w:rsid w:val="51090DE6"/>
    <w:rsid w:val="51121E6C"/>
    <w:rsid w:val="511917A1"/>
    <w:rsid w:val="511B7645"/>
    <w:rsid w:val="511F2F07"/>
    <w:rsid w:val="51202BC1"/>
    <w:rsid w:val="512419C7"/>
    <w:rsid w:val="51281353"/>
    <w:rsid w:val="512E4EF8"/>
    <w:rsid w:val="51332A87"/>
    <w:rsid w:val="51466ECA"/>
    <w:rsid w:val="514C537E"/>
    <w:rsid w:val="514E7348"/>
    <w:rsid w:val="51503BDF"/>
    <w:rsid w:val="5162104E"/>
    <w:rsid w:val="51630799"/>
    <w:rsid w:val="51646B6C"/>
    <w:rsid w:val="51677F27"/>
    <w:rsid w:val="516E158F"/>
    <w:rsid w:val="517174DB"/>
    <w:rsid w:val="51772D0A"/>
    <w:rsid w:val="5180327A"/>
    <w:rsid w:val="518D21FD"/>
    <w:rsid w:val="5193393A"/>
    <w:rsid w:val="519839C3"/>
    <w:rsid w:val="519B17CF"/>
    <w:rsid w:val="519F1952"/>
    <w:rsid w:val="519F5DF6"/>
    <w:rsid w:val="51A163FD"/>
    <w:rsid w:val="51A9765D"/>
    <w:rsid w:val="51B25E91"/>
    <w:rsid w:val="51BB102F"/>
    <w:rsid w:val="51C15D6C"/>
    <w:rsid w:val="51C21AE4"/>
    <w:rsid w:val="51CC64BF"/>
    <w:rsid w:val="51CD70D5"/>
    <w:rsid w:val="51D0688F"/>
    <w:rsid w:val="51D07D5D"/>
    <w:rsid w:val="51D61265"/>
    <w:rsid w:val="51DA484B"/>
    <w:rsid w:val="51E16481"/>
    <w:rsid w:val="51E67581"/>
    <w:rsid w:val="51F76D21"/>
    <w:rsid w:val="51FF183A"/>
    <w:rsid w:val="51FF7084"/>
    <w:rsid w:val="520303CE"/>
    <w:rsid w:val="520D7203"/>
    <w:rsid w:val="52102850"/>
    <w:rsid w:val="52111426"/>
    <w:rsid w:val="521505D2"/>
    <w:rsid w:val="52163F05"/>
    <w:rsid w:val="52195BA8"/>
    <w:rsid w:val="521C62D4"/>
    <w:rsid w:val="521D29D9"/>
    <w:rsid w:val="521F1984"/>
    <w:rsid w:val="52217BBA"/>
    <w:rsid w:val="52254B91"/>
    <w:rsid w:val="522956BF"/>
    <w:rsid w:val="522A26AA"/>
    <w:rsid w:val="522B2A54"/>
    <w:rsid w:val="522D3402"/>
    <w:rsid w:val="52312D51"/>
    <w:rsid w:val="52347AFC"/>
    <w:rsid w:val="523624DC"/>
    <w:rsid w:val="523E4987"/>
    <w:rsid w:val="523F1387"/>
    <w:rsid w:val="524055FB"/>
    <w:rsid w:val="52430122"/>
    <w:rsid w:val="524D2E87"/>
    <w:rsid w:val="525151FB"/>
    <w:rsid w:val="525309A8"/>
    <w:rsid w:val="52552958"/>
    <w:rsid w:val="525A5C14"/>
    <w:rsid w:val="525B5FA3"/>
    <w:rsid w:val="525F10E1"/>
    <w:rsid w:val="526037D7"/>
    <w:rsid w:val="52627F01"/>
    <w:rsid w:val="526305D7"/>
    <w:rsid w:val="526535F2"/>
    <w:rsid w:val="52691FE2"/>
    <w:rsid w:val="526B4C27"/>
    <w:rsid w:val="526D7CA2"/>
    <w:rsid w:val="52736EA7"/>
    <w:rsid w:val="527370D9"/>
    <w:rsid w:val="527E1EAF"/>
    <w:rsid w:val="528261F1"/>
    <w:rsid w:val="5283645B"/>
    <w:rsid w:val="52866569"/>
    <w:rsid w:val="52895560"/>
    <w:rsid w:val="528A6765"/>
    <w:rsid w:val="52927709"/>
    <w:rsid w:val="529763E1"/>
    <w:rsid w:val="529C3A9C"/>
    <w:rsid w:val="529E0EDC"/>
    <w:rsid w:val="52A40D2D"/>
    <w:rsid w:val="52A84397"/>
    <w:rsid w:val="52A9596E"/>
    <w:rsid w:val="52AB1BAD"/>
    <w:rsid w:val="52AC1D1C"/>
    <w:rsid w:val="52AC2EDE"/>
    <w:rsid w:val="52AF02BB"/>
    <w:rsid w:val="52D96064"/>
    <w:rsid w:val="52DB4C79"/>
    <w:rsid w:val="52DB50C8"/>
    <w:rsid w:val="52DF771E"/>
    <w:rsid w:val="52E00FF3"/>
    <w:rsid w:val="52E923B8"/>
    <w:rsid w:val="52EA12F3"/>
    <w:rsid w:val="52ED2B91"/>
    <w:rsid w:val="52EF62AB"/>
    <w:rsid w:val="52F537F4"/>
    <w:rsid w:val="52FB47CD"/>
    <w:rsid w:val="52FE4D9E"/>
    <w:rsid w:val="530103EA"/>
    <w:rsid w:val="530323B4"/>
    <w:rsid w:val="53057EDB"/>
    <w:rsid w:val="530A729F"/>
    <w:rsid w:val="530D4FE1"/>
    <w:rsid w:val="53176B7B"/>
    <w:rsid w:val="531A065F"/>
    <w:rsid w:val="53212299"/>
    <w:rsid w:val="53215556"/>
    <w:rsid w:val="5325057D"/>
    <w:rsid w:val="53257E22"/>
    <w:rsid w:val="532C190B"/>
    <w:rsid w:val="53316F22"/>
    <w:rsid w:val="53361C5F"/>
    <w:rsid w:val="534E1DCB"/>
    <w:rsid w:val="53512F7B"/>
    <w:rsid w:val="535C0F98"/>
    <w:rsid w:val="53603363"/>
    <w:rsid w:val="53632A59"/>
    <w:rsid w:val="5363305C"/>
    <w:rsid w:val="536E3CD2"/>
    <w:rsid w:val="536F73FB"/>
    <w:rsid w:val="53762B86"/>
    <w:rsid w:val="53837051"/>
    <w:rsid w:val="5386126D"/>
    <w:rsid w:val="538B4BCA"/>
    <w:rsid w:val="538B4C9C"/>
    <w:rsid w:val="538F1360"/>
    <w:rsid w:val="539128D9"/>
    <w:rsid w:val="539349F0"/>
    <w:rsid w:val="53982AFD"/>
    <w:rsid w:val="53A039CC"/>
    <w:rsid w:val="53A1505A"/>
    <w:rsid w:val="53A27940"/>
    <w:rsid w:val="53A45945"/>
    <w:rsid w:val="53A51A58"/>
    <w:rsid w:val="53A72D40"/>
    <w:rsid w:val="53B202DF"/>
    <w:rsid w:val="53B2794B"/>
    <w:rsid w:val="53B51901"/>
    <w:rsid w:val="53B925EE"/>
    <w:rsid w:val="53BD6600"/>
    <w:rsid w:val="53C31B24"/>
    <w:rsid w:val="53C50F11"/>
    <w:rsid w:val="53C51D39"/>
    <w:rsid w:val="53C96C14"/>
    <w:rsid w:val="53CC27A6"/>
    <w:rsid w:val="53D14261"/>
    <w:rsid w:val="53D75D0A"/>
    <w:rsid w:val="53D8021B"/>
    <w:rsid w:val="53DC22CC"/>
    <w:rsid w:val="53EE6BC1"/>
    <w:rsid w:val="53F71F19"/>
    <w:rsid w:val="53F812D5"/>
    <w:rsid w:val="53FE60AC"/>
    <w:rsid w:val="54014B46"/>
    <w:rsid w:val="540463E4"/>
    <w:rsid w:val="54063E08"/>
    <w:rsid w:val="540D34EB"/>
    <w:rsid w:val="540D6216"/>
    <w:rsid w:val="540E1011"/>
    <w:rsid w:val="54120B01"/>
    <w:rsid w:val="541576A6"/>
    <w:rsid w:val="54196BAA"/>
    <w:rsid w:val="541F3F70"/>
    <w:rsid w:val="543437E8"/>
    <w:rsid w:val="54362AFA"/>
    <w:rsid w:val="543A1E06"/>
    <w:rsid w:val="543C3DD0"/>
    <w:rsid w:val="543C5B7E"/>
    <w:rsid w:val="543F2BCC"/>
    <w:rsid w:val="544A11FE"/>
    <w:rsid w:val="54547A6F"/>
    <w:rsid w:val="545853DC"/>
    <w:rsid w:val="545D7674"/>
    <w:rsid w:val="546E42D9"/>
    <w:rsid w:val="5474356A"/>
    <w:rsid w:val="54793DB4"/>
    <w:rsid w:val="547C4C19"/>
    <w:rsid w:val="54845753"/>
    <w:rsid w:val="5489137B"/>
    <w:rsid w:val="548A4E3A"/>
    <w:rsid w:val="5490634B"/>
    <w:rsid w:val="54994D7E"/>
    <w:rsid w:val="549C661D"/>
    <w:rsid w:val="54A30979"/>
    <w:rsid w:val="54A54E8E"/>
    <w:rsid w:val="54A9355D"/>
    <w:rsid w:val="54A93991"/>
    <w:rsid w:val="54AA339C"/>
    <w:rsid w:val="54BD58ED"/>
    <w:rsid w:val="54C067AF"/>
    <w:rsid w:val="54C34515"/>
    <w:rsid w:val="54C526C7"/>
    <w:rsid w:val="54C629A3"/>
    <w:rsid w:val="54CA318A"/>
    <w:rsid w:val="54CF69F2"/>
    <w:rsid w:val="54D103BA"/>
    <w:rsid w:val="54D22804"/>
    <w:rsid w:val="54D6553E"/>
    <w:rsid w:val="54D7298C"/>
    <w:rsid w:val="54DD7B6A"/>
    <w:rsid w:val="54E0256D"/>
    <w:rsid w:val="54E65148"/>
    <w:rsid w:val="54E83210"/>
    <w:rsid w:val="54EB4EAE"/>
    <w:rsid w:val="54ED4DB3"/>
    <w:rsid w:val="54F07BA0"/>
    <w:rsid w:val="54F16968"/>
    <w:rsid w:val="54F2151C"/>
    <w:rsid w:val="54F40207"/>
    <w:rsid w:val="54F73313"/>
    <w:rsid w:val="54F77CF7"/>
    <w:rsid w:val="54F80955"/>
    <w:rsid w:val="55000328"/>
    <w:rsid w:val="55010BCB"/>
    <w:rsid w:val="55014365"/>
    <w:rsid w:val="550505A6"/>
    <w:rsid w:val="550A17D8"/>
    <w:rsid w:val="550F6F3D"/>
    <w:rsid w:val="5510646B"/>
    <w:rsid w:val="551316EA"/>
    <w:rsid w:val="55153931"/>
    <w:rsid w:val="55202DAA"/>
    <w:rsid w:val="55207CCA"/>
    <w:rsid w:val="552D0057"/>
    <w:rsid w:val="553E1482"/>
    <w:rsid w:val="553E2D64"/>
    <w:rsid w:val="553E76D4"/>
    <w:rsid w:val="554057F6"/>
    <w:rsid w:val="5546715A"/>
    <w:rsid w:val="554C7459"/>
    <w:rsid w:val="554D7917"/>
    <w:rsid w:val="555111B5"/>
    <w:rsid w:val="55515659"/>
    <w:rsid w:val="555170A7"/>
    <w:rsid w:val="55546EF7"/>
    <w:rsid w:val="55581995"/>
    <w:rsid w:val="555C6D88"/>
    <w:rsid w:val="55683C90"/>
    <w:rsid w:val="55693B71"/>
    <w:rsid w:val="556A2277"/>
    <w:rsid w:val="556F3D31"/>
    <w:rsid w:val="55713605"/>
    <w:rsid w:val="55713CC5"/>
    <w:rsid w:val="55731378"/>
    <w:rsid w:val="55774382"/>
    <w:rsid w:val="557D5AAF"/>
    <w:rsid w:val="5583158B"/>
    <w:rsid w:val="55855303"/>
    <w:rsid w:val="5587536D"/>
    <w:rsid w:val="558A6E6B"/>
    <w:rsid w:val="558D768C"/>
    <w:rsid w:val="55924389"/>
    <w:rsid w:val="55937A20"/>
    <w:rsid w:val="559421D1"/>
    <w:rsid w:val="5595713A"/>
    <w:rsid w:val="559B174B"/>
    <w:rsid w:val="55A37293"/>
    <w:rsid w:val="55A6350F"/>
    <w:rsid w:val="55AF2380"/>
    <w:rsid w:val="55BA31FE"/>
    <w:rsid w:val="55BD6DF1"/>
    <w:rsid w:val="55C84413"/>
    <w:rsid w:val="55CB15D0"/>
    <w:rsid w:val="55CB7E37"/>
    <w:rsid w:val="55CC4CE0"/>
    <w:rsid w:val="55CE0CF4"/>
    <w:rsid w:val="55D25DC0"/>
    <w:rsid w:val="55D41DE6"/>
    <w:rsid w:val="55DF4A13"/>
    <w:rsid w:val="55E80012"/>
    <w:rsid w:val="55EB785C"/>
    <w:rsid w:val="55ED29C8"/>
    <w:rsid w:val="55F27E42"/>
    <w:rsid w:val="55FA7FB8"/>
    <w:rsid w:val="55FD133D"/>
    <w:rsid w:val="56013A0F"/>
    <w:rsid w:val="56084AEF"/>
    <w:rsid w:val="560E70A6"/>
    <w:rsid w:val="56105EEB"/>
    <w:rsid w:val="56116B96"/>
    <w:rsid w:val="56126D43"/>
    <w:rsid w:val="56161BD4"/>
    <w:rsid w:val="561C6A89"/>
    <w:rsid w:val="561C72E8"/>
    <w:rsid w:val="5621502B"/>
    <w:rsid w:val="56233BCC"/>
    <w:rsid w:val="5624337B"/>
    <w:rsid w:val="56290384"/>
    <w:rsid w:val="562B067F"/>
    <w:rsid w:val="562E6171"/>
    <w:rsid w:val="56384F6E"/>
    <w:rsid w:val="56430CF2"/>
    <w:rsid w:val="564413A2"/>
    <w:rsid w:val="564451BE"/>
    <w:rsid w:val="564827DF"/>
    <w:rsid w:val="56511AD4"/>
    <w:rsid w:val="565730C7"/>
    <w:rsid w:val="56593438"/>
    <w:rsid w:val="56596943"/>
    <w:rsid w:val="566118CC"/>
    <w:rsid w:val="566771F6"/>
    <w:rsid w:val="566D62CB"/>
    <w:rsid w:val="566E055D"/>
    <w:rsid w:val="56705FB3"/>
    <w:rsid w:val="5672337D"/>
    <w:rsid w:val="56757125"/>
    <w:rsid w:val="567809C3"/>
    <w:rsid w:val="56794425"/>
    <w:rsid w:val="568213A3"/>
    <w:rsid w:val="568618B9"/>
    <w:rsid w:val="568630E0"/>
    <w:rsid w:val="5688288E"/>
    <w:rsid w:val="568B5968"/>
    <w:rsid w:val="569A19B5"/>
    <w:rsid w:val="569F1F43"/>
    <w:rsid w:val="56A22E34"/>
    <w:rsid w:val="56B20379"/>
    <w:rsid w:val="56B22A9C"/>
    <w:rsid w:val="56B934B6"/>
    <w:rsid w:val="56BD4D29"/>
    <w:rsid w:val="56BE68B6"/>
    <w:rsid w:val="56C500AD"/>
    <w:rsid w:val="56CA17BA"/>
    <w:rsid w:val="56CE1A1F"/>
    <w:rsid w:val="56CF7066"/>
    <w:rsid w:val="56D3069F"/>
    <w:rsid w:val="56D54068"/>
    <w:rsid w:val="56D55F51"/>
    <w:rsid w:val="56D66910"/>
    <w:rsid w:val="56D91D4F"/>
    <w:rsid w:val="56DB4DC1"/>
    <w:rsid w:val="56E0782F"/>
    <w:rsid w:val="56E36785"/>
    <w:rsid w:val="56EE0C86"/>
    <w:rsid w:val="56F21BAA"/>
    <w:rsid w:val="56FB3ACE"/>
    <w:rsid w:val="56FE2C83"/>
    <w:rsid w:val="56FE711B"/>
    <w:rsid w:val="570F30D6"/>
    <w:rsid w:val="571B02C9"/>
    <w:rsid w:val="571B38B3"/>
    <w:rsid w:val="571D0DE0"/>
    <w:rsid w:val="57203250"/>
    <w:rsid w:val="57212943"/>
    <w:rsid w:val="572A3C35"/>
    <w:rsid w:val="57346132"/>
    <w:rsid w:val="573657FF"/>
    <w:rsid w:val="573865D0"/>
    <w:rsid w:val="573B29D0"/>
    <w:rsid w:val="573E39BB"/>
    <w:rsid w:val="573E7E5F"/>
    <w:rsid w:val="573F22A2"/>
    <w:rsid w:val="574345D7"/>
    <w:rsid w:val="57452F9B"/>
    <w:rsid w:val="574C50B5"/>
    <w:rsid w:val="57534DD9"/>
    <w:rsid w:val="57646494"/>
    <w:rsid w:val="576527EF"/>
    <w:rsid w:val="576A2AC8"/>
    <w:rsid w:val="576E0DC9"/>
    <w:rsid w:val="576F0018"/>
    <w:rsid w:val="576F17C7"/>
    <w:rsid w:val="57746DAC"/>
    <w:rsid w:val="577E0031"/>
    <w:rsid w:val="57855BEF"/>
    <w:rsid w:val="57885566"/>
    <w:rsid w:val="5789732C"/>
    <w:rsid w:val="578E5667"/>
    <w:rsid w:val="57945CD1"/>
    <w:rsid w:val="5795369C"/>
    <w:rsid w:val="57996822"/>
    <w:rsid w:val="57996E43"/>
    <w:rsid w:val="57A203EE"/>
    <w:rsid w:val="57AD28EF"/>
    <w:rsid w:val="57B41ECF"/>
    <w:rsid w:val="57B72A76"/>
    <w:rsid w:val="57BC79F2"/>
    <w:rsid w:val="57C3426C"/>
    <w:rsid w:val="57CE1F93"/>
    <w:rsid w:val="57D01CDB"/>
    <w:rsid w:val="57D57ACA"/>
    <w:rsid w:val="57D70067"/>
    <w:rsid w:val="57DD55F9"/>
    <w:rsid w:val="57DE0660"/>
    <w:rsid w:val="57EE3841"/>
    <w:rsid w:val="57F347A6"/>
    <w:rsid w:val="57F525D2"/>
    <w:rsid w:val="57F8000E"/>
    <w:rsid w:val="57F95391"/>
    <w:rsid w:val="58027504"/>
    <w:rsid w:val="58051164"/>
    <w:rsid w:val="58052553"/>
    <w:rsid w:val="58084289"/>
    <w:rsid w:val="58117322"/>
    <w:rsid w:val="581806B0"/>
    <w:rsid w:val="58450D79"/>
    <w:rsid w:val="58474AF1"/>
    <w:rsid w:val="584D30D3"/>
    <w:rsid w:val="585051C1"/>
    <w:rsid w:val="5852088B"/>
    <w:rsid w:val="585A705F"/>
    <w:rsid w:val="585B6B5A"/>
    <w:rsid w:val="585C2121"/>
    <w:rsid w:val="58635CD4"/>
    <w:rsid w:val="586B14DD"/>
    <w:rsid w:val="586C6533"/>
    <w:rsid w:val="587C29ED"/>
    <w:rsid w:val="5881483D"/>
    <w:rsid w:val="58816255"/>
    <w:rsid w:val="58857313"/>
    <w:rsid w:val="588743D1"/>
    <w:rsid w:val="5887701A"/>
    <w:rsid w:val="58892BEE"/>
    <w:rsid w:val="58A7747B"/>
    <w:rsid w:val="58AE22CA"/>
    <w:rsid w:val="58AE479E"/>
    <w:rsid w:val="58AF0C83"/>
    <w:rsid w:val="58B06B3A"/>
    <w:rsid w:val="58B36AA0"/>
    <w:rsid w:val="58B64839"/>
    <w:rsid w:val="58B959EF"/>
    <w:rsid w:val="58BA175F"/>
    <w:rsid w:val="58BB2701"/>
    <w:rsid w:val="58BD6B62"/>
    <w:rsid w:val="58BF190C"/>
    <w:rsid w:val="58BF28DA"/>
    <w:rsid w:val="58C5233B"/>
    <w:rsid w:val="58C8302C"/>
    <w:rsid w:val="58C86BD8"/>
    <w:rsid w:val="58D260E9"/>
    <w:rsid w:val="58D8399B"/>
    <w:rsid w:val="58D97E3F"/>
    <w:rsid w:val="58DD6A04"/>
    <w:rsid w:val="58DE231E"/>
    <w:rsid w:val="58E95BA9"/>
    <w:rsid w:val="58EA204C"/>
    <w:rsid w:val="58EB36CF"/>
    <w:rsid w:val="58F16A39"/>
    <w:rsid w:val="58F77776"/>
    <w:rsid w:val="58FE12B9"/>
    <w:rsid w:val="59081510"/>
    <w:rsid w:val="591075D9"/>
    <w:rsid w:val="592238F3"/>
    <w:rsid w:val="592941F7"/>
    <w:rsid w:val="592D3CE7"/>
    <w:rsid w:val="592E4385"/>
    <w:rsid w:val="592F560F"/>
    <w:rsid w:val="593014A6"/>
    <w:rsid w:val="593425E7"/>
    <w:rsid w:val="59343FE0"/>
    <w:rsid w:val="593502DC"/>
    <w:rsid w:val="59352114"/>
    <w:rsid w:val="593A439E"/>
    <w:rsid w:val="593B78A5"/>
    <w:rsid w:val="594B1686"/>
    <w:rsid w:val="594D2071"/>
    <w:rsid w:val="594D276F"/>
    <w:rsid w:val="59504D28"/>
    <w:rsid w:val="59521BD9"/>
    <w:rsid w:val="5955523C"/>
    <w:rsid w:val="595A2602"/>
    <w:rsid w:val="595C637A"/>
    <w:rsid w:val="59613991"/>
    <w:rsid w:val="596266FC"/>
    <w:rsid w:val="596D3CEF"/>
    <w:rsid w:val="59721487"/>
    <w:rsid w:val="59802C75"/>
    <w:rsid w:val="59812B83"/>
    <w:rsid w:val="59861BDE"/>
    <w:rsid w:val="598D795F"/>
    <w:rsid w:val="599044CC"/>
    <w:rsid w:val="59981AA8"/>
    <w:rsid w:val="599B193E"/>
    <w:rsid w:val="59A10231"/>
    <w:rsid w:val="59A42F48"/>
    <w:rsid w:val="59A541C5"/>
    <w:rsid w:val="59A8767F"/>
    <w:rsid w:val="59AC0FE6"/>
    <w:rsid w:val="59AE3965"/>
    <w:rsid w:val="59AF6DF2"/>
    <w:rsid w:val="59B53291"/>
    <w:rsid w:val="59BF4FCC"/>
    <w:rsid w:val="59C0439F"/>
    <w:rsid w:val="59C172DA"/>
    <w:rsid w:val="59C56F59"/>
    <w:rsid w:val="59C962F5"/>
    <w:rsid w:val="59CB4F0B"/>
    <w:rsid w:val="59CD1026"/>
    <w:rsid w:val="59D16D68"/>
    <w:rsid w:val="59D2488F"/>
    <w:rsid w:val="59DB7053"/>
    <w:rsid w:val="59DC230F"/>
    <w:rsid w:val="59DD570D"/>
    <w:rsid w:val="59DF6A20"/>
    <w:rsid w:val="59E31B45"/>
    <w:rsid w:val="59E455A8"/>
    <w:rsid w:val="59E86B15"/>
    <w:rsid w:val="59E8782F"/>
    <w:rsid w:val="59E94913"/>
    <w:rsid w:val="59EA68BF"/>
    <w:rsid w:val="59EB7233"/>
    <w:rsid w:val="59F63A69"/>
    <w:rsid w:val="59FA28A1"/>
    <w:rsid w:val="59FB6D28"/>
    <w:rsid w:val="5A014F5F"/>
    <w:rsid w:val="5A125A9E"/>
    <w:rsid w:val="5A184997"/>
    <w:rsid w:val="5A194872"/>
    <w:rsid w:val="5A1A6CEB"/>
    <w:rsid w:val="5A1C5236"/>
    <w:rsid w:val="5A1F75B8"/>
    <w:rsid w:val="5A2C78C0"/>
    <w:rsid w:val="5A2F1A2E"/>
    <w:rsid w:val="5A3A490E"/>
    <w:rsid w:val="5A40445D"/>
    <w:rsid w:val="5A4418F1"/>
    <w:rsid w:val="5A4D0B2F"/>
    <w:rsid w:val="5A560F83"/>
    <w:rsid w:val="5A654CDD"/>
    <w:rsid w:val="5A6E7874"/>
    <w:rsid w:val="5A7D0C9E"/>
    <w:rsid w:val="5A7E5721"/>
    <w:rsid w:val="5A835D25"/>
    <w:rsid w:val="5A8550FA"/>
    <w:rsid w:val="5A8563EE"/>
    <w:rsid w:val="5A8B6F17"/>
    <w:rsid w:val="5A960341"/>
    <w:rsid w:val="5AA2037E"/>
    <w:rsid w:val="5AA316FF"/>
    <w:rsid w:val="5AA61FA3"/>
    <w:rsid w:val="5AA87D98"/>
    <w:rsid w:val="5AB04BD0"/>
    <w:rsid w:val="5AB141BB"/>
    <w:rsid w:val="5AB346C0"/>
    <w:rsid w:val="5AB40FD1"/>
    <w:rsid w:val="5ABA15AB"/>
    <w:rsid w:val="5ABE2233"/>
    <w:rsid w:val="5AC10B8B"/>
    <w:rsid w:val="5AC43474"/>
    <w:rsid w:val="5AC73942"/>
    <w:rsid w:val="5AC86513"/>
    <w:rsid w:val="5ACA36EA"/>
    <w:rsid w:val="5ACC28C2"/>
    <w:rsid w:val="5ACD488A"/>
    <w:rsid w:val="5AD70A2A"/>
    <w:rsid w:val="5AD72B06"/>
    <w:rsid w:val="5ADA7E9F"/>
    <w:rsid w:val="5ADC59C5"/>
    <w:rsid w:val="5ADC676F"/>
    <w:rsid w:val="5AE3455A"/>
    <w:rsid w:val="5AE60FB4"/>
    <w:rsid w:val="5AE70BB0"/>
    <w:rsid w:val="5AF01470"/>
    <w:rsid w:val="5AF039BF"/>
    <w:rsid w:val="5AF251E8"/>
    <w:rsid w:val="5AFA4483"/>
    <w:rsid w:val="5B0867BA"/>
    <w:rsid w:val="5B0913DA"/>
    <w:rsid w:val="5B095480"/>
    <w:rsid w:val="5B0D2022"/>
    <w:rsid w:val="5B114ACB"/>
    <w:rsid w:val="5B1234C3"/>
    <w:rsid w:val="5B150ED7"/>
    <w:rsid w:val="5B167B1E"/>
    <w:rsid w:val="5B181325"/>
    <w:rsid w:val="5B1A64ED"/>
    <w:rsid w:val="5B21787C"/>
    <w:rsid w:val="5B283BC1"/>
    <w:rsid w:val="5B323837"/>
    <w:rsid w:val="5B3B76C6"/>
    <w:rsid w:val="5B435A44"/>
    <w:rsid w:val="5B456E93"/>
    <w:rsid w:val="5B4720B5"/>
    <w:rsid w:val="5B4E54F8"/>
    <w:rsid w:val="5B4E6197"/>
    <w:rsid w:val="5B5210A1"/>
    <w:rsid w:val="5B5256B5"/>
    <w:rsid w:val="5B542B44"/>
    <w:rsid w:val="5B57329D"/>
    <w:rsid w:val="5B5E63DA"/>
    <w:rsid w:val="5B5F2152"/>
    <w:rsid w:val="5B694D7F"/>
    <w:rsid w:val="5B6F1E2E"/>
    <w:rsid w:val="5B77749C"/>
    <w:rsid w:val="5B7B23BF"/>
    <w:rsid w:val="5B8165F0"/>
    <w:rsid w:val="5B8259A1"/>
    <w:rsid w:val="5B855723"/>
    <w:rsid w:val="5B8C3BFF"/>
    <w:rsid w:val="5B967C36"/>
    <w:rsid w:val="5B9E711E"/>
    <w:rsid w:val="5BA3104E"/>
    <w:rsid w:val="5BA9610A"/>
    <w:rsid w:val="5BAD01A1"/>
    <w:rsid w:val="5BAD7361"/>
    <w:rsid w:val="5BB22BCA"/>
    <w:rsid w:val="5BB573ED"/>
    <w:rsid w:val="5BB66216"/>
    <w:rsid w:val="5BBA1B63"/>
    <w:rsid w:val="5BBA5184"/>
    <w:rsid w:val="5BBC368B"/>
    <w:rsid w:val="5BC4040B"/>
    <w:rsid w:val="5BC70639"/>
    <w:rsid w:val="5BD710E2"/>
    <w:rsid w:val="5BDB5C7C"/>
    <w:rsid w:val="5BDC37A3"/>
    <w:rsid w:val="5BDD1D35"/>
    <w:rsid w:val="5BDD7C46"/>
    <w:rsid w:val="5BDF5D95"/>
    <w:rsid w:val="5BE10EC8"/>
    <w:rsid w:val="5BE21435"/>
    <w:rsid w:val="5BE80399"/>
    <w:rsid w:val="5BE82147"/>
    <w:rsid w:val="5BE84ED6"/>
    <w:rsid w:val="5BF3671B"/>
    <w:rsid w:val="5BF62AB6"/>
    <w:rsid w:val="5BF6425E"/>
    <w:rsid w:val="5BFE7528"/>
    <w:rsid w:val="5C0276AD"/>
    <w:rsid w:val="5C1B68C0"/>
    <w:rsid w:val="5C205D85"/>
    <w:rsid w:val="5C245875"/>
    <w:rsid w:val="5C255A9C"/>
    <w:rsid w:val="5C2A2760"/>
    <w:rsid w:val="5C2A6C04"/>
    <w:rsid w:val="5C311D40"/>
    <w:rsid w:val="5C321236"/>
    <w:rsid w:val="5C345A31"/>
    <w:rsid w:val="5C360126"/>
    <w:rsid w:val="5C397638"/>
    <w:rsid w:val="5C3C56AD"/>
    <w:rsid w:val="5C3D0A3C"/>
    <w:rsid w:val="5C433822"/>
    <w:rsid w:val="5C451348"/>
    <w:rsid w:val="5C55083D"/>
    <w:rsid w:val="5C55332E"/>
    <w:rsid w:val="5C5F3EE3"/>
    <w:rsid w:val="5C61579B"/>
    <w:rsid w:val="5C630938"/>
    <w:rsid w:val="5C6739B4"/>
    <w:rsid w:val="5C6914DA"/>
    <w:rsid w:val="5C724920"/>
    <w:rsid w:val="5C755E32"/>
    <w:rsid w:val="5C7646D1"/>
    <w:rsid w:val="5C781F43"/>
    <w:rsid w:val="5C814A76"/>
    <w:rsid w:val="5C8979EA"/>
    <w:rsid w:val="5C8A12AF"/>
    <w:rsid w:val="5C8A3266"/>
    <w:rsid w:val="5C8C3006"/>
    <w:rsid w:val="5C8E0F41"/>
    <w:rsid w:val="5C9352E3"/>
    <w:rsid w:val="5C965957"/>
    <w:rsid w:val="5C976C2C"/>
    <w:rsid w:val="5C99018A"/>
    <w:rsid w:val="5CA64712"/>
    <w:rsid w:val="5CA64A7E"/>
    <w:rsid w:val="5CA65E17"/>
    <w:rsid w:val="5CA70254"/>
    <w:rsid w:val="5CB32566"/>
    <w:rsid w:val="5CB54C5A"/>
    <w:rsid w:val="5CBA0E3B"/>
    <w:rsid w:val="5CBE327B"/>
    <w:rsid w:val="5CC125DE"/>
    <w:rsid w:val="5CC741DE"/>
    <w:rsid w:val="5CCC6BDE"/>
    <w:rsid w:val="5CCF75B1"/>
    <w:rsid w:val="5CD03307"/>
    <w:rsid w:val="5CD25918"/>
    <w:rsid w:val="5CD56B70"/>
    <w:rsid w:val="5CD64D27"/>
    <w:rsid w:val="5CDB5D57"/>
    <w:rsid w:val="5CE566FF"/>
    <w:rsid w:val="5CEB38FB"/>
    <w:rsid w:val="5CEE378D"/>
    <w:rsid w:val="5CF732C1"/>
    <w:rsid w:val="5CF835A2"/>
    <w:rsid w:val="5CF977D8"/>
    <w:rsid w:val="5CFB09C9"/>
    <w:rsid w:val="5D0163F1"/>
    <w:rsid w:val="5D0653D0"/>
    <w:rsid w:val="5D07136C"/>
    <w:rsid w:val="5D0855BB"/>
    <w:rsid w:val="5D094A6B"/>
    <w:rsid w:val="5D0D6309"/>
    <w:rsid w:val="5D1C3E5A"/>
    <w:rsid w:val="5D1C654D"/>
    <w:rsid w:val="5D1E118E"/>
    <w:rsid w:val="5D1F7DEB"/>
    <w:rsid w:val="5D2034DF"/>
    <w:rsid w:val="5D296EBB"/>
    <w:rsid w:val="5D3A16BE"/>
    <w:rsid w:val="5D42314C"/>
    <w:rsid w:val="5D432715"/>
    <w:rsid w:val="5D443CF5"/>
    <w:rsid w:val="5D552327"/>
    <w:rsid w:val="5D5A0184"/>
    <w:rsid w:val="5D5D091A"/>
    <w:rsid w:val="5D602A69"/>
    <w:rsid w:val="5D694698"/>
    <w:rsid w:val="5D6A1FF5"/>
    <w:rsid w:val="5D6B63E6"/>
    <w:rsid w:val="5D6D7E82"/>
    <w:rsid w:val="5D745DCF"/>
    <w:rsid w:val="5D783967"/>
    <w:rsid w:val="5D79399F"/>
    <w:rsid w:val="5D7F7827"/>
    <w:rsid w:val="5D84771B"/>
    <w:rsid w:val="5D857F0E"/>
    <w:rsid w:val="5D867B85"/>
    <w:rsid w:val="5D8D52B3"/>
    <w:rsid w:val="5D8F31C2"/>
    <w:rsid w:val="5D916F3A"/>
    <w:rsid w:val="5D9A3915"/>
    <w:rsid w:val="5D9B0D55"/>
    <w:rsid w:val="5D9B5F0F"/>
    <w:rsid w:val="5D9E763A"/>
    <w:rsid w:val="5DA122A3"/>
    <w:rsid w:val="5DA14CA4"/>
    <w:rsid w:val="5DA458BA"/>
    <w:rsid w:val="5DA701B9"/>
    <w:rsid w:val="5DA87473"/>
    <w:rsid w:val="5DA87DE0"/>
    <w:rsid w:val="5DB6074F"/>
    <w:rsid w:val="5DB658B8"/>
    <w:rsid w:val="5DB85BCE"/>
    <w:rsid w:val="5DB9023F"/>
    <w:rsid w:val="5DBD6FCC"/>
    <w:rsid w:val="5DC22435"/>
    <w:rsid w:val="5DC54623"/>
    <w:rsid w:val="5DC74EC1"/>
    <w:rsid w:val="5DCD5F93"/>
    <w:rsid w:val="5DCE309A"/>
    <w:rsid w:val="5DD07337"/>
    <w:rsid w:val="5DD46824"/>
    <w:rsid w:val="5DD62B9F"/>
    <w:rsid w:val="5DE54B90"/>
    <w:rsid w:val="5DEF1BDD"/>
    <w:rsid w:val="5DF179D9"/>
    <w:rsid w:val="5DF474C9"/>
    <w:rsid w:val="5DFA34A7"/>
    <w:rsid w:val="5DFB42C8"/>
    <w:rsid w:val="5DFB445F"/>
    <w:rsid w:val="5E050AD1"/>
    <w:rsid w:val="5E127950"/>
    <w:rsid w:val="5E1436C8"/>
    <w:rsid w:val="5E160F34"/>
    <w:rsid w:val="5E1653BF"/>
    <w:rsid w:val="5E1C257C"/>
    <w:rsid w:val="5E2356B9"/>
    <w:rsid w:val="5E2467F1"/>
    <w:rsid w:val="5E270210"/>
    <w:rsid w:val="5E292F3B"/>
    <w:rsid w:val="5E2B43E9"/>
    <w:rsid w:val="5E37235D"/>
    <w:rsid w:val="5E37716A"/>
    <w:rsid w:val="5E39312E"/>
    <w:rsid w:val="5E3B08AD"/>
    <w:rsid w:val="5E450844"/>
    <w:rsid w:val="5E4656D1"/>
    <w:rsid w:val="5E4958B0"/>
    <w:rsid w:val="5E4B2432"/>
    <w:rsid w:val="5E4C4956"/>
    <w:rsid w:val="5E4F2952"/>
    <w:rsid w:val="5E5140D5"/>
    <w:rsid w:val="5E5847E2"/>
    <w:rsid w:val="5E5E4943"/>
    <w:rsid w:val="5E5F664B"/>
    <w:rsid w:val="5E68756F"/>
    <w:rsid w:val="5E6A5D46"/>
    <w:rsid w:val="5E790792"/>
    <w:rsid w:val="5E7B54F5"/>
    <w:rsid w:val="5E8048B9"/>
    <w:rsid w:val="5E812F0A"/>
    <w:rsid w:val="5E8847FE"/>
    <w:rsid w:val="5E954808"/>
    <w:rsid w:val="5EA012D8"/>
    <w:rsid w:val="5EA26F25"/>
    <w:rsid w:val="5EA74465"/>
    <w:rsid w:val="5EAE5A2F"/>
    <w:rsid w:val="5EAF4847"/>
    <w:rsid w:val="5EB617B3"/>
    <w:rsid w:val="5EBA02EC"/>
    <w:rsid w:val="5EBA426F"/>
    <w:rsid w:val="5EBA601D"/>
    <w:rsid w:val="5EBB4F11"/>
    <w:rsid w:val="5EC40C4A"/>
    <w:rsid w:val="5ECB022A"/>
    <w:rsid w:val="5ECD73AA"/>
    <w:rsid w:val="5ECE6953"/>
    <w:rsid w:val="5ECE6E22"/>
    <w:rsid w:val="5ED22BFF"/>
    <w:rsid w:val="5ED56E00"/>
    <w:rsid w:val="5ED57CCF"/>
    <w:rsid w:val="5EDD4A44"/>
    <w:rsid w:val="5EE83DBB"/>
    <w:rsid w:val="5EF22D7B"/>
    <w:rsid w:val="5F013C4C"/>
    <w:rsid w:val="5F013CA5"/>
    <w:rsid w:val="5F025C16"/>
    <w:rsid w:val="5F047298"/>
    <w:rsid w:val="5F0F166D"/>
    <w:rsid w:val="5F1020E1"/>
    <w:rsid w:val="5F180F96"/>
    <w:rsid w:val="5F1A2B43"/>
    <w:rsid w:val="5F1A5E58"/>
    <w:rsid w:val="5F1D035A"/>
    <w:rsid w:val="5F2142EE"/>
    <w:rsid w:val="5F245B8C"/>
    <w:rsid w:val="5F272D34"/>
    <w:rsid w:val="5F2D401F"/>
    <w:rsid w:val="5F2E3793"/>
    <w:rsid w:val="5F30008D"/>
    <w:rsid w:val="5F3563B3"/>
    <w:rsid w:val="5F367055"/>
    <w:rsid w:val="5F3A0F0C"/>
    <w:rsid w:val="5F3C16AE"/>
    <w:rsid w:val="5F434264"/>
    <w:rsid w:val="5F4C78B5"/>
    <w:rsid w:val="5F4E5142"/>
    <w:rsid w:val="5F4F228F"/>
    <w:rsid w:val="5F50072F"/>
    <w:rsid w:val="5F5611D1"/>
    <w:rsid w:val="5F5A335C"/>
    <w:rsid w:val="5F5B298C"/>
    <w:rsid w:val="5F603D0D"/>
    <w:rsid w:val="5F6546E7"/>
    <w:rsid w:val="5F687688"/>
    <w:rsid w:val="5F6D7533"/>
    <w:rsid w:val="5F790873"/>
    <w:rsid w:val="5F7C7862"/>
    <w:rsid w:val="5F812FDF"/>
    <w:rsid w:val="5F824661"/>
    <w:rsid w:val="5F82576C"/>
    <w:rsid w:val="5F830B05"/>
    <w:rsid w:val="5F855793"/>
    <w:rsid w:val="5F89375A"/>
    <w:rsid w:val="5F924F17"/>
    <w:rsid w:val="5F950965"/>
    <w:rsid w:val="5F993C19"/>
    <w:rsid w:val="5FA770D9"/>
    <w:rsid w:val="5FA8056B"/>
    <w:rsid w:val="5FAC1B4F"/>
    <w:rsid w:val="5FAD6589"/>
    <w:rsid w:val="5FB837BB"/>
    <w:rsid w:val="5FB91109"/>
    <w:rsid w:val="5FBE036F"/>
    <w:rsid w:val="5FBE7D8F"/>
    <w:rsid w:val="5FC5457E"/>
    <w:rsid w:val="5FC553B1"/>
    <w:rsid w:val="5FC829BC"/>
    <w:rsid w:val="5FCA6734"/>
    <w:rsid w:val="5FCD3483"/>
    <w:rsid w:val="5FD94D4A"/>
    <w:rsid w:val="5FE1582B"/>
    <w:rsid w:val="5FE21D18"/>
    <w:rsid w:val="5FEB2BA4"/>
    <w:rsid w:val="5FF07DD0"/>
    <w:rsid w:val="5FF4555F"/>
    <w:rsid w:val="5FF9437A"/>
    <w:rsid w:val="5FFC2665"/>
    <w:rsid w:val="5FFC5586"/>
    <w:rsid w:val="60031402"/>
    <w:rsid w:val="60033294"/>
    <w:rsid w:val="601312E9"/>
    <w:rsid w:val="60326087"/>
    <w:rsid w:val="60366AE9"/>
    <w:rsid w:val="603A20E8"/>
    <w:rsid w:val="603A63E4"/>
    <w:rsid w:val="603C32CD"/>
    <w:rsid w:val="6040095E"/>
    <w:rsid w:val="604161D6"/>
    <w:rsid w:val="60426DFC"/>
    <w:rsid w:val="604A23EF"/>
    <w:rsid w:val="604C0FCC"/>
    <w:rsid w:val="605206CE"/>
    <w:rsid w:val="60554C43"/>
    <w:rsid w:val="605E5044"/>
    <w:rsid w:val="60644F63"/>
    <w:rsid w:val="606721D5"/>
    <w:rsid w:val="606D5089"/>
    <w:rsid w:val="60730B79"/>
    <w:rsid w:val="60736ECF"/>
    <w:rsid w:val="607533E4"/>
    <w:rsid w:val="607602AB"/>
    <w:rsid w:val="60762418"/>
    <w:rsid w:val="6078146D"/>
    <w:rsid w:val="60786190"/>
    <w:rsid w:val="607A590F"/>
    <w:rsid w:val="607E751E"/>
    <w:rsid w:val="608D07DE"/>
    <w:rsid w:val="60A00C63"/>
    <w:rsid w:val="60A06968"/>
    <w:rsid w:val="60A2320D"/>
    <w:rsid w:val="60A93AD8"/>
    <w:rsid w:val="60AA20C1"/>
    <w:rsid w:val="60AA5E68"/>
    <w:rsid w:val="60AB1AD0"/>
    <w:rsid w:val="60B623E9"/>
    <w:rsid w:val="60B73E92"/>
    <w:rsid w:val="60BA121F"/>
    <w:rsid w:val="60BF5171"/>
    <w:rsid w:val="60C50CA9"/>
    <w:rsid w:val="60C56EFB"/>
    <w:rsid w:val="60C655F8"/>
    <w:rsid w:val="60C90799"/>
    <w:rsid w:val="60CA2215"/>
    <w:rsid w:val="60CB4A9B"/>
    <w:rsid w:val="60CC405A"/>
    <w:rsid w:val="60CF7750"/>
    <w:rsid w:val="60D66281"/>
    <w:rsid w:val="60D84E80"/>
    <w:rsid w:val="60DC6E1F"/>
    <w:rsid w:val="60DD6441"/>
    <w:rsid w:val="60E20A32"/>
    <w:rsid w:val="60F03F78"/>
    <w:rsid w:val="60FA5099"/>
    <w:rsid w:val="60FF4FF7"/>
    <w:rsid w:val="610324CF"/>
    <w:rsid w:val="61096149"/>
    <w:rsid w:val="610C0B7A"/>
    <w:rsid w:val="610E0161"/>
    <w:rsid w:val="61137C66"/>
    <w:rsid w:val="611415B6"/>
    <w:rsid w:val="61192BC3"/>
    <w:rsid w:val="611965AC"/>
    <w:rsid w:val="61254373"/>
    <w:rsid w:val="6125598F"/>
    <w:rsid w:val="612929ED"/>
    <w:rsid w:val="612E755B"/>
    <w:rsid w:val="613146BE"/>
    <w:rsid w:val="613C0B50"/>
    <w:rsid w:val="61406582"/>
    <w:rsid w:val="614306FE"/>
    <w:rsid w:val="615C70F5"/>
    <w:rsid w:val="616065EA"/>
    <w:rsid w:val="61623528"/>
    <w:rsid w:val="61630BEE"/>
    <w:rsid w:val="616A5F67"/>
    <w:rsid w:val="616B1851"/>
    <w:rsid w:val="616B40B4"/>
    <w:rsid w:val="616F6C57"/>
    <w:rsid w:val="61720E31"/>
    <w:rsid w:val="61750602"/>
    <w:rsid w:val="61796EDA"/>
    <w:rsid w:val="617C1CB0"/>
    <w:rsid w:val="618172C6"/>
    <w:rsid w:val="61826B9A"/>
    <w:rsid w:val="61827960"/>
    <w:rsid w:val="61831EE9"/>
    <w:rsid w:val="6188616F"/>
    <w:rsid w:val="618D4C15"/>
    <w:rsid w:val="61910C00"/>
    <w:rsid w:val="619148F7"/>
    <w:rsid w:val="61926DDD"/>
    <w:rsid w:val="61993217"/>
    <w:rsid w:val="61A0637E"/>
    <w:rsid w:val="61A30409"/>
    <w:rsid w:val="61A5152A"/>
    <w:rsid w:val="61A85563"/>
    <w:rsid w:val="61AC3024"/>
    <w:rsid w:val="61B237D5"/>
    <w:rsid w:val="61B34FA6"/>
    <w:rsid w:val="61C24BFD"/>
    <w:rsid w:val="61C86CA3"/>
    <w:rsid w:val="61CF2669"/>
    <w:rsid w:val="61D2367E"/>
    <w:rsid w:val="61D30F68"/>
    <w:rsid w:val="61D336B0"/>
    <w:rsid w:val="61E215D8"/>
    <w:rsid w:val="61EE278A"/>
    <w:rsid w:val="61F45CEA"/>
    <w:rsid w:val="61F56B7E"/>
    <w:rsid w:val="61F950AE"/>
    <w:rsid w:val="62007712"/>
    <w:rsid w:val="62007E2F"/>
    <w:rsid w:val="62040764"/>
    <w:rsid w:val="62193498"/>
    <w:rsid w:val="621979BE"/>
    <w:rsid w:val="621B34C0"/>
    <w:rsid w:val="621B3775"/>
    <w:rsid w:val="62265823"/>
    <w:rsid w:val="622A4C17"/>
    <w:rsid w:val="622B2FAF"/>
    <w:rsid w:val="62364782"/>
    <w:rsid w:val="623703F4"/>
    <w:rsid w:val="62422353"/>
    <w:rsid w:val="624B3430"/>
    <w:rsid w:val="62514EEA"/>
    <w:rsid w:val="625B1322"/>
    <w:rsid w:val="625B5EC8"/>
    <w:rsid w:val="6261136A"/>
    <w:rsid w:val="62617B4F"/>
    <w:rsid w:val="626457C4"/>
    <w:rsid w:val="626A4ABD"/>
    <w:rsid w:val="626B7C40"/>
    <w:rsid w:val="626D3C1F"/>
    <w:rsid w:val="626F1164"/>
    <w:rsid w:val="626F35C2"/>
    <w:rsid w:val="627B1F67"/>
    <w:rsid w:val="627D17C4"/>
    <w:rsid w:val="627D7A8D"/>
    <w:rsid w:val="627F6C41"/>
    <w:rsid w:val="62831DD4"/>
    <w:rsid w:val="62874DB0"/>
    <w:rsid w:val="628A491A"/>
    <w:rsid w:val="628C62BA"/>
    <w:rsid w:val="6294694F"/>
    <w:rsid w:val="629904EB"/>
    <w:rsid w:val="62A414BE"/>
    <w:rsid w:val="62A56FE4"/>
    <w:rsid w:val="62A866D0"/>
    <w:rsid w:val="62AA04B5"/>
    <w:rsid w:val="62B35F73"/>
    <w:rsid w:val="62B83597"/>
    <w:rsid w:val="62BD0908"/>
    <w:rsid w:val="62C24099"/>
    <w:rsid w:val="62C51434"/>
    <w:rsid w:val="62C54F90"/>
    <w:rsid w:val="62C84579"/>
    <w:rsid w:val="62D27E56"/>
    <w:rsid w:val="62D352B0"/>
    <w:rsid w:val="62D50ADE"/>
    <w:rsid w:val="62E178BB"/>
    <w:rsid w:val="62E41D69"/>
    <w:rsid w:val="62E84526"/>
    <w:rsid w:val="62EA51F0"/>
    <w:rsid w:val="62EA5C02"/>
    <w:rsid w:val="62EE78B3"/>
    <w:rsid w:val="62F331D9"/>
    <w:rsid w:val="62F343B1"/>
    <w:rsid w:val="6300246C"/>
    <w:rsid w:val="6300775D"/>
    <w:rsid w:val="630930CF"/>
    <w:rsid w:val="630A5099"/>
    <w:rsid w:val="630E6937"/>
    <w:rsid w:val="630F445E"/>
    <w:rsid w:val="630F6D0E"/>
    <w:rsid w:val="63100758"/>
    <w:rsid w:val="631A334C"/>
    <w:rsid w:val="631D7629"/>
    <w:rsid w:val="63212B0F"/>
    <w:rsid w:val="632779F9"/>
    <w:rsid w:val="632945F8"/>
    <w:rsid w:val="63310C18"/>
    <w:rsid w:val="633D6123"/>
    <w:rsid w:val="63424BB0"/>
    <w:rsid w:val="63453EF1"/>
    <w:rsid w:val="63487C76"/>
    <w:rsid w:val="63493D50"/>
    <w:rsid w:val="63501154"/>
    <w:rsid w:val="63556314"/>
    <w:rsid w:val="63576530"/>
    <w:rsid w:val="635C1C48"/>
    <w:rsid w:val="635D5530"/>
    <w:rsid w:val="63660521"/>
    <w:rsid w:val="636A59CF"/>
    <w:rsid w:val="636B3D8A"/>
    <w:rsid w:val="63787AA3"/>
    <w:rsid w:val="6380341F"/>
    <w:rsid w:val="63814C5E"/>
    <w:rsid w:val="63814E23"/>
    <w:rsid w:val="63821F47"/>
    <w:rsid w:val="63833E72"/>
    <w:rsid w:val="638438AF"/>
    <w:rsid w:val="63846BFA"/>
    <w:rsid w:val="638B7F88"/>
    <w:rsid w:val="639130C5"/>
    <w:rsid w:val="63927568"/>
    <w:rsid w:val="6394356A"/>
    <w:rsid w:val="63972CB4"/>
    <w:rsid w:val="63974B7F"/>
    <w:rsid w:val="639F3915"/>
    <w:rsid w:val="63A02BF0"/>
    <w:rsid w:val="63AB2399"/>
    <w:rsid w:val="63AB2F21"/>
    <w:rsid w:val="63B03F4B"/>
    <w:rsid w:val="63B148D1"/>
    <w:rsid w:val="63B4536E"/>
    <w:rsid w:val="63B95393"/>
    <w:rsid w:val="63C00025"/>
    <w:rsid w:val="63C143B7"/>
    <w:rsid w:val="63C61B2C"/>
    <w:rsid w:val="63D40BE9"/>
    <w:rsid w:val="63D57455"/>
    <w:rsid w:val="63D80CF3"/>
    <w:rsid w:val="63DD455C"/>
    <w:rsid w:val="63E47698"/>
    <w:rsid w:val="63E530BC"/>
    <w:rsid w:val="63E76AF0"/>
    <w:rsid w:val="63ED0C43"/>
    <w:rsid w:val="63F45E84"/>
    <w:rsid w:val="63F5538C"/>
    <w:rsid w:val="63FA6EBC"/>
    <w:rsid w:val="64003AD1"/>
    <w:rsid w:val="64013788"/>
    <w:rsid w:val="64076796"/>
    <w:rsid w:val="640F6A8F"/>
    <w:rsid w:val="64102431"/>
    <w:rsid w:val="64114671"/>
    <w:rsid w:val="642061D4"/>
    <w:rsid w:val="642342DE"/>
    <w:rsid w:val="64260D50"/>
    <w:rsid w:val="64265F03"/>
    <w:rsid w:val="642E0972"/>
    <w:rsid w:val="642F4DB7"/>
    <w:rsid w:val="642F69A3"/>
    <w:rsid w:val="64302E6F"/>
    <w:rsid w:val="64306D81"/>
    <w:rsid w:val="64334494"/>
    <w:rsid w:val="643423CE"/>
    <w:rsid w:val="643C1282"/>
    <w:rsid w:val="64437D50"/>
    <w:rsid w:val="6445282D"/>
    <w:rsid w:val="644D348F"/>
    <w:rsid w:val="644F0FB6"/>
    <w:rsid w:val="64537D6D"/>
    <w:rsid w:val="64552344"/>
    <w:rsid w:val="645672E6"/>
    <w:rsid w:val="645756F6"/>
    <w:rsid w:val="64582160"/>
    <w:rsid w:val="64597590"/>
    <w:rsid w:val="645B1622"/>
    <w:rsid w:val="64601415"/>
    <w:rsid w:val="64607667"/>
    <w:rsid w:val="646275F2"/>
    <w:rsid w:val="646B6DC3"/>
    <w:rsid w:val="646E3CD1"/>
    <w:rsid w:val="646F5875"/>
    <w:rsid w:val="6474321D"/>
    <w:rsid w:val="64801AB7"/>
    <w:rsid w:val="64833CCD"/>
    <w:rsid w:val="6483791E"/>
    <w:rsid w:val="648E0111"/>
    <w:rsid w:val="6497724C"/>
    <w:rsid w:val="64990483"/>
    <w:rsid w:val="64992502"/>
    <w:rsid w:val="64993C33"/>
    <w:rsid w:val="649C0BCE"/>
    <w:rsid w:val="649E1F3D"/>
    <w:rsid w:val="649F064B"/>
    <w:rsid w:val="64A132A0"/>
    <w:rsid w:val="64A5243A"/>
    <w:rsid w:val="64AB7E0C"/>
    <w:rsid w:val="64AD443E"/>
    <w:rsid w:val="64AD7237"/>
    <w:rsid w:val="64B2067E"/>
    <w:rsid w:val="64B35568"/>
    <w:rsid w:val="64B37C01"/>
    <w:rsid w:val="64B4350F"/>
    <w:rsid w:val="64B47493"/>
    <w:rsid w:val="64BA7AD1"/>
    <w:rsid w:val="64C61940"/>
    <w:rsid w:val="64C73242"/>
    <w:rsid w:val="64C84A0C"/>
    <w:rsid w:val="64C95476"/>
    <w:rsid w:val="64CE6DCB"/>
    <w:rsid w:val="64DC624A"/>
    <w:rsid w:val="64DF6D0B"/>
    <w:rsid w:val="64E46904"/>
    <w:rsid w:val="64E5191A"/>
    <w:rsid w:val="64E73F2F"/>
    <w:rsid w:val="64EA6C44"/>
    <w:rsid w:val="64EC4A56"/>
    <w:rsid w:val="64F144DB"/>
    <w:rsid w:val="64F270AC"/>
    <w:rsid w:val="64F531DE"/>
    <w:rsid w:val="64F815D7"/>
    <w:rsid w:val="64F90675"/>
    <w:rsid w:val="650476EC"/>
    <w:rsid w:val="65047D7F"/>
    <w:rsid w:val="650D70E9"/>
    <w:rsid w:val="650E4A9B"/>
    <w:rsid w:val="651144BD"/>
    <w:rsid w:val="65124C2F"/>
    <w:rsid w:val="65140C06"/>
    <w:rsid w:val="65151175"/>
    <w:rsid w:val="651667B8"/>
    <w:rsid w:val="651E4E2C"/>
    <w:rsid w:val="65272435"/>
    <w:rsid w:val="652C12F7"/>
    <w:rsid w:val="652E28CE"/>
    <w:rsid w:val="652E32C1"/>
    <w:rsid w:val="65373578"/>
    <w:rsid w:val="653B3C30"/>
    <w:rsid w:val="653B778C"/>
    <w:rsid w:val="653D4140"/>
    <w:rsid w:val="654225A6"/>
    <w:rsid w:val="65446953"/>
    <w:rsid w:val="654E3963"/>
    <w:rsid w:val="65534273"/>
    <w:rsid w:val="65640A91"/>
    <w:rsid w:val="656960A7"/>
    <w:rsid w:val="656E284E"/>
    <w:rsid w:val="65704B94"/>
    <w:rsid w:val="65794407"/>
    <w:rsid w:val="657B7916"/>
    <w:rsid w:val="65857856"/>
    <w:rsid w:val="658D1F3D"/>
    <w:rsid w:val="659375C8"/>
    <w:rsid w:val="65A100C0"/>
    <w:rsid w:val="65AD1106"/>
    <w:rsid w:val="65AE2BA1"/>
    <w:rsid w:val="65B35574"/>
    <w:rsid w:val="65B649DB"/>
    <w:rsid w:val="65B8702E"/>
    <w:rsid w:val="65C73823"/>
    <w:rsid w:val="65C8352B"/>
    <w:rsid w:val="65C957A3"/>
    <w:rsid w:val="65D2176A"/>
    <w:rsid w:val="65D8322D"/>
    <w:rsid w:val="65DD6DE6"/>
    <w:rsid w:val="65DF6369"/>
    <w:rsid w:val="65E425FA"/>
    <w:rsid w:val="65E50E7A"/>
    <w:rsid w:val="65EB11B2"/>
    <w:rsid w:val="65ED5B1C"/>
    <w:rsid w:val="65F20086"/>
    <w:rsid w:val="65F21201"/>
    <w:rsid w:val="65F27875"/>
    <w:rsid w:val="65FA1083"/>
    <w:rsid w:val="65FD6839"/>
    <w:rsid w:val="65FE2605"/>
    <w:rsid w:val="65FF5C59"/>
    <w:rsid w:val="660022E7"/>
    <w:rsid w:val="6604271F"/>
    <w:rsid w:val="66043845"/>
    <w:rsid w:val="66067D9A"/>
    <w:rsid w:val="660D4C01"/>
    <w:rsid w:val="660E4EA0"/>
    <w:rsid w:val="66113BC9"/>
    <w:rsid w:val="6616769F"/>
    <w:rsid w:val="661F1431"/>
    <w:rsid w:val="6624393D"/>
    <w:rsid w:val="6626795D"/>
    <w:rsid w:val="66291CDA"/>
    <w:rsid w:val="662A159B"/>
    <w:rsid w:val="662B0E0E"/>
    <w:rsid w:val="662F5A11"/>
    <w:rsid w:val="663012BB"/>
    <w:rsid w:val="6635242D"/>
    <w:rsid w:val="663761A5"/>
    <w:rsid w:val="663A7A43"/>
    <w:rsid w:val="663F32AC"/>
    <w:rsid w:val="6640216C"/>
    <w:rsid w:val="6644245E"/>
    <w:rsid w:val="66476133"/>
    <w:rsid w:val="664942B5"/>
    <w:rsid w:val="664C6076"/>
    <w:rsid w:val="6650370B"/>
    <w:rsid w:val="66520985"/>
    <w:rsid w:val="665A1E94"/>
    <w:rsid w:val="665A4CF6"/>
    <w:rsid w:val="665E5FF8"/>
    <w:rsid w:val="66692219"/>
    <w:rsid w:val="666D0665"/>
    <w:rsid w:val="667271DD"/>
    <w:rsid w:val="66741A01"/>
    <w:rsid w:val="66776D79"/>
    <w:rsid w:val="667B643E"/>
    <w:rsid w:val="667E48C6"/>
    <w:rsid w:val="667F4F0E"/>
    <w:rsid w:val="66823B40"/>
    <w:rsid w:val="668A2EC8"/>
    <w:rsid w:val="668C3B5D"/>
    <w:rsid w:val="668F4233"/>
    <w:rsid w:val="66930D28"/>
    <w:rsid w:val="6695709A"/>
    <w:rsid w:val="669734A5"/>
    <w:rsid w:val="669B56FC"/>
    <w:rsid w:val="669C5131"/>
    <w:rsid w:val="669C6F3B"/>
    <w:rsid w:val="66A3383B"/>
    <w:rsid w:val="66C07490"/>
    <w:rsid w:val="66C2204A"/>
    <w:rsid w:val="66C40415"/>
    <w:rsid w:val="66C53786"/>
    <w:rsid w:val="66CD2EB6"/>
    <w:rsid w:val="66CF54D6"/>
    <w:rsid w:val="66D108D0"/>
    <w:rsid w:val="66D93700"/>
    <w:rsid w:val="66DD4F9F"/>
    <w:rsid w:val="66DE0D17"/>
    <w:rsid w:val="66EC592C"/>
    <w:rsid w:val="66F57C08"/>
    <w:rsid w:val="66F604FE"/>
    <w:rsid w:val="66FB5425"/>
    <w:rsid w:val="66FD119D"/>
    <w:rsid w:val="66FE3167"/>
    <w:rsid w:val="670B3B0B"/>
    <w:rsid w:val="6714680B"/>
    <w:rsid w:val="671F124A"/>
    <w:rsid w:val="672030DD"/>
    <w:rsid w:val="67274B42"/>
    <w:rsid w:val="672C3830"/>
    <w:rsid w:val="672F1FA7"/>
    <w:rsid w:val="67304973"/>
    <w:rsid w:val="6731099F"/>
    <w:rsid w:val="67310E46"/>
    <w:rsid w:val="67395F4D"/>
    <w:rsid w:val="673E681D"/>
    <w:rsid w:val="674D37A6"/>
    <w:rsid w:val="67535261"/>
    <w:rsid w:val="6759039D"/>
    <w:rsid w:val="675A1898"/>
    <w:rsid w:val="675E048E"/>
    <w:rsid w:val="675F0E00"/>
    <w:rsid w:val="67655C65"/>
    <w:rsid w:val="676B220D"/>
    <w:rsid w:val="676D4125"/>
    <w:rsid w:val="676D593D"/>
    <w:rsid w:val="67717478"/>
    <w:rsid w:val="677A33C6"/>
    <w:rsid w:val="67825B46"/>
    <w:rsid w:val="67861650"/>
    <w:rsid w:val="678655C5"/>
    <w:rsid w:val="678C6E29"/>
    <w:rsid w:val="678E0047"/>
    <w:rsid w:val="678E44EB"/>
    <w:rsid w:val="679362C3"/>
    <w:rsid w:val="679445D1"/>
    <w:rsid w:val="67966EFB"/>
    <w:rsid w:val="67970F19"/>
    <w:rsid w:val="67987117"/>
    <w:rsid w:val="6799435F"/>
    <w:rsid w:val="67A535E2"/>
    <w:rsid w:val="67AE4BF5"/>
    <w:rsid w:val="67B465C7"/>
    <w:rsid w:val="67B6759E"/>
    <w:rsid w:val="67BB6DD6"/>
    <w:rsid w:val="67C1041C"/>
    <w:rsid w:val="67C93707"/>
    <w:rsid w:val="67D068B1"/>
    <w:rsid w:val="67D26999"/>
    <w:rsid w:val="67D76FBF"/>
    <w:rsid w:val="67DF4BDF"/>
    <w:rsid w:val="67DF7848"/>
    <w:rsid w:val="67E9230B"/>
    <w:rsid w:val="67E9768B"/>
    <w:rsid w:val="67F01A9F"/>
    <w:rsid w:val="67F11071"/>
    <w:rsid w:val="67F45CF5"/>
    <w:rsid w:val="67FD341E"/>
    <w:rsid w:val="68030A35"/>
    <w:rsid w:val="6804211C"/>
    <w:rsid w:val="68115791"/>
    <w:rsid w:val="68123C4B"/>
    <w:rsid w:val="681B13A7"/>
    <w:rsid w:val="681B1687"/>
    <w:rsid w:val="681F15E7"/>
    <w:rsid w:val="681F6961"/>
    <w:rsid w:val="6825698A"/>
    <w:rsid w:val="682C260C"/>
    <w:rsid w:val="682D5AB2"/>
    <w:rsid w:val="682E5386"/>
    <w:rsid w:val="6830159A"/>
    <w:rsid w:val="683A7D85"/>
    <w:rsid w:val="683B21FE"/>
    <w:rsid w:val="683D585C"/>
    <w:rsid w:val="683F37C6"/>
    <w:rsid w:val="6844104D"/>
    <w:rsid w:val="684E487B"/>
    <w:rsid w:val="68504D50"/>
    <w:rsid w:val="68602AED"/>
    <w:rsid w:val="68610A2F"/>
    <w:rsid w:val="68617509"/>
    <w:rsid w:val="68680898"/>
    <w:rsid w:val="68752FB5"/>
    <w:rsid w:val="687657A3"/>
    <w:rsid w:val="687731D1"/>
    <w:rsid w:val="68805514"/>
    <w:rsid w:val="68866F70"/>
    <w:rsid w:val="688C5546"/>
    <w:rsid w:val="689C4A3F"/>
    <w:rsid w:val="689F0032"/>
    <w:rsid w:val="68A1024E"/>
    <w:rsid w:val="68A1055D"/>
    <w:rsid w:val="68A613C0"/>
    <w:rsid w:val="68A72550"/>
    <w:rsid w:val="68A815DC"/>
    <w:rsid w:val="68B02976"/>
    <w:rsid w:val="68B03FED"/>
    <w:rsid w:val="68B27DFC"/>
    <w:rsid w:val="68B34E4D"/>
    <w:rsid w:val="68B94891"/>
    <w:rsid w:val="68BE47BA"/>
    <w:rsid w:val="68CE4A86"/>
    <w:rsid w:val="68D3156D"/>
    <w:rsid w:val="68D75A1D"/>
    <w:rsid w:val="68D83C91"/>
    <w:rsid w:val="68D86FAE"/>
    <w:rsid w:val="68D91796"/>
    <w:rsid w:val="68DD06B8"/>
    <w:rsid w:val="68DF7B10"/>
    <w:rsid w:val="68E3009B"/>
    <w:rsid w:val="68F15A3A"/>
    <w:rsid w:val="68F323CD"/>
    <w:rsid w:val="68F32A69"/>
    <w:rsid w:val="68F42033"/>
    <w:rsid w:val="68F55EA4"/>
    <w:rsid w:val="68F640F6"/>
    <w:rsid w:val="68F71305"/>
    <w:rsid w:val="68FB3864"/>
    <w:rsid w:val="690D7691"/>
    <w:rsid w:val="691108DF"/>
    <w:rsid w:val="69146C72"/>
    <w:rsid w:val="69184808"/>
    <w:rsid w:val="6919323E"/>
    <w:rsid w:val="69195068"/>
    <w:rsid w:val="691A195A"/>
    <w:rsid w:val="69224AEB"/>
    <w:rsid w:val="69243964"/>
    <w:rsid w:val="692642F2"/>
    <w:rsid w:val="69283A3B"/>
    <w:rsid w:val="692C56FA"/>
    <w:rsid w:val="69316E2F"/>
    <w:rsid w:val="693276B8"/>
    <w:rsid w:val="693966D8"/>
    <w:rsid w:val="693A33BA"/>
    <w:rsid w:val="693D306B"/>
    <w:rsid w:val="693D451A"/>
    <w:rsid w:val="694105EE"/>
    <w:rsid w:val="6942558D"/>
    <w:rsid w:val="694C1F68"/>
    <w:rsid w:val="694D5CE0"/>
    <w:rsid w:val="694E2071"/>
    <w:rsid w:val="69531548"/>
    <w:rsid w:val="69540E1C"/>
    <w:rsid w:val="69563202"/>
    <w:rsid w:val="695C2DF0"/>
    <w:rsid w:val="695D280D"/>
    <w:rsid w:val="69616A91"/>
    <w:rsid w:val="696525F7"/>
    <w:rsid w:val="69665B72"/>
    <w:rsid w:val="696C0215"/>
    <w:rsid w:val="6973347C"/>
    <w:rsid w:val="69766163"/>
    <w:rsid w:val="69791293"/>
    <w:rsid w:val="697A3B33"/>
    <w:rsid w:val="69862A24"/>
    <w:rsid w:val="6990454A"/>
    <w:rsid w:val="699A7368"/>
    <w:rsid w:val="699E52CA"/>
    <w:rsid w:val="69A200AE"/>
    <w:rsid w:val="69A2397C"/>
    <w:rsid w:val="69A779C4"/>
    <w:rsid w:val="69AC4708"/>
    <w:rsid w:val="69AC6EAA"/>
    <w:rsid w:val="69AF5D33"/>
    <w:rsid w:val="69B1021E"/>
    <w:rsid w:val="69B63E02"/>
    <w:rsid w:val="69C2047C"/>
    <w:rsid w:val="69C2222A"/>
    <w:rsid w:val="69C9180A"/>
    <w:rsid w:val="69D44760"/>
    <w:rsid w:val="69D72179"/>
    <w:rsid w:val="69E0303A"/>
    <w:rsid w:val="69E1332B"/>
    <w:rsid w:val="69E5416A"/>
    <w:rsid w:val="69E77E07"/>
    <w:rsid w:val="69EC54F9"/>
    <w:rsid w:val="69F25174"/>
    <w:rsid w:val="6A010FA4"/>
    <w:rsid w:val="6A0509AF"/>
    <w:rsid w:val="6A06480C"/>
    <w:rsid w:val="6A077F06"/>
    <w:rsid w:val="6A0C16F7"/>
    <w:rsid w:val="6A136F29"/>
    <w:rsid w:val="6A154A4F"/>
    <w:rsid w:val="6A1631A0"/>
    <w:rsid w:val="6A18009C"/>
    <w:rsid w:val="6A1C4030"/>
    <w:rsid w:val="6A1D487C"/>
    <w:rsid w:val="6A284062"/>
    <w:rsid w:val="6A2E49CF"/>
    <w:rsid w:val="6A322268"/>
    <w:rsid w:val="6A392E07"/>
    <w:rsid w:val="6A48286E"/>
    <w:rsid w:val="6A486BD3"/>
    <w:rsid w:val="6A4B2D65"/>
    <w:rsid w:val="6A4E6602"/>
    <w:rsid w:val="6A4F383C"/>
    <w:rsid w:val="6A520EC7"/>
    <w:rsid w:val="6A5512F0"/>
    <w:rsid w:val="6A560D0D"/>
    <w:rsid w:val="6A56485A"/>
    <w:rsid w:val="6A5A06B4"/>
    <w:rsid w:val="6A5C61DA"/>
    <w:rsid w:val="6A661DB2"/>
    <w:rsid w:val="6A680871"/>
    <w:rsid w:val="6A687275"/>
    <w:rsid w:val="6A6C0337"/>
    <w:rsid w:val="6A6C307E"/>
    <w:rsid w:val="6A6D57E5"/>
    <w:rsid w:val="6A6E5F0E"/>
    <w:rsid w:val="6A705339"/>
    <w:rsid w:val="6A723C50"/>
    <w:rsid w:val="6A731776"/>
    <w:rsid w:val="6A793EE8"/>
    <w:rsid w:val="6A796361"/>
    <w:rsid w:val="6A7A2B04"/>
    <w:rsid w:val="6A7C1691"/>
    <w:rsid w:val="6A7D54E4"/>
    <w:rsid w:val="6A8647F2"/>
    <w:rsid w:val="6A8A0562"/>
    <w:rsid w:val="6A9446F5"/>
    <w:rsid w:val="6A9562C0"/>
    <w:rsid w:val="6A9A3937"/>
    <w:rsid w:val="6A9C2F2D"/>
    <w:rsid w:val="6A9C773C"/>
    <w:rsid w:val="6AA30757"/>
    <w:rsid w:val="6AA80907"/>
    <w:rsid w:val="6AAD5FB7"/>
    <w:rsid w:val="6AB029CA"/>
    <w:rsid w:val="6AB10573"/>
    <w:rsid w:val="6AB204F0"/>
    <w:rsid w:val="6AB4693A"/>
    <w:rsid w:val="6AB70383"/>
    <w:rsid w:val="6ABE50E7"/>
    <w:rsid w:val="6AC12CCB"/>
    <w:rsid w:val="6AC27EAE"/>
    <w:rsid w:val="6AC344AB"/>
    <w:rsid w:val="6AC34831"/>
    <w:rsid w:val="6AC50223"/>
    <w:rsid w:val="6AC8114F"/>
    <w:rsid w:val="6AD312D0"/>
    <w:rsid w:val="6AD447AE"/>
    <w:rsid w:val="6AD633EB"/>
    <w:rsid w:val="6AEA0B3C"/>
    <w:rsid w:val="6AEB3A02"/>
    <w:rsid w:val="6AED2434"/>
    <w:rsid w:val="6AF1726A"/>
    <w:rsid w:val="6AF72513"/>
    <w:rsid w:val="6AF87E20"/>
    <w:rsid w:val="6B031886"/>
    <w:rsid w:val="6B056872"/>
    <w:rsid w:val="6B09117B"/>
    <w:rsid w:val="6B0A3E88"/>
    <w:rsid w:val="6B143D4B"/>
    <w:rsid w:val="6B1D4EA6"/>
    <w:rsid w:val="6B1F7E37"/>
    <w:rsid w:val="6B253894"/>
    <w:rsid w:val="6B296712"/>
    <w:rsid w:val="6B2A529C"/>
    <w:rsid w:val="6B2F03D6"/>
    <w:rsid w:val="6B322639"/>
    <w:rsid w:val="6B3E7FD6"/>
    <w:rsid w:val="6B431148"/>
    <w:rsid w:val="6B460C38"/>
    <w:rsid w:val="6B463390"/>
    <w:rsid w:val="6B480E55"/>
    <w:rsid w:val="6B4A030A"/>
    <w:rsid w:val="6B4C7735"/>
    <w:rsid w:val="6B511AB7"/>
    <w:rsid w:val="6B596BBE"/>
    <w:rsid w:val="6B5C7CD3"/>
    <w:rsid w:val="6B695E0D"/>
    <w:rsid w:val="6B6F4633"/>
    <w:rsid w:val="6B707FDD"/>
    <w:rsid w:val="6B80504A"/>
    <w:rsid w:val="6B84214A"/>
    <w:rsid w:val="6B855C05"/>
    <w:rsid w:val="6B8E3B33"/>
    <w:rsid w:val="6B9A16B0"/>
    <w:rsid w:val="6B9D1512"/>
    <w:rsid w:val="6B9D382F"/>
    <w:rsid w:val="6BA32B9C"/>
    <w:rsid w:val="6BA37D93"/>
    <w:rsid w:val="6BA709B0"/>
    <w:rsid w:val="6BAB4643"/>
    <w:rsid w:val="6BAD2501"/>
    <w:rsid w:val="6BAE1FE0"/>
    <w:rsid w:val="6BB51B45"/>
    <w:rsid w:val="6BBD0EFB"/>
    <w:rsid w:val="6BC85FED"/>
    <w:rsid w:val="6BCE135A"/>
    <w:rsid w:val="6BD34BC2"/>
    <w:rsid w:val="6BD456C6"/>
    <w:rsid w:val="6BD861BF"/>
    <w:rsid w:val="6BDC5ED2"/>
    <w:rsid w:val="6BE40D80"/>
    <w:rsid w:val="6BE446D9"/>
    <w:rsid w:val="6BE45EA4"/>
    <w:rsid w:val="6BE752E4"/>
    <w:rsid w:val="6BE83EB2"/>
    <w:rsid w:val="6BEB2387"/>
    <w:rsid w:val="6BEE2C86"/>
    <w:rsid w:val="6BEF30AE"/>
    <w:rsid w:val="6BF47BB4"/>
    <w:rsid w:val="6BF55889"/>
    <w:rsid w:val="6BF9310E"/>
    <w:rsid w:val="6BFA2E0A"/>
    <w:rsid w:val="6C042FCD"/>
    <w:rsid w:val="6C0528A2"/>
    <w:rsid w:val="6C073351"/>
    <w:rsid w:val="6C0F657C"/>
    <w:rsid w:val="6C1B1CA3"/>
    <w:rsid w:val="6C1C52E5"/>
    <w:rsid w:val="6C271A9D"/>
    <w:rsid w:val="6C2B67AC"/>
    <w:rsid w:val="6C2F69D8"/>
    <w:rsid w:val="6C3311BD"/>
    <w:rsid w:val="6C3E2EAC"/>
    <w:rsid w:val="6C3E4106"/>
    <w:rsid w:val="6C3F1AEE"/>
    <w:rsid w:val="6C506213"/>
    <w:rsid w:val="6C53360D"/>
    <w:rsid w:val="6C586E75"/>
    <w:rsid w:val="6C636C38"/>
    <w:rsid w:val="6C6515ED"/>
    <w:rsid w:val="6C67795D"/>
    <w:rsid w:val="6C81461E"/>
    <w:rsid w:val="6C830396"/>
    <w:rsid w:val="6C846271"/>
    <w:rsid w:val="6C862445"/>
    <w:rsid w:val="6C874CC2"/>
    <w:rsid w:val="6C8E0AE9"/>
    <w:rsid w:val="6C942C99"/>
    <w:rsid w:val="6C9B0C2A"/>
    <w:rsid w:val="6CA60B20"/>
    <w:rsid w:val="6CAF118B"/>
    <w:rsid w:val="6CB06D3E"/>
    <w:rsid w:val="6CB22A29"/>
    <w:rsid w:val="6CB36651"/>
    <w:rsid w:val="6CB46F08"/>
    <w:rsid w:val="6CBE10EF"/>
    <w:rsid w:val="6CC75A8A"/>
    <w:rsid w:val="6CCB7395"/>
    <w:rsid w:val="6CCB7647"/>
    <w:rsid w:val="6CCE471F"/>
    <w:rsid w:val="6CD316E0"/>
    <w:rsid w:val="6CD9714D"/>
    <w:rsid w:val="6CD97FB6"/>
    <w:rsid w:val="6CDB6845"/>
    <w:rsid w:val="6CDD0F0D"/>
    <w:rsid w:val="6CE1455F"/>
    <w:rsid w:val="6CE43A84"/>
    <w:rsid w:val="6CE60406"/>
    <w:rsid w:val="6CE93895"/>
    <w:rsid w:val="6CEB5F3B"/>
    <w:rsid w:val="6CED33EA"/>
    <w:rsid w:val="6CF03552"/>
    <w:rsid w:val="6CF3094C"/>
    <w:rsid w:val="6D060641"/>
    <w:rsid w:val="6D065A88"/>
    <w:rsid w:val="6D073456"/>
    <w:rsid w:val="6D141429"/>
    <w:rsid w:val="6D160EC2"/>
    <w:rsid w:val="6D1E3EAA"/>
    <w:rsid w:val="6D2E11DA"/>
    <w:rsid w:val="6D34343E"/>
    <w:rsid w:val="6D3865CB"/>
    <w:rsid w:val="6D3B5622"/>
    <w:rsid w:val="6D3D707A"/>
    <w:rsid w:val="6D406283"/>
    <w:rsid w:val="6D456214"/>
    <w:rsid w:val="6D461303"/>
    <w:rsid w:val="6D547936"/>
    <w:rsid w:val="6D622621"/>
    <w:rsid w:val="6D626ECF"/>
    <w:rsid w:val="6D633D24"/>
    <w:rsid w:val="6D6D6BBD"/>
    <w:rsid w:val="6D727EA5"/>
    <w:rsid w:val="6D754F28"/>
    <w:rsid w:val="6D7E53B7"/>
    <w:rsid w:val="6D7F47C0"/>
    <w:rsid w:val="6DA24E5C"/>
    <w:rsid w:val="6DA30A27"/>
    <w:rsid w:val="6DAA3701"/>
    <w:rsid w:val="6DAB39E4"/>
    <w:rsid w:val="6DAE7CD4"/>
    <w:rsid w:val="6DB34098"/>
    <w:rsid w:val="6DB4457F"/>
    <w:rsid w:val="6DB545B6"/>
    <w:rsid w:val="6DBA787E"/>
    <w:rsid w:val="6DBE5DCB"/>
    <w:rsid w:val="6DBF7DD5"/>
    <w:rsid w:val="6DC02F24"/>
    <w:rsid w:val="6DC5053A"/>
    <w:rsid w:val="6DC836FE"/>
    <w:rsid w:val="6DC87E48"/>
    <w:rsid w:val="6DCA5B51"/>
    <w:rsid w:val="6DCB5681"/>
    <w:rsid w:val="6DCC0152"/>
    <w:rsid w:val="6DCF206C"/>
    <w:rsid w:val="6DD067C5"/>
    <w:rsid w:val="6DD32C57"/>
    <w:rsid w:val="6DD536EF"/>
    <w:rsid w:val="6DD703B2"/>
    <w:rsid w:val="6DD7180A"/>
    <w:rsid w:val="6DD864C0"/>
    <w:rsid w:val="6DDA1504"/>
    <w:rsid w:val="6DDA67DC"/>
    <w:rsid w:val="6DDA7C24"/>
    <w:rsid w:val="6DE01E6E"/>
    <w:rsid w:val="6DE02FB4"/>
    <w:rsid w:val="6DEA1D4F"/>
    <w:rsid w:val="6DEB5BE4"/>
    <w:rsid w:val="6DFB5D0A"/>
    <w:rsid w:val="6DFF3A4C"/>
    <w:rsid w:val="6E007BD3"/>
    <w:rsid w:val="6E0252EB"/>
    <w:rsid w:val="6E041063"/>
    <w:rsid w:val="6E07041C"/>
    <w:rsid w:val="6E0948CB"/>
    <w:rsid w:val="6E0D78B1"/>
    <w:rsid w:val="6E11700F"/>
    <w:rsid w:val="6E1374F8"/>
    <w:rsid w:val="6E1A3585"/>
    <w:rsid w:val="6E1E52CF"/>
    <w:rsid w:val="6E2551EB"/>
    <w:rsid w:val="6E2B2A93"/>
    <w:rsid w:val="6E40226B"/>
    <w:rsid w:val="6E421DB4"/>
    <w:rsid w:val="6E423939"/>
    <w:rsid w:val="6E4504C3"/>
    <w:rsid w:val="6E49116B"/>
    <w:rsid w:val="6E4D7CE8"/>
    <w:rsid w:val="6E5042A8"/>
    <w:rsid w:val="6E514CED"/>
    <w:rsid w:val="6E522D2E"/>
    <w:rsid w:val="6E59099C"/>
    <w:rsid w:val="6E632D13"/>
    <w:rsid w:val="6E66791E"/>
    <w:rsid w:val="6E672517"/>
    <w:rsid w:val="6E6B3612"/>
    <w:rsid w:val="6E6B62D3"/>
    <w:rsid w:val="6E751F61"/>
    <w:rsid w:val="6E7757E3"/>
    <w:rsid w:val="6E820DA9"/>
    <w:rsid w:val="6E826716"/>
    <w:rsid w:val="6E85316C"/>
    <w:rsid w:val="6E895A0C"/>
    <w:rsid w:val="6E8A4D48"/>
    <w:rsid w:val="6E8A52E5"/>
    <w:rsid w:val="6E993CA1"/>
    <w:rsid w:val="6E9A19C7"/>
    <w:rsid w:val="6EA97E5C"/>
    <w:rsid w:val="6EAA2897"/>
    <w:rsid w:val="6EB16C38"/>
    <w:rsid w:val="6EB17967"/>
    <w:rsid w:val="6EB32A89"/>
    <w:rsid w:val="6EB563D5"/>
    <w:rsid w:val="6EB66320"/>
    <w:rsid w:val="6EBF64C4"/>
    <w:rsid w:val="6EC62F5F"/>
    <w:rsid w:val="6ECB7DD2"/>
    <w:rsid w:val="6ECF78C3"/>
    <w:rsid w:val="6ED92677"/>
    <w:rsid w:val="6EDC5B3C"/>
    <w:rsid w:val="6EE82732"/>
    <w:rsid w:val="6EEF7892"/>
    <w:rsid w:val="6EF2535F"/>
    <w:rsid w:val="6F007696"/>
    <w:rsid w:val="6F067405"/>
    <w:rsid w:val="6F0C4560"/>
    <w:rsid w:val="6F0F1309"/>
    <w:rsid w:val="6F0F5F11"/>
    <w:rsid w:val="6F1057E5"/>
    <w:rsid w:val="6F1277AF"/>
    <w:rsid w:val="6F1572A0"/>
    <w:rsid w:val="6F165703"/>
    <w:rsid w:val="6F196D90"/>
    <w:rsid w:val="6F1C062E"/>
    <w:rsid w:val="6F225983"/>
    <w:rsid w:val="6F300347"/>
    <w:rsid w:val="6F3237D5"/>
    <w:rsid w:val="6F3E05A4"/>
    <w:rsid w:val="6F435BBB"/>
    <w:rsid w:val="6F44455B"/>
    <w:rsid w:val="6F4A4E90"/>
    <w:rsid w:val="6F4B4A6F"/>
    <w:rsid w:val="6F540C44"/>
    <w:rsid w:val="6F584EF7"/>
    <w:rsid w:val="6F656F78"/>
    <w:rsid w:val="6F683873"/>
    <w:rsid w:val="6F683FF9"/>
    <w:rsid w:val="6F6A34EF"/>
    <w:rsid w:val="6F6F3EC3"/>
    <w:rsid w:val="6F704027"/>
    <w:rsid w:val="6F771D08"/>
    <w:rsid w:val="6F97113A"/>
    <w:rsid w:val="6F975F07"/>
    <w:rsid w:val="6F997ED1"/>
    <w:rsid w:val="6F9A12A2"/>
    <w:rsid w:val="6F9E54E7"/>
    <w:rsid w:val="6FA01606"/>
    <w:rsid w:val="6FA90E46"/>
    <w:rsid w:val="6FAB550E"/>
    <w:rsid w:val="6FAC4B3C"/>
    <w:rsid w:val="6FB06996"/>
    <w:rsid w:val="6FB24503"/>
    <w:rsid w:val="6FB410EE"/>
    <w:rsid w:val="6FB645A0"/>
    <w:rsid w:val="6FB70357"/>
    <w:rsid w:val="6FB76632"/>
    <w:rsid w:val="6FB92EDC"/>
    <w:rsid w:val="6FBA4DF6"/>
    <w:rsid w:val="6FBC3829"/>
    <w:rsid w:val="6FC06D93"/>
    <w:rsid w:val="6FC36CFC"/>
    <w:rsid w:val="6FC719EF"/>
    <w:rsid w:val="6FC758C5"/>
    <w:rsid w:val="6FFB395C"/>
    <w:rsid w:val="6FFC5590"/>
    <w:rsid w:val="70042156"/>
    <w:rsid w:val="70095177"/>
    <w:rsid w:val="700B3457"/>
    <w:rsid w:val="700C2451"/>
    <w:rsid w:val="700C4168"/>
    <w:rsid w:val="700C6158"/>
    <w:rsid w:val="70157C70"/>
    <w:rsid w:val="70205EFC"/>
    <w:rsid w:val="70263260"/>
    <w:rsid w:val="702A0B29"/>
    <w:rsid w:val="70313C65"/>
    <w:rsid w:val="70335C2F"/>
    <w:rsid w:val="70366EC6"/>
    <w:rsid w:val="703F13B1"/>
    <w:rsid w:val="70414E48"/>
    <w:rsid w:val="70495410"/>
    <w:rsid w:val="704E2A69"/>
    <w:rsid w:val="7056582E"/>
    <w:rsid w:val="705B4450"/>
    <w:rsid w:val="705B5186"/>
    <w:rsid w:val="705C23F5"/>
    <w:rsid w:val="70654C5C"/>
    <w:rsid w:val="706D1DD0"/>
    <w:rsid w:val="706E440F"/>
    <w:rsid w:val="706F0B3B"/>
    <w:rsid w:val="70730F3D"/>
    <w:rsid w:val="707A521F"/>
    <w:rsid w:val="70815BA3"/>
    <w:rsid w:val="70856B87"/>
    <w:rsid w:val="70863AC4"/>
    <w:rsid w:val="708F6BDE"/>
    <w:rsid w:val="709D754D"/>
    <w:rsid w:val="709F32C5"/>
    <w:rsid w:val="70A24B63"/>
    <w:rsid w:val="70A32C51"/>
    <w:rsid w:val="70A36DC5"/>
    <w:rsid w:val="70A61B83"/>
    <w:rsid w:val="70AA5AC0"/>
    <w:rsid w:val="70AB3A18"/>
    <w:rsid w:val="70B9559C"/>
    <w:rsid w:val="70BE48D9"/>
    <w:rsid w:val="70C60BFB"/>
    <w:rsid w:val="70D0055E"/>
    <w:rsid w:val="70D527EE"/>
    <w:rsid w:val="70E20D0B"/>
    <w:rsid w:val="70ED5743"/>
    <w:rsid w:val="70F10F8B"/>
    <w:rsid w:val="70F57389"/>
    <w:rsid w:val="70FC24C5"/>
    <w:rsid w:val="71033854"/>
    <w:rsid w:val="71072C18"/>
    <w:rsid w:val="710C14E0"/>
    <w:rsid w:val="710F33E9"/>
    <w:rsid w:val="71113E86"/>
    <w:rsid w:val="71136FA4"/>
    <w:rsid w:val="71150683"/>
    <w:rsid w:val="711A08D7"/>
    <w:rsid w:val="7128128D"/>
    <w:rsid w:val="712832BA"/>
    <w:rsid w:val="71285A61"/>
    <w:rsid w:val="71322CED"/>
    <w:rsid w:val="71371314"/>
    <w:rsid w:val="713C6D66"/>
    <w:rsid w:val="714040DC"/>
    <w:rsid w:val="714E7FB6"/>
    <w:rsid w:val="7151329D"/>
    <w:rsid w:val="71573871"/>
    <w:rsid w:val="715B5300"/>
    <w:rsid w:val="715C0376"/>
    <w:rsid w:val="715D1B9C"/>
    <w:rsid w:val="715D1D89"/>
    <w:rsid w:val="71611C7A"/>
    <w:rsid w:val="716A11FC"/>
    <w:rsid w:val="716C525D"/>
    <w:rsid w:val="71752194"/>
    <w:rsid w:val="717C05B9"/>
    <w:rsid w:val="717C0609"/>
    <w:rsid w:val="717E5113"/>
    <w:rsid w:val="71871C67"/>
    <w:rsid w:val="71887C3A"/>
    <w:rsid w:val="71892F60"/>
    <w:rsid w:val="71896A0D"/>
    <w:rsid w:val="718C6BF9"/>
    <w:rsid w:val="7191170D"/>
    <w:rsid w:val="71926986"/>
    <w:rsid w:val="71936E1A"/>
    <w:rsid w:val="719E357C"/>
    <w:rsid w:val="719F0699"/>
    <w:rsid w:val="719F6D62"/>
    <w:rsid w:val="71A62431"/>
    <w:rsid w:val="71A64911"/>
    <w:rsid w:val="71B200AF"/>
    <w:rsid w:val="71C546DD"/>
    <w:rsid w:val="71C54CBD"/>
    <w:rsid w:val="71CA3032"/>
    <w:rsid w:val="71CF59F3"/>
    <w:rsid w:val="71D27F8A"/>
    <w:rsid w:val="71D8334A"/>
    <w:rsid w:val="71E62659"/>
    <w:rsid w:val="71E83A9D"/>
    <w:rsid w:val="71F078D3"/>
    <w:rsid w:val="71F118FE"/>
    <w:rsid w:val="71F3032F"/>
    <w:rsid w:val="7202789C"/>
    <w:rsid w:val="72027A94"/>
    <w:rsid w:val="72084CC7"/>
    <w:rsid w:val="72111A53"/>
    <w:rsid w:val="72131A35"/>
    <w:rsid w:val="721416E6"/>
    <w:rsid w:val="721B4BCD"/>
    <w:rsid w:val="721F290F"/>
    <w:rsid w:val="722A4E10"/>
    <w:rsid w:val="722D7EBE"/>
    <w:rsid w:val="72343EE1"/>
    <w:rsid w:val="7240508C"/>
    <w:rsid w:val="724063E2"/>
    <w:rsid w:val="72524823"/>
    <w:rsid w:val="72533DC1"/>
    <w:rsid w:val="725400DF"/>
    <w:rsid w:val="725445E9"/>
    <w:rsid w:val="72553024"/>
    <w:rsid w:val="725F3CFE"/>
    <w:rsid w:val="72646574"/>
    <w:rsid w:val="72673FB4"/>
    <w:rsid w:val="726C7C5A"/>
    <w:rsid w:val="727070C6"/>
    <w:rsid w:val="72733714"/>
    <w:rsid w:val="72743B0F"/>
    <w:rsid w:val="727C6A0C"/>
    <w:rsid w:val="727D13E4"/>
    <w:rsid w:val="728269FA"/>
    <w:rsid w:val="72841A29"/>
    <w:rsid w:val="72880458"/>
    <w:rsid w:val="728E091D"/>
    <w:rsid w:val="72903982"/>
    <w:rsid w:val="72941130"/>
    <w:rsid w:val="729606F7"/>
    <w:rsid w:val="729A12B3"/>
    <w:rsid w:val="729C3F60"/>
    <w:rsid w:val="72AA6A89"/>
    <w:rsid w:val="72AB41A3"/>
    <w:rsid w:val="72AB6417"/>
    <w:rsid w:val="72B04216"/>
    <w:rsid w:val="72B226BA"/>
    <w:rsid w:val="72B57E04"/>
    <w:rsid w:val="72B76F72"/>
    <w:rsid w:val="72B82F50"/>
    <w:rsid w:val="72B91E38"/>
    <w:rsid w:val="72BB1299"/>
    <w:rsid w:val="72D155EB"/>
    <w:rsid w:val="72D37256"/>
    <w:rsid w:val="72D57654"/>
    <w:rsid w:val="72D62BA9"/>
    <w:rsid w:val="72D63EAB"/>
    <w:rsid w:val="72D74F98"/>
    <w:rsid w:val="72DA1504"/>
    <w:rsid w:val="72DB610A"/>
    <w:rsid w:val="72DF255E"/>
    <w:rsid w:val="72DF394A"/>
    <w:rsid w:val="72E30DBC"/>
    <w:rsid w:val="72E72C2B"/>
    <w:rsid w:val="72EB27F1"/>
    <w:rsid w:val="72F1522F"/>
    <w:rsid w:val="72F81F10"/>
    <w:rsid w:val="73005B71"/>
    <w:rsid w:val="73005F46"/>
    <w:rsid w:val="73012015"/>
    <w:rsid w:val="73014C6A"/>
    <w:rsid w:val="730F7282"/>
    <w:rsid w:val="73122968"/>
    <w:rsid w:val="7312297F"/>
    <w:rsid w:val="731354B7"/>
    <w:rsid w:val="731F06ED"/>
    <w:rsid w:val="731F5D5E"/>
    <w:rsid w:val="73232BFD"/>
    <w:rsid w:val="73280007"/>
    <w:rsid w:val="732950C8"/>
    <w:rsid w:val="732B52E4"/>
    <w:rsid w:val="73303710"/>
    <w:rsid w:val="73304B72"/>
    <w:rsid w:val="733279B8"/>
    <w:rsid w:val="73396DED"/>
    <w:rsid w:val="733A6976"/>
    <w:rsid w:val="733D16F8"/>
    <w:rsid w:val="73440153"/>
    <w:rsid w:val="735515CE"/>
    <w:rsid w:val="73593BFF"/>
    <w:rsid w:val="735E323C"/>
    <w:rsid w:val="735F6D3B"/>
    <w:rsid w:val="7375030D"/>
    <w:rsid w:val="737A67C7"/>
    <w:rsid w:val="73854B21"/>
    <w:rsid w:val="738D52F0"/>
    <w:rsid w:val="73947A64"/>
    <w:rsid w:val="739D7998"/>
    <w:rsid w:val="739F4EC0"/>
    <w:rsid w:val="73A739E8"/>
    <w:rsid w:val="73AA3A4F"/>
    <w:rsid w:val="73AA52DA"/>
    <w:rsid w:val="73AB1F81"/>
    <w:rsid w:val="73BB0B2A"/>
    <w:rsid w:val="73C0344B"/>
    <w:rsid w:val="73C51AD5"/>
    <w:rsid w:val="73C7661F"/>
    <w:rsid w:val="73C910A3"/>
    <w:rsid w:val="73D01226"/>
    <w:rsid w:val="73D361CD"/>
    <w:rsid w:val="73D47405"/>
    <w:rsid w:val="73DB214E"/>
    <w:rsid w:val="73E060CE"/>
    <w:rsid w:val="73E13BF4"/>
    <w:rsid w:val="73E72A46"/>
    <w:rsid w:val="73EA0CFB"/>
    <w:rsid w:val="73F2766C"/>
    <w:rsid w:val="73F83284"/>
    <w:rsid w:val="73F9563A"/>
    <w:rsid w:val="73FE47A6"/>
    <w:rsid w:val="74056D1A"/>
    <w:rsid w:val="7406783B"/>
    <w:rsid w:val="740A1C05"/>
    <w:rsid w:val="740D1C2B"/>
    <w:rsid w:val="7416389E"/>
    <w:rsid w:val="741E793C"/>
    <w:rsid w:val="742603EF"/>
    <w:rsid w:val="74325266"/>
    <w:rsid w:val="74327906"/>
    <w:rsid w:val="743634A7"/>
    <w:rsid w:val="74393A30"/>
    <w:rsid w:val="74401BF2"/>
    <w:rsid w:val="74443638"/>
    <w:rsid w:val="74453BAD"/>
    <w:rsid w:val="74455F31"/>
    <w:rsid w:val="744B1FFC"/>
    <w:rsid w:val="744C5512"/>
    <w:rsid w:val="744F0B5E"/>
    <w:rsid w:val="744F5821"/>
    <w:rsid w:val="74534AF2"/>
    <w:rsid w:val="745962A5"/>
    <w:rsid w:val="745E3944"/>
    <w:rsid w:val="74610F08"/>
    <w:rsid w:val="74675EA7"/>
    <w:rsid w:val="7467736C"/>
    <w:rsid w:val="746C354F"/>
    <w:rsid w:val="746E1304"/>
    <w:rsid w:val="746F7452"/>
    <w:rsid w:val="74746816"/>
    <w:rsid w:val="74750913"/>
    <w:rsid w:val="7479207F"/>
    <w:rsid w:val="747D1B7D"/>
    <w:rsid w:val="748240FE"/>
    <w:rsid w:val="74872D28"/>
    <w:rsid w:val="7487654A"/>
    <w:rsid w:val="74895A9B"/>
    <w:rsid w:val="749347B2"/>
    <w:rsid w:val="74980278"/>
    <w:rsid w:val="74A82608"/>
    <w:rsid w:val="74A84763"/>
    <w:rsid w:val="74AA78F0"/>
    <w:rsid w:val="74AB078A"/>
    <w:rsid w:val="74AC5FB0"/>
    <w:rsid w:val="74B135C7"/>
    <w:rsid w:val="74B231F1"/>
    <w:rsid w:val="74B44C52"/>
    <w:rsid w:val="74B50EB1"/>
    <w:rsid w:val="74C74B98"/>
    <w:rsid w:val="74C87387"/>
    <w:rsid w:val="74D23A3D"/>
    <w:rsid w:val="74D57EA9"/>
    <w:rsid w:val="74D80B53"/>
    <w:rsid w:val="74DD260E"/>
    <w:rsid w:val="74DE053D"/>
    <w:rsid w:val="74E27C24"/>
    <w:rsid w:val="74F3598D"/>
    <w:rsid w:val="74F57957"/>
    <w:rsid w:val="74FB7365"/>
    <w:rsid w:val="75003802"/>
    <w:rsid w:val="75072A85"/>
    <w:rsid w:val="7513602F"/>
    <w:rsid w:val="751567AE"/>
    <w:rsid w:val="751C1388"/>
    <w:rsid w:val="751F6782"/>
    <w:rsid w:val="751F7DD2"/>
    <w:rsid w:val="75220020"/>
    <w:rsid w:val="75270178"/>
    <w:rsid w:val="75271ADB"/>
    <w:rsid w:val="75295853"/>
    <w:rsid w:val="752C0E9F"/>
    <w:rsid w:val="7530098F"/>
    <w:rsid w:val="75330480"/>
    <w:rsid w:val="753D0B62"/>
    <w:rsid w:val="753D283B"/>
    <w:rsid w:val="75405F49"/>
    <w:rsid w:val="75475CD9"/>
    <w:rsid w:val="75481A38"/>
    <w:rsid w:val="75483E6E"/>
    <w:rsid w:val="754D55A0"/>
    <w:rsid w:val="755328D0"/>
    <w:rsid w:val="755D75D1"/>
    <w:rsid w:val="755E374E"/>
    <w:rsid w:val="756452C9"/>
    <w:rsid w:val="75681111"/>
    <w:rsid w:val="756D4E6A"/>
    <w:rsid w:val="756E770A"/>
    <w:rsid w:val="757742DF"/>
    <w:rsid w:val="75793595"/>
    <w:rsid w:val="75794D33"/>
    <w:rsid w:val="757A77F7"/>
    <w:rsid w:val="757F4389"/>
    <w:rsid w:val="758253DF"/>
    <w:rsid w:val="758F196A"/>
    <w:rsid w:val="758F1B5A"/>
    <w:rsid w:val="75A10E61"/>
    <w:rsid w:val="75A426B0"/>
    <w:rsid w:val="75A650F5"/>
    <w:rsid w:val="75AD1FE0"/>
    <w:rsid w:val="75AD3D8E"/>
    <w:rsid w:val="75B23A9A"/>
    <w:rsid w:val="75B36438"/>
    <w:rsid w:val="75B562C1"/>
    <w:rsid w:val="75B730EE"/>
    <w:rsid w:val="75B839A2"/>
    <w:rsid w:val="75BE6A70"/>
    <w:rsid w:val="75C57F15"/>
    <w:rsid w:val="75CB4B5C"/>
    <w:rsid w:val="75D2596C"/>
    <w:rsid w:val="75D25EEA"/>
    <w:rsid w:val="75D338DF"/>
    <w:rsid w:val="75D4756D"/>
    <w:rsid w:val="75D752AF"/>
    <w:rsid w:val="75DD05EE"/>
    <w:rsid w:val="75DD067C"/>
    <w:rsid w:val="75DF1F63"/>
    <w:rsid w:val="75E3349E"/>
    <w:rsid w:val="75E42D77"/>
    <w:rsid w:val="75EE75B6"/>
    <w:rsid w:val="75F102C4"/>
    <w:rsid w:val="75F42AD2"/>
    <w:rsid w:val="75FC2BB7"/>
    <w:rsid w:val="75FC2F67"/>
    <w:rsid w:val="760219DF"/>
    <w:rsid w:val="760E3B60"/>
    <w:rsid w:val="761121E5"/>
    <w:rsid w:val="76120095"/>
    <w:rsid w:val="7619667E"/>
    <w:rsid w:val="761C7166"/>
    <w:rsid w:val="7635099D"/>
    <w:rsid w:val="76402E54"/>
    <w:rsid w:val="76424E1E"/>
    <w:rsid w:val="7645027F"/>
    <w:rsid w:val="764E3D8F"/>
    <w:rsid w:val="76571277"/>
    <w:rsid w:val="76571F4C"/>
    <w:rsid w:val="765B4A61"/>
    <w:rsid w:val="765B79F0"/>
    <w:rsid w:val="765F3A1B"/>
    <w:rsid w:val="76657C8E"/>
    <w:rsid w:val="766D79C1"/>
    <w:rsid w:val="7671125F"/>
    <w:rsid w:val="767825EE"/>
    <w:rsid w:val="767C7771"/>
    <w:rsid w:val="7682521B"/>
    <w:rsid w:val="768338CF"/>
    <w:rsid w:val="768924E2"/>
    <w:rsid w:val="768A14F5"/>
    <w:rsid w:val="768A497B"/>
    <w:rsid w:val="768D085A"/>
    <w:rsid w:val="768E22FB"/>
    <w:rsid w:val="769136B0"/>
    <w:rsid w:val="769417F6"/>
    <w:rsid w:val="769431A0"/>
    <w:rsid w:val="76946CFC"/>
    <w:rsid w:val="769767EC"/>
    <w:rsid w:val="769B2359"/>
    <w:rsid w:val="769E7673"/>
    <w:rsid w:val="769E7B7B"/>
    <w:rsid w:val="76A100CB"/>
    <w:rsid w:val="76A16B72"/>
    <w:rsid w:val="76B05813"/>
    <w:rsid w:val="76BC5572"/>
    <w:rsid w:val="76C577FD"/>
    <w:rsid w:val="76CE67BB"/>
    <w:rsid w:val="76D11CFE"/>
    <w:rsid w:val="76D9496A"/>
    <w:rsid w:val="76D96E05"/>
    <w:rsid w:val="76DB5C9A"/>
    <w:rsid w:val="76EA2DC0"/>
    <w:rsid w:val="76ED179B"/>
    <w:rsid w:val="76F61765"/>
    <w:rsid w:val="76FA7052"/>
    <w:rsid w:val="76FD0D45"/>
    <w:rsid w:val="7703613C"/>
    <w:rsid w:val="770603A0"/>
    <w:rsid w:val="770C35E3"/>
    <w:rsid w:val="771421D2"/>
    <w:rsid w:val="771542E1"/>
    <w:rsid w:val="771F16B2"/>
    <w:rsid w:val="77242776"/>
    <w:rsid w:val="7727026C"/>
    <w:rsid w:val="77275DC2"/>
    <w:rsid w:val="77293162"/>
    <w:rsid w:val="772B2745"/>
    <w:rsid w:val="772B58B2"/>
    <w:rsid w:val="772D35F9"/>
    <w:rsid w:val="772E19B7"/>
    <w:rsid w:val="773C19A3"/>
    <w:rsid w:val="774A6D2F"/>
    <w:rsid w:val="775F3697"/>
    <w:rsid w:val="776112D4"/>
    <w:rsid w:val="77653A69"/>
    <w:rsid w:val="776668EA"/>
    <w:rsid w:val="7773779A"/>
    <w:rsid w:val="77762421"/>
    <w:rsid w:val="777724FA"/>
    <w:rsid w:val="777D154F"/>
    <w:rsid w:val="778028D8"/>
    <w:rsid w:val="778107CA"/>
    <w:rsid w:val="77822FF8"/>
    <w:rsid w:val="7789082B"/>
    <w:rsid w:val="7793763F"/>
    <w:rsid w:val="77955421"/>
    <w:rsid w:val="77981CC3"/>
    <w:rsid w:val="77985E5E"/>
    <w:rsid w:val="77A615BE"/>
    <w:rsid w:val="77AB38A0"/>
    <w:rsid w:val="77AE2E62"/>
    <w:rsid w:val="77B22C19"/>
    <w:rsid w:val="77B43AFA"/>
    <w:rsid w:val="77B56B1F"/>
    <w:rsid w:val="77B86319"/>
    <w:rsid w:val="77BE26CA"/>
    <w:rsid w:val="77C0540B"/>
    <w:rsid w:val="77C262B4"/>
    <w:rsid w:val="77C43611"/>
    <w:rsid w:val="77CB54B8"/>
    <w:rsid w:val="77CF31B0"/>
    <w:rsid w:val="77D54ABC"/>
    <w:rsid w:val="77D575CC"/>
    <w:rsid w:val="77E324D9"/>
    <w:rsid w:val="77E92976"/>
    <w:rsid w:val="77E976C7"/>
    <w:rsid w:val="77F31FE0"/>
    <w:rsid w:val="77F43EF6"/>
    <w:rsid w:val="77F518D1"/>
    <w:rsid w:val="77F739E6"/>
    <w:rsid w:val="77F8228A"/>
    <w:rsid w:val="77F83AFA"/>
    <w:rsid w:val="77FC1260"/>
    <w:rsid w:val="780C0443"/>
    <w:rsid w:val="780E2ADE"/>
    <w:rsid w:val="780F09F4"/>
    <w:rsid w:val="78191BAF"/>
    <w:rsid w:val="781940B9"/>
    <w:rsid w:val="781A142A"/>
    <w:rsid w:val="781E71C5"/>
    <w:rsid w:val="78215008"/>
    <w:rsid w:val="78250EF0"/>
    <w:rsid w:val="782C63A8"/>
    <w:rsid w:val="782C7B34"/>
    <w:rsid w:val="78380BB3"/>
    <w:rsid w:val="783A0CDB"/>
    <w:rsid w:val="783B1B25"/>
    <w:rsid w:val="783C36E0"/>
    <w:rsid w:val="783F4D1B"/>
    <w:rsid w:val="78484242"/>
    <w:rsid w:val="784A620C"/>
    <w:rsid w:val="784B33CA"/>
    <w:rsid w:val="78540E39"/>
    <w:rsid w:val="7855070D"/>
    <w:rsid w:val="785F2088"/>
    <w:rsid w:val="78654C6C"/>
    <w:rsid w:val="786F730B"/>
    <w:rsid w:val="78714FEE"/>
    <w:rsid w:val="78720029"/>
    <w:rsid w:val="78762B5D"/>
    <w:rsid w:val="78862E9A"/>
    <w:rsid w:val="788F327B"/>
    <w:rsid w:val="789254BD"/>
    <w:rsid w:val="78971355"/>
    <w:rsid w:val="78974071"/>
    <w:rsid w:val="789816F7"/>
    <w:rsid w:val="78982E38"/>
    <w:rsid w:val="789D458E"/>
    <w:rsid w:val="78A033D7"/>
    <w:rsid w:val="78A6187C"/>
    <w:rsid w:val="78A6595A"/>
    <w:rsid w:val="78A90480"/>
    <w:rsid w:val="78B032DC"/>
    <w:rsid w:val="78B062FB"/>
    <w:rsid w:val="78B65D69"/>
    <w:rsid w:val="78B90C9C"/>
    <w:rsid w:val="78BA2045"/>
    <w:rsid w:val="78BB0EB8"/>
    <w:rsid w:val="78BE4504"/>
    <w:rsid w:val="78C338C8"/>
    <w:rsid w:val="78C935D5"/>
    <w:rsid w:val="78CA10FB"/>
    <w:rsid w:val="78CC4062"/>
    <w:rsid w:val="78D14237"/>
    <w:rsid w:val="78D518D1"/>
    <w:rsid w:val="78DA2881"/>
    <w:rsid w:val="78F06E88"/>
    <w:rsid w:val="78F37432"/>
    <w:rsid w:val="78FB5758"/>
    <w:rsid w:val="78FD7193"/>
    <w:rsid w:val="790463BB"/>
    <w:rsid w:val="790801A1"/>
    <w:rsid w:val="790C6D01"/>
    <w:rsid w:val="790C78A0"/>
    <w:rsid w:val="79134850"/>
    <w:rsid w:val="79143DCE"/>
    <w:rsid w:val="791A0782"/>
    <w:rsid w:val="791A693D"/>
    <w:rsid w:val="791B4425"/>
    <w:rsid w:val="79230593"/>
    <w:rsid w:val="79272619"/>
    <w:rsid w:val="792C7FC8"/>
    <w:rsid w:val="79332E67"/>
    <w:rsid w:val="79343296"/>
    <w:rsid w:val="793437F6"/>
    <w:rsid w:val="793A002E"/>
    <w:rsid w:val="793C3A0E"/>
    <w:rsid w:val="793F73F3"/>
    <w:rsid w:val="79415A44"/>
    <w:rsid w:val="794669D3"/>
    <w:rsid w:val="794A1E16"/>
    <w:rsid w:val="794F33AE"/>
    <w:rsid w:val="79571159"/>
    <w:rsid w:val="795766F4"/>
    <w:rsid w:val="79595611"/>
    <w:rsid w:val="795A3946"/>
    <w:rsid w:val="795D275F"/>
    <w:rsid w:val="7967100B"/>
    <w:rsid w:val="796D6355"/>
    <w:rsid w:val="797177C8"/>
    <w:rsid w:val="79742996"/>
    <w:rsid w:val="798B0912"/>
    <w:rsid w:val="798B43D9"/>
    <w:rsid w:val="798F5388"/>
    <w:rsid w:val="7991107F"/>
    <w:rsid w:val="7997722F"/>
    <w:rsid w:val="799A702A"/>
    <w:rsid w:val="79A531C3"/>
    <w:rsid w:val="79A6682F"/>
    <w:rsid w:val="79AB7065"/>
    <w:rsid w:val="79AC6248"/>
    <w:rsid w:val="79B42994"/>
    <w:rsid w:val="79BC4EE7"/>
    <w:rsid w:val="79BF5F72"/>
    <w:rsid w:val="79C30024"/>
    <w:rsid w:val="79C67090"/>
    <w:rsid w:val="79C8388C"/>
    <w:rsid w:val="79C93D1C"/>
    <w:rsid w:val="79CE4C1B"/>
    <w:rsid w:val="79D0470E"/>
    <w:rsid w:val="79D2627D"/>
    <w:rsid w:val="79D700E1"/>
    <w:rsid w:val="79DD6C0C"/>
    <w:rsid w:val="79F0693F"/>
    <w:rsid w:val="79F36A7E"/>
    <w:rsid w:val="79F51E5A"/>
    <w:rsid w:val="79F521A7"/>
    <w:rsid w:val="79FC1788"/>
    <w:rsid w:val="79FD53F2"/>
    <w:rsid w:val="7A053EB6"/>
    <w:rsid w:val="7A116118"/>
    <w:rsid w:val="7A233B1E"/>
    <w:rsid w:val="7A28163E"/>
    <w:rsid w:val="7A291E51"/>
    <w:rsid w:val="7A2A137F"/>
    <w:rsid w:val="7A2B3E1B"/>
    <w:rsid w:val="7A364017"/>
    <w:rsid w:val="7A367268"/>
    <w:rsid w:val="7A3901FA"/>
    <w:rsid w:val="7A3B6AF8"/>
    <w:rsid w:val="7A416715"/>
    <w:rsid w:val="7A517A5D"/>
    <w:rsid w:val="7A5305E0"/>
    <w:rsid w:val="7A540C7C"/>
    <w:rsid w:val="7A545120"/>
    <w:rsid w:val="7A5C2227"/>
    <w:rsid w:val="7A5C7E82"/>
    <w:rsid w:val="7A633442"/>
    <w:rsid w:val="7A6D2492"/>
    <w:rsid w:val="7A6F4EB1"/>
    <w:rsid w:val="7A715CD2"/>
    <w:rsid w:val="7A764077"/>
    <w:rsid w:val="7A795119"/>
    <w:rsid w:val="7A7A705F"/>
    <w:rsid w:val="7A7C4677"/>
    <w:rsid w:val="7A7C5B96"/>
    <w:rsid w:val="7A7D4063"/>
    <w:rsid w:val="7A8265E1"/>
    <w:rsid w:val="7A8D47A5"/>
    <w:rsid w:val="7A8D797E"/>
    <w:rsid w:val="7A9256AE"/>
    <w:rsid w:val="7A981285"/>
    <w:rsid w:val="7A987063"/>
    <w:rsid w:val="7A9D6AC7"/>
    <w:rsid w:val="7A9E283F"/>
    <w:rsid w:val="7A9F333A"/>
    <w:rsid w:val="7AA01F71"/>
    <w:rsid w:val="7AA67192"/>
    <w:rsid w:val="7AA92F31"/>
    <w:rsid w:val="7AAD2296"/>
    <w:rsid w:val="7AAD7CE7"/>
    <w:rsid w:val="7ABB3811"/>
    <w:rsid w:val="7AC2652D"/>
    <w:rsid w:val="7AC8166A"/>
    <w:rsid w:val="7AC90D7E"/>
    <w:rsid w:val="7ACA7597"/>
    <w:rsid w:val="7ACB3368"/>
    <w:rsid w:val="7ACD0A2E"/>
    <w:rsid w:val="7ACD0C2A"/>
    <w:rsid w:val="7AD16771"/>
    <w:rsid w:val="7AD61FD9"/>
    <w:rsid w:val="7ADB1034"/>
    <w:rsid w:val="7AE2272C"/>
    <w:rsid w:val="7AE22FBA"/>
    <w:rsid w:val="7AE63EBE"/>
    <w:rsid w:val="7AEA5717"/>
    <w:rsid w:val="7AEF0A13"/>
    <w:rsid w:val="7AF02F1C"/>
    <w:rsid w:val="7AF16E13"/>
    <w:rsid w:val="7AF4245F"/>
    <w:rsid w:val="7AF67F85"/>
    <w:rsid w:val="7AFD7566"/>
    <w:rsid w:val="7B0326FF"/>
    <w:rsid w:val="7B107DEA"/>
    <w:rsid w:val="7B1B5C3E"/>
    <w:rsid w:val="7B1C5DD1"/>
    <w:rsid w:val="7B20524B"/>
    <w:rsid w:val="7B272EA9"/>
    <w:rsid w:val="7B2833D7"/>
    <w:rsid w:val="7B2A5E81"/>
    <w:rsid w:val="7B3E224B"/>
    <w:rsid w:val="7B4B4DA3"/>
    <w:rsid w:val="7B4C168E"/>
    <w:rsid w:val="7B4C2625"/>
    <w:rsid w:val="7B4D6388"/>
    <w:rsid w:val="7B4E1B6F"/>
    <w:rsid w:val="7B4F7695"/>
    <w:rsid w:val="7B505CF9"/>
    <w:rsid w:val="7B594BFB"/>
    <w:rsid w:val="7B5C1346"/>
    <w:rsid w:val="7B686D42"/>
    <w:rsid w:val="7B6A461A"/>
    <w:rsid w:val="7B841746"/>
    <w:rsid w:val="7B8A2182"/>
    <w:rsid w:val="7B8B4B71"/>
    <w:rsid w:val="7B960A8C"/>
    <w:rsid w:val="7B9652C4"/>
    <w:rsid w:val="7B9B48B9"/>
    <w:rsid w:val="7BA3037E"/>
    <w:rsid w:val="7BA31D83"/>
    <w:rsid w:val="7BA47964"/>
    <w:rsid w:val="7BC10593"/>
    <w:rsid w:val="7BC40B73"/>
    <w:rsid w:val="7BC736D0"/>
    <w:rsid w:val="7BCA404B"/>
    <w:rsid w:val="7BCB7664"/>
    <w:rsid w:val="7BCC3967"/>
    <w:rsid w:val="7BCD1ED8"/>
    <w:rsid w:val="7BD114F9"/>
    <w:rsid w:val="7BD14C58"/>
    <w:rsid w:val="7BE40725"/>
    <w:rsid w:val="7BE95D3C"/>
    <w:rsid w:val="7BFA0145"/>
    <w:rsid w:val="7BFC5A6F"/>
    <w:rsid w:val="7C013085"/>
    <w:rsid w:val="7C077950"/>
    <w:rsid w:val="7C077F70"/>
    <w:rsid w:val="7C0B6BAA"/>
    <w:rsid w:val="7C143B1C"/>
    <w:rsid w:val="7C190E27"/>
    <w:rsid w:val="7C22746F"/>
    <w:rsid w:val="7C232FFC"/>
    <w:rsid w:val="7C256C1E"/>
    <w:rsid w:val="7C2823C0"/>
    <w:rsid w:val="7C34060A"/>
    <w:rsid w:val="7C350F81"/>
    <w:rsid w:val="7C3D3808"/>
    <w:rsid w:val="7C442F72"/>
    <w:rsid w:val="7C5E7D8F"/>
    <w:rsid w:val="7C65389A"/>
    <w:rsid w:val="7C6A0A5A"/>
    <w:rsid w:val="7C6C5AC7"/>
    <w:rsid w:val="7C6F1677"/>
    <w:rsid w:val="7C701FB9"/>
    <w:rsid w:val="7C745605"/>
    <w:rsid w:val="7C7A4BE6"/>
    <w:rsid w:val="7C7C44BA"/>
    <w:rsid w:val="7C8057BC"/>
    <w:rsid w:val="7C897161"/>
    <w:rsid w:val="7C8B0BA1"/>
    <w:rsid w:val="7C8F6A48"/>
    <w:rsid w:val="7C911D56"/>
    <w:rsid w:val="7C914409"/>
    <w:rsid w:val="7C97583D"/>
    <w:rsid w:val="7C9771D1"/>
    <w:rsid w:val="7C9B1C21"/>
    <w:rsid w:val="7CA26617"/>
    <w:rsid w:val="7CA67789"/>
    <w:rsid w:val="7CA67BE8"/>
    <w:rsid w:val="7CAB4B5E"/>
    <w:rsid w:val="7CAF6B1A"/>
    <w:rsid w:val="7CB023B6"/>
    <w:rsid w:val="7CB400F8"/>
    <w:rsid w:val="7CB85DFC"/>
    <w:rsid w:val="7CBA22FD"/>
    <w:rsid w:val="7CBD5C95"/>
    <w:rsid w:val="7CBE0F77"/>
    <w:rsid w:val="7CC65071"/>
    <w:rsid w:val="7CC6544B"/>
    <w:rsid w:val="7CC74935"/>
    <w:rsid w:val="7CCC169D"/>
    <w:rsid w:val="7CD25727"/>
    <w:rsid w:val="7CDC4B00"/>
    <w:rsid w:val="7CE51A0E"/>
    <w:rsid w:val="7CE54755"/>
    <w:rsid w:val="7CE7227B"/>
    <w:rsid w:val="7CEF2EDE"/>
    <w:rsid w:val="7CF13FA8"/>
    <w:rsid w:val="7CF36321"/>
    <w:rsid w:val="7CFD1A9F"/>
    <w:rsid w:val="7D0239FF"/>
    <w:rsid w:val="7D080444"/>
    <w:rsid w:val="7D08567A"/>
    <w:rsid w:val="7D0A056B"/>
    <w:rsid w:val="7D17732F"/>
    <w:rsid w:val="7D195AC8"/>
    <w:rsid w:val="7D1F193A"/>
    <w:rsid w:val="7D284665"/>
    <w:rsid w:val="7D340D59"/>
    <w:rsid w:val="7D3932C9"/>
    <w:rsid w:val="7D411483"/>
    <w:rsid w:val="7D413844"/>
    <w:rsid w:val="7D5316BF"/>
    <w:rsid w:val="7D535422"/>
    <w:rsid w:val="7D544F28"/>
    <w:rsid w:val="7D576CA7"/>
    <w:rsid w:val="7D581323"/>
    <w:rsid w:val="7D592A4D"/>
    <w:rsid w:val="7D5E1E12"/>
    <w:rsid w:val="7D5E40CD"/>
    <w:rsid w:val="7D60025D"/>
    <w:rsid w:val="7D625DA6"/>
    <w:rsid w:val="7D626C28"/>
    <w:rsid w:val="7D697134"/>
    <w:rsid w:val="7D6D7FBA"/>
    <w:rsid w:val="7D763A1A"/>
    <w:rsid w:val="7D7D0EC6"/>
    <w:rsid w:val="7D821669"/>
    <w:rsid w:val="7D835F19"/>
    <w:rsid w:val="7D862B8D"/>
    <w:rsid w:val="7D862CE4"/>
    <w:rsid w:val="7D882E11"/>
    <w:rsid w:val="7D8E5778"/>
    <w:rsid w:val="7D8E583E"/>
    <w:rsid w:val="7D947755"/>
    <w:rsid w:val="7D9811D3"/>
    <w:rsid w:val="7D996146"/>
    <w:rsid w:val="7D9C2E0E"/>
    <w:rsid w:val="7D9E01FF"/>
    <w:rsid w:val="7DA54D2B"/>
    <w:rsid w:val="7DA90C26"/>
    <w:rsid w:val="7DAE0FEB"/>
    <w:rsid w:val="7DAE4B47"/>
    <w:rsid w:val="7DC266CD"/>
    <w:rsid w:val="7DC37307"/>
    <w:rsid w:val="7DCC0512"/>
    <w:rsid w:val="7DCD56F2"/>
    <w:rsid w:val="7DD565D4"/>
    <w:rsid w:val="7DD643B7"/>
    <w:rsid w:val="7DD837DB"/>
    <w:rsid w:val="7DDC20F5"/>
    <w:rsid w:val="7DE60785"/>
    <w:rsid w:val="7DED1B13"/>
    <w:rsid w:val="7DF61843"/>
    <w:rsid w:val="7DF86CD7"/>
    <w:rsid w:val="7DF870E7"/>
    <w:rsid w:val="7DFD363E"/>
    <w:rsid w:val="7DFE4C7B"/>
    <w:rsid w:val="7E0B01EB"/>
    <w:rsid w:val="7E152481"/>
    <w:rsid w:val="7E1532BF"/>
    <w:rsid w:val="7E176AFE"/>
    <w:rsid w:val="7E1D1694"/>
    <w:rsid w:val="7E2E3EDA"/>
    <w:rsid w:val="7E311026"/>
    <w:rsid w:val="7E407158"/>
    <w:rsid w:val="7E4226EB"/>
    <w:rsid w:val="7E42291F"/>
    <w:rsid w:val="7E426E16"/>
    <w:rsid w:val="7E4B683A"/>
    <w:rsid w:val="7E4D6FA2"/>
    <w:rsid w:val="7E527594"/>
    <w:rsid w:val="7E531084"/>
    <w:rsid w:val="7E635932"/>
    <w:rsid w:val="7E6671D0"/>
    <w:rsid w:val="7E703486"/>
    <w:rsid w:val="7E7062A0"/>
    <w:rsid w:val="7E717724"/>
    <w:rsid w:val="7E722019"/>
    <w:rsid w:val="7E7713DD"/>
    <w:rsid w:val="7E834226"/>
    <w:rsid w:val="7E8A564E"/>
    <w:rsid w:val="7E957AB5"/>
    <w:rsid w:val="7EB02B41"/>
    <w:rsid w:val="7EB111FE"/>
    <w:rsid w:val="7EB20667"/>
    <w:rsid w:val="7EB22415"/>
    <w:rsid w:val="7EB3766C"/>
    <w:rsid w:val="7EB74695"/>
    <w:rsid w:val="7EBB3A01"/>
    <w:rsid w:val="7EC363D0"/>
    <w:rsid w:val="7EC37B79"/>
    <w:rsid w:val="7EC90438"/>
    <w:rsid w:val="7ECA1E93"/>
    <w:rsid w:val="7EDF40D3"/>
    <w:rsid w:val="7EE2719E"/>
    <w:rsid w:val="7EE543A1"/>
    <w:rsid w:val="7EE90FEE"/>
    <w:rsid w:val="7EEA3A51"/>
    <w:rsid w:val="7EEF3669"/>
    <w:rsid w:val="7EF02F3D"/>
    <w:rsid w:val="7EF075B8"/>
    <w:rsid w:val="7F001CE7"/>
    <w:rsid w:val="7F0209C6"/>
    <w:rsid w:val="7F021020"/>
    <w:rsid w:val="7F022716"/>
    <w:rsid w:val="7F0569E9"/>
    <w:rsid w:val="7F0D6403"/>
    <w:rsid w:val="7F1B7D10"/>
    <w:rsid w:val="7F231565"/>
    <w:rsid w:val="7F2A4266"/>
    <w:rsid w:val="7F2E6DE7"/>
    <w:rsid w:val="7F315A30"/>
    <w:rsid w:val="7F32561D"/>
    <w:rsid w:val="7F3C6574"/>
    <w:rsid w:val="7F4828D6"/>
    <w:rsid w:val="7F4C4618"/>
    <w:rsid w:val="7F4F7C7D"/>
    <w:rsid w:val="7F56511D"/>
    <w:rsid w:val="7F58120E"/>
    <w:rsid w:val="7F5931D8"/>
    <w:rsid w:val="7F6F47AA"/>
    <w:rsid w:val="7F73562A"/>
    <w:rsid w:val="7F76370F"/>
    <w:rsid w:val="7F7818B1"/>
    <w:rsid w:val="7F802A52"/>
    <w:rsid w:val="7F8F6BFA"/>
    <w:rsid w:val="7F907706"/>
    <w:rsid w:val="7F912972"/>
    <w:rsid w:val="7F98785D"/>
    <w:rsid w:val="7F9B3D14"/>
    <w:rsid w:val="7F9C57A9"/>
    <w:rsid w:val="7FA04963"/>
    <w:rsid w:val="7FA206DC"/>
    <w:rsid w:val="7FA34FA6"/>
    <w:rsid w:val="7FA501CC"/>
    <w:rsid w:val="7FA570A8"/>
    <w:rsid w:val="7FAB0FF1"/>
    <w:rsid w:val="7FAC155A"/>
    <w:rsid w:val="7FB56661"/>
    <w:rsid w:val="7FBC6E37"/>
    <w:rsid w:val="7FC76394"/>
    <w:rsid w:val="7FD26F1F"/>
    <w:rsid w:val="7FD30895"/>
    <w:rsid w:val="7FD636E2"/>
    <w:rsid w:val="7FE44850"/>
    <w:rsid w:val="7FE47E50"/>
    <w:rsid w:val="7FE505C8"/>
    <w:rsid w:val="7FEE2FD3"/>
    <w:rsid w:val="7FF01447"/>
    <w:rsid w:val="7FF14189"/>
    <w:rsid w:val="7FF34216"/>
    <w:rsid w:val="7FF55D3F"/>
    <w:rsid w:val="7FF865EC"/>
    <w:rsid w:val="7FF902E4"/>
    <w:rsid w:val="7FFF6E6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1"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1"/>
    <w:pPr>
      <w:ind w:left="1290" w:hanging="752"/>
      <w:outlineLvl w:val="1"/>
    </w:pPr>
    <w:rPr>
      <w:rFonts w:ascii="黑体" w:hAnsi="黑体" w:eastAsia="黑体" w:cs="黑体"/>
      <w:sz w:val="30"/>
      <w:szCs w:val="30"/>
      <w:lang w:val="zh-CN" w:eastAsia="zh-CN" w:bidi="zh-CN"/>
    </w:rPr>
  </w:style>
  <w:style w:type="paragraph" w:styleId="4">
    <w:name w:val="heading 3"/>
    <w:basedOn w:val="1"/>
    <w:next w:val="1"/>
    <w:qFormat/>
    <w:uiPriority w:val="0"/>
    <w:pPr>
      <w:keepNext/>
      <w:keepLines/>
      <w:numPr>
        <w:ilvl w:val="2"/>
        <w:numId w:val="1"/>
      </w:numPr>
      <w:spacing w:line="360" w:lineRule="auto"/>
      <w:jc w:val="left"/>
      <w:outlineLvl w:val="2"/>
    </w:pPr>
    <w:rPr>
      <w:rFonts w:hAnsi="宋体"/>
      <w:b/>
      <w:bCs/>
      <w:sz w:val="24"/>
      <w:szCs w:val="30"/>
    </w:rPr>
  </w:style>
  <w:style w:type="paragraph" w:styleId="5">
    <w:name w:val="heading 4"/>
    <w:basedOn w:val="1"/>
    <w:next w:val="1"/>
    <w:qFormat/>
    <w:uiPriority w:val="0"/>
    <w:pPr>
      <w:keepNext/>
      <w:keepLines/>
      <w:numPr>
        <w:ilvl w:val="3"/>
        <w:numId w:val="1"/>
      </w:numPr>
      <w:spacing w:line="360" w:lineRule="auto"/>
      <w:jc w:val="left"/>
      <w:outlineLvl w:val="3"/>
    </w:pPr>
    <w:rPr>
      <w:rFonts w:ascii="Times New Roman" w:hAnsi="Times New Roman"/>
      <w:bCs/>
      <w:sz w:val="24"/>
    </w:rPr>
  </w:style>
  <w:style w:type="paragraph" w:styleId="6">
    <w:name w:val="heading 5"/>
    <w:basedOn w:val="1"/>
    <w:next w:val="1"/>
    <w:qFormat/>
    <w:uiPriority w:val="1"/>
    <w:pPr>
      <w:ind w:left="1539" w:hanging="399"/>
      <w:outlineLvl w:val="4"/>
    </w:pPr>
    <w:rPr>
      <w:rFonts w:ascii="宋体" w:hAnsi="宋体" w:eastAsia="宋体" w:cs="宋体"/>
      <w:b/>
      <w:bCs/>
      <w:sz w:val="24"/>
      <w:szCs w:val="24"/>
      <w:lang w:val="en-US" w:eastAsia="zh-CN" w:bidi="ar-SA"/>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7">
    <w:name w:val="Note Heading"/>
    <w:basedOn w:val="1"/>
    <w:next w:val="1"/>
    <w:qFormat/>
    <w:uiPriority w:val="0"/>
    <w:pPr>
      <w:jc w:val="left"/>
    </w:pPr>
  </w:style>
  <w:style w:type="paragraph" w:styleId="8">
    <w:name w:val="Normal Indent"/>
    <w:basedOn w:val="1"/>
    <w:next w:val="9"/>
    <w:unhideWhenUsed/>
    <w:qFormat/>
    <w:uiPriority w:val="0"/>
    <w:pPr>
      <w:spacing w:line="360" w:lineRule="auto"/>
      <w:ind w:firstLine="420" w:firstLineChars="200"/>
    </w:pPr>
    <w:rPr>
      <w:kern w:val="0"/>
      <w:sz w:val="24"/>
      <w:szCs w:val="22"/>
    </w:rPr>
  </w:style>
  <w:style w:type="paragraph" w:styleId="9">
    <w:name w:val="envelope return"/>
    <w:basedOn w:val="1"/>
    <w:qFormat/>
    <w:uiPriority w:val="0"/>
    <w:pPr>
      <w:tabs>
        <w:tab w:val="left" w:pos="7155"/>
      </w:tabs>
      <w:adjustRightInd w:val="0"/>
      <w:snapToGrid w:val="0"/>
      <w:spacing w:line="360" w:lineRule="auto"/>
      <w:ind w:firstLine="480" w:firstLineChars="200"/>
    </w:pPr>
    <w:rPr>
      <w:rFonts w:ascii="Arial" w:hAnsi="Arial" w:eastAsia="宋体" w:cs="Arial"/>
      <w:snapToGrid w:val="0"/>
      <w:kern w:val="0"/>
      <w:sz w:val="24"/>
      <w:szCs w:val="24"/>
    </w:rPr>
  </w:style>
  <w:style w:type="paragraph" w:styleId="10">
    <w:name w:val="Document Map"/>
    <w:basedOn w:val="1"/>
    <w:link w:val="36"/>
    <w:qFormat/>
    <w:uiPriority w:val="0"/>
    <w:rPr>
      <w:rFonts w:ascii="宋体"/>
      <w:sz w:val="18"/>
      <w:szCs w:val="18"/>
    </w:rPr>
  </w:style>
  <w:style w:type="paragraph" w:styleId="11">
    <w:name w:val="annotation text"/>
    <w:basedOn w:val="1"/>
    <w:link w:val="37"/>
    <w:semiHidden/>
    <w:qFormat/>
    <w:uiPriority w:val="0"/>
    <w:pPr>
      <w:jc w:val="left"/>
    </w:pPr>
    <w:rPr>
      <w:kern w:val="0"/>
      <w:sz w:val="24"/>
      <w:szCs w:val="20"/>
    </w:rPr>
  </w:style>
  <w:style w:type="paragraph" w:styleId="12">
    <w:name w:val="Body Text"/>
    <w:basedOn w:val="1"/>
    <w:next w:val="7"/>
    <w:link w:val="38"/>
    <w:qFormat/>
    <w:uiPriority w:val="0"/>
    <w:pPr>
      <w:widowControl/>
      <w:snapToGrid w:val="0"/>
      <w:spacing w:before="60" w:after="160" w:line="259" w:lineRule="auto"/>
      <w:ind w:right="113"/>
    </w:pPr>
    <w:rPr>
      <w:kern w:val="0"/>
      <w:sz w:val="18"/>
      <w:szCs w:val="20"/>
    </w:rPr>
  </w:style>
  <w:style w:type="paragraph" w:styleId="13">
    <w:name w:val="Body Text Indent"/>
    <w:basedOn w:val="1"/>
    <w:next w:val="14"/>
    <w:link w:val="39"/>
    <w:qFormat/>
    <w:uiPriority w:val="0"/>
    <w:pPr>
      <w:spacing w:after="120"/>
      <w:ind w:left="420" w:leftChars="200"/>
    </w:pPr>
    <w:rPr>
      <w:kern w:val="0"/>
      <w:sz w:val="24"/>
      <w:szCs w:val="20"/>
    </w:rPr>
  </w:style>
  <w:style w:type="paragraph" w:styleId="14">
    <w:name w:val="Body Text First Indent 2"/>
    <w:basedOn w:val="13"/>
    <w:next w:val="1"/>
    <w:unhideWhenUsed/>
    <w:qFormat/>
    <w:uiPriority w:val="99"/>
    <w:pPr>
      <w:ind w:firstLine="420" w:firstLineChars="200"/>
    </w:pPr>
  </w:style>
  <w:style w:type="paragraph" w:styleId="15">
    <w:name w:val="index 4"/>
    <w:basedOn w:val="1"/>
    <w:next w:val="1"/>
    <w:qFormat/>
    <w:uiPriority w:val="0"/>
    <w:pPr>
      <w:ind w:left="600" w:leftChars="600"/>
    </w:pPr>
    <w:rPr>
      <w:sz w:val="21"/>
    </w:rPr>
  </w:style>
  <w:style w:type="paragraph" w:styleId="16">
    <w:name w:val="toc 3"/>
    <w:basedOn w:val="1"/>
    <w:next w:val="1"/>
    <w:qFormat/>
    <w:uiPriority w:val="0"/>
    <w:pPr>
      <w:ind w:left="840" w:leftChars="400"/>
    </w:pPr>
  </w:style>
  <w:style w:type="paragraph" w:styleId="17">
    <w:name w:val="Plain Text"/>
    <w:basedOn w:val="1"/>
    <w:next w:val="1"/>
    <w:qFormat/>
    <w:uiPriority w:val="0"/>
    <w:rPr>
      <w:rFonts w:ascii="宋体" w:hAnsi="Courier New"/>
    </w:rPr>
  </w:style>
  <w:style w:type="paragraph" w:styleId="18">
    <w:name w:val="Date"/>
    <w:basedOn w:val="1"/>
    <w:next w:val="1"/>
    <w:link w:val="40"/>
    <w:qFormat/>
    <w:uiPriority w:val="0"/>
    <w:pPr>
      <w:ind w:left="100" w:leftChars="2500"/>
    </w:pPr>
    <w:rPr>
      <w:kern w:val="0"/>
      <w:sz w:val="24"/>
      <w:szCs w:val="20"/>
    </w:rPr>
  </w:style>
  <w:style w:type="paragraph" w:styleId="19">
    <w:name w:val="Balloon Text"/>
    <w:basedOn w:val="1"/>
    <w:link w:val="41"/>
    <w:semiHidden/>
    <w:qFormat/>
    <w:uiPriority w:val="0"/>
    <w:rPr>
      <w:kern w:val="0"/>
      <w:sz w:val="18"/>
      <w:szCs w:val="20"/>
    </w:rPr>
  </w:style>
  <w:style w:type="paragraph" w:styleId="20">
    <w:name w:val="footer"/>
    <w:basedOn w:val="1"/>
    <w:link w:val="42"/>
    <w:qFormat/>
    <w:uiPriority w:val="99"/>
    <w:pPr>
      <w:tabs>
        <w:tab w:val="center" w:pos="4153"/>
        <w:tab w:val="right" w:pos="8306"/>
      </w:tabs>
      <w:snapToGrid w:val="0"/>
      <w:jc w:val="left"/>
    </w:pPr>
    <w:rPr>
      <w:kern w:val="0"/>
      <w:sz w:val="18"/>
      <w:szCs w:val="20"/>
    </w:rPr>
  </w:style>
  <w:style w:type="paragraph" w:styleId="21">
    <w:name w:val="header"/>
    <w:basedOn w:val="1"/>
    <w:link w:val="43"/>
    <w:qFormat/>
    <w:uiPriority w:val="0"/>
    <w:pPr>
      <w:pBdr>
        <w:bottom w:val="single" w:color="auto" w:sz="6" w:space="1"/>
      </w:pBdr>
      <w:tabs>
        <w:tab w:val="center" w:pos="4153"/>
        <w:tab w:val="right" w:pos="8306"/>
      </w:tabs>
      <w:snapToGrid w:val="0"/>
      <w:jc w:val="center"/>
    </w:pPr>
    <w:rPr>
      <w:kern w:val="0"/>
      <w:sz w:val="18"/>
      <w:szCs w:val="20"/>
    </w:rPr>
  </w:style>
  <w:style w:type="paragraph" w:styleId="22">
    <w:name w:val="toc 1"/>
    <w:basedOn w:val="1"/>
    <w:next w:val="1"/>
    <w:qFormat/>
    <w:uiPriority w:val="0"/>
    <w:rPr>
      <w:rFonts w:ascii="Times New Roman" w:hAnsi="Times New Roman" w:eastAsia="宋体"/>
      <w:b/>
    </w:rPr>
  </w:style>
  <w:style w:type="paragraph" w:styleId="23">
    <w:name w:val="toc 2"/>
    <w:basedOn w:val="1"/>
    <w:next w:val="1"/>
    <w:qFormat/>
    <w:uiPriority w:val="0"/>
    <w:pPr>
      <w:ind w:left="420" w:leftChars="200"/>
    </w:pPr>
  </w:style>
  <w:style w:type="paragraph" w:styleId="24">
    <w:name w:val="Normal (Web)"/>
    <w:basedOn w:val="1"/>
    <w:link w:val="44"/>
    <w:qFormat/>
    <w:uiPriority w:val="0"/>
    <w:pPr>
      <w:widowControl/>
      <w:spacing w:before="100" w:beforeAutospacing="1" w:after="100" w:afterAutospacing="1"/>
      <w:jc w:val="left"/>
    </w:pPr>
    <w:rPr>
      <w:rFonts w:ascii="宋体" w:hAnsi="宋体"/>
      <w:kern w:val="0"/>
      <w:sz w:val="24"/>
      <w:szCs w:val="20"/>
    </w:rPr>
  </w:style>
  <w:style w:type="paragraph" w:styleId="25">
    <w:name w:val="Title"/>
    <w:basedOn w:val="1"/>
    <w:next w:val="1"/>
    <w:qFormat/>
    <w:uiPriority w:val="0"/>
    <w:pPr>
      <w:spacing w:before="240" w:after="60"/>
      <w:jc w:val="center"/>
      <w:outlineLvl w:val="0"/>
    </w:pPr>
    <w:rPr>
      <w:rFonts w:ascii="Cambria" w:hAnsi="Cambria" w:eastAsia="方正小标宋简体"/>
      <w:bCs/>
      <w:spacing w:val="0"/>
      <w:kern w:val="0"/>
      <w:sz w:val="36"/>
      <w:szCs w:val="32"/>
    </w:rPr>
  </w:style>
  <w:style w:type="paragraph" w:styleId="26">
    <w:name w:val="annotation subject"/>
    <w:basedOn w:val="11"/>
    <w:next w:val="11"/>
    <w:link w:val="45"/>
    <w:semiHidden/>
    <w:qFormat/>
    <w:uiPriority w:val="0"/>
    <w:rPr>
      <w:b/>
      <w:kern w:val="2"/>
    </w:rPr>
  </w:style>
  <w:style w:type="paragraph" w:styleId="27">
    <w:name w:val="Body Text First Indent"/>
    <w:basedOn w:val="12"/>
    <w:next w:val="1"/>
    <w:qFormat/>
    <w:uiPriority w:val="0"/>
    <w:pPr>
      <w:ind w:firstLine="420" w:firstLineChars="100"/>
    </w:pPr>
  </w:style>
  <w:style w:type="table" w:styleId="29">
    <w:name w:val="Table Grid"/>
    <w:basedOn w:val="28"/>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style>
  <w:style w:type="character" w:styleId="33">
    <w:name w:val="Emphasis"/>
    <w:basedOn w:val="30"/>
    <w:qFormat/>
    <w:uiPriority w:val="0"/>
    <w:rPr>
      <w:i/>
    </w:rPr>
  </w:style>
  <w:style w:type="character" w:styleId="34">
    <w:name w:val="Hyperlink"/>
    <w:basedOn w:val="30"/>
    <w:qFormat/>
    <w:uiPriority w:val="0"/>
    <w:rPr>
      <w:color w:val="0000FF"/>
      <w:u w:val="single"/>
    </w:rPr>
  </w:style>
  <w:style w:type="character" w:styleId="35">
    <w:name w:val="annotation reference"/>
    <w:semiHidden/>
    <w:qFormat/>
    <w:uiPriority w:val="0"/>
    <w:rPr>
      <w:sz w:val="21"/>
    </w:rPr>
  </w:style>
  <w:style w:type="character" w:customStyle="1" w:styleId="36">
    <w:name w:val="文档结构图 Char"/>
    <w:basedOn w:val="30"/>
    <w:link w:val="10"/>
    <w:qFormat/>
    <w:uiPriority w:val="0"/>
    <w:rPr>
      <w:rFonts w:ascii="宋体"/>
      <w:kern w:val="2"/>
      <w:sz w:val="18"/>
      <w:szCs w:val="18"/>
    </w:rPr>
  </w:style>
  <w:style w:type="character" w:customStyle="1" w:styleId="37">
    <w:name w:val="批注文字 Char"/>
    <w:link w:val="11"/>
    <w:qFormat/>
    <w:uiPriority w:val="0"/>
    <w:rPr>
      <w:rFonts w:ascii="Times New Roman" w:hAnsi="Times New Roman" w:eastAsia="宋体"/>
      <w:sz w:val="24"/>
    </w:rPr>
  </w:style>
  <w:style w:type="character" w:customStyle="1" w:styleId="38">
    <w:name w:val="正文文本 Char"/>
    <w:link w:val="12"/>
    <w:qFormat/>
    <w:uiPriority w:val="0"/>
    <w:rPr>
      <w:sz w:val="18"/>
    </w:rPr>
  </w:style>
  <w:style w:type="character" w:customStyle="1" w:styleId="39">
    <w:name w:val="正文文本缩进 Char"/>
    <w:link w:val="13"/>
    <w:semiHidden/>
    <w:qFormat/>
    <w:uiPriority w:val="0"/>
    <w:rPr>
      <w:rFonts w:ascii="Times New Roman" w:hAnsi="Times New Roman" w:eastAsia="宋体"/>
      <w:sz w:val="24"/>
    </w:rPr>
  </w:style>
  <w:style w:type="character" w:customStyle="1" w:styleId="40">
    <w:name w:val="日期 Char"/>
    <w:link w:val="18"/>
    <w:qFormat/>
    <w:uiPriority w:val="0"/>
    <w:rPr>
      <w:rFonts w:ascii="Times New Roman" w:hAnsi="Times New Roman" w:eastAsia="宋体"/>
      <w:sz w:val="24"/>
    </w:rPr>
  </w:style>
  <w:style w:type="character" w:customStyle="1" w:styleId="41">
    <w:name w:val="批注框文本 Char"/>
    <w:link w:val="19"/>
    <w:semiHidden/>
    <w:qFormat/>
    <w:uiPriority w:val="0"/>
    <w:rPr>
      <w:rFonts w:ascii="Times New Roman" w:hAnsi="Times New Roman" w:eastAsia="宋体"/>
      <w:sz w:val="18"/>
    </w:rPr>
  </w:style>
  <w:style w:type="character" w:customStyle="1" w:styleId="42">
    <w:name w:val="页脚 Char"/>
    <w:link w:val="20"/>
    <w:qFormat/>
    <w:uiPriority w:val="99"/>
    <w:rPr>
      <w:sz w:val="18"/>
    </w:rPr>
  </w:style>
  <w:style w:type="character" w:customStyle="1" w:styleId="43">
    <w:name w:val="页眉 Char"/>
    <w:link w:val="21"/>
    <w:qFormat/>
    <w:uiPriority w:val="0"/>
    <w:rPr>
      <w:sz w:val="18"/>
    </w:rPr>
  </w:style>
  <w:style w:type="character" w:customStyle="1" w:styleId="44">
    <w:name w:val="普通(网站) Char"/>
    <w:link w:val="24"/>
    <w:qFormat/>
    <w:uiPriority w:val="0"/>
    <w:rPr>
      <w:rFonts w:ascii="宋体" w:hAnsi="宋体" w:eastAsia="宋体"/>
      <w:sz w:val="24"/>
    </w:rPr>
  </w:style>
  <w:style w:type="character" w:customStyle="1" w:styleId="45">
    <w:name w:val="批注主题 Char"/>
    <w:link w:val="26"/>
    <w:semiHidden/>
    <w:qFormat/>
    <w:uiPriority w:val="0"/>
    <w:rPr>
      <w:rFonts w:ascii="Times New Roman" w:hAnsi="Times New Roman" w:eastAsia="宋体"/>
      <w:b/>
      <w:kern w:val="2"/>
      <w:sz w:val="24"/>
    </w:rPr>
  </w:style>
  <w:style w:type="paragraph" w:customStyle="1" w:styleId="46">
    <w:name w:val="样式2"/>
    <w:basedOn w:val="15"/>
    <w:next w:val="5"/>
    <w:qFormat/>
    <w:uiPriority w:val="0"/>
    <w:pPr>
      <w:spacing w:line="360" w:lineRule="auto"/>
      <w:ind w:firstLine="482" w:firstLineChars="200"/>
    </w:pPr>
    <w:rPr>
      <w:b/>
      <w:sz w:val="24"/>
    </w:rPr>
  </w:style>
  <w:style w:type="character" w:customStyle="1" w:styleId="47">
    <w:name w:val="页脚 字符"/>
    <w:basedOn w:val="30"/>
    <w:qFormat/>
    <w:uiPriority w:val="99"/>
  </w:style>
  <w:style w:type="character" w:customStyle="1" w:styleId="48">
    <w:name w:val="正文文本 字符1"/>
    <w:semiHidden/>
    <w:qFormat/>
    <w:uiPriority w:val="0"/>
    <w:rPr>
      <w:rFonts w:ascii="Times New Roman" w:hAnsi="Times New Roman" w:eastAsia="宋体"/>
      <w:sz w:val="24"/>
    </w:rPr>
  </w:style>
  <w:style w:type="character" w:customStyle="1" w:styleId="49">
    <w:name w:val="表格 Char"/>
    <w:link w:val="50"/>
    <w:qFormat/>
    <w:uiPriority w:val="0"/>
    <w:rPr>
      <w:rFonts w:ascii="宋体"/>
      <w:sz w:val="21"/>
    </w:rPr>
  </w:style>
  <w:style w:type="paragraph" w:customStyle="1" w:styleId="50">
    <w:name w:val="表格"/>
    <w:basedOn w:val="1"/>
    <w:next w:val="1"/>
    <w:link w:val="49"/>
    <w:qFormat/>
    <w:uiPriority w:val="0"/>
    <w:pPr>
      <w:adjustRightInd w:val="0"/>
      <w:snapToGrid w:val="0"/>
      <w:spacing w:beforeLines="10" w:afterLines="10" w:line="259" w:lineRule="auto"/>
      <w:jc w:val="center"/>
    </w:pPr>
    <w:rPr>
      <w:rFonts w:ascii="宋体"/>
      <w:kern w:val="0"/>
      <w:szCs w:val="20"/>
    </w:rPr>
  </w:style>
  <w:style w:type="character" w:customStyle="1" w:styleId="51">
    <w:name w:val="日期 字符"/>
    <w:semiHidden/>
    <w:qFormat/>
    <w:uiPriority w:val="0"/>
    <w:rPr>
      <w:rFonts w:ascii="Times New Roman" w:hAnsi="Times New Roman" w:eastAsia="宋体"/>
      <w:sz w:val="24"/>
    </w:rPr>
  </w:style>
  <w:style w:type="character" w:customStyle="1" w:styleId="52">
    <w:name w:val="批注文字 字符1"/>
    <w:semiHidden/>
    <w:qFormat/>
    <w:uiPriority w:val="0"/>
    <w:rPr>
      <w:rFonts w:ascii="Times New Roman" w:hAnsi="Times New Roman" w:eastAsia="宋体"/>
      <w:sz w:val="24"/>
    </w:rPr>
  </w:style>
  <w:style w:type="paragraph" w:customStyle="1" w:styleId="5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4">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5">
    <w:name w:val="文本样式"/>
    <w:basedOn w:val="1"/>
    <w:qFormat/>
    <w:uiPriority w:val="0"/>
    <w:pPr>
      <w:spacing w:line="360" w:lineRule="auto"/>
      <w:ind w:firstLine="200" w:firstLineChars="200"/>
    </w:pPr>
    <w:rPr>
      <w:rFonts w:ascii="宋体" w:hAnsi="宋体"/>
      <w:sz w:val="24"/>
      <w:szCs w:val="20"/>
    </w:rPr>
  </w:style>
  <w:style w:type="paragraph" w:customStyle="1" w:styleId="56">
    <w:name w:val="Table Paragraph"/>
    <w:basedOn w:val="1"/>
    <w:qFormat/>
    <w:uiPriority w:val="1"/>
    <w:rPr>
      <w:rFonts w:ascii="宋体" w:hAnsi="宋体" w:eastAsia="宋体" w:cs="宋体"/>
      <w:lang w:val="zh-CN" w:eastAsia="zh-CN" w:bidi="zh-CN"/>
    </w:rPr>
  </w:style>
  <w:style w:type="paragraph" w:customStyle="1" w:styleId="57">
    <w:name w:val="Other|1"/>
    <w:basedOn w:val="1"/>
    <w:qFormat/>
    <w:uiPriority w:val="0"/>
    <w:pPr>
      <w:widowControl w:val="0"/>
      <w:shd w:val="clear" w:color="auto" w:fill="auto"/>
      <w:spacing w:line="415" w:lineRule="auto"/>
      <w:ind w:firstLine="400"/>
    </w:pPr>
    <w:rPr>
      <w:rFonts w:ascii="宋体" w:hAnsi="宋体" w:eastAsia="宋体" w:cs="宋体"/>
      <w:u w:val="none"/>
      <w:shd w:val="clear" w:color="auto" w:fill="auto"/>
      <w:lang w:val="zh-TW" w:eastAsia="zh-TW" w:bidi="zh-TW"/>
    </w:rPr>
  </w:style>
  <w:style w:type="paragraph" w:customStyle="1" w:styleId="58">
    <w:name w:val="Body text|2"/>
    <w:basedOn w:val="1"/>
    <w:qFormat/>
    <w:uiPriority w:val="0"/>
    <w:pPr>
      <w:widowControl w:val="0"/>
      <w:shd w:val="clear" w:color="auto" w:fill="auto"/>
      <w:jc w:val="center"/>
    </w:pPr>
    <w:rPr>
      <w:rFonts w:ascii="宋体" w:hAnsi="宋体" w:eastAsia="宋体" w:cs="宋体"/>
      <w:b/>
      <w:bCs/>
      <w:sz w:val="20"/>
      <w:szCs w:val="20"/>
      <w:u w:val="none"/>
      <w:shd w:val="clear" w:color="auto" w:fill="auto"/>
      <w:lang w:val="zh-TW" w:eastAsia="zh-TW" w:bidi="zh-TW"/>
    </w:rPr>
  </w:style>
  <w:style w:type="paragraph" w:customStyle="1" w:styleId="59">
    <w:name w:val="Table caption|1"/>
    <w:basedOn w:val="1"/>
    <w:qFormat/>
    <w:uiPriority w:val="0"/>
    <w:pPr>
      <w:widowControl w:val="0"/>
      <w:shd w:val="clear" w:color="auto" w:fill="auto"/>
      <w:spacing w:line="312" w:lineRule="exact"/>
    </w:pPr>
    <w:rPr>
      <w:rFonts w:ascii="宋体" w:hAnsi="宋体" w:eastAsia="宋体" w:cs="宋体"/>
      <w:sz w:val="20"/>
      <w:szCs w:val="20"/>
      <w:u w:val="none"/>
      <w:shd w:val="clear" w:color="auto" w:fill="auto"/>
      <w:lang w:val="zh-TW" w:eastAsia="zh-TW" w:bidi="zh-TW"/>
    </w:rPr>
  </w:style>
  <w:style w:type="paragraph" w:styleId="60">
    <w:name w:val="List Paragraph"/>
    <w:basedOn w:val="1"/>
    <w:qFormat/>
    <w:uiPriority w:val="1"/>
    <w:pPr>
      <w:ind w:left="1117" w:hanging="400"/>
    </w:pPr>
    <w:rPr>
      <w:rFonts w:ascii="宋体" w:hAnsi="宋体" w:eastAsia="宋体" w:cs="宋体"/>
      <w:lang w:val="en-US" w:eastAsia="zh-CN" w:bidi="ar-SA"/>
    </w:rPr>
  </w:style>
  <w:style w:type="paragraph" w:customStyle="1" w:styleId="61">
    <w:name w:val="Body Text First Indent 21"/>
    <w:basedOn w:val="62"/>
    <w:qFormat/>
    <w:uiPriority w:val="0"/>
    <w:pPr>
      <w:ind w:firstLine="420" w:firstLineChars="200"/>
    </w:pPr>
  </w:style>
  <w:style w:type="paragraph" w:customStyle="1" w:styleId="62">
    <w:name w:val="Body Text Indent1"/>
    <w:basedOn w:val="1"/>
    <w:qFormat/>
    <w:uiPriority w:val="0"/>
    <w:pPr>
      <w:spacing w:line="360" w:lineRule="auto"/>
    </w:pPr>
  </w:style>
  <w:style w:type="paragraph" w:customStyle="1" w:styleId="63">
    <w:name w:val="表格文字"/>
    <w:basedOn w:val="1"/>
    <w:qFormat/>
    <w:uiPriority w:val="0"/>
    <w:pPr>
      <w:adjustRightInd w:val="0"/>
      <w:snapToGrid w:val="0"/>
      <w:spacing w:line="260" w:lineRule="exact"/>
      <w:jc w:val="center"/>
    </w:pPr>
    <w:rPr>
      <w:szCs w:val="20"/>
    </w:rPr>
  </w:style>
  <w:style w:type="paragraph" w:customStyle="1" w:styleId="64">
    <w:name w:val="表格内容"/>
    <w:basedOn w:val="1"/>
    <w:next w:val="12"/>
    <w:qFormat/>
    <w:uiPriority w:val="0"/>
    <w:pPr>
      <w:jc w:val="center"/>
    </w:pPr>
    <w:rPr>
      <w:szCs w:val="22"/>
    </w:rPr>
  </w:style>
  <w:style w:type="table" w:customStyle="1" w:styleId="65">
    <w:name w:val="网格型7"/>
    <w:basedOn w:val="28"/>
    <w:qFormat/>
    <w:uiPriority w:val="0"/>
    <w:pPr>
      <w:widowControl w:val="0"/>
      <w:jc w:val="both"/>
    </w:pPr>
    <w:rPr>
      <w:sz w:val="21"/>
    </w:rPr>
    <w:tblPr>
      <w:jc w:val="center"/>
      <w:tblBorders>
        <w:top w:val="single" w:color="auto" w:sz="18" w:space="0"/>
        <w:bottom w:val="single" w:color="auto" w:sz="18" w:space="0"/>
        <w:insideH w:val="single" w:color="auto" w:sz="4" w:space="0"/>
        <w:insideV w:val="single" w:color="auto" w:sz="4" w:space="0"/>
      </w:tblBorders>
    </w:tblPr>
    <w:trPr>
      <w:jc w:val="center"/>
    </w:trPr>
    <w:tcPr>
      <w:vAlign w:val="center"/>
    </w:tcPr>
  </w:style>
  <w:style w:type="character" w:customStyle="1" w:styleId="66">
    <w:name w:val="font01"/>
    <w:basedOn w:val="30"/>
    <w:qFormat/>
    <w:uiPriority w:val="0"/>
    <w:rPr>
      <w:rFonts w:hint="default" w:ascii="Times New Roman" w:hAnsi="Times New Roman" w:cs="Times New Roman"/>
      <w:color w:val="000000"/>
      <w:sz w:val="21"/>
      <w:szCs w:val="21"/>
      <w:u w:val="none"/>
    </w:rPr>
  </w:style>
  <w:style w:type="character" w:customStyle="1" w:styleId="67">
    <w:name w:val="font41"/>
    <w:basedOn w:val="30"/>
    <w:qFormat/>
    <w:uiPriority w:val="0"/>
    <w:rPr>
      <w:rFonts w:hint="eastAsia" w:ascii="宋体" w:hAnsi="宋体" w:eastAsia="宋体" w:cs="宋体"/>
      <w:color w:val="000000"/>
      <w:sz w:val="24"/>
      <w:szCs w:val="24"/>
      <w:u w:val="none"/>
    </w:rPr>
  </w:style>
  <w:style w:type="character" w:customStyle="1" w:styleId="68">
    <w:name w:val="font21"/>
    <w:basedOn w:val="30"/>
    <w:qFormat/>
    <w:uiPriority w:val="0"/>
    <w:rPr>
      <w:rFonts w:hint="default" w:ascii="Times New Roman" w:hAnsi="Times New Roman" w:cs="Times New Roman"/>
      <w:color w:val="000000"/>
      <w:sz w:val="24"/>
      <w:szCs w:val="24"/>
      <w:u w:val="none"/>
    </w:rPr>
  </w:style>
  <w:style w:type="character" w:customStyle="1" w:styleId="69">
    <w:name w:val="font31"/>
    <w:basedOn w:val="30"/>
    <w:qFormat/>
    <w:uiPriority w:val="0"/>
    <w:rPr>
      <w:rFonts w:hint="default" w:ascii="Times New Roman" w:hAnsi="Times New Roman" w:cs="Times New Roman"/>
      <w:color w:val="000000"/>
      <w:sz w:val="24"/>
      <w:szCs w:val="24"/>
      <w:u w:val="none"/>
    </w:rPr>
  </w:style>
  <w:style w:type="paragraph" w:customStyle="1" w:styleId="70">
    <w:name w:val="Body text|1"/>
    <w:basedOn w:val="1"/>
    <w:qFormat/>
    <w:uiPriority w:val="0"/>
    <w:pPr>
      <w:widowControl w:val="0"/>
      <w:shd w:val="clear" w:color="auto" w:fill="auto"/>
      <w:spacing w:line="415" w:lineRule="auto"/>
      <w:ind w:firstLine="400"/>
    </w:pPr>
    <w:rPr>
      <w:rFonts w:ascii="宋体" w:hAnsi="宋体" w:eastAsia="宋体" w:cs="宋体"/>
      <w:u w:val="none"/>
      <w:shd w:val="clear" w:color="auto" w:fill="auto"/>
      <w:lang w:val="zh-TW" w:eastAsia="zh-TW" w:bidi="zh-TW"/>
    </w:rPr>
  </w:style>
  <w:style w:type="paragraph" w:customStyle="1" w:styleId="71">
    <w:name w:val="Body text|5"/>
    <w:basedOn w:val="1"/>
    <w:qFormat/>
    <w:uiPriority w:val="0"/>
    <w:pPr>
      <w:widowControl w:val="0"/>
      <w:shd w:val="clear" w:color="auto" w:fill="auto"/>
      <w:spacing w:line="471" w:lineRule="exact"/>
      <w:ind w:firstLine="480"/>
    </w:pPr>
    <w:rPr>
      <w:sz w:val="22"/>
      <w:szCs w:val="22"/>
      <w:u w:val="none"/>
      <w:shd w:val="clear" w:color="auto" w:fill="auto"/>
    </w:rPr>
  </w:style>
  <w:style w:type="paragraph" w:customStyle="1" w:styleId="72">
    <w:name w:val="Heading #5|1"/>
    <w:basedOn w:val="1"/>
    <w:qFormat/>
    <w:uiPriority w:val="0"/>
    <w:pPr>
      <w:widowControl w:val="0"/>
      <w:shd w:val="clear" w:color="auto" w:fill="auto"/>
      <w:spacing w:after="120"/>
      <w:ind w:firstLine="440"/>
      <w:outlineLvl w:val="4"/>
    </w:pPr>
    <w:rPr>
      <w:sz w:val="28"/>
      <w:szCs w:val="28"/>
      <w:u w:val="none"/>
      <w:shd w:val="clear" w:color="auto" w:fill="auto"/>
      <w:lang w:val="zh-TW" w:eastAsia="zh-TW" w:bidi="zh-TW"/>
    </w:rPr>
  </w:style>
  <w:style w:type="paragraph" w:customStyle="1" w:styleId="73">
    <w:name w:val="Heading #4|1"/>
    <w:basedOn w:val="1"/>
    <w:qFormat/>
    <w:uiPriority w:val="0"/>
    <w:pPr>
      <w:widowControl w:val="0"/>
      <w:shd w:val="clear" w:color="auto" w:fill="auto"/>
      <w:spacing w:after="200"/>
      <w:ind w:firstLine="320"/>
      <w:outlineLvl w:val="3"/>
    </w:pPr>
    <w:rPr>
      <w:sz w:val="28"/>
      <w:szCs w:val="28"/>
      <w:u w:val="none"/>
      <w:shd w:val="clear" w:color="auto" w:fill="auto"/>
      <w:lang w:val="zh-TW" w:eastAsia="zh-TW" w:bidi="zh-TW"/>
    </w:rPr>
  </w:style>
  <w:style w:type="paragraph" w:customStyle="1" w:styleId="74">
    <w:name w:val="Header or footer|1"/>
    <w:basedOn w:val="1"/>
    <w:qFormat/>
    <w:uiPriority w:val="0"/>
    <w:pPr>
      <w:widowControl w:val="0"/>
      <w:shd w:val="clear" w:color="auto" w:fill="auto"/>
    </w:pPr>
    <w:rPr>
      <w:sz w:val="18"/>
      <w:szCs w:val="18"/>
      <w:u w:val="none"/>
      <w:shd w:val="clear" w:color="auto" w:fill="auto"/>
      <w:lang w:val="zh-TW" w:eastAsia="zh-TW" w:bidi="zh-TW"/>
    </w:rPr>
  </w:style>
  <w:style w:type="paragraph" w:customStyle="1" w:styleId="75">
    <w:name w:val="表标题"/>
    <w:basedOn w:val="1"/>
    <w:qFormat/>
    <w:uiPriority w:val="0"/>
    <w:pPr>
      <w:jc w:val="center"/>
    </w:pPr>
    <w:rPr>
      <w:b/>
    </w:rPr>
  </w:style>
  <w:style w:type="paragraph" w:customStyle="1" w:styleId="76">
    <w:name w:val="图表标题"/>
    <w:basedOn w:val="1"/>
    <w:next w:val="1"/>
    <w:qFormat/>
    <w:uiPriority w:val="0"/>
    <w:pPr>
      <w:spacing w:line="240" w:lineRule="auto"/>
      <w:ind w:firstLine="0" w:firstLineChars="0"/>
      <w:jc w:val="center"/>
      <w:outlineLvl w:val="9"/>
    </w:pPr>
    <w:rPr>
      <w:b/>
    </w:rPr>
  </w:style>
  <w:style w:type="paragraph" w:customStyle="1" w:styleId="77">
    <w:name w:val="金皇-正文"/>
    <w:basedOn w:val="1"/>
    <w:qFormat/>
    <w:uiPriority w:val="0"/>
    <w:pPr>
      <w:spacing w:line="360" w:lineRule="auto"/>
      <w:ind w:firstLine="200" w:firstLineChars="200"/>
      <w:jc w:val="both"/>
    </w:pPr>
    <w:rPr>
      <w:rFonts w:ascii="Times New Roman" w:hAnsi="Times New Roman" w:eastAsia="宋体"/>
      <w:kern w:val="2"/>
      <w:sz w:val="24"/>
      <w:szCs w:val="24"/>
      <w:lang w:eastAsia="zh-CN"/>
    </w:rPr>
  </w:style>
  <w:style w:type="paragraph" w:customStyle="1" w:styleId="78">
    <w:name w:val="金皇-表（图）头"/>
    <w:basedOn w:val="1"/>
    <w:qFormat/>
    <w:uiPriority w:val="0"/>
    <w:pPr>
      <w:adjustRightInd w:val="0"/>
      <w:jc w:val="center"/>
      <w:outlineLvl w:val="4"/>
    </w:pPr>
    <w:rPr>
      <w:rFonts w:ascii="Times New Roman" w:hAnsi="Times New Roman" w:eastAsia="黑体"/>
      <w:b/>
      <w:kern w:val="2"/>
      <w:sz w:val="24"/>
      <w:szCs w:val="21"/>
      <w:lang w:eastAsia="zh-CN"/>
    </w:rPr>
  </w:style>
  <w:style w:type="paragraph" w:customStyle="1" w:styleId="79">
    <w:name w:val="5文章(治)"/>
    <w:basedOn w:val="1"/>
    <w:qFormat/>
    <w:uiPriority w:val="0"/>
    <w:pPr>
      <w:spacing w:line="360" w:lineRule="auto"/>
      <w:ind w:firstLine="480" w:firstLineChars="200"/>
    </w:pPr>
    <w:rPr>
      <w:rFonts w:ascii="Arial" w:hAnsi="Arial"/>
      <w:snapToGrid w:val="0"/>
      <w:kern w:val="0"/>
      <w:szCs w:val="21"/>
    </w:rPr>
  </w:style>
  <w:style w:type="paragraph" w:customStyle="1" w:styleId="80">
    <w:name w:val="4标题(治)"/>
    <w:basedOn w:val="1"/>
    <w:next w:val="1"/>
    <w:qFormat/>
    <w:uiPriority w:val="0"/>
    <w:pPr>
      <w:adjustRightInd w:val="0"/>
      <w:snapToGrid w:val="0"/>
      <w:spacing w:before="120" w:beforeLines="50" w:line="360" w:lineRule="auto"/>
      <w:outlineLvl w:val="3"/>
    </w:pPr>
    <w:rPr>
      <w:b/>
      <w:kern w:val="0"/>
      <w:sz w:val="24"/>
      <w:szCs w:val="28"/>
    </w:rPr>
  </w:style>
  <w:style w:type="paragraph" w:customStyle="1" w:styleId="81">
    <w:name w:val="无间距"/>
    <w:qFormat/>
    <w:uiPriority w:val="0"/>
    <w:pPr>
      <w:widowControl w:val="0"/>
      <w:spacing w:beforeLines="50"/>
      <w:jc w:val="center"/>
    </w:pPr>
    <w:rPr>
      <w:rFonts w:ascii="Times New Roman" w:hAnsi="Times New Roman" w:eastAsia="宋体" w:cs="Times New Roman"/>
      <w:b/>
      <w:kern w:val="2"/>
      <w:sz w:val="24"/>
      <w:szCs w:val="21"/>
      <w:lang w:val="en-US" w:eastAsia="zh-CN" w:bidi="ar-SA"/>
    </w:rPr>
  </w:style>
  <w:style w:type="paragraph" w:customStyle="1" w:styleId="82">
    <w:name w:val="【表格】"/>
    <w:next w:val="27"/>
    <w:qFormat/>
    <w:uiPriority w:val="99"/>
    <w:pPr>
      <w:jc w:val="center"/>
    </w:pPr>
    <w:rPr>
      <w:rFonts w:ascii="Times New Roman" w:hAnsi="Times New Roman" w:eastAsia="宋体" w:cs="Times New Roman"/>
      <w:kern w:val="0"/>
      <w:sz w:val="21"/>
      <w:szCs w:val="24"/>
      <w:lang w:val="en-US" w:eastAsia="zh-CN" w:bidi="ar-SA"/>
    </w:rPr>
  </w:style>
  <w:style w:type="paragraph" w:customStyle="1" w:styleId="83">
    <w:name w:val="正文（小四）"/>
    <w:qFormat/>
    <w:uiPriority w:val="0"/>
    <w:pPr>
      <w:spacing w:line="360" w:lineRule="auto"/>
      <w:ind w:firstLine="200" w:firstLineChars="200"/>
      <w:jc w:val="both"/>
    </w:pPr>
    <w:rPr>
      <w:rFonts w:ascii="Times New Roman" w:hAnsi="Times New Roman" w:eastAsia="宋体" w:cs="Times New Roman"/>
      <w:bCs/>
      <w:color w:val="000000"/>
      <w:kern w:val="2"/>
      <w:sz w:val="24"/>
      <w:szCs w:val="32"/>
      <w:lang w:val="en-US" w:eastAsia="zh-CN" w:bidi="ar-SA"/>
    </w:rPr>
  </w:style>
  <w:style w:type="paragraph" w:customStyle="1" w:styleId="84">
    <w:name w:val="5段落"/>
    <w:basedOn w:val="1"/>
    <w:qFormat/>
    <w:uiPriority w:val="0"/>
    <w:pPr>
      <w:spacing w:line="360" w:lineRule="auto"/>
      <w:ind w:firstLine="200" w:firstLineChars="200"/>
    </w:pPr>
    <w:rPr>
      <w:szCs w:val="28"/>
    </w:rPr>
  </w:style>
  <w:style w:type="paragraph" w:customStyle="1" w:styleId="85">
    <w:name w:val="A表格标题"/>
    <w:basedOn w:val="86"/>
    <w:qFormat/>
    <w:uiPriority w:val="0"/>
    <w:pPr>
      <w:spacing w:before="50" w:beforeLines="0" w:line="240" w:lineRule="auto"/>
    </w:pPr>
    <w:rPr>
      <w:rFonts w:ascii="Times New Roman" w:hAnsi="Times New Roman"/>
      <w:sz w:val="24"/>
    </w:rPr>
  </w:style>
  <w:style w:type="paragraph" w:customStyle="1" w:styleId="86">
    <w:name w:val="表格标题"/>
    <w:basedOn w:val="1"/>
    <w:qFormat/>
    <w:uiPriority w:val="0"/>
    <w:pPr>
      <w:spacing w:before="156" w:beforeLines="50" w:line="360" w:lineRule="auto"/>
      <w:jc w:val="center"/>
    </w:pPr>
    <w:rPr>
      <w:rFonts w:eastAsia="黑体"/>
      <w:kern w:val="0"/>
      <w:sz w:val="20"/>
      <w:szCs w:val="20"/>
    </w:rPr>
  </w:style>
  <w:style w:type="paragraph" w:customStyle="1" w:styleId="87">
    <w:name w:val="111表格"/>
    <w:basedOn w:val="88"/>
    <w:qFormat/>
    <w:uiPriority w:val="0"/>
    <w:pPr>
      <w:widowControl w:val="0"/>
      <w:kinsoku/>
      <w:overflowPunct/>
      <w:adjustRightInd/>
      <w:snapToGrid/>
    </w:pPr>
    <w:rPr>
      <w:color w:val="C00000"/>
      <w:kern w:val="2"/>
      <w:sz w:val="21"/>
      <w:szCs w:val="21"/>
    </w:rPr>
  </w:style>
  <w:style w:type="paragraph" w:customStyle="1" w:styleId="88">
    <w:name w:val="表格的格式"/>
    <w:basedOn w:val="1"/>
    <w:qFormat/>
    <w:uiPriority w:val="0"/>
    <w:pPr>
      <w:spacing w:line="240" w:lineRule="auto"/>
      <w:ind w:firstLine="0" w:firstLineChars="0"/>
      <w:jc w:val="center"/>
    </w:pPr>
    <w:rPr>
      <w:sz w:val="21"/>
      <w:szCs w:val="21"/>
    </w:rPr>
  </w:style>
  <w:style w:type="paragraph" w:customStyle="1" w:styleId="89">
    <w:name w:val="表格名称"/>
    <w:basedOn w:val="1"/>
    <w:next w:val="1"/>
    <w:qFormat/>
    <w:uiPriority w:val="0"/>
    <w:pPr>
      <w:spacing w:line="360" w:lineRule="auto"/>
      <w:jc w:val="center"/>
    </w:pPr>
    <w:rPr>
      <w:rFonts w:hAnsi="宋体"/>
      <w:b/>
      <w:sz w:val="24"/>
      <w:szCs w:val="21"/>
    </w:rPr>
  </w:style>
  <w:style w:type="paragraph" w:customStyle="1" w:styleId="90">
    <w:name w:val="z正文"/>
    <w:qFormat/>
    <w:uiPriority w:val="0"/>
    <w:pPr>
      <w:widowControl w:val="0"/>
      <w:autoSpaceDE w:val="0"/>
      <w:autoSpaceDN w:val="0"/>
      <w:adjustRightInd w:val="0"/>
      <w:snapToGrid w:val="0"/>
      <w:spacing w:after="0" w:line="360" w:lineRule="auto"/>
      <w:ind w:left="0" w:leftChars="0" w:firstLine="200" w:firstLineChars="200"/>
      <w:jc w:val="both"/>
      <w:textAlignment w:val="baseline"/>
    </w:pPr>
    <w:rPr>
      <w:rFonts w:ascii="Times New Roman" w:hAnsi="Times New Roman" w:eastAsia="宋体" w:cs="Times New Roman"/>
      <w:kern w:val="0"/>
      <w:sz w:val="24"/>
      <w:szCs w:val="20"/>
      <w:lang w:val="en-US" w:eastAsia="zh-CN" w:bidi="ar-SA"/>
    </w:rPr>
  </w:style>
  <w:style w:type="paragraph" w:customStyle="1" w:styleId="91">
    <w:name w:val="7表格"/>
    <w:qFormat/>
    <w:uiPriority w:val="0"/>
    <w:pPr>
      <w:widowControl w:val="0"/>
      <w:ind w:right="17" w:rightChars="8"/>
      <w:jc w:val="center"/>
    </w:pPr>
    <w:rPr>
      <w:rFonts w:ascii="宋体" w:hAnsi="宋体" w:eastAsia="宋体" w:cs="Times New Roman"/>
      <w:color w:val="000000"/>
      <w:sz w:val="21"/>
      <w:szCs w:val="21"/>
      <w:lang w:val="en-US" w:eastAsia="zh-CN" w:bidi="ar-SA"/>
    </w:rPr>
  </w:style>
  <w:style w:type="paragraph" w:customStyle="1" w:styleId="92">
    <w:name w:val="1表格"/>
    <w:basedOn w:val="1"/>
    <w:semiHidden/>
    <w:qFormat/>
    <w:uiPriority w:val="0"/>
    <w:pPr>
      <w:snapToGrid w:val="0"/>
      <w:spacing w:line="240" w:lineRule="auto"/>
      <w:ind w:firstLine="0" w:firstLineChars="0"/>
      <w:jc w:val="center"/>
    </w:pPr>
    <w:rPr>
      <w:sz w:val="21"/>
    </w:rPr>
  </w:style>
  <w:style w:type="paragraph" w:customStyle="1" w:styleId="93">
    <w:name w:val="文本"/>
    <w:qFormat/>
    <w:uiPriority w:val="0"/>
    <w:pPr>
      <w:widowControl w:val="0"/>
      <w:spacing w:line="360" w:lineRule="auto"/>
      <w:ind w:firstLine="480" w:firstLineChars="200"/>
      <w:jc w:val="both"/>
    </w:pPr>
    <w:rPr>
      <w:rFonts w:ascii="Times New Roman" w:hAnsi="Times New Roman" w:eastAsia="宋体" w:cs="宋体"/>
      <w:snapToGrid w:val="0"/>
      <w:color w:val="000000"/>
      <w:sz w:val="24"/>
      <w:lang w:val="en-US" w:eastAsia="zh-CN" w:bidi="ar-SA"/>
    </w:rPr>
  </w:style>
  <w:style w:type="paragraph" w:customStyle="1" w:styleId="94">
    <w:name w:val="正文内容"/>
    <w:basedOn w:val="1"/>
    <w:qFormat/>
    <w:uiPriority w:val="0"/>
    <w:pPr>
      <w:widowControl w:val="0"/>
      <w:ind w:firstLine="480" w:firstLineChars="0"/>
    </w:pPr>
    <w:rPr>
      <w:rFonts w:cs="Times New Roman"/>
      <w:kern w:val="2"/>
    </w:rPr>
  </w:style>
  <w:style w:type="paragraph" w:customStyle="1" w:styleId="95">
    <w:name w:val="环评 表格"/>
    <w:basedOn w:val="1"/>
    <w:qFormat/>
    <w:uiPriority w:val="0"/>
    <w:pPr>
      <w:widowControl w:val="0"/>
      <w:pBdr>
        <w:top w:val="none" w:color="auto" w:sz="0" w:space="1"/>
        <w:left w:val="dashed" w:color="FFFFFF" w:sz="4" w:space="4"/>
        <w:bottom w:val="none" w:color="auto" w:sz="0" w:space="1"/>
        <w:right w:val="dashed" w:color="FFFFFF" w:sz="4" w:space="4"/>
      </w:pBdr>
      <w:spacing w:line="240" w:lineRule="auto"/>
      <w:ind w:firstLine="0" w:firstLineChars="0"/>
      <w:jc w:val="center"/>
    </w:pPr>
    <w:rPr>
      <w:rFonts w:ascii="Calibri" w:hAnsi="Calibri" w:cs="Calibri"/>
      <w:kern w:val="2"/>
      <w:sz w:val="21"/>
      <w:szCs w:val="21"/>
      <w:lang w:eastAsia="en-US"/>
    </w:rPr>
  </w:style>
  <w:style w:type="table" w:customStyle="1" w:styleId="96">
    <w:name w:val="Table Normal"/>
    <w:unhideWhenUsed/>
    <w:qFormat/>
    <w:uiPriority w:val="0"/>
    <w:tblPr>
      <w:tblCellMar>
        <w:top w:w="0" w:type="dxa"/>
        <w:left w:w="0" w:type="dxa"/>
        <w:bottom w:w="0" w:type="dxa"/>
        <w:right w:w="0" w:type="dxa"/>
      </w:tblCellMar>
    </w:tblPr>
  </w:style>
  <w:style w:type="character" w:customStyle="1" w:styleId="97">
    <w:name w:val="font11"/>
    <w:basedOn w:val="30"/>
    <w:qFormat/>
    <w:uiPriority w:val="0"/>
    <w:rPr>
      <w:rFonts w:hint="eastAsia" w:ascii="等线" w:hAnsi="等线" w:eastAsia="等线" w:cs="等线"/>
      <w:color w:val="000000"/>
      <w:sz w:val="22"/>
      <w:szCs w:val="22"/>
      <w:u w:val="none"/>
    </w:rPr>
  </w:style>
  <w:style w:type="paragraph" w:customStyle="1" w:styleId="98">
    <w:name w:val="Default"/>
    <w:unhideWhenUsed/>
    <w:qFormat/>
    <w:uiPriority w:val="99"/>
    <w:pPr>
      <w:widowControl w:val="0"/>
      <w:autoSpaceDE w:val="0"/>
      <w:autoSpaceDN w:val="0"/>
      <w:adjustRightInd w:val="0"/>
    </w:pPr>
    <w:rPr>
      <w:rFonts w:hint="eastAsia" w:ascii="Calibri" w:hAnsi="Calibri" w:eastAsia="Times New Roman" w:cs="Times New Roman"/>
      <w:color w:val="000000"/>
      <w:sz w:val="24"/>
      <w:szCs w:val="22"/>
      <w:lang w:val="en-US" w:eastAsia="zh-CN" w:bidi="ar-SA"/>
    </w:rPr>
  </w:style>
  <w:style w:type="paragraph" w:customStyle="1" w:styleId="99">
    <w:name w:val="正文-表格"/>
    <w:basedOn w:val="1"/>
    <w:qFormat/>
    <w:uiPriority w:val="0"/>
    <w:pPr>
      <w:spacing w:line="240" w:lineRule="auto"/>
      <w:ind w:firstLine="0" w:firstLineChars="0"/>
      <w:jc w:val="center"/>
    </w:pPr>
    <w:rPr>
      <w:color w:val="000000"/>
      <w:kern w:val="0"/>
      <w:sz w:val="21"/>
      <w:szCs w:val="20"/>
    </w:rPr>
  </w:style>
  <w:style w:type="paragraph" w:customStyle="1" w:styleId="100">
    <w:name w:val="00图表标题"/>
    <w:basedOn w:val="6"/>
    <w:qFormat/>
    <w:uiPriority w:val="0"/>
    <w:pPr>
      <w:keepNext w:val="0"/>
      <w:jc w:val="center"/>
      <w:outlineLvl w:val="5"/>
    </w:pPr>
    <w:rPr>
      <w:rFonts w:eastAsia="黑体"/>
      <w:b w:val="0"/>
    </w:rPr>
  </w:style>
  <w:style w:type="paragraph" w:customStyle="1" w:styleId="101">
    <w:name w:val="表格的字"/>
    <w:basedOn w:val="1"/>
    <w:qFormat/>
    <w:uiPriority w:val="0"/>
    <w:pPr>
      <w:jc w:val="center"/>
    </w:pPr>
    <w:rPr>
      <w:rFonts w:ascii="Times New Roman" w:hAnsi="Times New Roman" w:cs="Times New Roman"/>
    </w:rPr>
  </w:style>
  <w:style w:type="table" w:customStyle="1" w:styleId="102">
    <w:name w:val="表格样式刘"/>
    <w:basedOn w:val="28"/>
    <w:qFormat/>
    <w:uiPriority w:val="99"/>
    <w:pPr>
      <w:jc w:val="center"/>
    </w:pPr>
    <w:rPr>
      <w:szCs w:val="21"/>
    </w:r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103">
    <w:name w:val="表内容"/>
    <w:qFormat/>
    <w:uiPriority w:val="0"/>
    <w:pPr>
      <w:adjustRightInd w:val="0"/>
      <w:jc w:val="center"/>
    </w:pPr>
    <w:rPr>
      <w:rFonts w:ascii="Times New Roman" w:hAnsi="Times New Roman" w:eastAsia="宋体" w:cs="Times New Roman"/>
      <w:sz w:val="21"/>
      <w:szCs w:val="22"/>
      <w:lang w:val="en-US" w:eastAsia="zh-CN" w:bidi="ar-SA"/>
    </w:rPr>
  </w:style>
  <w:style w:type="paragraph" w:customStyle="1" w:styleId="104">
    <w:name w:val="内表格"/>
    <w:basedOn w:val="1"/>
    <w:qFormat/>
    <w:uiPriority w:val="0"/>
    <w:pPr>
      <w:spacing w:line="240" w:lineRule="auto"/>
      <w:ind w:firstLine="0" w:firstLineChars="0"/>
      <w:jc w:val="center"/>
    </w:pPr>
    <w:rPr>
      <w:sz w:val="21"/>
    </w:rPr>
  </w:style>
  <w:style w:type="paragraph" w:customStyle="1" w:styleId="105">
    <w:name w:val="11正文格式"/>
    <w:basedOn w:val="1"/>
    <w:qFormat/>
    <w:uiPriority w:val="0"/>
    <w:rPr>
      <w:bCs/>
      <w:snapToGrid/>
      <w:kern w:val="2"/>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7" Type="http://schemas.openxmlformats.org/officeDocument/2006/relationships/fontTable" Target="fontTable.xml"/><Relationship Id="rId56" Type="http://schemas.openxmlformats.org/officeDocument/2006/relationships/customXml" Target="../customXml/item2.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6.jpeg"/><Relationship Id="rId52" Type="http://schemas.openxmlformats.org/officeDocument/2006/relationships/image" Target="media/image5.png"/><Relationship Id="rId51" Type="http://schemas.openxmlformats.org/officeDocument/2006/relationships/image" Target="media/image4.png"/><Relationship Id="rId50" Type="http://schemas.openxmlformats.org/officeDocument/2006/relationships/image" Target="media/image3.png"/><Relationship Id="rId5" Type="http://schemas.openxmlformats.org/officeDocument/2006/relationships/header" Target="header2.xml"/><Relationship Id="rId49" Type="http://schemas.openxmlformats.org/officeDocument/2006/relationships/image" Target="media/image2.png"/><Relationship Id="rId48" Type="http://schemas.openxmlformats.org/officeDocument/2006/relationships/image" Target="media/image1.png"/><Relationship Id="rId47" Type="http://schemas.openxmlformats.org/officeDocument/2006/relationships/theme" Target="theme/theme1.xml"/><Relationship Id="rId46" Type="http://schemas.openxmlformats.org/officeDocument/2006/relationships/footer" Target="footer15.xml"/><Relationship Id="rId45" Type="http://schemas.openxmlformats.org/officeDocument/2006/relationships/header" Target="header29.xml"/><Relationship Id="rId44" Type="http://schemas.openxmlformats.org/officeDocument/2006/relationships/header" Target="header28.xml"/><Relationship Id="rId43" Type="http://schemas.openxmlformats.org/officeDocument/2006/relationships/header" Target="header27.xml"/><Relationship Id="rId42" Type="http://schemas.openxmlformats.org/officeDocument/2006/relationships/header" Target="header26.xml"/><Relationship Id="rId41" Type="http://schemas.openxmlformats.org/officeDocument/2006/relationships/header" Target="header25.xml"/><Relationship Id="rId40" Type="http://schemas.openxmlformats.org/officeDocument/2006/relationships/header" Target="header24.xml"/><Relationship Id="rId4" Type="http://schemas.openxmlformats.org/officeDocument/2006/relationships/footer" Target="footer1.xml"/><Relationship Id="rId39" Type="http://schemas.openxmlformats.org/officeDocument/2006/relationships/footer" Target="footer14.xml"/><Relationship Id="rId38" Type="http://schemas.openxmlformats.org/officeDocument/2006/relationships/header" Target="header23.xml"/><Relationship Id="rId37" Type="http://schemas.openxmlformats.org/officeDocument/2006/relationships/footer" Target="footer13.xml"/><Relationship Id="rId36" Type="http://schemas.openxmlformats.org/officeDocument/2006/relationships/header" Target="header22.xml"/><Relationship Id="rId35" Type="http://schemas.openxmlformats.org/officeDocument/2006/relationships/footer" Target="footer12.xml"/><Relationship Id="rId34" Type="http://schemas.openxmlformats.org/officeDocument/2006/relationships/header" Target="header21.xml"/><Relationship Id="rId33" Type="http://schemas.openxmlformats.org/officeDocument/2006/relationships/footer" Target="footer11.xml"/><Relationship Id="rId32" Type="http://schemas.openxmlformats.org/officeDocument/2006/relationships/header" Target="header20.xml"/><Relationship Id="rId31" Type="http://schemas.openxmlformats.org/officeDocument/2006/relationships/footer" Target="footer10.xml"/><Relationship Id="rId30" Type="http://schemas.openxmlformats.org/officeDocument/2006/relationships/header" Target="header19.xml"/><Relationship Id="rId3" Type="http://schemas.openxmlformats.org/officeDocument/2006/relationships/header" Target="header1.xml"/><Relationship Id="rId29" Type="http://schemas.openxmlformats.org/officeDocument/2006/relationships/footer" Target="footer9.xml"/><Relationship Id="rId28" Type="http://schemas.openxmlformats.org/officeDocument/2006/relationships/header" Target="header18.xml"/><Relationship Id="rId27" Type="http://schemas.openxmlformats.org/officeDocument/2006/relationships/footer" Target="footer8.xml"/><Relationship Id="rId26" Type="http://schemas.openxmlformats.org/officeDocument/2006/relationships/header" Target="header17.xml"/><Relationship Id="rId25" Type="http://schemas.openxmlformats.org/officeDocument/2006/relationships/header" Target="header16.xml"/><Relationship Id="rId24" Type="http://schemas.openxmlformats.org/officeDocument/2006/relationships/footer" Target="footer7.xml"/><Relationship Id="rId23" Type="http://schemas.openxmlformats.org/officeDocument/2006/relationships/header" Target="header15.xml"/><Relationship Id="rId22" Type="http://schemas.openxmlformats.org/officeDocument/2006/relationships/footer" Target="footer6.xml"/><Relationship Id="rId21" Type="http://schemas.openxmlformats.org/officeDocument/2006/relationships/header" Target="header14.xml"/><Relationship Id="rId20" Type="http://schemas.openxmlformats.org/officeDocument/2006/relationships/header" Target="header13.xml"/><Relationship Id="rId2" Type="http://schemas.openxmlformats.org/officeDocument/2006/relationships/settings" Target="settings.xml"/><Relationship Id="rId19" Type="http://schemas.openxmlformats.org/officeDocument/2006/relationships/footer" Target="footer5.xml"/><Relationship Id="rId18" Type="http://schemas.openxmlformats.org/officeDocument/2006/relationships/header" Target="header12.xml"/><Relationship Id="rId17" Type="http://schemas.openxmlformats.org/officeDocument/2006/relationships/header" Target="header11.xml"/><Relationship Id="rId16" Type="http://schemas.openxmlformats.org/officeDocument/2006/relationships/header" Target="header10.xml"/><Relationship Id="rId15" Type="http://schemas.openxmlformats.org/officeDocument/2006/relationships/header" Target="header9.xml"/><Relationship Id="rId14" Type="http://schemas.openxmlformats.org/officeDocument/2006/relationships/footer" Target="footer4.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4e47fa3d-0e21-409a-866d-ad4f70d39c5d</errorID>
      <errorWord>(</errorWord>
      <group>L1_Format</group>
      <groupName>格式问题</groupName>
      <ability>L2_HalfPunc</ability>
      <abilityName>全半角检查</abilityName>
      <candidateList>
        <item>（</item>
      </candidateList>
      <explain>文本全半角错误。</explain>
      <paraID>77BC35E3</paraID>
      <start>0</start>
      <end>1</end>
      <status>modified</status>
      <modifiedWord>（</modifiedWord>
      <trackRevisions>false</trackRevisions>
    </reviewItem>
    <reviewItem>
      <errorID>06b59e2b-ea0a-4b75-9efa-bd2d4a370f13</errorID>
      <errorWord>)</errorWord>
      <group>L1_Format</group>
      <groupName>格式问题</groupName>
      <ability>L2_HalfPunc</ability>
      <abilityName>全半角检查</abilityName>
      <candidateList>
        <item>）</item>
      </candidateList>
      <explain>文本全半角错误。</explain>
      <paraID>77BC35E3</paraID>
      <start>6</start>
      <end>7</end>
      <status>modified</status>
      <modifiedWord>）</modifiedWord>
      <trackRevisions>false</trackRevisions>
    </reviewItem>
    <reviewItem>
      <errorID>ac06f3ea-613c-4f41-98bc-bfb051a59f52</errorID>
      <errorWord>(</errorWord>
      <group>L1_Format</group>
      <groupName>格式问题</groupName>
      <ability>L2_HalfPunc</ability>
      <abilityName>全半角检查</abilityName>
      <candidateList>
        <item>（</item>
      </candidateList>
      <explain>文本全半角错误。</explain>
      <paraID>6A0F4574</paraID>
      <start>4</start>
      <end>5</end>
      <status>modified</status>
      <modifiedWord>（</modifiedWord>
      <trackRevisions>false</trackRevisions>
    </reviewItem>
    <reviewItem>
      <errorID>af333f4b-230c-4950-99d5-41b0eb5e4fcb</errorID>
      <errorWord>)</errorWord>
      <group>L1_Format</group>
      <groupName>格式问题</groupName>
      <ability>L2_HalfPunc</ability>
      <abilityName>全半角检查</abilityName>
      <candidateList>
        <item>）</item>
      </candidateList>
      <explain>文本全半角错误。</explain>
      <paraID>6A0F4574</paraID>
      <start>7</start>
      <end>8</end>
      <status>modified</status>
      <modifiedWord>）</modifiedWord>
      <trackRevisions>false</trackRevisions>
    </reviewItem>
    <reviewItem>
      <errorID>f8efd7d2-7e4a-49bc-ba96-9c055e4f31a3</errorID>
      <errorWord>分</errorWord>
      <group>L1_AI</group>
      <groupName>深度校对</groupName>
      <ability>L2_AI_Word</ability>
      <abilityName>字词纠错</abilityName>
      <candidateList>
        <item>′</item>
      </candidateList>
      <explain/>
      <paraID>41DD1350</paraID>
      <start>7</start>
      <end>8</end>
      <status>ignored</status>
      <modifiedWord/>
      <trackRevisions>false</trackRevisions>
    </reviewItem>
    <reviewItem>
      <errorID>db02e55f-c5c0-4efb-ad60-89492c2c0db1</errorID>
      <errorWord>秒</errorWord>
      <group>L1_AI</group>
      <groupName>深度校对</groupName>
      <ability>L2_AI_Word</ability>
      <abilityName>字词纠错</abilityName>
      <candidateList>
        <item>″</item>
      </candidateList>
      <explain/>
      <paraID>41DD1350</paraID>
      <start>14</start>
      <end>15</end>
      <status>ignored</status>
      <modifiedWord/>
      <trackRevisions>false</trackRevisions>
    </reviewItem>
    <reviewItem>
      <errorID>98a27eb2-1d76-43d2-a68d-3b6e54d64141</errorID>
      <errorWord>分</errorWord>
      <group>L1_AI</group>
      <groupName>深度校对</groupName>
      <ability>L2_AI_Word</ability>
      <abilityName>字词纠错</abilityName>
      <candidateList>
        <item>′</item>
      </candidateList>
      <explain/>
      <paraID>41DD1350</paraID>
      <start>21</start>
      <end>22</end>
      <status>ignored</status>
      <modifiedWord/>
      <trackRevisions>false</trackRevisions>
    </reviewItem>
    <reviewItem>
      <errorID>a97d0033-e0df-4ee1-9921-d67e4c597286</errorID>
      <errorWord>秒</errorWord>
      <group>L1_AI</group>
      <groupName>深度校对</groupName>
      <ability>L2_AI_Word</ability>
      <abilityName>字词纠错</abilityName>
      <candidateList>
        <item>″</item>
      </candidateList>
      <explain/>
      <paraID>41DD1350</paraID>
      <start>28</start>
      <end>29</end>
      <status>ignored</status>
      <modifiedWord/>
      <trackRevisions>false</trackRevisions>
    </reviewItem>
    <reviewItem>
      <errorID>951bd467-52a1-434e-9155-7c448a7d0e2c</errorID>
      <errorWord>(</errorWord>
      <group>L1_Format</group>
      <groupName>格式问题</groupName>
      <ability>L2_HalfPunc</ability>
      <abilityName>全半角检查</abilityName>
      <candidateList>
        <item>（</item>
      </candidateList>
      <explain>文本全半角错误。</explain>
      <paraID>  7A0A90</paraID>
      <start>3</start>
      <end>4</end>
      <status>modified</status>
      <modifiedWord>（</modifiedWord>
      <trackRevisions>false</trackRevisions>
    </reviewItem>
    <reviewItem>
      <errorID>b8c25fd5-7a8c-448c-8ec0-dad9a89ac665</errorID>
      <errorWord>)</errorWord>
      <group>L1_Format</group>
      <groupName>格式问题</groupName>
      <ability>L2_HalfPunc</ability>
      <abilityName>全半角检查</abilityName>
      <candidateList>
        <item>）</item>
      </candidateList>
      <explain>文本全半角错误。</explain>
      <paraID>  7A0A90</paraID>
      <start>6</start>
      <end>7</end>
      <status>modified</status>
      <modifiedWord>）</modifiedWord>
      <trackRevisions>false</trackRevisions>
    </reviewItem>
    <reviewItem>
      <errorID>30e3da83-036f-43eb-a908-cec627d48c60</errorID>
      <errorWord>(</errorWord>
      <group>L1_Format</group>
      <groupName>格式问题</groupName>
      <ability>L2_HalfPunc</ability>
      <abilityName>全半角检查</abilityName>
      <candidateList>
        <item>（</item>
      </candidateList>
      <explain>文本全半角错误。</explain>
      <paraID> 7F2E01D</paraID>
      <start>4</start>
      <end>5</end>
      <status>modified</status>
      <modifiedWord>（</modifiedWord>
      <trackRevisions>false</trackRevisions>
    </reviewItem>
    <reviewItem>
      <errorID>5b815da1-eefa-44d8-9b7b-047a6f456ad1</errorID>
      <errorWord>)</errorWord>
      <group>L1_Format</group>
      <groupName>格式问题</groupName>
      <ability>L2_HalfPunc</ability>
      <abilityName>全半角检查</abilityName>
      <candidateList>
        <item>）</item>
      </candidateList>
      <explain>文本全半角错误。</explain>
      <paraID>7563BEA3</paraID>
      <start>2</start>
      <end>3</end>
      <status>modified</status>
      <modifiedWord>）</modifiedWord>
      <trackRevisions>false</trackRevisions>
    </reviewItem>
    <reviewItem>
      <errorID>bee8e429-e681-4dc9-8092-7383d4d0bae4</errorID>
      <errorWord>(</errorWord>
      <group>L1_Format</group>
      <groupName>格式问题</groupName>
      <ability>L2_HalfPunc</ability>
      <abilityName>全半角检查</abilityName>
      <candidateList>
        <item>（</item>
      </candidateList>
      <explain>文本全半角错误。</explain>
      <paraID>7563BEA3</paraID>
      <start>5</start>
      <end>6</end>
      <status>modified</status>
      <modifiedWord>（</modifiedWord>
      <trackRevisions>false</trackRevisions>
    </reviewItem>
    <reviewItem>
      <errorID>225a3231-128c-46a8-a145-640580f62454</errorID>
      <errorWord>)</errorWord>
      <group>L1_Format</group>
      <groupName>格式问题</groupName>
      <ability>L2_HalfPunc</ability>
      <abilityName>全半角检查</abilityName>
      <candidateList>
        <item>）</item>
      </candidateList>
      <explain>文本全半角错误。</explain>
      <paraID>7563BEA3</paraID>
      <start>8</start>
      <end>9</end>
      <status>modified</status>
      <modifiedWord>）</modifiedWord>
      <trackRevisions>false</trackRevisions>
    </reviewItem>
    <reviewItem>
      <errorID>24447bde-3ecd-4766-b33d-db32edc76070</errorID>
      <errorWord>(</errorWord>
      <group>L1_Format</group>
      <groupName>格式问题</groupName>
      <ability>L2_HalfPunc</ability>
      <abilityName>全半角检查</abilityName>
      <candidateList>
        <item>（</item>
      </candidateList>
      <explain>文本全半角错误。</explain>
      <paraID>43E94D40</paraID>
      <start>4</start>
      <end>5</end>
      <status>modified</status>
      <modifiedWord>（</modifiedWord>
      <trackRevisions>false</trackRevisions>
    </reviewItem>
    <reviewItem>
      <errorID>35192ec5-0aa9-4ac2-8479-313e730ca7e8</errorID>
      <errorWord>)</errorWord>
      <group>L1_Format</group>
      <groupName>格式问题</groupName>
      <ability>L2_HalfPunc</ability>
      <abilityName>全半角检查</abilityName>
      <candidateList>
        <item>）</item>
      </candidateList>
      <explain>文本全半角错误。</explain>
      <paraID>10FB79D2</paraID>
      <start>2</start>
      <end>3</end>
      <status>modified</status>
      <modifiedWord>）</modifiedWord>
      <trackRevisions>false</trackRevisions>
    </reviewItem>
    <reviewItem>
      <errorID>31656bfa-7634-4d09-bd72-a66d49cef9b7</errorID>
      <errorWord>(</errorWord>
      <group>L1_Format</group>
      <groupName>格式问题</groupName>
      <ability>L2_HalfPunc</ability>
      <abilityName>全半角检查</abilityName>
      <candidateList>
        <item>（</item>
      </candidateList>
      <explain>文本全半角错误。</explain>
      <paraID>10FB79D2</paraID>
      <start>5</start>
      <end>6</end>
      <status>modified</status>
      <modifiedWord>（</modifiedWord>
      <trackRevisions>false</trackRevisions>
    </reviewItem>
    <reviewItem>
      <errorID>4c31efc0-a494-401d-b03c-957af785b6dc</errorID>
      <errorWord>)</errorWord>
      <group>L1_Format</group>
      <groupName>格式问题</groupName>
      <ability>L2_HalfPunc</ability>
      <abilityName>全半角检查</abilityName>
      <candidateList>
        <item>）</item>
      </candidateList>
      <explain>文本全半角错误。</explain>
      <paraID>10FB79D2</paraID>
      <start>8</start>
      <end>9</end>
      <status>modified</status>
      <modifiedWord>）</modifiedWord>
      <trackRevisions>false</trackRevisions>
    </reviewItem>
    <reviewItem>
      <errorID>500214fb-a947-488b-a831-b19ad8f64887</errorID>
      <errorWord>[2026]</errorWord>
      <group>L1_Punc</group>
      <groupName>标点问题</groupName>
      <ability>L2_Punc</ability>
      <abilityName>标点符号检查</abilityName>
      <candidateList>
        <item>〔2026〕</item>
      </candidateList>
      <explain/>
      <paraID> A0B48B2</paraID>
      <start>5</start>
      <end>11</end>
      <status>modified</status>
      <modifiedWord>〔2026〕</modifiedWord>
      <trackRevisions>false</trackRevisions>
    </reviewItem>
    <reviewItem>
      <errorID>49903e65-878e-47db-9f98-d5a1b611876a</errorID>
      <errorWord>(</errorWord>
      <group>L1_Format</group>
      <groupName>格式问题</groupName>
      <ability>L2_HalfPunc</ability>
      <abilityName>全半角检查</abilityName>
      <candidateList>
        <item>（</item>
      </candidateList>
      <explain>文本全半角错误。</explain>
      <paraID>36070572</paraID>
      <start>3</start>
      <end>4</end>
      <status>modified</status>
      <modifiedWord>（</modifiedWord>
      <trackRevisions>false</trackRevisions>
    </reviewItem>
    <reviewItem>
      <errorID>a0e86440-e815-41b0-9d19-5fe3e30008fa</errorID>
      <errorWord>)</errorWord>
      <group>L1_Format</group>
      <groupName>格式问题</groupName>
      <ability>L2_HalfPunc</ability>
      <abilityName>全半角检查</abilityName>
      <candidateList>
        <item>）</item>
      </candidateList>
      <explain>文本全半角错误。</explain>
      <paraID>36070572</paraID>
      <start>6</start>
      <end>7</end>
      <status>modified</status>
      <modifiedWord>）</modifiedWord>
      <trackRevisions>false</trackRevisions>
    </reviewItem>
    <reviewItem>
      <errorID>79ffdac5-2f81-4aef-b387-b40fb0c901a8</errorID>
      <errorWord>(</errorWord>
      <group>L1_Format</group>
      <groupName>格式问题</groupName>
      <ability>L2_HalfPunc</ability>
      <abilityName>全半角检查</abilityName>
      <candidateList>
        <item>（</item>
      </candidateList>
      <explain>文本全半角错误。</explain>
      <paraID>3A1F9E2A</paraID>
      <start>4</start>
      <end>5</end>
      <status>modified</status>
      <modifiedWord>（</modifiedWord>
      <trackRevisions>false</trackRevisions>
    </reviewItem>
    <reviewItem>
      <errorID>362ede37-6c11-4168-a383-ba8aecd3e2a4</errorID>
      <errorWord>)</errorWord>
      <group>L1_Format</group>
      <groupName>格式问题</groupName>
      <ability>L2_HalfPunc</ability>
      <abilityName>全半角检查</abilityName>
      <candidateList>
        <item>）</item>
      </candidateList>
      <explain>文本全半角错误。</explain>
      <paraID>3A1F9E2A</paraID>
      <start>7</start>
      <end>8</end>
      <status>modified</status>
      <modifiedWord>）</modifiedWord>
      <trackRevisions>false</trackRevisions>
    </reviewItem>
    <reviewItem>
      <errorID>81654786-5976-4315-81db-1dd71031c8d4</errorID>
      <errorWord>(</errorWord>
      <group>L1_Format</group>
      <groupName>格式问题</groupName>
      <ability>L2_HalfPunc</ability>
      <abilityName>全半角检查</abilityName>
      <candidateList>
        <item>（</item>
      </candidateList>
      <explain>文本全半角错误。</explain>
      <paraID>28329C35</paraID>
      <start>6</start>
      <end>7</end>
      <status>modified</status>
      <modifiedWord>（</modifiedWord>
      <trackRevisions>false</trackRevisions>
    </reviewItem>
    <reviewItem>
      <errorID>b071ce63-b435-4033-8d83-b60b0a802462</errorID>
      <errorWord>)</errorWord>
      <group>L1_Format</group>
      <groupName>格式问题</groupName>
      <ability>L2_HalfPunc</ability>
      <abilityName>全半角检查</abilityName>
      <candidateList>
        <item>）</item>
      </candidateList>
      <explain>文本全半角错误。</explain>
      <paraID>28329C35</paraID>
      <start>8</start>
      <end>9</end>
      <status>modified</status>
      <modifiedWord>）</modifiedWord>
      <trackRevisions>false</trackRevisions>
    </reviewItem>
    <reviewItem>
      <errorID>a8dcd315-0a4a-4985-b8d2-681ee00f929c</errorID>
      <errorWord>(</errorWord>
      <group>L1_Format</group>
      <groupName>格式问题</groupName>
      <ability>L2_HalfPunc</ability>
      <abilityName>全半角检查</abilityName>
      <candidateList>
        <item>（</item>
      </candidateList>
      <explain>文本全半角错误。</explain>
      <paraID>70C64A99</paraID>
      <start>2</start>
      <end>3</end>
      <status>modified</status>
      <modifiedWord>（</modifiedWord>
      <trackRevisions>false</trackRevisions>
    </reviewItem>
    <reviewItem>
      <errorID>a7a69f4d-f116-4778-9a62-8d21de62a0c7</errorID>
      <errorWord>)</errorWord>
      <group>L1_Format</group>
      <groupName>格式问题</groupName>
      <ability>L2_HalfPunc</ability>
      <abilityName>全半角检查</abilityName>
      <candidateList>
        <item>）</item>
      </candidateList>
      <explain>文本全半角错误。</explain>
      <paraID>70C64A99</paraID>
      <start>5</start>
      <end>6</end>
      <status>modified</status>
      <modifiedWord>）</modifiedWord>
      <trackRevisions>false</trackRevisions>
    </reviewItem>
    <reviewItem>
      <errorID>63c62943-bb7c-4f7f-9b2d-75502756359a</errorID>
      <errorWord>(</errorWord>
      <group>L1_Format</group>
      <groupName>格式问题</groupName>
      <ability>L2_HalfPunc</ability>
      <abilityName>全半角检查</abilityName>
      <candidateList>
        <item>（</item>
      </candidateList>
      <explain>文本全半角错误。</explain>
      <paraID>70C64A99</paraID>
      <start>8</start>
      <end>9</end>
      <status>modified</status>
      <modifiedWord>（</modifiedWord>
      <trackRevisions>false</trackRevisions>
    </reviewItem>
    <reviewItem>
      <errorID>fcba7a9c-174c-460f-ac62-d1630eb5ee87</errorID>
      <errorWord>)</errorWord>
      <group>L1_Format</group>
      <groupName>格式问题</groupName>
      <ability>L2_HalfPunc</ability>
      <abilityName>全半角检查</abilityName>
      <candidateList>
        <item>）</item>
      </candidateList>
      <explain>文本全半角错误。</explain>
      <paraID>70C64A99</paraID>
      <start>11</start>
      <end>12</end>
      <status>modified</status>
      <modifiedWord>）</modifiedWord>
      <trackRevisions>false</trackRevisions>
    </reviewItem>
    <reviewItem>
      <errorID>163128ba-066f-4d45-8b71-833339c17358</errorID>
      <errorWord>(</errorWord>
      <group>L1_Format</group>
      <groupName>格式问题</groupName>
      <ability>L2_HalfPunc</ability>
      <abilityName>全半角检查</abilityName>
      <candidateList>
        <item>（</item>
      </candidateList>
      <explain>文本全半角错误。</explain>
      <paraID> B2BF744</paraID>
      <start>16</start>
      <end>17</end>
      <status>modified</status>
      <modifiedWord>（</modifiedWord>
      <trackRevisions>false</trackRevisions>
    </reviewItem>
    <reviewItem>
      <errorID>d0101dcc-86ae-4f38-9218-dc2e42a537ce</errorID>
      <errorWord>)</errorWord>
      <group>L1_Format</group>
      <groupName>格式问题</groupName>
      <ability>L2_HalfPunc</ability>
      <abilityName>全半角检查</abilityName>
      <candidateList>
        <item>）</item>
      </candidateList>
      <explain>文本全半角错误。</explain>
      <paraID> B2BF744</paraID>
      <start>28</start>
      <end>29</end>
      <status>modified</status>
      <modifiedWord>）</modifiedWord>
      <trackRevisions>false</trackRevisions>
    </reviewItem>
    <reviewItem>
      <errorID>6ce1714c-9003-4b98-a619-21c0fbe81827</errorID>
      <errorWord>(</errorWord>
      <group>L1_Format</group>
      <groupName>格式问题</groupName>
      <ability>L2_HalfPunc</ability>
      <abilityName>全半角检查</abilityName>
      <candidateList>
        <item>（</item>
      </candidateList>
      <explain>文本全半角错误。</explain>
      <paraID> 291F903</paraID>
      <start>48</start>
      <end>49</end>
      <status>modified</status>
      <modifiedWord>（</modifiedWord>
      <trackRevisions>false</trackRevisions>
    </reviewItem>
    <reviewItem>
      <errorID>8d2f9b8e-f3ae-48e4-a4d1-0d10555e5bc0</errorID>
      <errorWord>[2017]14号</errorWord>
      <group>L1_Knowledge</group>
      <groupName>知识性问题</groupName>
      <ability>L2_Knowledge</ability>
      <abilityName>其他知识</abilityName>
      <candidateList>
        <item>〔2017〕14号</item>
      </candidateList>
      <explain>发文字号格式错误。</explain>
      <paraID> 291F903</paraID>
      <start>53</start>
      <end>62</end>
      <status>modified</status>
      <modifiedWord>〔2017〕14号</modifiedWord>
      <trackRevisions>false</trackRevisions>
    </reviewItem>
    <reviewItem>
      <errorID>8a210deb-ca1f-4db4-b9bd-346395798ee2</errorID>
      <errorWord>)</errorWord>
      <group>L1_Format</group>
      <groupName>格式问题</groupName>
      <ability>L2_HalfPunc</ability>
      <abilityName>全半角检查</abilityName>
      <candidateList>
        <item>）</item>
      </candidateList>
      <explain>文本全半角错误。</explain>
      <paraID> 291F903</paraID>
      <start>62</start>
      <end>63</end>
      <status>modified</status>
      <modifiedWord>）</modifiedWord>
      <trackRevisions>false</trackRevisions>
    </reviewItem>
    <reviewItem>
      <errorID>64bc99f8-3ed8-4b4f-aa0b-20a6ec99c136</errorID>
      <errorWord>(</errorWord>
      <group>L1_Format</group>
      <groupName>格式问题</groupName>
      <ability>L2_HalfPunc</ability>
      <abilityName>全半角检查</abilityName>
      <candidateList>
        <item>（</item>
      </candidateList>
      <explain>文本全半角错误。</explain>
      <paraID>144B4C59</paraID>
      <start>33</start>
      <end>34</end>
      <status>modified</status>
      <modifiedWord>（</modifiedWord>
      <trackRevisions>false</trackRevisions>
    </reviewItem>
    <reviewItem>
      <errorID>ba523233-8939-4474-9ca7-fc4c506aaf70</errorID>
      <errorWord>[2025]1号</errorWord>
      <group>L1_Knowledge</group>
      <groupName>知识性问题</groupName>
      <ability>L2_Knowledge</ability>
      <abilityName>其他知识</abilityName>
      <candidateList>
        <item>〔2025〕1号</item>
      </candidateList>
      <explain>发文字号格式错误。</explain>
      <paraID>144B4C59</paraID>
      <start>38</start>
      <end>46</end>
      <status>modified</status>
      <modifiedWord>〔2025〕1号</modifiedWord>
      <trackRevisions>false</trackRevisions>
    </reviewItem>
    <reviewItem>
      <errorID>d18f1ebe-d1dc-4014-8117-a4c3bf0e114a</errorID>
      <errorWord>)</errorWord>
      <group>L1_Format</group>
      <groupName>格式问题</groupName>
      <ability>L2_HalfPunc</ability>
      <abilityName>全半角检查</abilityName>
      <candidateList>
        <item>）</item>
      </candidateList>
      <explain>文本全半角错误。</explain>
      <paraID>144B4C59</paraID>
      <start>46</start>
      <end>47</end>
      <status>modified</status>
      <modifiedWord>）</modifiedWord>
      <trackRevisions>false</trackRevisions>
    </reviewItem>
    <reviewItem>
      <errorID>250100ca-f0d7-4a24-816e-6f0a2b13e2bf</errorID>
      <errorWord>[2025]1号</errorWord>
      <group>L1_Knowledge</group>
      <groupName>知识性问题</groupName>
      <ability>L2_Knowledge</ability>
      <abilityName>其他知识</abilityName>
      <candidateList>
        <item>〔2025〕1号</item>
      </candidateList>
      <explain>发文字号格式错误。</explain>
      <paraID>3334F063</paraID>
      <start>54</start>
      <end>62</end>
      <status>modified</status>
      <modifiedWord>〔2025〕1号</modifiedWord>
      <trackRevisions>false</trackRevisions>
    </reviewItem>
    <reviewItem>
      <errorID>13a12dcc-19d8-4ccf-ba2c-c861796e3853</errorID>
      <errorWord>(</errorWord>
      <group>L1_Format</group>
      <groupName>格式问题</groupName>
      <ability>L2_HalfPunc</ability>
      <abilityName>全半角检查</abilityName>
      <candidateList>
        <item>（</item>
      </candidateList>
      <explain>文本全半角错误。</explain>
      <paraID>3334F063</paraID>
      <start>92</start>
      <end>93</end>
      <status>modified</status>
      <modifiedWord>（</modifiedWord>
      <trackRevisions>false</trackRevisions>
    </reviewItem>
    <reviewItem>
      <errorID>ffa5e122-83d3-4b60-8c3a-aacf76114510</errorID>
      <errorWord>)</errorWord>
      <group>L1_Format</group>
      <groupName>格式问题</groupName>
      <ability>L2_HalfPunc</ability>
      <abilityName>全半角检查</abilityName>
      <candidateList>
        <item>）</item>
      </candidateList>
      <explain>文本全半角错误。</explain>
      <paraID>3334F063</paraID>
      <start>106</start>
      <end>107</end>
      <status>modified</status>
      <modifiedWord>）</modifiedWord>
      <trackRevisions>false</trackRevisions>
    </reviewItem>
    <reviewItem>
      <errorID>590e6e6e-17d7-4de2-b318-7536cc287777</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7C307BFF</paraID>
      <start>35</start>
      <end>55</end>
      <status>modified</status>
      <modifiedWord>《产业结构调整指导目录(2024年本)》</modifiedWord>
      <trackRevisions>false</trackRevisions>
    </reviewItem>
    <reviewItem>
      <errorID>886747aa-4aca-4eba-952b-244caddcd7b3</errorID>
      <errorWord>(</errorWord>
      <group>L1_Format</group>
      <groupName>格式问题</groupName>
      <ability>L2_HalfPunc</ability>
      <abilityName>全半角检查</abilityName>
      <candidateList>
        <item>（</item>
      </candidateList>
      <explain>文本全半角错误。</explain>
      <paraID>7C307BFF</paraID>
      <start>95</start>
      <end>96</end>
      <status>modified</status>
      <modifiedWord>（</modifiedWord>
      <trackRevisions>false</trackRevisions>
    </reviewItem>
    <reviewItem>
      <errorID>ac6a89cb-0f13-4711-8462-57fb45a67895</errorID>
      <errorWord>)</errorWord>
      <group>L1_Format</group>
      <groupName>格式问题</groupName>
      <ability>L2_HalfPunc</ability>
      <abilityName>全半角检查</abilityName>
      <candidateList>
        <item>）</item>
      </candidateList>
      <explain>文本全半角错误。</explain>
      <paraID>7C307BFF</paraID>
      <start>163</start>
      <end>164</end>
      <status>modified</status>
      <modifiedWord>）</modifiedWord>
      <trackRevisions>false</trackRevisions>
    </reviewItem>
    <reviewItem>
      <errorID>c5ae49ff-342b-49fc-a6e4-158482a16a31</errorID>
      <errorWord>(</errorWord>
      <group>L1_Format</group>
      <groupName>格式问题</groupName>
      <ability>L2_HalfPunc</ability>
      <abilityName>全半角检查</abilityName>
      <candidateList>
        <item>（</item>
      </candidateList>
      <explain>文本全半角错误。</explain>
      <paraID>72E79A48</paraID>
      <start>69</start>
      <end>70</end>
      <status>modified</status>
      <modifiedWord>（</modifiedWord>
      <trackRevisions>false</trackRevisions>
    </reviewItem>
    <reviewItem>
      <errorID>1f1f34e2-d71a-42e4-86e8-356758f15c3a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72E79A48</paraID>
      <start>74</start>
      <end>75</end>
      <status>modified</status>
      <modifiedWord>—</modifiedWord>
      <trackRevisions>false</trackRevisions>
    </reviewItem>
    <reviewItem>
      <errorID>1ecf61f3-8693-4b01-8482-5b9a89d1957d</errorID>
      <errorWord>)</errorWord>
      <group>L1_Format</group>
      <groupName>格式问题</groupName>
      <ability>L2_HalfPunc</ability>
      <abilityName>全半角检查</abilityName>
      <candidateList>
        <item>）</item>
      </candidateList>
      <explain>文本全半角错误。</explain>
      <paraID>72E79A48</paraID>
      <start>80</start>
      <end>81</end>
      <status>modified</status>
      <modifiedWord>）</modifiedWord>
      <trackRevisions>false</trackRevisions>
    </reviewItem>
    <reviewItem>
      <errorID>713ec4c9-3885-47cb-a787-5747a76a79ff</errorID>
      <errorWord>(</errorWord>
      <group>L1_Format</group>
      <groupName>格式问题</groupName>
      <ability>L2_HalfPunc</ability>
      <abilityName>全半角检查</abilityName>
      <candidateList>
        <item>（</item>
      </candidateList>
      <explain>文本全半角错误。</explain>
      <paraID>72E79A48</paraID>
      <start>133</start>
      <end>134</end>
      <status>modified</status>
      <modifiedWord>（</modifiedWord>
      <trackRevisions>false</trackRevisions>
    </reviewItem>
    <reviewItem>
      <errorID>7274cc5d-4bd0-42c2-a34f-1419a95858e1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72E79A48</paraID>
      <start>138</start>
      <end>139</end>
      <status>modified</status>
      <modifiedWord>—</modifiedWord>
      <trackRevisions>false</trackRevisions>
    </reviewItem>
    <reviewItem>
      <errorID>3ef674eb-d8e8-434c-b158-da546cbec596</errorID>
      <errorWord>)</errorWord>
      <group>L1_Format</group>
      <groupName>格式问题</groupName>
      <ability>L2_HalfPunc</ability>
      <abilityName>全半角检查</abilityName>
      <candidateList>
        <item>）</item>
      </candidateList>
      <explain>文本全半角错误。</explain>
      <paraID>72E79A48</paraID>
      <start>144</start>
      <end>145</end>
      <status>modified</status>
      <modifiedWord>）</modifiedWord>
      <trackRevisions>false</trackRevisions>
    </reviewItem>
    <reviewItem>
      <errorID>37848e27-1856-4192-b6dd-68c5d32a62f9</errorID>
      <errorWord>(</errorWord>
      <group>L1_Format</group>
      <groupName>格式问题</groupName>
      <ability>L2_HalfPunc</ability>
      <abilityName>全半角检查</abilityName>
      <candidateList>
        <item>（</item>
      </candidateList>
      <explain>文本全半角错误。</explain>
      <paraID>72E79A48</paraID>
      <start>176</start>
      <end>177</end>
      <status>modified</status>
      <modifiedWord>（</modifiedWord>
      <trackRevisions>false</trackRevisions>
    </reviewItem>
    <reviewItem>
      <errorID>8cf49ec6-64a5-485b-a9a7-0e4a4f71caaa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72E79A48</paraID>
      <start>181</start>
      <end>182</end>
      <status>modified</status>
      <modifiedWord>—</modifiedWord>
      <trackRevisions>false</trackRevisions>
    </reviewItem>
    <reviewItem>
      <errorID>dce837e9-831d-48e2-8100-8d08d8bb3b16</errorID>
      <errorWord>)</errorWord>
      <group>L1_Format</group>
      <groupName>格式问题</groupName>
      <ability>L2_HalfPunc</ability>
      <abilityName>全半角检查</abilityName>
      <candidateList>
        <item>）</item>
      </candidateList>
      <explain>文本全半角错误。</explain>
      <paraID>72E79A48</paraID>
      <start>187</start>
      <end>188</end>
      <status>modified</status>
      <modifiedWord>）</modifiedWord>
      <trackRevisions>false</trackRevisions>
    </reviewItem>
    <reviewItem>
      <errorID>feb70e7d-dc82-432a-8ce5-0644b58a6601</errorID>
      <errorWord>等......</errorWord>
      <group>L1_Punc</group>
      <groupName>标点问题</groupName>
      <ability>L2_Punc</ability>
      <abilityName>标点符号检查</abilityName>
      <candidateList>
        <item>等。</item>
      </candidateList>
      <explain/>
      <paraID>6D0CE41D</paraID>
      <start>24</start>
      <end>31</end>
      <status>ignored</status>
      <modifiedWord/>
      <trackRevisions>false</trackRevisions>
    </reviewItem>
    <reviewItem>
      <errorID>1a996f99-bec1-4339-81f1-d9786baa6355</errorID>
      <errorWord>等......</errorWord>
      <group>L1_Punc</group>
      <groupName>标点问题</groupName>
      <ability>L2_Punc</ability>
      <abilityName>标点符号检查</abilityName>
      <candidateList>
        <item>等。</item>
      </candidateList>
      <explain/>
      <paraID>4EAB2B2F</paraID>
      <start>14</start>
      <end>21</end>
      <status>ignored</status>
      <modifiedWord/>
      <trackRevisions>false</trackRevisions>
    </reviewItem>
    <reviewItem>
      <errorID>fc81cbbe-e0c1-4389-97e4-6743229746c2</errorID>
      <errorWord>......</errorWord>
      <group>L1_Punc</group>
      <groupName>标点问题</groupName>
      <ability>L2_Punc</ability>
      <abilityName>标点符号检查</abilityName>
      <candidateList>
        <item>……</item>
      </candidateList>
      <explain>省略号错误。</explain>
      <paraID>7B874A35</paraID>
      <start>14</start>
      <end>20</end>
      <status>ignored</status>
      <modifiedWord/>
      <trackRevisions>false</trackRevisions>
    </reviewItem>
    <reviewItem>
      <errorID>213d5e1c-2395-45a5-ba3d-dd4236a0f41b</errorID>
      <errorWord>......。</errorWord>
      <group>L1_AI</group>
      <groupName>深度校对</groupName>
      <ability>L2_AI_Punc</ability>
      <abilityName>标点纠错</abilityName>
      <candidateList>
        <item>……</item>
      </candidateList>
      <explain/>
      <paraID>7B874A35</paraID>
      <start>27</start>
      <end>34</end>
      <status>ignored</status>
      <modifiedWord/>
      <trackRevisions>false</trackRevisions>
    </reviewItem>
    <reviewItem>
      <errorID>104becf1-cf69-41a8-898b-51e7f191a7e8</errorID>
      <errorWord>......。</errorWord>
      <group>L1_AI</group>
      <groupName>深度校对</groupName>
      <ability>L2_AI_Punc</ability>
      <abilityName>标点纠错</abilityName>
      <candidateList>
        <item>……</item>
      </candidateList>
      <explain/>
      <paraID>2C482906</paraID>
      <start>8</start>
      <end>15</end>
      <status>ignored</status>
      <modifiedWord/>
      <trackRevisions>false</trackRevisions>
    </reviewItem>
    <reviewItem>
      <errorID>887afcbc-0114-4a53-82d8-1d350865fd9f</errorID>
      <errorWord>.......。</errorWord>
      <group>L1_AI</group>
      <groupName>深度校对</groupName>
      <ability>L2_AI_Punc</ability>
      <abilityName>标点纠错</abilityName>
      <candidateList>
        <item>……</item>
      </candidateList>
      <explain/>
      <paraID>1A75B659</paraID>
      <start>19</start>
      <end>27</end>
      <status>ignored</status>
      <modifiedWord/>
      <trackRevisions>false</trackRevisions>
    </reviewItem>
    <reviewItem>
      <errorID>538bc7c9-3d98-4cc4-8720-98bda13ef232</errorID>
      <errorWord>(</errorWord>
      <group>L1_Format</group>
      <groupName>格式问题</groupName>
      <ability>L2_HalfPunc</ability>
      <abilityName>全半角检查</abilityName>
      <candidateList>
        <item>（</item>
      </candidateList>
      <explain>文本全半角错误。</explain>
      <paraID>1E5AFBA7</paraID>
      <start>14</start>
      <end>15</end>
      <status>modified</status>
      <modifiedWord>（</modifiedWord>
      <trackRevisions>false</trackRevisions>
    </reviewItem>
    <reviewItem>
      <errorID>35fa88b3-9c58-49fa-9e69-5c286319ef53</errorID>
      <errorWord>)</errorWord>
      <group>L1_Format</group>
      <groupName>格式问题</groupName>
      <ability>L2_HalfPunc</ability>
      <abilityName>全半角检查</abilityName>
      <candidateList>
        <item>）</item>
      </candidateList>
      <explain>文本全半角错误。</explain>
      <paraID>1E5AFBA7</paraID>
      <start>20</start>
      <end>21</end>
      <status>modified</status>
      <modifiedWord>）</modifiedWord>
      <trackRevisions>false</trackRevisions>
    </reviewItem>
    <reviewItem>
      <errorID>51fa0995-6fc9-4c9c-afbf-30d1ec62d535</errorID>
      <errorWord>(</errorWord>
      <group>L1_Format</group>
      <groupName>格式问题</groupName>
      <ability>L2_HalfPunc</ability>
      <abilityName>全半角检查</abilityName>
      <candidateList>
        <item>（</item>
      </candidateList>
      <explain>文本全半角错误。</explain>
      <paraID> B299721</paraID>
      <start>18</start>
      <end>19</end>
      <status>modified</status>
      <modifiedWord>（</modifiedWord>
      <trackRevisions>false</trackRevisions>
    </reviewItem>
    <reviewItem>
      <errorID>dc171521-a858-4483-beee-04758be886dc</errorID>
      <errorWord>)</errorWord>
      <group>L1_Format</group>
      <groupName>格式问题</groupName>
      <ability>L2_HalfPunc</ability>
      <abilityName>全半角检查</abilityName>
      <candidateList>
        <item>）</item>
      </candidateList>
      <explain>文本全半角错误。</explain>
      <paraID> B299721</paraID>
      <start>32</start>
      <end>33</end>
      <status>modified</status>
      <modifiedWord>）</modifiedWord>
      <trackRevisions>false</trackRevisions>
    </reviewItem>
    <reviewItem>
      <errorID>bbded7df-43fb-4ea5-8c37-a0c5649c1c99</errorID>
      <errorWord>行业［</errorWord>
      <group>L1_AI</group>
      <groupName>深度校对</groupName>
      <ability>L2_AI_Word</ability>
      <abilityName>字词纠错</abilityName>
      <candidateList>
        <item>行业</item>
      </candidateList>
      <explain/>
      <paraID> 18F4A8E</paraID>
      <start>2</start>
      <end>4</end>
      <status>modified</status>
      <modifiedWord>行业</modifiedWord>
      <trackRevisions>false</trackRevisions>
    </reviewItem>
    <reviewItem>
      <errorID>5e847789-5319-43b8-8f4a-8675c91dd8f7</errorID>
      <errorWord>......</errorWord>
      <group>L1_Punc</group>
      <groupName>标点问题</groupName>
      <ability>L2_Punc</ability>
      <abilityName>标点符号检查</abilityName>
      <candidateList>
        <item>……</item>
      </candidateList>
      <explain>省略号错误。</explain>
      <paraID>38C145C5</paraID>
      <start>13</start>
      <end>19</end>
      <status>ignored</status>
      <modifiedWord/>
      <trackRevisions>false</trackRevisions>
    </reviewItem>
    <reviewItem>
      <errorID>b490ed8c-0c8d-47a1-955d-494bc0493a39</errorID>
      <errorWord>污水厂</errorWord>
      <group>L1_Word</group>
      <groupName>字词问题</groupName>
      <ability>L2_Typo</ability>
      <abilityName>字词错误</abilityName>
      <candidateList>
        <item>污水处理厂</item>
      </candidateList>
      <explain/>
      <paraID>10AC0BFF</paraID>
      <start>6</start>
      <end>11</end>
      <status>modified</status>
      <modifiedWord>污水处理厂</modifiedWord>
      <trackRevisions>false</trackRevisions>
    </reviewItem>
    <reviewItem>
      <errorID>652f13af-5808-4bed-978a-50ae4a9f5677</errorID>
      <errorWord>......</errorWord>
      <group>L1_Punc</group>
      <groupName>标点问题</groupName>
      <ability>L2_Punc</ability>
      <abilityName>标点符号检查</abilityName>
      <candidateList>
        <item>……</item>
      </candidateList>
      <explain>省略号错误。</explain>
      <paraID>45B4CBCF</paraID>
      <start>28</start>
      <end>34</end>
      <status>ignored</status>
      <modifiedWord/>
      <trackRevisions>false</trackRevisions>
    </reviewItem>
    <reviewItem>
      <errorID>6e289e12-ad61-498c-85a1-e843a98c51b6</errorID>
      <errorWord>......</errorWord>
      <group>L1_Punc</group>
      <groupName>标点问题</groupName>
      <ability>L2_Punc</ability>
      <abilityName>标点符号检查</abilityName>
      <candidateList>
        <item>……</item>
      </candidateList>
      <explain>省略号错误。</explain>
      <paraID>4FA40D63</paraID>
      <start>25</start>
      <end>31</end>
      <status>ignored</status>
      <modifiedWord/>
      <trackRevisions>false</trackRevisions>
    </reviewItem>
    <reviewItem>
      <errorID>582b7090-0eb7-437f-b9bf-1eb4858c9187</errorID>
      <errorWord>......</errorWord>
      <group>L1_Punc</group>
      <groupName>标点问题</groupName>
      <ability>L2_Punc</ability>
      <abilityName>标点符号检查</abilityName>
      <candidateList>
        <item>……</item>
      </candidateList>
      <explain>省略号错误。</explain>
      <paraID>73021CE6</paraID>
      <start>23</start>
      <end>29</end>
      <status>ignored</status>
      <modifiedWord/>
      <trackRevisions>false</trackRevisions>
    </reviewItem>
    <reviewItem>
      <errorID>86b608d4-2526-431e-8cf0-0062e2196cfb</errorID>
      <errorWord>......</errorWord>
      <group>L1_Punc</group>
      <groupName>标点问题</groupName>
      <ability>L2_Punc</ability>
      <abilityName>标点符号检查</abilityName>
      <candidateList>
        <item>……</item>
      </candidateList>
      <explain>省略号错误。</explain>
      <paraID>301F714D</paraID>
      <start>16</start>
      <end>22</end>
      <status>ignored</status>
      <modifiedWord/>
      <trackRevisions>false</trackRevisions>
    </reviewItem>
    <reviewItem>
      <errorID>3f01739e-d40e-45d2-bc5d-fcef139292c4</errorID>
      <errorWord>......</errorWord>
      <group>L1_Punc</group>
      <groupName>标点问题</groupName>
      <ability>L2_Punc</ability>
      <abilityName>标点符号检查</abilityName>
      <candidateList>
        <item>……</item>
      </candidateList>
      <explain>省略号错误。</explain>
      <paraID>301F714D</paraID>
      <start>39</start>
      <end>45</end>
      <status>ignored</status>
      <modifiedWord/>
      <trackRevisions>false</trackRevisions>
    </reviewItem>
    <reviewItem>
      <errorID>c4ad7d1e-2668-4701-85da-58e23dc434b6</errorID>
      <errorWord>其它</errorWord>
      <group>L1_AI</group>
      <groupName>深度校对</groupName>
      <ability>L2_AI_Word</ability>
      <abilityName>字词纠错</abilityName>
      <candidateList>
        <item>其他</item>
      </candidateList>
      <explain/>
      <paraID>7D12D918</paraID>
      <start>2</start>
      <end>4</end>
      <status>ignored</status>
      <modifiedWord/>
      <trackRevisions>false</trackRevisions>
    </reviewItem>
    <reviewItem>
      <errorID>672807b2-3e55-4c8d-9c13-445e5e1f5048</errorID>
      <errorWord>......。</errorWord>
      <group>L1_AI</group>
      <groupName>深度校对</groupName>
      <ability>L2_AI_Punc</ability>
      <abilityName>标点纠错</abilityName>
      <candidateList>
        <item>……</item>
      </candidateList>
      <explain/>
      <paraID>4AB7871E</paraID>
      <start>12</start>
      <end>19</end>
      <status>ignored</status>
      <modifiedWord/>
      <trackRevisions>false</trackRevisions>
    </reviewItem>
    <reviewItem>
      <errorID>cfa5cb35-06cc-4b2e-9100-c8c390e401d7</errorID>
      <errorWord>......</errorWord>
      <group>L1_Punc</group>
      <groupName>标点问题</groupName>
      <ability>L2_Punc</ability>
      <abilityName>标点符号检查</abilityName>
      <candidateList>
        <item>……</item>
      </candidateList>
      <explain>省略号错误。</explain>
      <paraID>37FAE753</paraID>
      <start>18</start>
      <end>24</end>
      <status>ignored</status>
      <modifiedWord/>
      <trackRevisions>false</trackRevisions>
    </reviewItem>
    <reviewItem>
      <errorID>b08381ec-1110-4fbe-b107-841b141cb54b</errorID>
      <errorWord>......</errorWord>
      <group>L1_Punc</group>
      <groupName>标点问题</groupName>
      <ability>L2_Punc</ability>
      <abilityName>标点符号检查</abilityName>
      <candidateList>
        <item>……</item>
      </candidateList>
      <explain>省略号错误。</explain>
      <paraID>38112102</paraID>
      <start>22</start>
      <end>28</end>
      <status>ignored</status>
      <modifiedWord/>
      <trackRevisions>false</trackRevisions>
    </reviewItem>
    <reviewItem>
      <errorID>82e47a4c-c56e-4a77-a6ae-7a6d8faa3032</errorID>
      <errorWord>......</errorWord>
      <group>L1_Punc</group>
      <groupName>标点问题</groupName>
      <ability>L2_Punc</ability>
      <abilityName>标点符号检查</abilityName>
      <candidateList>
        <item>……</item>
      </candidateList>
      <explain>省略号错误。</explain>
      <paraID>5329344A</paraID>
      <start>18</start>
      <end>24</end>
      <status>ignored</status>
      <modifiedWord/>
      <trackRevisions>false</trackRevisions>
    </reviewItem>
    <reviewItem>
      <errorID>25f5c4a8-41ef-4ea5-a48f-a6c574e5b509</errorID>
      <errorWord>......</errorWord>
      <group>L1_Punc</group>
      <groupName>标点问题</groupName>
      <ability>L2_Punc</ability>
      <abilityName>标点符号检查</abilityName>
      <candidateList>
        <item>……</item>
      </candidateList>
      <explain>省略号错误。</explain>
      <paraID> 8E61A40</paraID>
      <start>15</start>
      <end>21</end>
      <status>ignored</status>
      <modifiedWord/>
      <trackRevisions>false</trackRevisions>
    </reviewItem>
    <reviewItem>
      <errorID>7d24357b-f576-4a1b-adb2-99c353505a9c</errorID>
      <errorWord>......</errorWord>
      <group>L1_Punc</group>
      <groupName>标点问题</groupName>
      <ability>L2_Punc</ability>
      <abilityName>标点符号检查</abilityName>
      <candidateList>
        <item>……</item>
      </candidateList>
      <explain>省略号错误。</explain>
      <paraID>56E6EC1E</paraID>
      <start>30</start>
      <end>36</end>
      <status>ignored</status>
      <modifiedWord/>
      <trackRevisions>false</trackRevisions>
    </reviewItem>
    <reviewItem>
      <errorID>abdf0b7f-a6f4-40b1-b1b9-57060625243a</errorID>
      <errorWord>......</errorWord>
      <group>L1_Punc</group>
      <groupName>标点问题</groupName>
      <ability>L2_Punc</ability>
      <abilityName>标点符号检查</abilityName>
      <candidateList>
        <item>……</item>
      </candidateList>
      <explain>省略号错误。</explain>
      <paraID>5F04B55E</paraID>
      <start>15</start>
      <end>21</end>
      <status>ignored</status>
      <modifiedWord/>
      <trackRevisions>false</trackRevisions>
    </reviewItem>
    <reviewItem>
      <errorID>3e2093d7-69fb-463f-a24e-e04678205473</errorID>
      <errorWord>(</errorWord>
      <group>L1_Format</group>
      <groupName>格式问题</groupName>
      <ability>L2_HalfPunc</ability>
      <abilityName>全半角检查</abilityName>
      <candidateList>
        <item>（</item>
      </candidateList>
      <explain>文本全半角错误。</explain>
      <paraID>76DE0916</paraID>
      <start>6</start>
      <end>7</end>
      <status>modified</status>
      <modifiedWord>（</modifiedWord>
      <trackRevisions>false</trackRevisions>
    </reviewItem>
    <reviewItem>
      <errorID>ba6c48de-304a-4d5d-a729-95772d98ccfa</errorID>
      <errorWord>)</errorWord>
      <group>L1_Format</group>
      <groupName>格式问题</groupName>
      <ability>L2_HalfPunc</ability>
      <abilityName>全半角检查</abilityName>
      <candidateList>
        <item>）</item>
      </candidateList>
      <explain>文本全半角错误。</explain>
      <paraID>76DE0916</paraID>
      <start>10</start>
      <end>11</end>
      <status>modified</status>
      <modifiedWord>）</modifiedWord>
      <trackRevisions>false</trackRevisions>
    </reviewItem>
    <reviewItem>
      <errorID>b794fc71-e782-4b4e-830c-4c185a69c869</errorID>
      <errorWord>(</errorWord>
      <group>L1_Format</group>
      <groupName>格式问题</groupName>
      <ability>L2_HalfPunc</ability>
      <abilityName>全半角检查</abilityName>
      <candidateList>
        <item>（</item>
      </candidateList>
      <explain>文本全半角错误。</explain>
      <paraID>76DE0916</paraID>
      <start>21</start>
      <end>22</end>
      <status>modified</status>
      <modifiedWord>（</modifiedWord>
      <trackRevisions>false</trackRevisions>
    </reviewItem>
    <reviewItem>
      <errorID>a54df87e-2d18-4d70-b6ab-8b72c134bd9e</errorID>
      <errorWord>)</errorWord>
      <group>L1_Format</group>
      <groupName>格式问题</groupName>
      <ability>L2_HalfPunc</ability>
      <abilityName>全半角检查</abilityName>
      <candidateList>
        <item>）</item>
      </candidateList>
      <explain>文本全半角错误。</explain>
      <paraID>6BB7D572</paraID>
      <start>14</start>
      <end>15</end>
      <status>modified</status>
      <modifiedWord>）</modifiedWord>
      <trackRevisions>false</trackRevisions>
    </reviewItem>
    <reviewItem>
      <errorID>8757a827-9e36-4d3f-a527-ec475aa2dde5</errorID>
      <errorWord>(</errorWord>
      <group>L1_Format</group>
      <groupName>格式问题</groupName>
      <ability>L2_HalfPunc</ability>
      <abilityName>全半角检查</abilityName>
      <candidateList>
        <item>（</item>
      </candidateList>
      <explain>文本全半角错误。</explain>
      <paraID> 6B38298</paraID>
      <start>30</start>
      <end>31</end>
      <status>modified</status>
      <modifiedWord>（</modifiedWord>
      <trackRevisions>false</trackRevisions>
    </reviewItem>
    <reviewItem>
      <errorID>ce354f43-f324-4bb0-9941-ddb2e3908011</errorID>
      <errorWord>)</errorWord>
      <group>L1_Format</group>
      <groupName>格式问题</groupName>
      <ability>L2_HalfPunc</ability>
      <abilityName>全半角检查</abilityName>
      <candidateList>
        <item>）</item>
      </candidateList>
      <explain>文本全半角错误。</explain>
      <paraID> 6B38298</paraID>
      <start>32</start>
      <end>33</end>
      <status>modified</status>
      <modifiedWord>）</modifiedWord>
      <trackRevisions>false</trackRevisions>
    </reviewItem>
    <reviewItem>
      <errorID>99daa1fa-9d28-467e-87db-0129b778fb21</errorID>
      <errorWord>等......</errorWord>
      <group>L1_Punc</group>
      <groupName>标点问题</groupName>
      <ability>L2_Punc</ability>
      <abilityName>标点符号检查</abilityName>
      <candidateList>
        <item>等。</item>
      </candidateList>
      <explain/>
      <paraID>5805E464</paraID>
      <start>32</start>
      <end>39</end>
      <status>ignored</status>
      <modifiedWord/>
      <trackRevisions>false</trackRevisions>
    </reviewItem>
    <reviewItem>
      <errorID>d8911518-6165-41a7-9a22-3724c220eeda</errorID>
      <errorWord>等......</errorWord>
      <group>L1_Punc</group>
      <groupName>标点问题</groupName>
      <ability>L2_Punc</ability>
      <abilityName>标点符号检查</abilityName>
      <candidateList>
        <item>等。</item>
      </candidateList>
      <explain/>
      <paraID>66A07062</paraID>
      <start>11</start>
      <end>18</end>
      <status>ignored</status>
      <modifiedWord/>
      <trackRevisions>false</trackRevisions>
    </reviewItem>
    <reviewItem>
      <errorID>54f581e9-09f2-49b5-8afe-a10c351af8ea</errorID>
      <errorWord>......</errorWord>
      <group>L1_Punc</group>
      <groupName>标点问题</groupName>
      <ability>L2_Punc</ability>
      <abilityName>标点符号检查</abilityName>
      <candidateList>
        <item>……</item>
      </candidateList>
      <explain>省略号错误。</explain>
      <paraID>66A07062</paraID>
      <start>35</start>
      <end>41</end>
      <status>ignored</status>
      <modifiedWord/>
      <trackRevisions>false</trackRevisions>
    </reviewItem>
    <reviewItem>
      <errorID>3fbd93ac-c4e9-4f15-83b8-10873f9b335a</errorID>
      <errorWord>......</errorWord>
      <group>L1_Punc</group>
      <groupName>标点问题</groupName>
      <ability>L2_Punc</ability>
      <abilityName>标点符号检查</abilityName>
      <candidateList>
        <item>……</item>
      </candidateList>
      <explain/>
      <paraID>11105578</paraID>
      <start>12</start>
      <end>18</end>
      <status>ignored</status>
      <modifiedWord/>
      <trackRevisions>false</trackRevisions>
    </reviewItem>
    <reviewItem>
      <errorID>b08046e4-7cab-43b7-a783-41198bd98fa1</errorID>
      <errorWord>污水厂</errorWord>
      <group>L1_Word</group>
      <groupName>字词问题</groupName>
      <ability>L2_Typo</ability>
      <abilityName>字词错误</abilityName>
      <candidateList>
        <item>污水处理厂</item>
      </candidateList>
      <explain/>
      <paraID>28A699B3</paraID>
      <start>9</start>
      <end>14</end>
      <status>modified</status>
      <modifiedWord>污水处理厂</modifiedWord>
      <trackRevisions>false</trackRevisions>
    </reviewItem>
    <reviewItem>
      <errorID>cf80a381-b992-41bb-9e82-cceff353d834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775EA172</paraID>
      <start>0</start>
      <end>2</end>
      <status>ignored</status>
      <modifiedWord/>
      <trackRevisions>false</trackRevisions>
    </reviewItem>
    <reviewItem>
      <errorID>23f317ee-81be-4b2b-980d-eb99bc532c0b</errorID>
      <errorWord>[2025]47号</errorWord>
      <group>L1_Knowledge</group>
      <groupName>知识性问题</groupName>
      <ability>L2_Knowledge</ability>
      <abilityName>其他知识</abilityName>
      <candidateList>
        <item>〔2025〕47号</item>
      </candidateList>
      <explain>发文字号格式错误。</explain>
      <paraID>730ED673</paraID>
      <start>11</start>
      <end>20</end>
      <status>modified</status>
      <modifiedWord>〔2025〕47号</modifiedWord>
      <trackRevisions>false</trackRevisions>
    </reviewItem>
    <reviewItem>
      <errorID>b58f41ab-2fad-4e23-816a-33eae071fdc7</errorID>
      <errorWord>等......</errorWord>
      <group>L1_Punc</group>
      <groupName>标点问题</groupName>
      <ability>L2_Punc</ability>
      <abilityName>标点符号检查</abilityName>
      <candidateList>
        <item>等。</item>
      </candidateList>
      <explain/>
      <paraID>3DCD3BFB</paraID>
      <start>10</start>
      <end>17</end>
      <status>ignored</status>
      <modifiedWord/>
      <trackRevisions>false</trackRevisions>
    </reviewItem>
    <reviewItem>
      <errorID>3c0faba9-d5b3-4bcc-8a94-566c0e969a91</errorID>
      <errorWord>胶粘剂</errorWord>
      <group>L1_Word</group>
      <groupName>字词问题</groupName>
      <ability>L2_Typo</ability>
      <abilityName>字词错误</abilityName>
      <candidateList>
        <item>胶黏剂</item>
      </candidateList>
      <explain/>
      <paraID>49C2F867</paraID>
      <start>22</start>
      <end>25</end>
      <status>ignored</status>
      <modifiedWord/>
      <trackRevisions>false</trackRevisions>
    </reviewItem>
    <reviewItem>
      <errorID>fdc4110a-2a7b-4cc0-bda2-68d313b2e9a7</errorID>
      <errorWord>......</errorWord>
      <group>L1_Punc</group>
      <groupName>标点问题</groupName>
      <ability>L2_Punc</ability>
      <abilityName>标点符号检查</abilityName>
      <candidateList>
        <item>……</item>
      </candidateList>
      <explain>省略号错误。</explain>
      <paraID> C22E515</paraID>
      <start>15</start>
      <end>21</end>
      <status>ignored</status>
      <modifiedWord/>
      <trackRevisions>false</trackRevisions>
    </reviewItem>
    <reviewItem>
      <errorID>c14b46cd-dbaf-4751-ab88-fa14e819e647</errorID>
      <errorWord>......</errorWord>
      <group>L1_Punc</group>
      <groupName>标点问题</groupName>
      <ability>L2_Punc</ability>
      <abilityName>标点符号检查</abilityName>
      <candidateList>
        <item>……</item>
      </candidateList>
      <explain>省略号错误。</explain>
      <paraID> 38CF5ED</paraID>
      <start>23</start>
      <end>29</end>
      <status>ignored</status>
      <modifiedWord/>
      <trackRevisions>false</trackRevisions>
    </reviewItem>
    <reviewItem>
      <errorID>1997207e-4fe1-47fa-99b0-26fe299dea81</errorID>
      <errorWord>(</errorWord>
      <group>L1_Format</group>
      <groupName>格式问题</groupName>
      <ability>L2_HalfPunc</ability>
      <abilityName>全半角检查</abilityName>
      <candidateList>
        <item>（</item>
      </candidateList>
      <explain>文本全半角错误。</explain>
      <paraID>39F6371F</paraID>
      <start>8</start>
      <end>9</end>
      <status>modified</status>
      <modifiedWord>（</modifiedWord>
      <trackRevisions>false</trackRevisions>
    </reviewItem>
    <reviewItem>
      <errorID>52f28f2a-431b-4bda-bdf2-5e8ddbe152a6</errorID>
      <errorWord>)</errorWord>
      <group>L1_Format</group>
      <groupName>格式问题</groupName>
      <ability>L2_HalfPunc</ability>
      <abilityName>全半角检查</abilityName>
      <candidateList>
        <item>）</item>
      </candidateList>
      <explain>文本全半角错误。</explain>
      <paraID>39F6371F</paraID>
      <start>12</start>
      <end>13</end>
      <status>modified</status>
      <modifiedWord>）</modifiedWord>
      <trackRevisions>false</trackRevisions>
    </reviewItem>
    <reviewItem>
      <errorID>c3fecc49-d084-4e93-8301-01d129fd6c10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53668C86</paraID>
      <start>0</start>
      <end>2</end>
      <status>ignored</status>
      <modifiedWord/>
      <trackRevisions>false</trackRevisions>
    </reviewItem>
    <reviewItem>
      <errorID>5360722e-3db8-4747-850f-03a580bc0c88</errorID>
      <errorWord>空气质量持续改善计划</errorWord>
      <group>L1_Political</group>
      <groupName>政治性问题</groupName>
      <ability>L2_Keyword</ability>
      <abilityName>固定表述</abilityName>
      <candidateList>
        <item>空气质量持续改善行动计划</item>
      </candidateList>
      <explain>词汇“空气质量持续改善行动计划”在特定场景下为固定表述形式，请确认此处的“空气质量持续改善计划”是否存在不当。</explain>
      <paraID>53668C86</paraID>
      <start>12</start>
      <end>22</end>
      <status>ignored</status>
      <modifiedWord/>
      <trackRevisions>false</trackRevisions>
    </reviewItem>
    <reviewItem>
      <errorID>7f770248-5757-46d6-867a-b50ab5fa4cd4</errorID>
      <errorWord>[2023]40号</errorWord>
      <group>L1_Knowledge</group>
      <groupName>知识性问题</groupName>
      <ability>L2_Knowledge</ability>
      <abilityName>其他知识</abilityName>
      <candidateList>
        <item>〔2023〕40号</item>
      </candidateList>
      <explain>发文字号格式错误。</explain>
      <paraID>5132899C</paraID>
      <start>11</start>
      <end>20</end>
      <status>modified</status>
      <modifiedWord>〔2023〕40号</modifiedWord>
      <trackRevisions>false</trackRevisions>
    </reviewItem>
    <reviewItem>
      <errorID>d1d97586-a5b4-4f4d-836c-f6edb62ba4e1</errorID>
      <errorWord>(</errorWord>
      <group>L1_Format</group>
      <groupName>格式问题</groupName>
      <ability>L2_HalfPunc</ability>
      <abilityName>全半角检查</abilityName>
      <candidateList>
        <item>（</item>
      </candidateList>
      <explain>文本全半角错误。</explain>
      <paraID>27237EDB</paraID>
      <start>17</start>
      <end>18</end>
      <status>modified</status>
      <modifiedWord>（</modifiedWord>
      <trackRevisions>false</trackRevisions>
    </reviewItem>
    <reviewItem>
      <errorID>2c22aba7-bccc-4347-aed1-b8fefde02bb1</errorID>
      <errorWord>[2021]</errorWord>
      <group>L1_Punc</group>
      <groupName>标点问题</groupName>
      <ability>L2_Punc</ability>
      <abilityName>标点符号检查</abilityName>
      <candidateList>
        <item>〔2021〕</item>
      </candidateList>
      <explain/>
      <paraID>27237EDB</paraID>
      <start>21</start>
      <end>27</end>
      <status>modified</status>
      <modifiedWord>〔2021〕</modifiedWord>
      <trackRevisions>false</trackRevisions>
    </reviewItem>
    <reviewItem>
      <errorID>798e53a5-9eb8-4f0c-b99e-c8677f37fd4e</errorID>
      <errorWord>)</errorWord>
      <group>L1_Format</group>
      <groupName>格式问题</groupName>
      <ability>L2_HalfPunc</ability>
      <abilityName>全半角检查</abilityName>
      <candidateList>
        <item>）</item>
      </candidateList>
      <explain>文本全半角错误。</explain>
      <paraID> DD15342</paraID>
      <start>3</start>
      <end>4</end>
      <status>modified</status>
      <modifiedWord>）</modifiedWord>
      <trackRevisions>false</trackRevisions>
    </reviewItem>
    <reviewItem>
      <errorID>f845694c-e6e2-440b-b223-7f8d94a1f1f6</errorID>
      <errorWord>(</errorWord>
      <group>L1_Format</group>
      <groupName>格式问题</groupName>
      <ability>L2_HalfPunc</ability>
      <abilityName>全半角检查</abilityName>
      <candidateList>
        <item>（</item>
      </candidateList>
      <explain>文本全半角错误。</explain>
      <paraID>1AAD4E93</paraID>
      <start>2</start>
      <end>3</end>
      <status>modified</status>
      <modifiedWord>（</modifiedWord>
      <trackRevisions>false</trackRevisions>
    </reviewItem>
    <reviewItem>
      <errorID>e0b08701-4550-4550-ab56-07556c7c214e</errorID>
      <errorWord>)</errorWord>
      <group>L1_Format</group>
      <groupName>格式问题</groupName>
      <ability>L2_HalfPunc</ability>
      <abilityName>全半角检查</abilityName>
      <candidateList>
        <item>）</item>
      </candidateList>
      <explain>文本全半角错误。</explain>
      <paraID>1AAD4E93</paraID>
      <start>4</start>
      <end>5</end>
      <status>modified</status>
      <modifiedWord>）</modifiedWord>
      <trackRevisions>false</trackRevisions>
    </reviewItem>
    <reviewItem>
      <errorID>e3dd4f6d-0d8b-4d9d-a949-00a7dbd4ff79</errorID>
      <errorWord>......</errorWord>
      <group>L1_Punc</group>
      <groupName>标点问题</groupName>
      <ability>L2_Punc</ability>
      <abilityName>标点符号检查</abilityName>
      <candidateList>
        <item>……</item>
      </candidateList>
      <explain>省略号错误。</explain>
      <paraID>71DDAAB7</paraID>
      <start>5</start>
      <end>11</end>
      <status>ignored</status>
      <modifiedWord/>
      <trackRevisions>false</trackRevisions>
    </reviewItem>
    <reviewItem>
      <errorID>38ae1c43-ad86-4721-9d60-8d9d2c9dff72</errorID>
      <errorWord>......</errorWord>
      <group>L1_Punc</group>
      <groupName>标点问题</groupName>
      <ability>L2_Punc</ability>
      <abilityName>标点符号检查</abilityName>
      <candidateList>
        <item>……</item>
      </candidateList>
      <explain>省略号错误。</explain>
      <paraID>71DDAAB7</paraID>
      <start>16</start>
      <end>22</end>
      <status>ignored</status>
      <modifiedWord/>
      <trackRevisions>false</trackRevisions>
    </reviewItem>
    <reviewItem>
      <errorID>969db8b6-ffe2-4b74-a269-d84ff4ca9da2</errorID>
      <errorWord>......</errorWord>
      <group>L1_Punc</group>
      <groupName>标点问题</groupName>
      <ability>L2_Punc</ability>
      <abilityName>标点符号检查</abilityName>
      <candidateList>
        <item>……</item>
      </candidateList>
      <explain>省略号错误。</explain>
      <paraID>71DDAAB7</paraID>
      <start>35</start>
      <end>41</end>
      <status>ignored</status>
      <modifiedWord/>
      <trackRevisions>false</trackRevisions>
    </reviewItem>
    <reviewItem>
      <errorID>50b4082b-3df7-4065-8d94-e364e1078e73</errorID>
      <errorWord>)</errorWord>
      <group>L1_Format</group>
      <groupName>格式问题</groupName>
      <ability>L2_HalfPunc</ability>
      <abilityName>全半角检查</abilityName>
      <candidateList>
        <item>）</item>
      </candidateList>
      <explain>文本全半角错误。</explain>
      <paraID>668B0226</paraID>
      <start>8</start>
      <end>9</end>
      <status>modified</status>
      <modifiedWord>）</modifiedWord>
      <trackRevisions>false</trackRevisions>
    </reviewItem>
    <reviewItem>
      <errorID>aee7d184-7714-4391-8fe2-73e6d7aaf417</errorID>
      <errorWord>(</errorWord>
      <group>L1_Format</group>
      <groupName>格式问题</groupName>
      <ability>L2_HalfPunc</ability>
      <abilityName>全半角检查</abilityName>
      <candidateList>
        <item>（</item>
      </candidateList>
      <explain>文本全半角错误。</explain>
      <paraID>668B0226</paraID>
      <start>13</start>
      <end>14</end>
      <status>modified</status>
      <modifiedWord>（</modifiedWord>
      <trackRevisions>false</trackRevisions>
    </reviewItem>
    <reviewItem>
      <errorID>e41845f1-1add-4a80-a980-82accd7ca3b2</errorID>
      <errorWord>[2021]100号</errorWord>
      <group>L1_Knowledge</group>
      <groupName>知识性问题</groupName>
      <ability>L2_Knowledge</ability>
      <abilityName>其他知识</abilityName>
      <candidateList>
        <item>〔2021〕100号</item>
      </candidateList>
      <explain>发文字号格式错误。</explain>
      <paraID>668B0226</paraID>
      <start>18</start>
      <end>28</end>
      <status>modified</status>
      <modifiedWord>〔2021〕100号</modifiedWord>
      <trackRevisions>false</trackRevisions>
    </reviewItem>
    <reviewItem>
      <errorID>322b2fef-497c-4f54-ac32-2d059f15c79d</errorID>
      <errorWord>)</errorWord>
      <group>L1_Format</group>
      <groupName>格式问题</groupName>
      <ability>L2_HalfPunc</ability>
      <abilityName>全半角检查</abilityName>
      <candidateList>
        <item>）</item>
      </candidateList>
      <explain>文本全半角错误。</explain>
      <paraID>668B0226</paraID>
      <start>28</start>
      <end>29</end>
      <status>modified</status>
      <modifiedWord>）</modifiedWord>
      <trackRevisions>false</trackRevisions>
    </reviewItem>
    <reviewItem>
      <errorID>8501f985-7b4c-4eb2-8cf6-785dec26bb22</errorID>
      <errorWord>(</errorWord>
      <group>L1_Format</group>
      <groupName>格式问题</groupName>
      <ability>L2_HalfPunc</ability>
      <abilityName>全半角检查</abilityName>
      <candidateList>
        <item>（</item>
      </candidateList>
      <explain>文本全半角错误。</explain>
      <paraID> 6A99EA8</paraID>
      <start>6</start>
      <end>7</end>
      <status>modified</status>
      <modifiedWord>（</modifiedWord>
      <trackRevisions>false</trackRevisions>
    </reviewItem>
    <reviewItem>
      <errorID>7e464a0c-5022-4a1d-b49d-c52734594425</errorID>
      <errorWord>)</errorWord>
      <group>L1_Format</group>
      <groupName>格式问题</groupName>
      <ability>L2_HalfPunc</ability>
      <abilityName>全半角检查</abilityName>
      <candidateList>
        <item>）</item>
      </candidateList>
      <explain>文本全半角错误。</explain>
      <paraID> 6A99EA8</paraID>
      <start>10</start>
      <end>11</end>
      <status>modified</status>
      <modifiedWord>）</modifiedWord>
      <trackRevisions>false</trackRevisions>
    </reviewItem>
    <reviewItem>
      <errorID>2b14978b-4321-4675-926b-a00ab61fb8f0</errorID>
      <errorWord>(</errorWord>
      <group>L1_Format</group>
      <groupName>格式问题</groupName>
      <ability>L2_HalfPunc</ability>
      <abilityName>全半角检查</abilityName>
      <candidateList>
        <item>（</item>
      </candidateList>
      <explain>文本全半角错误。</explain>
      <paraID>502180A1</paraID>
      <start>6</start>
      <end>7</end>
      <status>modified</status>
      <modifiedWord>（</modifiedWord>
      <trackRevisions>false</trackRevisions>
    </reviewItem>
    <reviewItem>
      <errorID>e441c9db-095a-48d2-98ad-e53fe562201a</errorID>
      <errorWord>)</errorWord>
      <group>L1_Format</group>
      <groupName>格式问题</groupName>
      <ability>L2_HalfPunc</ability>
      <abilityName>全半角检查</abilityName>
      <candidateList>
        <item>）</item>
      </candidateList>
      <explain>文本全半角错误。</explain>
      <paraID>502180A1</paraID>
      <start>10</start>
      <end>11</end>
      <status>modified</status>
      <modifiedWord>）</modifiedWord>
      <trackRevisions>false</trackRevisions>
    </reviewItem>
    <reviewItem>
      <errorID>86cb506f-63b9-4541-a875-7e508c49f756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38ACE6C2</paraID>
      <start>0</start>
      <end>2</end>
      <status>ignored</status>
      <modifiedWord/>
      <trackRevisions>false</trackRevisions>
    </reviewItem>
    <reviewItem>
      <errorID>c0478d4e-3cd4-4cfd-8149-c78418f459f4</errorID>
      <errorWord>(</errorWord>
      <group>L1_Format</group>
      <groupName>格式问题</groupName>
      <ability>L2_HalfPunc</ability>
      <abilityName>全半角检查</abilityName>
      <candidateList>
        <item>（</item>
      </candidateList>
      <explain>文本全半角错误。</explain>
      <paraID>3BE23E13</paraID>
      <start>64</start>
      <end>65</end>
      <status>modified</status>
      <modifiedWord>（</modifiedWord>
      <trackRevisions>false</trackRevisions>
    </reviewItem>
    <reviewItem>
      <errorID>cf17ee2e-d636-476d-89ac-d7c876c52467</errorID>
      <errorWord>)</errorWord>
      <group>L1_Format</group>
      <groupName>格式问题</groupName>
      <ability>L2_HalfPunc</ability>
      <abilityName>全半角检查</abilityName>
      <candidateList>
        <item>）</item>
      </candidateList>
      <explain>文本全半角错误。</explain>
      <paraID>3BE23E13</paraID>
      <start>72</start>
      <end>73</end>
      <status>modified</status>
      <modifiedWord>）</modifiedWord>
      <trackRevisions>false</trackRevisions>
    </reviewItem>
    <reviewItem>
      <errorID>d001ffab-407d-40d6-ae72-fe06daac49a9</errorID>
      <errorWord>(</errorWord>
      <group>L1_Format</group>
      <groupName>格式问题</groupName>
      <ability>L2_HalfPunc</ability>
      <abilityName>全半角检查</abilityName>
      <candidateList>
        <item>（</item>
      </candidateList>
      <explain>文本全半角错误。</explain>
      <paraID>3BE23E13</paraID>
      <start>135</start>
      <end>136</end>
      <status>modified</status>
      <modifiedWord>（</modifiedWord>
      <trackRevisions>false</trackRevisions>
    </reviewItem>
    <reviewItem>
      <errorID>909e9e1e-121e-42c0-9548-61464542d006</errorID>
      <errorWord>)</errorWord>
      <group>L1_Format</group>
      <groupName>格式问题</groupName>
      <ability>L2_HalfPunc</ability>
      <abilityName>全半角检查</abilityName>
      <candidateList>
        <item>）</item>
      </candidateList>
      <explain>文本全半角错误。</explain>
      <paraID>3BE23E13</paraID>
      <start>137</start>
      <end>138</end>
      <status>modified</status>
      <modifiedWord>）</modifiedWord>
      <trackRevisions>false</trackRevisions>
    </reviewItem>
    <reviewItem>
      <errorID>5883584c-d138-40fa-a09e-319af770f828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3EE3391C</paraID>
      <start>0</start>
      <end>2</end>
      <status>ignored</status>
      <modifiedWord/>
      <trackRevisions>false</trackRevisions>
    </reviewItem>
    <reviewItem>
      <errorID>8cdfb894-db8b-4c84-89dd-86c6a2f02d93</errorID>
      <errorWord>[2012]61号</errorWord>
      <group>L1_Knowledge</group>
      <groupName>知识性问题</groupName>
      <ability>L2_Knowledge</ability>
      <abilityName>其他知识</abilityName>
      <candidateList>
        <item>〔2012〕61号</item>
      </candidateList>
      <explain>发文字号格式错误。</explain>
      <paraID> 3FACA99</paraID>
      <start>4</start>
      <end>13</end>
      <status>modified</status>
      <modifiedWord>〔2012〕61号</modifiedWord>
      <trackRevisions>false</trackRevisions>
    </reviewItem>
    <reviewItem>
      <errorID>8feb5c51-70e1-4cc1-b6ae-44be4beaa28b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25EFF867</paraID>
      <start>0</start>
      <end>2</end>
      <status>ignored</status>
      <modifiedWord/>
      <trackRevisions>false</trackRevisions>
    </reviewItem>
    <reviewItem>
      <errorID>48186902-54c8-4dcf-9e09-4a5d3c4c2324</errorID>
      <errorWord>(</errorWord>
      <group>L1_Format</group>
      <groupName>格式问题</groupName>
      <ability>L2_HalfPunc</ability>
      <abilityName>全半角检查</abilityName>
      <candidateList>
        <item>（</item>
      </candidateList>
      <explain>文本全半角错误。</explain>
      <paraID>2DD7E002</paraID>
      <start>34</start>
      <end>35</end>
      <status>modified</status>
      <modifiedWord>（</modifiedWord>
      <trackRevisions>false</trackRevisions>
    </reviewItem>
    <reviewItem>
      <errorID>7f54c026-1617-4de9-850f-f145d73acc4b</errorID>
      <errorWord>)</errorWord>
      <group>L1_Format</group>
      <groupName>格式问题</groupName>
      <ability>L2_HalfPunc</ability>
      <abilityName>全半角检查</abilityName>
      <candidateList>
        <item>）</item>
      </candidateList>
      <explain>文本全半角错误。</explain>
      <paraID>2DD7E002</paraID>
      <start>44</start>
      <end>45</end>
      <status>modified</status>
      <modifiedWord>）</modifiedWord>
      <trackRevisions>false</trackRevisions>
    </reviewItem>
    <reviewItem>
      <errorID>ec688e78-b813-4eb1-a0ca-d36df628b3e5</errorID>
      <errorWord>(</errorWord>
      <group>L1_Format</group>
      <groupName>格式问题</groupName>
      <ability>L2_HalfPunc</ability>
      <abilityName>全半角检查</abilityName>
      <candidateList>
        <item>（</item>
      </candidateList>
      <explain>文本全半角错误。</explain>
      <paraID>2DD7E002</paraID>
      <start>68</start>
      <end>69</end>
      <status>modified</status>
      <modifiedWord>（</modifiedWord>
      <trackRevisions>false</trackRevisions>
    </reviewItem>
    <reviewItem>
      <errorID>135abe46-748c-4a9d-b26f-01f427c2fc6b</errorID>
      <errorWord>)</errorWord>
      <group>L1_Format</group>
      <groupName>格式问题</groupName>
      <ability>L2_HalfPunc</ability>
      <abilityName>全半角检查</abilityName>
      <candidateList>
        <item>）</item>
      </candidateList>
      <explain>文本全半角错误。</explain>
      <paraID>2DD7E002</paraID>
      <start>70</start>
      <end>71</end>
      <status>modified</status>
      <modifiedWord>）</modifiedWord>
      <trackRevisions>false</trackRevisions>
    </reviewItem>
    <reviewItem>
      <errorID>a9fc16a0-ddf5-4b21-8ea0-67a1b57b5c05</errorID>
      <errorWord>(</errorWord>
      <group>L1_Format</group>
      <groupName>格式问题</groupName>
      <ability>L2_HalfPunc</ability>
      <abilityName>全半角检查</abilityName>
      <candidateList>
        <item>（</item>
      </candidateList>
      <explain>文本全半角错误。</explain>
      <paraID>2DD7E002</paraID>
      <start>90</start>
      <end>91</end>
      <status>modified</status>
      <modifiedWord>（</modifiedWord>
      <trackRevisions>false</trackRevisions>
    </reviewItem>
    <reviewItem>
      <errorID>e0489413-fc6e-4ba8-b587-fd75af772012</errorID>
      <errorWord>)</errorWord>
      <group>L1_Format</group>
      <groupName>格式问题</groupName>
      <ability>L2_HalfPunc</ability>
      <abilityName>全半角检查</abilityName>
      <candidateList>
        <item>）</item>
      </candidateList>
      <explain>文本全半角错误。</explain>
      <paraID>2DD7E002</paraID>
      <start>102</start>
      <end>103</end>
      <status>modified</status>
      <modifiedWord>）</modifiedWord>
      <trackRevisions>false</trackRevisions>
    </reviewItem>
    <reviewItem>
      <errorID>ddc02d43-3b79-4ead-bb17-04c1e3114318</errorID>
      <errorWord>(</errorWord>
      <group>L1_Format</group>
      <groupName>格式问题</groupName>
      <ability>L2_HalfPunc</ability>
      <abilityName>全半角检查</abilityName>
      <candidateList>
        <item>（</item>
      </candidateList>
      <explain>文本全半角错误。</explain>
      <paraID>2DD7E002</paraID>
      <start>137</start>
      <end>138</end>
      <status>modified</status>
      <modifiedWord>（</modifiedWord>
      <trackRevisions>false</trackRevisions>
    </reviewItem>
    <reviewItem>
      <errorID>d7cd598f-70c5-41fe-9263-ce566c663460</errorID>
      <errorWord>)</errorWord>
      <group>L1_Format</group>
      <groupName>格式问题</groupName>
      <ability>L2_HalfPunc</ability>
      <abilityName>全半角检查</abilityName>
      <candidateList>
        <item>）</item>
      </candidateList>
      <explain>文本全半角错误。</explain>
      <paraID>2DD7E002</paraID>
      <start>139</start>
      <end>140</end>
      <status>modified</status>
      <modifiedWord>）</modifiedWord>
      <trackRevisions>false</trackRevisions>
    </reviewItem>
    <reviewItem>
      <errorID>604fb989-d93b-4cf4-9ca4-2c9033e00470</errorID>
      <errorWord>(</errorWord>
      <group>L1_Format</group>
      <groupName>格式问题</groupName>
      <ability>L2_HalfPunc</ability>
      <abilityName>全半角检查</abilityName>
      <candidateList>
        <item>（</item>
      </candidateList>
      <explain>文本全半角错误。</explain>
      <paraID>2DD7E002</paraID>
      <start>150</start>
      <end>151</end>
      <status>modified</status>
      <modifiedWord>（</modifiedWord>
      <trackRevisions>false</trackRevisions>
    </reviewItem>
    <reviewItem>
      <errorID>c830c2aa-0f4d-4d68-b206-807e1e376154</errorID>
      <errorWord>)</errorWord>
      <group>L1_Format</group>
      <groupName>格式问题</groupName>
      <ability>L2_HalfPunc</ability>
      <abilityName>全半角检查</abilityName>
      <candidateList>
        <item>）</item>
      </candidateList>
      <explain>文本全半角错误。</explain>
      <paraID>2DD7E002</paraID>
      <start>156</start>
      <end>157</end>
      <status>modified</status>
      <modifiedWord>）</modifiedWord>
      <trackRevisions>false</trackRevisions>
    </reviewItem>
    <reviewItem>
      <errorID>03bef397-b2fd-49b9-9456-389812ee89a3</errorID>
      <errorWord>(</errorWord>
      <group>L1_Format</group>
      <groupName>格式问题</groupName>
      <ability>L2_HalfPunc</ability>
      <abilityName>全半角检查</abilityName>
      <candidateList>
        <item>（</item>
      </candidateList>
      <explain>文本全半角错误。</explain>
      <paraID>2DD7E002</paraID>
      <start>163</start>
      <end>164</end>
      <status>modified</status>
      <modifiedWord>（</modifiedWord>
      <trackRevisions>false</trackRevisions>
    </reviewItem>
    <reviewItem>
      <errorID>f5343c52-603a-4508-9e29-7efb6b2643e4</errorID>
      <errorWord>)</errorWord>
      <group>L1_Format</group>
      <groupName>格式问题</groupName>
      <ability>L2_HalfPunc</ability>
      <abilityName>全半角检查</abilityName>
      <candidateList>
        <item>）</item>
      </candidateList>
      <explain>文本全半角错误。</explain>
      <paraID>2DD7E002</paraID>
      <start>174</start>
      <end>175</end>
      <status>modified</status>
      <modifiedWord>）</modifiedWord>
      <trackRevisions>false</trackRevisions>
    </reviewItem>
    <reviewItem>
      <errorID>565610d5-5afa-4bd7-8d31-e3bd3d766c17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DEB2629</paraID>
      <start>0</start>
      <end>2</end>
      <status>ignored</status>
      <modifiedWord/>
      <trackRevisions>false</trackRevisions>
    </reviewItem>
    <reviewItem>
      <errorID>b3565cc2-82a6-4625-9a68-aa7cfff1b4da</errorID>
      <errorWord>[2014]27号</errorWord>
      <group>L1_Knowledge</group>
      <groupName>知识性问题</groupName>
      <ability>L2_Knowledge</ability>
      <abilityName>其他知识</abilityName>
      <candidateList>
        <item>〔2014〕27号</item>
      </candidateList>
      <explain>发文字号格式错误。</explain>
      <paraID>7EA9DE09</paraID>
      <start>10</start>
      <end>19</end>
      <status>modified</status>
      <modifiedWord>〔2014〕27号</modifiedWord>
      <trackRevisions>false</trackRevisions>
    </reviewItem>
    <reviewItem>
      <errorID>f1893735-2515-45f7-9a3f-18f35f53734f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1822023E</paraID>
      <start>0</start>
      <end>2</end>
      <status>ignored</status>
      <modifiedWord/>
      <trackRevisions>false</trackRevisions>
    </reviewItem>
    <reviewItem>
      <errorID>9bbdbfd3-48da-42e9-945c-df1637eb2bf8</errorID>
      <errorWord>胶粘剂</errorWord>
      <group>L1_Word</group>
      <groupName>字词问题</groupName>
      <ability>L2_Typo</ability>
      <abilityName>字词错误</abilityName>
      <candidateList>
        <item>胶黏剂</item>
      </candidateList>
      <explain/>
      <paraID> B0F19B1</paraID>
      <start>12</start>
      <end>15</end>
      <status>ignored</status>
      <modifiedWord/>
      <trackRevisions>false</trackRevisions>
    </reviewItem>
    <reviewItem>
      <errorID>c9a96d61-9b36-423b-8934-c9ee083cbe36</errorID>
      <errorWord>......</errorWord>
      <group>L1_Punc</group>
      <groupName>标点问题</groupName>
      <ability>L2_Punc</ability>
      <abilityName>标点符号检查</abilityName>
      <candidateList>
        <item>……</item>
      </candidateList>
      <explain/>
      <paraID>6296B433</paraID>
      <start>49</start>
      <end>55</end>
      <status>ignored</status>
      <modifiedWord/>
      <trackRevisions>false</trackRevisions>
    </reviewItem>
    <reviewItem>
      <errorID>7b4119fc-74f7-4ecd-8bee-b9773e63cc77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45012D2B</paraID>
      <start>0</start>
      <end>2</end>
      <status>ignored</status>
      <modifiedWord/>
      <trackRevisions>false</trackRevisions>
    </reviewItem>
    <reviewItem>
      <errorID>1512f6da-e002-4d1c-8f9c-6313244598d8</errorID>
      <errorWord>程</errorWord>
      <group>L1_Word</group>
      <groupName>字词问题</groupName>
      <ability>L2_Typo</ability>
      <abilityName>字词错误</abilityName>
      <candidateList>
        <item>程中</item>
      </candidateList>
      <explain/>
      <paraID>161A68EE</paraID>
      <start>34</start>
      <end>35</end>
      <status>ignored</status>
      <modifiedWord/>
      <trackRevisions>false</trackRevisions>
    </reviewItem>
    <reviewItem>
      <errorID>aa238e2b-46fc-456e-a6ba-1c3994aad8b4</errorID>
      <errorWord>(</errorWord>
      <group>L1_Format</group>
      <groupName>格式问题</groupName>
      <ability>L2_HalfPunc</ability>
      <abilityName>全半角检查</abilityName>
      <candidateList>
        <item>（</item>
      </candidateList>
      <explain>文本全半角错误。</explain>
      <paraID>  9EF561</paraID>
      <start>45</start>
      <end>46</end>
      <status>modified</status>
      <modifiedWord>（</modifiedWord>
      <trackRevisions>false</trackRevisions>
    </reviewItem>
    <reviewItem>
      <errorID>a916dd94-9320-40b7-9091-64c2cb39e2f4</errorID>
      <errorWord>)</errorWord>
      <group>L1_Format</group>
      <groupName>格式问题</groupName>
      <ability>L2_HalfPunc</ability>
      <abilityName>全半角检查</abilityName>
      <candidateList>
        <item>）</item>
      </candidateList>
      <explain>文本全半角错误。</explain>
      <paraID>  9EF561</paraID>
      <start>55</start>
      <end>56</end>
      <status>modified</status>
      <modifiedWord>）</modifiedWord>
      <trackRevisions>false</trackRevisions>
    </reviewItem>
    <reviewItem>
      <errorID>659fa51e-25dd-439d-a70a-b5a132e6ad82</errorID>
      <errorWord>(</errorWord>
      <group>L1_Format</group>
      <groupName>格式问题</groupName>
      <ability>L2_HalfPunc</ability>
      <abilityName>全半角检查</abilityName>
      <candidateList>
        <item>（</item>
      </candidateList>
      <explain>文本全半角错误。</explain>
      <paraID>  9EF561</paraID>
      <start>64</start>
      <end>65</end>
      <status>modified</status>
      <modifiedWord>（</modifiedWord>
      <trackRevisions>false</trackRevisions>
    </reviewItem>
    <reviewItem>
      <errorID>17104cf1-6477-4d3c-935a-4a47d3434835</errorID>
      <errorWord>)</errorWord>
      <group>L1_Format</group>
      <groupName>格式问题</groupName>
      <ability>L2_HalfPunc</ability>
      <abilityName>全半角检查</abilityName>
      <candidateList>
        <item>）</item>
      </candidateList>
      <explain>文本全半角错误。</explain>
      <paraID>  9EF561</paraID>
      <start>77</start>
      <end>78</end>
      <status>modified</status>
      <modifiedWord>）</modifiedWord>
      <trackRevisions>false</trackRevisions>
    </reviewItem>
    <reviewItem>
      <errorID>592fe60f-090b-44d3-9364-82906ca5f676</errorID>
      <errorWord>(</errorWord>
      <group>L1_Format</group>
      <groupName>格式问题</groupName>
      <ability>L2_HalfPunc</ability>
      <abilityName>全半角检查</abilityName>
      <candidateList>
        <item>（</item>
      </candidateList>
      <explain>文本全半角错误。</explain>
      <paraID>1C8FF9CC</paraID>
      <start>59</start>
      <end>60</end>
      <status>modified</status>
      <modifiedWord>（</modifiedWord>
      <trackRevisions>false</trackRevisions>
    </reviewItem>
    <reviewItem>
      <errorID>472101d5-9c26-4308-9760-3d6a059cc4ac</errorID>
      <errorWord>)</errorWord>
      <group>L1_Format</group>
      <groupName>格式问题</groupName>
      <ability>L2_HalfPunc</ability>
      <abilityName>全半角检查</abilityName>
      <candidateList>
        <item>）</item>
      </candidateList>
      <explain>文本全半角错误。</explain>
      <paraID>1C8FF9CC</paraID>
      <start>63</start>
      <end>64</end>
      <status>modified</status>
      <modifiedWord>）</modifiedWord>
      <trackRevisions>false</trackRevisions>
    </reviewItem>
    <reviewItem>
      <errorID>119ab6e8-fff0-4aa1-8c61-2250aa9a62e6</errorID>
      <errorWord>(</errorWord>
      <group>L1_Format</group>
      <groupName>格式问题</groupName>
      <ability>L2_HalfPunc</ability>
      <abilityName>全半角检查</abilityName>
      <candidateList>
        <item>（</item>
      </candidateList>
      <explain>文本全半角错误。</explain>
      <paraID>3FFCE6B0</paraID>
      <start>69</start>
      <end>70</end>
      <status>modified</status>
      <modifiedWord>（</modifiedWord>
      <trackRevisions>false</trackRevisions>
    </reviewItem>
    <reviewItem>
      <errorID>a9e37ca9-7741-4e08-b22b-5e147f0cc173</errorID>
      <errorWord>)</errorWord>
      <group>L1_Format</group>
      <groupName>格式问题</groupName>
      <ability>L2_HalfPunc</ability>
      <abilityName>全半角检查</abilityName>
      <candidateList>
        <item>）</item>
      </candidateList>
      <explain>文本全半角错误。</explain>
      <paraID>3FFCE6B0</paraID>
      <start>75</start>
      <end>76</end>
      <status>modified</status>
      <modifiedWord>）</modifiedWord>
      <trackRevisions>false</trackRevisions>
    </reviewItem>
    <reviewItem>
      <errorID>3a2bba00-d16e-4f67-807d-959196754cf0</errorID>
      <errorWord>、</errorWord>
      <group>L1_Punc</group>
      <groupName>标点问题</groupName>
      <ability>L2_Punc</ability>
      <abilityName>标点符号检查</abilityName>
      <candidateList/>
      <explain/>
      <paraID>12CF1FAE</paraID>
      <start>0</start>
      <end>1</end>
      <status>ignored</status>
      <modifiedWord/>
      <trackRevisions>false</trackRevisions>
    </reviewItem>
    <reviewItem>
      <errorID>e5553813-58ff-4b8c-a8da-e0a593726e25</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6234AA9F</paraID>
      <start>27</start>
      <end>34</end>
      <status>modified</status>
      <modifiedWord>60%—70%</modifiedWord>
      <trackRevisions>false</trackRevisions>
    </reviewItem>
    <reviewItem>
      <errorID>1b3ed5d1-5c9a-4713-a1ad-09a8c24f8dba</errorID>
      <errorWord>(</errorWord>
      <group>L1_Format</group>
      <groupName>格式问题</groupName>
      <ability>L2_HalfPunc</ability>
      <abilityName>全半角检查</abilityName>
      <candidateList>
        <item>（</item>
      </candidateList>
      <explain>文本全半角错误。</explain>
      <paraID>567C20FD</paraID>
      <start>6</start>
      <end>7</end>
      <status>modified</status>
      <modifiedWord>（</modifiedWord>
      <trackRevisions>false</trackRevisions>
    </reviewItem>
    <reviewItem>
      <errorID>a226fca5-b566-4047-9fb1-8ca6c7cd3bf4</errorID>
      <errorWord>)</errorWord>
      <group>L1_Format</group>
      <groupName>格式问题</groupName>
      <ability>L2_HalfPunc</ability>
      <abilityName>全半角检查</abilityName>
      <candidateList>
        <item>）</item>
      </candidateList>
      <explain>文本全半角错误。</explain>
      <paraID>567C20FD</paraID>
      <start>12</start>
      <end>13</end>
      <status>modified</status>
      <modifiedWord>）</modifiedWord>
      <trackRevisions>false</trackRevisions>
    </reviewItem>
    <reviewItem>
      <errorID>a6d83498-aa23-4de9-a197-16d5553bdd39</errorID>
      <errorWord>(</errorWord>
      <group>L1_Format</group>
      <groupName>格式问题</groupName>
      <ability>L2_HalfPunc</ability>
      <abilityName>全半角检查</abilityName>
      <candidateList>
        <item>（</item>
      </candidateList>
      <explain>文本全半角错误。</explain>
      <paraID> 2ACA6DA</paraID>
      <start>12</start>
      <end>13</end>
      <status>modified</status>
      <modifiedWord>（</modifiedWord>
      <trackRevisions>false</trackRevisions>
    </reviewItem>
    <reviewItem>
      <errorID>eb918ffc-4065-4473-8926-794edf0df747</errorID>
      <errorWord>)</errorWord>
      <group>L1_Format</group>
      <groupName>格式问题</groupName>
      <ability>L2_HalfPunc</ability>
      <abilityName>全半角检查</abilityName>
      <candidateList>
        <item>）</item>
      </candidateList>
      <explain>文本全半角错误。</explain>
      <paraID> 2ACA6DA</paraID>
      <start>18</start>
      <end>19</end>
      <status>modified</status>
      <modifiedWord>）</modifiedWord>
      <trackRevisions>false</trackRevisions>
    </reviewItem>
    <reviewItem>
      <errorID>4225502d-2495-4d63-b600-ba9a004c54ca</errorID>
      <errorWord>(</errorWord>
      <group>L1_Format</group>
      <groupName>格式问题</groupName>
      <ability>L2_HalfPunc</ability>
      <abilityName>全半角检查</abilityName>
      <candidateList>
        <item>（</item>
      </candidateList>
      <explain>文本全半角错误。</explain>
      <paraID>787497F3</paraID>
      <start>10</start>
      <end>11</end>
      <status>modified</status>
      <modifiedWord>（</modifiedWord>
      <trackRevisions>false</trackRevisions>
    </reviewItem>
    <reviewItem>
      <errorID>9c2b8512-baa1-497d-9dac-5cc4632e66c4</errorID>
      <errorWord>)</errorWord>
      <group>L1_Format</group>
      <groupName>格式问题</groupName>
      <ability>L2_HalfPunc</ability>
      <abilityName>全半角检查</abilityName>
      <candidateList>
        <item>）</item>
      </candidateList>
      <explain>文本全半角错误。</explain>
      <paraID>787497F3</paraID>
      <start>16</start>
      <end>17</end>
      <status>modified</status>
      <modifiedWord>）</modifiedWord>
      <trackRevisions>false</trackRevisions>
    </reviewItem>
    <reviewItem>
      <errorID>df4d6778-eb8d-46bd-83b3-44db7730bcb2</errorID>
      <errorWord>(</errorWord>
      <group>L1_Format</group>
      <groupName>格式问题</groupName>
      <ability>L2_HalfPunc</ability>
      <abilityName>全半角检查</abilityName>
      <candidateList>
        <item>（</item>
      </candidateList>
      <explain>文本全半角错误。</explain>
      <paraID>707192DE</paraID>
      <start>12</start>
      <end>13</end>
      <status>modified</status>
      <modifiedWord>（</modifiedWord>
      <trackRevisions>false</trackRevisions>
    </reviewItem>
    <reviewItem>
      <errorID>be89e33b-f62b-403b-940f-be2747a4561e</errorID>
      <errorWord>)</errorWord>
      <group>L1_Format</group>
      <groupName>格式问题</groupName>
      <ability>L2_HalfPunc</ability>
      <abilityName>全半角检查</abilityName>
      <candidateList>
        <item>）</item>
      </candidateList>
      <explain>文本全半角错误。</explain>
      <paraID>707192DE</paraID>
      <start>18</start>
      <end>19</end>
      <status>modified</status>
      <modifiedWord>）</modifiedWord>
      <trackRevisions>false</trackRevisions>
    </reviewItem>
    <reviewItem>
      <errorID>1d66bc2a-9c13-437d-be2b-ffff3a1a9290</errorID>
      <errorWord>(</errorWord>
      <group>L1_Format</group>
      <groupName>格式问题</groupName>
      <ability>L2_HalfPunc</ability>
      <abilityName>全半角检查</abilityName>
      <candidateList>
        <item>（</item>
      </candidateList>
      <explain>文本全半角错误。</explain>
      <paraID>73152E36</paraID>
      <start>10</start>
      <end>11</end>
      <status>modified</status>
      <modifiedWord>（</modifiedWord>
      <trackRevisions>false</trackRevisions>
    </reviewItem>
    <reviewItem>
      <errorID>8894afb7-b12d-42f7-b681-9fa583c6b78a</errorID>
      <errorWord>)</errorWord>
      <group>L1_Format</group>
      <groupName>格式问题</groupName>
      <ability>L2_HalfPunc</ability>
      <abilityName>全半角检查</abilityName>
      <candidateList>
        <item>）</item>
      </candidateList>
      <explain>文本全半角错误。</explain>
      <paraID>73152E36</paraID>
      <start>16</start>
      <end>17</end>
      <status>modified</status>
      <modifiedWord>）</modifiedWord>
      <trackRevisions>false</trackRevisions>
    </reviewItem>
    <reviewItem>
      <errorID>6d1d4a2f-a905-4ec5-af10-e8fdfba9e1cd</errorID>
      <errorWord>Opticalprofiler</errorWord>
      <group>L1_English</group>
      <groupName>英文问题</groupName>
      <ability>L2_Other_Grammar</ability>
      <abilityName>其他语法问题</abilityName>
      <candidateList>
        <item>Optical Profiler</item>
      </candidateList>
      <explain>名词使用不当, 建议将Opticalprofiler修改为Optical Profiler</explain>
      <paraID>5C193C87</paraID>
      <start>16</start>
      <end>31</end>
      <status>ignored</status>
      <modifiedWord/>
      <trackRevisions>false</trackRevisions>
    </reviewItem>
    <reviewItem>
      <errorID>d86b054c-54dd-44b8-a1d3-7fa6c474d3bb</errorID>
      <errorWord>厨</errorWord>
      <group>L1_Word</group>
      <groupName>字词问题</groupName>
      <ability>L2_Typo</ability>
      <abilityName>字词错误</abilityName>
      <candidateList>
        <item>橱</item>
      </candidateList>
      <explain>存在发音相同字词的误用。</explain>
      <paraID>20AA08A5</paraID>
      <start>2</start>
      <end>3</end>
      <status>modified</status>
      <modifiedWord>橱</modifiedWord>
      <trackRevisions>false</trackRevisions>
    </reviewItem>
    <reviewItem>
      <errorID>ed3751f1-9e9f-4b18-985b-d632e8f34921</errorID>
      <errorWord>超洗</errorWord>
      <group>L1_Word</group>
      <groupName>字词问题</groupName>
      <ability>L2_Typo</ability>
      <abilityName>字词错误</abilityName>
      <candidateList>
        <item>清洗</item>
      </candidateList>
      <explain/>
      <paraID> 9BE9709</paraID>
      <start>2</start>
      <end>4</end>
      <status>modified</status>
      <modifiedWord>清洗</modifiedWord>
      <trackRevisions>false</trackRevisions>
    </reviewItem>
    <reviewItem>
      <errorID>694c02cc-ca61-415c-86fd-0e1f659374eb</errorID>
      <errorWord>80~90%</errorWord>
      <group>L1_Knowledge</group>
      <groupName>知识性问题</groupName>
      <ability>L2_Knowledge</ability>
      <abilityName>其他知识</abilityName>
      <candidateList>
        <item>80%～90%</item>
      </candidateList>
      <explain>1. “80~90%”中的单位“%”仅出现在后一个数字上，容易引起歧义；根据《现代汉语标点符号数字用法规范手册》，数字表示范围两边需要使用统一的格式。2. 根据标点国标 4.13 中的规则，数字、时间或地域连接符应使用（视觉上更长的）“—”或“～”。</explain>
      <paraID>3C92867D</paraID>
      <start>5</start>
      <end>11</end>
      <status>ignored</status>
      <modifiedWord/>
      <trackRevisions>false</trackRevisions>
    </reviewItem>
    <reviewItem>
      <errorID>2ab1fcee-893c-4083-8557-f18aa55ebfb7</errorID>
      <errorWord>1-10%</errorWord>
      <group>L1_Knowledge</group>
      <groupName>知识性问题</groupName>
      <ability>L2_Knowledge</ability>
      <abilityName>其他知识</abilityName>
      <candidateList>
        <item>1%—10%</item>
      </candidateList>
      <explain>1. “1-10%”中的单位“%”仅出现在后一个数字上，容易引起歧义；根据《现代汉语标点符号数字用法规范手册》，数字表示范围两边需要使用统一的格式。2. 根据标点国标 4.13 中的规则，数字、时间或地域连接符应使用（视觉上更长的）“—”或“～”。</explain>
      <paraID>3C92867D</paraID>
      <start>14</start>
      <end>19</end>
      <status>ignored</status>
      <modifiedWord/>
      <trackRevisions>false</trackRevisions>
    </reviewItem>
    <reviewItem>
      <errorID>f68443f6-ccbd-44d9-868b-de194a57533f</errorID>
      <errorWord>0.1~5%</errorWord>
      <group>L1_Knowledge</group>
      <groupName>知识性问题</groupName>
      <ability>L2_Knowledge</ability>
      <abilityName>其他知识</abilityName>
      <candidateList>
        <item>0.1%～5%</item>
      </candidateList>
      <explain>1. “0.1~5%”中的单位“%”仅出现在后一个数字上，容易引起歧义；根据《现代汉语标点符号数字用法规范手册》，数字表示范围两边需要使用统一的格式。2. 根据标点国标 4.13 中的规则，数字、时间或地域连接符应使用（视觉上更长的）“—”或“～”。</explain>
      <paraID>3C92867D</paraID>
      <start>22</start>
      <end>28</end>
      <status>ignored</status>
      <modifiedWord/>
      <trackRevisions>false</trackRevisions>
    </reviewItem>
    <reviewItem>
      <errorID>b5a3b015-a8d8-43e1-92aa-1e79831a1cd5</errorID>
      <errorWord>80~100%</errorWord>
      <group>L1_Knowledge</group>
      <groupName>知识性问题</groupName>
      <ability>L2_Knowledge</ability>
      <abilityName>其他知识</abilityName>
      <candidateList>
        <item>80%～100%</item>
      </candidateList>
      <explain>1. “80~100%”中的单位“%”仅出现在后一个数字上，容易引起歧义；根据《现代汉语标点符号数字用法规范手册》，数字表示范围两边需要使用统一的格式。2.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2604A238</paraID>
      <start>6</start>
      <end>13</end>
      <status>ignored</status>
      <modifiedWord/>
      <trackRevisions>false</trackRevisions>
    </reviewItem>
    <reviewItem>
      <errorID>b3acd3d3-ba72-45c4-8159-e31552525610</errorID>
      <errorWord>0.5%~15%</errorWord>
      <group>L1_Knowledge</group>
      <groupName>知识性问题</groupName>
      <ability>L2_Knowledge</ability>
      <abilityName>其他知识</abilityName>
      <candidateList>
        <item>0.5%～15%</item>
      </candidateList>
      <explain>1. “0.5%~15%”中的单位“%”仅出现在后一个数字上，容易引起歧义；根据《现代汉语标点符号数字用法规范手册》，数字表示范围两边需要使用统一的格式。2. 根据标点国标 4.13 中的规则，数字、时间或地域连接符应使用（视觉上更长的）“—”或“～”。</explain>
      <paraID>59CA9EF2</paraID>
      <start>4</start>
      <end>12</end>
      <status>ignored</status>
      <modifiedWord/>
      <trackRevisions>false</trackRevisions>
    </reviewItem>
    <reviewItem>
      <errorID>1135e441-0033-4ecb-b911-a4f452480fff</errorID>
      <errorWord>0.5%~5%</errorWord>
      <group>L1_Knowledge</group>
      <groupName>知识性问题</groupName>
      <ability>L2_Knowledge</ability>
      <abilityName>其他知识</abilityName>
      <candidateList>
        <item>0.5%～5%</item>
      </candidateList>
      <explain>1. “0.5%~5%”中的单位“%”仅出现在后一个数字上，容易引起歧义；根据《现代汉语标点符号数字用法规范手册》，数字表示范围两边需要使用统一的格式。2. 根据标点国标 4.13 中的规则，数字、时间或地域连接符应使用（视觉上更长的）“—”或“～”。</explain>
      <paraID>59CA9EF2</paraID>
      <start>18</start>
      <end>25</end>
      <status>ignored</status>
      <modifiedWord/>
      <trackRevisions>false</trackRevisions>
    </reviewItem>
    <reviewItem>
      <errorID>5e76d042-8ce5-4dc1-bcaa-fc54cd14d4fb</errorID>
      <errorWord>0.5%~10%</errorWord>
      <group>L1_Knowledge</group>
      <groupName>知识性问题</groupName>
      <ability>L2_Knowledge</ability>
      <abilityName>其他知识</abilityName>
      <candidateList>
        <item>0.5%～10%</item>
      </candidateList>
      <explain>1. “0.5%~10%”中的单位“%”仅出现在后一个数字上，容易引起歧义；根据《现代汉语标点符号数字用法规范手册》，数字表示范围两边需要使用统一的格式。2. 根据标点国标 4.13 中的规则，数字、时间或地域连接符应使用（视觉上更长的）“—”或“～”。</explain>
      <paraID>59CA9EF2</paraID>
      <start>30</start>
      <end>38</end>
      <status>ignored</status>
      <modifiedWord/>
      <trackRevisions>false</trackRevisions>
    </reviewItem>
    <reviewItem>
      <errorID>ef319a0e-025e-489b-9fa4-b0e09edf8bb3</errorID>
      <errorWord>29%~50%</errorWord>
      <group>L1_Knowledge</group>
      <groupName>知识性问题</groupName>
      <ability>L2_Knowledge</ability>
      <abilityName>其他知识</abilityName>
      <candidateList>
        <item>29%～50%</item>
      </candidateList>
      <explain>1. “29%~50%”中的单位“%”仅出现在后一个数字上，容易引起歧义；根据《现代汉语标点符号数字用法规范手册》，数字表示范围两边需要使用统一的格式。2. 根据标点国标 4.13 中的规则，数字、时间或地域连接符应使用（视觉上更长的）“—”或“～”。</explain>
      <paraID>44602E39</paraID>
      <start>5</start>
      <end>12</end>
      <status>ignored</status>
      <modifiedWord/>
      <trackRevisions>false</trackRevisions>
    </reviewItem>
    <reviewItem>
      <errorID>8a561a68-963a-4858-886f-da4bc52dab39</errorID>
      <errorWord>49.49~70.49%</errorWord>
      <group>L1_Knowledge</group>
      <groupName>知识性问题</groupName>
      <ability>L2_Knowledge</ability>
      <abilityName>其他知识</abilityName>
      <candidateList>
        <item>49.49%～70.49%</item>
      </candidateList>
      <explain>1. “49.49~70.49%”中的单位“%”仅出现在后一个数字上，容易引起歧义；根据《现代汉语标点符号数字用法规范手册》，数字表示范围两边需要使用统一的格式。2. 根据标点国标 4.13 中的规则，数字、时间或地域连接符应使用（视觉上更长的）“—”或“～”。</explain>
      <paraID>44602E39</paraID>
      <start>17</start>
      <end>29</end>
      <status>ignored</status>
      <modifiedWord/>
      <trackRevisions>false</trackRevisions>
    </reviewItem>
    <reviewItem>
      <errorID>89fd5dad-fb9a-4463-940a-4d6522f34d7e</errorID>
      <errorWord>其它</errorWord>
      <group>L1_Word</group>
      <groupName>字词问题</groupName>
      <ability>L2_Alias</ability>
      <abilityName>也作/曾用词</abilityName>
      <candidateList>
        <item>其他</item>
      </candidateList>
      <explain>词汇[其它]为不规范表述或旧称，其规范书面表述为[其他]。</explain>
      <paraID>44602E39</paraID>
      <start>40</start>
      <end>42</end>
      <status>ignored</status>
      <modifiedWord/>
      <trackRevisions>false</trackRevisions>
    </reviewItem>
    <reviewItem>
      <errorID>4944f060-83c5-4c38-8f4b-eb00effcba64</errorID>
      <errorWord>1-3%</errorWord>
      <group>L1_Knowledge</group>
      <groupName>知识性问题</groupName>
      <ability>L2_Knowledge</ability>
      <abilityName>其他知识</abilityName>
      <candidateList>
        <item>1%—3%</item>
      </candidateList>
      <explain>1. “1-3%”中的单位“%”仅出现在后一个数字上，容易引起歧义；根据《现代汉语标点符号数字用法规范手册》，数字表示范围两边需要使用统一的格式。2. 根据标点国标 4.13 中的规则，数字、时间或地域连接符应使用（视觉上更长的）“—”或“～”。</explain>
      <paraID> 5D9CD5E</paraID>
      <start>3</start>
      <end>7</end>
      <status>ignored</status>
      <modifiedWord/>
      <trackRevisions>false</trackRevisions>
    </reviewItem>
    <reviewItem>
      <errorID>61d60744-5674-4c89-aa96-4f243c0ba15a</errorID>
      <errorWord>8-12%</errorWord>
      <group>L1_Knowledge</group>
      <groupName>知识性问题</groupName>
      <ability>L2_Knowledge</ability>
      <abilityName>其他知识</abilityName>
      <candidateList>
        <item>8%—12%</item>
      </candidateList>
      <explain>1. “8-12%”中的单位“%”仅出现在后一个数字上，容易引起歧义；根据《现代汉语标点符号数字用法规范手册》，数字表示范围两边需要使用统一的格式。2. 根据标点国标 4.13 中的规则，数字、时间或地域连接符应使用（视觉上更长的）“—”或“～”。</explain>
      <paraID> 5D9CD5E</paraID>
      <start>11</start>
      <end>16</end>
      <status>ignored</status>
      <modifiedWord/>
      <trackRevisions>false</trackRevisions>
    </reviewItem>
    <reviewItem>
      <errorID>d5dc6646-5283-4cea-b3db-e339819f2cd1</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 5D9CD5E</paraID>
      <start>21</start>
      <end>27</end>
      <status>ignored</status>
      <modifiedWord/>
      <trackRevisions>false</trackRevisions>
    </reviewItem>
    <reviewItem>
      <errorID>d45778db-8ead-4392-850a-a9b841649ab5</errorID>
      <errorWord>2-6%</errorWord>
      <group>L1_Knowledge</group>
      <groupName>知识性问题</groupName>
      <ability>L2_Knowledge</ability>
      <abilityName>其他知识</abilityName>
      <candidateList>
        <item>2%—6%</item>
      </candidateList>
      <explain>1. “2-6%”中的单位“%”仅出现在后一个数字上，容易引起歧义；根据《现代汉语标点符号数字用法规范手册》，数字表示范围两边需要使用统一的格式。2. 根据标点国标 4.13 中的规则，数字、时间或地域连接符应使用（视觉上更长的）“—”或“～”。</explain>
      <paraID> 5D9CD5E</paraID>
      <start>38</start>
      <end>42</end>
      <status>ignored</status>
      <modifiedWord/>
      <trackRevisions>false</trackRevisions>
    </reviewItem>
    <reviewItem>
      <errorID>5bc6be97-69c1-4f6b-8767-86dc4519f0d9</errorID>
      <errorWord>52-72%</errorWord>
      <group>L1_Knowledge</group>
      <groupName>知识性问题</groupName>
      <ability>L2_Knowledge</ability>
      <abilityName>其他知识</abilityName>
      <candidateList>
        <item>52%—72%</item>
      </candidateList>
      <explain>1. “52-72%”中的单位“%”仅出现在后一个数字上，容易引起歧义；根据《现代汉语标点符号数字用法规范手册》，数字表示范围两边需要使用统一的格式。2. 根据标点国标 4.13 中的规则，数字、时间或地域连接符应使用（视觉上更长的）“—”或“～”。</explain>
      <paraID> 5D9CD5E</paraID>
      <start>44</start>
      <end>50</end>
      <status>ignored</status>
      <modifiedWord/>
      <trackRevisions>false</trackRevisions>
    </reviewItem>
    <reviewItem>
      <errorID>59f3e6b1-2d86-43ff-aa31-0a69f71dacd5</errorID>
      <errorWord>1-6%</errorWord>
      <group>L1_Knowledge</group>
      <groupName>知识性问题</groupName>
      <ability>L2_Knowledge</ability>
      <abilityName>其他知识</abilityName>
      <candidateList>
        <item>1%—6%</item>
      </candidateList>
      <explain>1. “1-6%”中的单位“%”仅出现在后一个数字上，容易引起歧义；根据《现代汉语标点符号数字用法规范手册》，数字表示范围两边需要使用统一的格式。2. 根据标点国标 4.13 中的规则，数字、时间或地域连接符应使用（视觉上更长的）“—”或“～”。</explain>
      <paraID>28964ED9</paraID>
      <start>8</start>
      <end>12</end>
      <status>ignored</status>
      <modifiedWord/>
      <trackRevisions>false</trackRevisions>
    </reviewItem>
    <reviewItem>
      <errorID>c3c6441a-0de0-43ed-a3d2-2bf49f05ce73</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28964ED9</paraID>
      <start>16</start>
      <end>21</end>
      <status>ignored</status>
      <modifiedWord/>
      <trackRevisions>false</trackRevisions>
    </reviewItem>
    <reviewItem>
      <errorID>1bdf3f06-5794-4a0b-a056-c9dc0ad9fb94</errorID>
      <errorWord>1-7%</errorWord>
      <group>L1_Knowledge</group>
      <groupName>知识性问题</groupName>
      <ability>L2_Knowledge</ability>
      <abilityName>其他知识</abilityName>
      <candidateList>
        <item>1%—7%</item>
      </candidateList>
      <explain>1. “1-7%”中的单位“%”仅出现在后一个数字上，容易引起歧义；根据《现代汉语标点符号数字用法规范手册》，数字表示范围两边需要使用统一的格式。2. 根据标点国标 4.13 中的规则，数字、时间或地域连接符应使用（视觉上更长的）“—”或“～”。</explain>
      <paraID>28964ED9</paraID>
      <start>33</start>
      <end>37</end>
      <status>ignored</status>
      <modifiedWord/>
      <trackRevisions>false</trackRevisions>
    </reviewItem>
    <reviewItem>
      <errorID>17f3f1e2-d48d-48eb-ad46-95b1202fb67f</errorID>
      <errorWord>9-13%</errorWord>
      <group>L1_Knowledge</group>
      <groupName>知识性问题</groupName>
      <ability>L2_Knowledge</ability>
      <abilityName>其他知识</abilityName>
      <candidateList>
        <item>9%—13%</item>
      </candidateList>
      <explain>1. “9-13%”中的单位“%”仅出现在后一个数字上，容易引起歧义；根据《现代汉语标点符号数字用法规范手册》，数字表示范围两边需要使用统一的格式。2. 根据标点国标 4.13 中的规则，数字、时间或地域连接符应使用（视觉上更长的）“—”或“～”。</explain>
      <paraID>28964ED9</paraID>
      <start>47</start>
      <end>52</end>
      <status>ignored</status>
      <modifiedWord/>
      <trackRevisions>false</trackRevisions>
    </reviewItem>
    <reviewItem>
      <errorID>2ce9693b-dba8-4ca9-b9b2-dffd9c1e6854</errorID>
      <errorWord>1-7%</errorWord>
      <group>L1_Knowledge</group>
      <groupName>知识性问题</groupName>
      <ability>L2_Knowledge</ability>
      <abilityName>其他知识</abilityName>
      <candidateList>
        <item>1%—7%</item>
      </candidateList>
      <explain>1. “1-7%”中的单位“%”仅出现在后一个数字上，容易引起歧义；根据《现代汉语标点符号数字用法规范手册》，数字表示范围两边需要使用统一的格式。2. 根据标点国标 4.13 中的规则，数字、时间或地域连接符应使用（视觉上更长的）“—”或“～”。</explain>
      <paraID>28964ED9</paraID>
      <start>59</start>
      <end>63</end>
      <status>ignored</status>
      <modifiedWord/>
      <trackRevisions>false</trackRevisions>
    </reviewItem>
    <reviewItem>
      <errorID>1701a1cc-4f42-4338-8a4a-6787b4e80115</errorID>
      <errorWord>51-76%</errorWord>
      <group>L1_Knowledge</group>
      <groupName>知识性问题</groupName>
      <ability>L2_Knowledge</ability>
      <abilityName>其他知识</abilityName>
      <candidateList>
        <item>51%—76%</item>
      </candidateList>
      <explain>1. “51-76%”中的单位“%”仅出现在后一个数字上，容易引起歧义；根据《现代汉语标点符号数字用法规范手册》，数字表示范围两边需要使用统一的格式。2. 根据标点国标 4.13 中的规则，数字、时间或地域连接符应使用（视觉上更长的）“—”或“～”。</explain>
      <paraID>28964ED9</paraID>
      <start>65</start>
      <end>71</end>
      <status>ignored</status>
      <modifiedWord/>
      <trackRevisions>false</trackRevisions>
    </reviewItem>
    <reviewItem>
      <errorID>ed3a4ada-c8ed-471d-937c-23ddfb02ff2d</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7BE7A231</paraID>
      <start>3</start>
      <end>9</end>
      <status>ignored</status>
      <modifiedWord/>
      <trackRevisions>false</trackRevisions>
    </reviewItem>
    <reviewItem>
      <errorID>a111fcb0-e0d0-49f8-88f3-af15774e6ad5</errorID>
      <errorWord>1-6%</errorWord>
      <group>L1_Knowledge</group>
      <groupName>知识性问题</groupName>
      <ability>L2_Knowledge</ability>
      <abilityName>其他知识</abilityName>
      <candidateList>
        <item>1%—6%</item>
      </candidateList>
      <explain>1. “1-6%”中的单位“%”仅出现在后一个数字上，容易引起歧义；根据《现代汉语标点符号数字用法规范手册》，数字表示范围两边需要使用统一的格式。2. 根据标点国标 4.13 中的规则，数字、时间或地域连接符应使用（视觉上更长的）“—”或“～”。</explain>
      <paraID>7BE7A231</paraID>
      <start>14</start>
      <end>18</end>
      <status>ignored</status>
      <modifiedWord/>
      <trackRevisions>false</trackRevisions>
    </reviewItem>
    <reviewItem>
      <errorID>65301eff-9743-4b77-bec0-29ca254aeba9</errorID>
      <errorWord>1-7%</errorWord>
      <group>L1_Knowledge</group>
      <groupName>知识性问题</groupName>
      <ability>L2_Knowledge</ability>
      <abilityName>其他知识</abilityName>
      <candidateList>
        <item>1%—7%</item>
      </candidateList>
      <explain>1. “1-7%”中的单位“%”仅出现在后一个数字上，容易引起歧义；根据《现代汉语标点符号数字用法规范手册》，数字表示范围两边需要使用统一的格式。2. 根据标点国标 4.13 中的规则，数字、时间或地域连接符应使用（视觉上更长的）“—”或“～”。</explain>
      <paraID>7BE7A231</paraID>
      <start>22</start>
      <end>26</end>
      <status>ignored</status>
      <modifiedWord/>
      <trackRevisions>false</trackRevisions>
    </reviewItem>
    <reviewItem>
      <errorID>1a373f14-7917-47a6-b41e-051bf6b9cb09</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5988EB11</paraID>
      <start>1</start>
      <end>7</end>
      <status>ignored</status>
      <modifiedWord/>
      <trackRevisions>false</trackRevisions>
    </reviewItem>
    <reviewItem>
      <errorID>fdf929d9-249b-402d-910a-dd4074950c21</errorID>
      <errorWord>0.5-2%</errorWord>
      <group>L1_Knowledge</group>
      <groupName>知识性问题</groupName>
      <ability>L2_Knowledge</ability>
      <abilityName>其他知识</abilityName>
      <candidateList>
        <item>0.5%—2%</item>
      </candidateList>
      <explain>1. “0.5-2%”中的单位“%”仅出现在后一个数字上，容易引起歧义；根据《现代汉语标点符号数字用法规范手册》，数字表示范围两边需要使用统一的格式。2. 根据标点国标 4.13 中的规则，数字、时间或地域连接符应使用（视觉上更长的）“—”或“～”。</explain>
      <paraID>5988EB11</paraID>
      <start>13</start>
      <end>19</end>
      <status>ignored</status>
      <modifiedWord/>
      <trackRevisions>false</trackRevisions>
    </reviewItem>
    <reviewItem>
      <errorID>7cdeae99-ba4e-4bfb-8d6f-7a5046da46bb</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5988EB11</paraID>
      <start>29</start>
      <end>34</end>
      <status>ignored</status>
      <modifiedWord/>
      <trackRevisions>false</trackRevisions>
    </reviewItem>
    <reviewItem>
      <errorID>e443a107-0c9b-4e17-9c36-f85c072de535</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5988EB11</paraID>
      <start>41</start>
      <end>47</end>
      <status>ignored</status>
      <modifiedWord/>
      <trackRevisions>false</trackRevisions>
    </reviewItem>
    <reviewItem>
      <errorID>49420730-afcd-4bf1-8368-cc0d11a19886</errorID>
      <errorWord>1-3%</errorWord>
      <group>L1_Knowledge</group>
      <groupName>知识性问题</groupName>
      <ability>L2_Knowledge</ability>
      <abilityName>其他知识</abilityName>
      <candidateList>
        <item>1%—3%</item>
      </candidateList>
      <explain>1. “1-3%”中的单位“%”仅出现在后一个数字上，容易引起歧义；根据《现代汉语标点符号数字用法规范手册》，数字表示范围两边需要使用统一的格式。2. 根据标点国标 4.13 中的规则，数字、时间或地域连接符应使用（视觉上更长的）“—”或“～”。</explain>
      <paraID>5988EB11</paraID>
      <start>53</start>
      <end>57</end>
      <status>ignored</status>
      <modifiedWord/>
      <trackRevisions>false</trackRevisions>
    </reviewItem>
    <reviewItem>
      <errorID>4a78eb3e-6d28-44a3-ad42-f0a1a2fd2cf4</errorID>
      <errorWord>43-50%%</errorWord>
      <group>L1_Knowledge</group>
      <groupName>知识性问题</groupName>
      <ability>L2_Knowledge</ability>
      <abilityName>其他知识</abilityName>
      <candidateList>
        <item>43%%—50%%</item>
      </candidateList>
      <explain>1. “43-50%%”中的单位“%%”仅出现在后一个数字上，容易引起歧义；根据《现代汉语标点符号数字用法规范手册》，数字表示范围两边需要使用统一的格式。2. 根据标点国标 4.13 中的规则，数字、时间或地域连接符应使用（视觉上更长的）“—”或“～”。</explain>
      <paraID>3BE5CF80</paraID>
      <start>1</start>
      <end>8</end>
      <status>ignored</status>
      <modifiedWord/>
      <trackRevisions>false</trackRevisions>
    </reviewItem>
    <reviewItem>
      <errorID>2216f0fd-e2cb-48a4-a445-538f0d7a206b</errorID>
      <errorWord>3-6%</errorWord>
      <group>L1_Knowledge</group>
      <groupName>知识性问题</groupName>
      <ability>L2_Knowledge</ability>
      <abilityName>其他知识</abilityName>
      <candidateList>
        <item>3%—6%</item>
      </candidateList>
      <explain>1. “3-6%”中的单位“%”仅出现在后一个数字上，容易引起歧义；根据《现代汉语标点符号数字用法规范手册》，数字表示范围两边需要使用统一的格式。2. 根据标点国标 4.13 中的规则，数字、时间或地域连接符应使用（视觉上更长的）“—”或“～”。</explain>
      <paraID>3BE5CF80</paraID>
      <start>18</start>
      <end>22</end>
      <status>ignored</status>
      <modifiedWord/>
      <trackRevisions>false</trackRevisions>
    </reviewItem>
    <reviewItem>
      <errorID>d3774c7b-2d15-4c1c-a138-876c4ac8b0cc</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3BE5CF80</paraID>
      <start>27</start>
      <end>31</end>
      <status>ignored</status>
      <modifiedWord/>
      <trackRevisions>false</trackRevisions>
    </reviewItem>
    <reviewItem>
      <errorID>d31c97b6-1797-4633-8081-f0327ffcd7ea</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3BE5CF80</paraID>
      <start>37</start>
      <end>42</end>
      <status>ignored</status>
      <modifiedWord/>
      <trackRevisions>false</trackRevisions>
    </reviewItem>
    <reviewItem>
      <errorID>fad8a6e4-b68e-459f-a4f0-0f3bee372aec</errorID>
      <errorWord>2-4%</errorWord>
      <group>L1_Knowledge</group>
      <groupName>知识性问题</groupName>
      <ability>L2_Knowledge</ability>
      <abilityName>其他知识</abilityName>
      <candidateList>
        <item>2%—4%</item>
      </candidateList>
      <explain>1. “2-4%”中的单位“%”仅出现在后一个数字上，容易引起歧义；根据《现代汉语标点符号数字用法规范手册》，数字表示范围两边需要使用统一的格式。2. 根据标点国标 4.13 中的规则，数字、时间或地域连接符应使用（视觉上更长的）“—”或“～”。</explain>
      <paraID>3BE5CF80</paraID>
      <start>47</start>
      <end>51</end>
      <status>ignored</status>
      <modifiedWord/>
      <trackRevisions>false</trackRevisions>
    </reviewItem>
    <reviewItem>
      <errorID>63492d3b-b3d7-4b37-97d9-3352ccf67e69</errorID>
      <errorWord>7-15%</errorWord>
      <group>L1_Knowledge</group>
      <groupName>知识性问题</groupName>
      <ability>L2_Knowledge</ability>
      <abilityName>其他知识</abilityName>
      <candidateList>
        <item>7%—15%</item>
      </candidateList>
      <explain>1. “7-15%”中的单位“%”仅出现在后一个数字上，容易引起歧义；根据《现代汉语标点符号数字用法规范手册》，数字表示范围两边需要使用统一的格式。2. 根据标点国标 4.13 中的规则，数字、时间或地域连接符应使用（视觉上更长的）“—”或“～”。</explain>
      <paraID>3BE5CF80</paraID>
      <start>59</start>
      <end>64</end>
      <status>ignored</status>
      <modifiedWord/>
      <trackRevisions>false</trackRevisions>
    </reviewItem>
    <reviewItem>
      <errorID>e0fc481c-b000-43af-b478-40270f11b3bf</errorID>
      <errorWord>7-15%</errorWord>
      <group>L1_Knowledge</group>
      <groupName>知识性问题</groupName>
      <ability>L2_Knowledge</ability>
      <abilityName>其他知识</abilityName>
      <candidateList>
        <item>7%—15%</item>
      </candidateList>
      <explain>1. “7-15%”中的单位“%”仅出现在后一个数字上，容易引起歧义；根据《现代汉语标点符号数字用法规范手册》，数字表示范围两边需要使用统一的格式。2. 根据标点国标 4.13 中的规则，数字、时间或地域连接符应使用（视觉上更长的）“—”或“～”。</explain>
      <paraID>3BE5CF80</paraID>
      <start>81</start>
      <end>86</end>
      <status>ignored</status>
      <modifiedWord/>
      <trackRevisions>false</trackRevisions>
    </reviewItem>
    <reviewItem>
      <errorID>b94cfe45-7fc1-4625-a5d0-fdcb5a48cc06</errorID>
      <errorWord>65-75%</errorWord>
      <group>L1_Knowledge</group>
      <groupName>知识性问题</groupName>
      <ability>L2_Knowledge</ability>
      <abilityName>其他知识</abilityName>
      <candidateList>
        <item>65%—75%</item>
      </candidateList>
      <explain>1. “65-75%”中的单位“%”仅出现在后一个数字上，容易引起歧义；根据《现代汉语标点符号数字用法规范手册》，数字表示范围两边需要使用统一的格式。2. 根据标点国标 4.13 中的规则，数字、时间或地域连接符应使用（视觉上更长的）“—”或“～”。</explain>
      <paraID>3281FDB5</paraID>
      <start>8</start>
      <end>14</end>
      <status>ignored</status>
      <modifiedWord/>
      <trackRevisions>false</trackRevisions>
    </reviewItem>
    <reviewItem>
      <errorID>04dc70ac-4efb-4fc0-bcb1-f167abcd2772</errorID>
      <errorWord>聚氧乙烯</errorWord>
      <group>L1_Word</group>
      <groupName>字词问题</groupName>
      <ability>L2_Typo</ability>
      <abilityName>字词错误</abilityName>
      <candidateList>
        <item>聚氯乙烯</item>
      </candidateList>
      <explain/>
      <paraID>3281FDB5</paraID>
      <start>15</start>
      <end>19</end>
      <status>ignored</status>
      <modifiedWord/>
      <trackRevisions>false</trackRevisions>
    </reviewItem>
    <reviewItem>
      <errorID>ba09c983-e632-47c2-8df3-bdf530e762e6</errorID>
      <errorWord>2-6%</errorWord>
      <group>L1_Knowledge</group>
      <groupName>知识性问题</groupName>
      <ability>L2_Knowledge</ability>
      <abilityName>其他知识</abilityName>
      <candidateList>
        <item>2%—6%</item>
      </candidateList>
      <explain>1. “2-6%”中的单位“%”仅出现在后一个数字上，容易引起歧义；根据《现代汉语标点符号数字用法规范手册》，数字表示范围两边需要使用统一的格式。2. 根据标点国标 4.13 中的规则，数字、时间或地域连接符应使用（视觉上更长的）“—”或“～”。</explain>
      <paraID>3281FDB5</paraID>
      <start>31</start>
      <end>35</end>
      <status>ignored</status>
      <modifiedWord/>
      <trackRevisions>false</trackRevisions>
    </reviewItem>
    <reviewItem>
      <errorID>dc46328f-9f5f-447d-9a00-b3d5004fb56f</errorID>
      <errorWord>0.5-2%</errorWord>
      <group>L1_Knowledge</group>
      <groupName>知识性问题</groupName>
      <ability>L2_Knowledge</ability>
      <abilityName>其他知识</abilityName>
      <candidateList>
        <item>0.5%—2%</item>
      </candidateList>
      <explain>1. “0.5-2%”中的单位“%”仅出现在后一个数字上，容易引起歧义；根据《现代汉语标点符号数字用法规范手册》，数字表示范围两边需要使用统一的格式。2. 根据标点国标 4.13 中的规则，数字、时间或地域连接符应使用（视觉上更长的）“—”或“～”。</explain>
      <paraID>3281FDB5</paraID>
      <start>41</start>
      <end>47</end>
      <status>ignored</status>
      <modifiedWord/>
      <trackRevisions>false</trackRevisions>
    </reviewItem>
    <reviewItem>
      <errorID>66cd6b6d-af8f-4cc5-b7ab-be6a37266152</errorID>
      <errorWord>0.5-2%</errorWord>
      <group>L1_Knowledge</group>
      <groupName>知识性问题</groupName>
      <ability>L2_Knowledge</ability>
      <abilityName>其他知识</abilityName>
      <candidateList>
        <item>0.5%—2%</item>
      </candidateList>
      <explain>1. “0.5-2%”中的单位“%”仅出现在后一个数字上，容易引起歧义；根据《现代汉语标点符号数字用法规范手册》，数字表示范围两边需要使用统一的格式。2. 根据标点国标 4.13 中的规则，数字、时间或地域连接符应使用（视觉上更长的）“—”或“～”。</explain>
      <paraID>4FF63580</paraID>
      <start>5</start>
      <end>11</end>
      <status>ignored</status>
      <modifiedWord/>
      <trackRevisions>false</trackRevisions>
    </reviewItem>
    <reviewItem>
      <errorID>f430671b-15fe-4b28-b609-186c8b115525</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4FF63580</paraID>
      <start>21</start>
      <end>26</end>
      <status>ignored</status>
      <modifiedWord/>
      <trackRevisions>false</trackRevisions>
    </reviewItem>
    <reviewItem>
      <errorID>30ae4106-8471-421f-b49f-1e33a0445187</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4FF63580</paraID>
      <start>33</start>
      <end>39</end>
      <status>ignored</status>
      <modifiedWord/>
      <trackRevisions>false</trackRevisions>
    </reviewItem>
    <reviewItem>
      <errorID>0c7ad018-e202-4716-865f-2ca9841b52d7</errorID>
      <errorWord>1-3%</errorWord>
      <group>L1_Knowledge</group>
      <groupName>知识性问题</groupName>
      <ability>L2_Knowledge</ability>
      <abilityName>其他知识</abilityName>
      <candidateList>
        <item>1%—3%</item>
      </candidateList>
      <explain>1. “1-3%”中的单位“%”仅出现在后一个数字上，容易引起歧义；根据《现代汉语标点符号数字用法规范手册》，数字表示范围两边需要使用统一的格式。2. 根据标点国标 4.13 中的规则，数字、时间或地域连接符应使用（视觉上更长的）“—”或“～”。</explain>
      <paraID>4FF63580</paraID>
      <start>45</start>
      <end>49</end>
      <status>ignored</status>
      <modifiedWord/>
      <trackRevisions>false</trackRevisions>
    </reviewItem>
    <reviewItem>
      <errorID>8dccb28f-b07e-4af2-b500-607f14013963</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4FF63580</paraID>
      <start>51</start>
      <end>57</end>
      <status>ignored</status>
      <modifiedWord/>
      <trackRevisions>false</trackRevisions>
    </reviewItem>
    <reviewItem>
      <errorID>e7b52e32-8c76-450d-acbc-d714dc8a6da2</errorID>
      <errorWord>20～25%</errorWord>
      <group>L1_Knowledge</group>
      <groupName>知识性问题</groupName>
      <ability>L2_Knowledge</ability>
      <abilityName>其他知识</abilityName>
      <candidateList>
        <item>20%～25%</item>
      </candidateList>
      <explain>1. “20～25%”中的单位“%”仅出现在后一个数字上，容易引起歧义；根据《现代汉语标点符号数字用法规范手册》，数字表示范围两边需要使用统一的格式。2. 根据标点国标 4.13 中的规则，数字、时间或地域连接符应使用（视觉上更长的）“—”或“～”。</explain>
      <paraID> 9292FE6</paraID>
      <start>8</start>
      <end>14</end>
      <status>ignored</status>
      <modifiedWord/>
      <trackRevisions>false</trackRevisions>
    </reviewItem>
    <reviewItem>
      <errorID>dba9e456-7291-4fa6-841a-fb47323708a1</errorID>
      <errorWord>1～7%</errorWord>
      <group>L1_Knowledge</group>
      <groupName>知识性问题</groupName>
      <ability>L2_Knowledge</ability>
      <abilityName>其他知识</abilityName>
      <candidateList>
        <item>1%～7%</item>
      </candidateList>
      <explain>1. “1～7%”中的单位“%”仅出现在后一个数字上，容易引起歧义；根据《现代汉语标点符号数字用法规范手册》，数字表示范围两边需要使用统一的格式。2. 根据标点国标 4.13 中的规则，数字、时间或地域连接符应使用（视觉上更长的）“—”或“～”。</explain>
      <paraID> 9292FE6</paraID>
      <start>26</start>
      <end>30</end>
      <status>ignored</status>
      <modifiedWord/>
      <trackRevisions>false</trackRevisions>
    </reviewItem>
    <reviewItem>
      <errorID>8c618c41-1532-4a6e-b661-7b0b84949f3c</errorID>
      <errorWord>1～6%</errorWord>
      <group>L1_Knowledge</group>
      <groupName>知识性问题</groupName>
      <ability>L2_Knowledge</ability>
      <abilityName>其他知识</abilityName>
      <candidateList>
        <item>1%～6%</item>
      </candidateList>
      <explain>1. “1～6%”中的单位“%”仅出现在后一个数字上，容易引起歧义；根据《现代汉语标点符号数字用法规范手册》，数字表示范围两边需要使用统一的格式。2. 根据标点国标 4.13 中的规则，数字、时间或地域连接符应使用（视觉上更长的）“—”或“～”。</explain>
      <paraID> 9292FE6</paraID>
      <start>34</start>
      <end>38</end>
      <status>ignored</status>
      <modifiedWord/>
      <trackRevisions>false</trackRevisions>
    </reviewItem>
    <reviewItem>
      <errorID>e1118cd7-37d7-42fe-8f50-42c5e9f9e20f</errorID>
      <errorWord>62～78%</errorWord>
      <group>L1_Knowledge</group>
      <groupName>知识性问题</groupName>
      <ability>L2_Knowledge</ability>
      <abilityName>其他知识</abilityName>
      <candidateList>
        <item>62%～78%</item>
      </candidateList>
      <explain>1. “62～78%”中的单位“%”仅出现在后一个数字上，容易引起歧义；根据《现代汉语标点符号数字用法规范手册》，数字表示范围两边需要使用统一的格式。2. 根据标点国标 4.13 中的规则，数字、时间或地域连接符应使用（视觉上更长的）“—”或“～”。</explain>
      <paraID> 9292FE6</paraID>
      <start>40</start>
      <end>46</end>
      <status>ignored</status>
      <modifiedWord/>
      <trackRevisions>false</trackRevisions>
    </reviewItem>
    <reviewItem>
      <errorID>2828306d-1e52-4429-8a30-b6776237ee2f</errorID>
      <errorWord>脱膜剂</errorWord>
      <group>L1_Word</group>
      <groupName>字词问题</groupName>
      <ability>L2_Typo</ability>
      <abilityName>字词错误</abilityName>
      <candidateList>
        <item>脱模剂</item>
      </candidateList>
      <explain>存在发音相同字词的误用。</explain>
      <paraID>503B542B</paraID>
      <start>0</start>
      <end>3</end>
      <status>ignored</status>
      <modifiedWord/>
      <trackRevisions>false</trackRevisions>
    </reviewItem>
    <reviewItem>
      <errorID>29d04f6f-714a-4ee5-b205-964134768d98</errorID>
      <errorWord>20～25%</errorWord>
      <group>L1_Knowledge</group>
      <groupName>知识性问题</groupName>
      <ability>L2_Knowledge</ability>
      <abilityName>其他知识</abilityName>
      <candidateList>
        <item>20%～25%</item>
      </candidateList>
      <explain>1. “20～25%”中的单位“%”仅出现在后一个数字上，容易引起歧义；根据《现代汉语标点符号数字用法规范手册》，数字表示范围两边需要使用统一的格式。2. 根据标点国标 4.13 中的规则，数字、时间或地域连接符应使用（视觉上更长的）“—”或“～”。</explain>
      <paraID>10699BBF</paraID>
      <start>8</start>
      <end>14</end>
      <status>ignored</status>
      <modifiedWord/>
      <trackRevisions>false</trackRevisions>
    </reviewItem>
    <reviewItem>
      <errorID>3057e826-4360-4d31-aeaf-af4822357dbc</errorID>
      <errorWord>1～7%</errorWord>
      <group>L1_Knowledge</group>
      <groupName>知识性问题</groupName>
      <ability>L2_Knowledge</ability>
      <abilityName>其他知识</abilityName>
      <candidateList>
        <item>1%～7%</item>
      </candidateList>
      <explain>1. “1～7%”中的单位“%”仅出现在后一个数字上，容易引起歧义；根据《现代汉语标点符号数字用法规范手册》，数字表示范围两边需要使用统一的格式。2. 根据标点国标 4.13 中的规则，数字、时间或地域连接符应使用（视觉上更长的）“—”或“～”。</explain>
      <paraID>10699BBF</paraID>
      <start>26</start>
      <end>30</end>
      <status>ignored</status>
      <modifiedWord/>
      <trackRevisions>false</trackRevisions>
    </reviewItem>
    <reviewItem>
      <errorID>a6d6510b-321f-4f6c-9c8d-455e29ef48f6</errorID>
      <errorWord>1～6%</errorWord>
      <group>L1_Knowledge</group>
      <groupName>知识性问题</groupName>
      <ability>L2_Knowledge</ability>
      <abilityName>其他知识</abilityName>
      <candidateList>
        <item>1%～6%</item>
      </candidateList>
      <explain>1. “1～6%”中的单位“%”仅出现在后一个数字上，容易引起歧义；根据《现代汉语标点符号数字用法规范手册》，数字表示范围两边需要使用统一的格式。2. 根据标点国标 4.13 中的规则，数字、时间或地域连接符应使用（视觉上更长的）“—”或“～”。</explain>
      <paraID>10699BBF</paraID>
      <start>34</start>
      <end>38</end>
      <status>ignored</status>
      <modifiedWord/>
      <trackRevisions>false</trackRevisions>
    </reviewItem>
    <reviewItem>
      <errorID>0cb50dd9-8999-4544-8325-dacbd4d2848b</errorID>
      <errorWord>62～78%</errorWord>
      <group>L1_Knowledge</group>
      <groupName>知识性问题</groupName>
      <ability>L2_Knowledge</ability>
      <abilityName>其他知识</abilityName>
      <candidateList>
        <item>62%～78%</item>
      </candidateList>
      <explain>1. “62～78%”中的单位“%”仅出现在后一个数字上，容易引起歧义；根据《现代汉语标点符号数字用法规范手册》，数字表示范围两边需要使用统一的格式。2. 根据标点国标 4.13 中的规则，数字、时间或地域连接符应使用（视觉上更长的）“—”或“～”。</explain>
      <paraID>10699BBF</paraID>
      <start>40</start>
      <end>46</end>
      <status>ignored</status>
      <modifiedWord/>
      <trackRevisions>false</trackRevisions>
    </reviewItem>
    <reviewItem>
      <errorID>5254e1be-4593-45a9-b22c-8d3a9e785061</errorID>
      <errorWord>JB</errorWord>
      <group>L1_Sensitive</group>
      <groupName>敏感问题</groupName>
      <ability>L2_Abuse</ability>
      <abilityName>侮辱言辞</abilityName>
      <candidateList/>
      <explain>【侮辱言辞】句中涉及侮辱性的敏感内容，请注意甄别。</explain>
      <paraID>45DFD0D8</paraID>
      <start>0</start>
      <end>2</end>
      <status>ignored</status>
      <modifiedWord/>
      <trackRevisions>false</trackRevisions>
    </reviewItem>
    <reviewItem>
      <errorID>6851726c-fe16-492d-8733-f0398074b3e8</errorID>
      <errorWord>程</errorWord>
      <group>L1_Word</group>
      <groupName>字词问题</groupName>
      <ability>L2_Typo</ability>
      <abilityName>字词错误</abilityName>
      <candidateList>
        <item>程中</item>
      </candidateList>
      <explain/>
      <paraID>6A84023E</paraID>
      <start>5</start>
      <end>6</end>
      <status>ignored</status>
      <modifiedWord/>
      <trackRevisions>false</trackRevisions>
    </reviewItem>
    <reviewItem>
      <errorID>014339b2-1937-45dd-9d63-4392d1e0558a</errorID>
      <errorWord>程</errorWord>
      <group>L1_Word</group>
      <groupName>字词问题</groupName>
      <ability>L2_Typo</ability>
      <abilityName>字词错误</abilityName>
      <candidateList>
        <item>程中</item>
      </candidateList>
      <explain/>
      <paraID>492DD164</paraID>
      <start>5</start>
      <end>6</end>
      <status>ignored</status>
      <modifiedWord/>
      <trackRevisions>false</trackRevisions>
    </reviewItem>
    <reviewItem>
      <errorID>e2f11d32-6c1f-401e-8b07-161d36f0fb19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1CA44415</paraID>
      <start>0</start>
      <end>3</end>
      <status>ignored</status>
      <modifiedWord/>
      <trackRevisions>false</trackRevisions>
    </reviewItem>
    <reviewItem>
      <errorID>0754c512-7ab8-4691-894b-82eaf7ec12fc</errorID>
      <errorWord>粘稠</errorWord>
      <group>L1_Word</group>
      <groupName>字词问题</groupName>
      <ability>L2_Typo</ability>
      <abilityName>字词错误</abilityName>
      <candidateList>
        <item>黏稠</item>
      </candidateList>
      <explain>存在发音相同字词的误用。</explain>
      <paraID> 96800C8</paraID>
      <start>6</start>
      <end>8</end>
      <status>ignored</status>
      <modifiedWord/>
      <trackRevisions>false</trackRevisions>
    </reviewItem>
    <reviewItem>
      <errorID>ba311765-d69c-4a13-b214-7e7987c5efd7</errorID>
      <errorWord>-</errorWord>
      <group>L1_Format</group>
      <groupName>格式问题</groupName>
      <ability>L2_HalfPunc</ability>
      <abilityName>全半角检查</abilityName>
      <candidateList>
        <item>－</item>
      </candidateList>
      <explain>文本全半角错误。</explain>
      <paraID>61AB69E6</paraID>
      <start>4</start>
      <end>5</end>
      <status>ignored</status>
      <modifiedWord/>
      <trackRevisions>false</trackRevisions>
    </reviewItem>
    <reviewItem>
      <errorID>06ad3dc8-9e56-4da3-ab03-04a11c198259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44CAE44B</paraID>
      <start>9</start>
      <end>10</end>
      <status>ignored</status>
      <modifiedWord/>
      <trackRevisions>false</trackRevisions>
    </reviewItem>
    <reviewItem>
      <errorID>b2e93f4e-db38-425b-8021-6de8846c1b47</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4E4443AD</paraID>
      <start>9</start>
      <end>12</end>
      <status>ignored</status>
      <modifiedWord/>
      <trackRevisions>false</trackRevisions>
    </reviewItem>
    <reviewItem>
      <errorID>2bdd2079-086a-4b95-81cf-bea88068adac</errorID>
      <errorWord>倦睡</errorWord>
      <group>L1_Knowledge</group>
      <groupName>知识性问题</groupName>
      <ability>L2_Term</ability>
      <abilityName>专业术语</abilityName>
      <candidateList>
        <item>嗜睡</item>
      </candidateList>
      <explain>医学名词[倦睡]为不规范表述或旧称，其规范书面表述为[嗜睡]。</explain>
      <paraID>4E4443AD</paraID>
      <start>34</start>
      <end>36</end>
      <status>ignored</status>
      <modifiedWord/>
      <trackRevisions>false</trackRevisions>
    </reviewItem>
    <reviewItem>
      <errorID>0051ab73-a0e8-4ba7-a13b-23989385329b</errorID>
      <errorWord>：&gt;</errorWord>
      <group>L1_Punc</group>
      <groupName>标点问题</groupName>
      <ability>L2_Punc</ability>
      <abilityName>标点符号检查</abilityName>
      <candidateList>
        <item>：</item>
      </candidateList>
      <explain/>
      <paraID>5723ED95</paraID>
      <start>50</start>
      <end>52</end>
      <status>ignored</status>
      <modifiedWord/>
      <trackRevisions>false</trackRevisions>
    </reviewItem>
    <reviewItem>
      <errorID>69fe38f8-525c-4562-bcfc-2621c1773560</errorID>
      <errorWord>：&gt;</errorWord>
      <group>L1_Punc</group>
      <groupName>标点问题</groupName>
      <ability>L2_Punc</ability>
      <abilityName>标点符号检查</abilityName>
      <candidateList>
        <item>：</item>
      </candidateList>
      <explain/>
      <paraID>736E9A91</paraID>
      <start>4</start>
      <end>6</end>
      <status>ignored</status>
      <modifiedWord/>
      <trackRevisions>false</trackRevisions>
    </reviewItem>
    <reviewItem>
      <errorID>07956cca-607d-4672-9cf3-908f64569dd6</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736E9A91</paraID>
      <start>15</start>
      <end>16</end>
      <status>ignored</status>
      <modifiedWord/>
      <trackRevisions>false</trackRevisions>
    </reviewItem>
    <reviewItem>
      <errorID>629fef03-3d6a-4c28-8460-a059eb6c6aec</errorID>
      <errorWord>)</errorWord>
      <group>L1_Format</group>
      <groupName>格式问题</groupName>
      <ability>L2_HalfPunc</ability>
      <abilityName>全半角检查</abilityName>
      <candidateList>
        <item>）</item>
      </candidateList>
      <explain>文本全半角错误。</explain>
      <paraID>65EBF138</paraID>
      <start>13</start>
      <end>14</end>
      <status>modified</status>
      <modifiedWord>）</modifiedWord>
      <trackRevisions>false</trackRevisions>
    </reviewItem>
    <reviewItem>
      <errorID>ad8a5008-35d0-4f52-8c57-4ea39d865126</errorID>
      <errorWord>)</errorWord>
      <group>L1_Format</group>
      <groupName>格式问题</groupName>
      <ability>L2_HalfPunc</ability>
      <abilityName>全半角检查</abilityName>
      <candidateList>
        <item>）</item>
      </candidateList>
      <explain>文本全半角错误。</explain>
      <paraID> 5985315</paraID>
      <start>13</start>
      <end>14</end>
      <status>modified</status>
      <modifiedWord>）</modifiedWord>
      <trackRevisions>false</trackRevisions>
    </reviewItem>
    <reviewItem>
      <errorID>7712bf19-5c6b-47c8-a6dc-4618c519c7c5</errorID>
      <errorWord>)</errorWord>
      <group>L1_Format</group>
      <groupName>格式问题</groupName>
      <ability>L2_HalfPunc</ability>
      <abilityName>全半角检查</abilityName>
      <candidateList>
        <item>）</item>
      </candidateList>
      <explain>文本全半角错误。</explain>
      <paraID>4AA7F6C2</paraID>
      <start>13</start>
      <end>14</end>
      <status>modified</status>
      <modifiedWord>）</modifiedWord>
      <trackRevisions>false</trackRevisions>
    </reviewItem>
    <reviewItem>
      <errorID>3ba95e92-12f9-40ac-9905-ab813f816130</errorID>
      <errorWord>JB</errorWord>
      <group>L1_Sensitive</group>
      <groupName>敏感问题</groupName>
      <ability>L2_Abuse</ability>
      <abilityName>侮辱言辞</abilityName>
      <candidateList/>
      <explain>【侮辱言辞】句中涉及侮辱性的敏感内容，请注意甄别。</explain>
      <paraID>4C5D7E83</paraID>
      <start>3</start>
      <end>5</end>
      <status>ignored</status>
      <modifiedWord/>
      <trackRevisions>false</trackRevisions>
    </reviewItem>
    <reviewItem>
      <errorID>2c255e20-51ad-405d-bc83-306f860fdb78</errorID>
      <errorWord>)</errorWord>
      <group>L1_Format</group>
      <groupName>格式问题</groupName>
      <ability>L2_HalfPunc</ability>
      <abilityName>全半角检查</abilityName>
      <candidateList>
        <item>）</item>
      </candidateList>
      <explain>文本全半角错误。</explain>
      <paraID>512007B8</paraID>
      <start>13</start>
      <end>14</end>
      <status>modified</status>
      <modifiedWord>）</modifiedWord>
      <trackRevisions>false</trackRevisions>
    </reviewItem>
    <reviewItem>
      <errorID>59d658eb-f83e-4e0d-868d-2109991d5601</errorID>
      <errorWord>)</errorWord>
      <group>L1_Format</group>
      <groupName>格式问题</groupName>
      <ability>L2_HalfPunc</ability>
      <abilityName>全半角检查</abilityName>
      <candidateList>
        <item>）</item>
      </candidateList>
      <explain>文本全半角错误。</explain>
      <paraID>1E9EB999</paraID>
      <start>13</start>
      <end>14</end>
      <status>modified</status>
      <modifiedWord>）</modifiedWord>
      <trackRevisions>false</trackRevisions>
    </reviewItem>
    <reviewItem>
      <errorID>520993ea-8076-4263-87ac-50421df260f6</errorID>
      <errorWord>水泡</errorWord>
      <group>L1_Word</group>
      <groupName>字词问题</groupName>
      <ability>L2_Typo</ability>
      <abilityName>字词错误</abilityName>
      <candidateList>
        <item>水疱</item>
      </candidateList>
      <explain>存在发音相同字词的误用。</explain>
      <paraID>33FB04CD</paraID>
      <start>23</start>
      <end>25</end>
      <status>ignored</status>
      <modifiedWord/>
      <trackRevisions>false</trackRevisions>
    </reviewItem>
    <reviewItem>
      <errorID>ee5c0130-6f50-4229-b4ae-916aa3dc9e53</errorID>
      <errorWord>(</errorWord>
      <group>L1_Format</group>
      <groupName>格式问题</groupName>
      <ability>L2_HalfPunc</ability>
      <abilityName>全半角检查</abilityName>
      <candidateList>
        <item>（</item>
      </candidateList>
      <explain>文本全半角错误。</explain>
      <paraID>1D2D5DCA</paraID>
      <start>25</start>
      <end>26</end>
      <status>modified</status>
      <modifiedWord>（</modifiedWord>
      <trackRevisions>false</trackRevisions>
    </reviewItem>
    <reviewItem>
      <errorID>1d1ba735-c39c-42f3-a04b-101c4660a084</errorID>
      <errorWord>)</errorWord>
      <group>L1_Format</group>
      <groupName>格式问题</groupName>
      <ability>L2_HalfPunc</ability>
      <abilityName>全半角检查</abilityName>
      <candidateList>
        <item>）</item>
      </candidateList>
      <explain>文本全半角错误。</explain>
      <paraID>1D2D5DCA</paraID>
      <start>27</start>
      <end>28</end>
      <status>modified</status>
      <modifiedWord>）</modifiedWord>
      <trackRevisions>false</trackRevisions>
    </reviewItem>
    <reviewItem>
      <errorID>8b47ee0c-0252-42b6-9363-dffd6c795080</errorID>
      <errorWord>(</errorWord>
      <group>L1_Format</group>
      <groupName>格式问题</groupName>
      <ability>L2_HalfPunc</ability>
      <abilityName>全半角检查</abilityName>
      <candidateList>
        <item>（</item>
      </candidateList>
      <explain>文本全半角错误。</explain>
      <paraID>1D2D5DCA</paraID>
      <start>38</start>
      <end>39</end>
      <status>modified</status>
      <modifiedWord>（</modifiedWord>
      <trackRevisions>false</trackRevisions>
    </reviewItem>
    <reviewItem>
      <errorID>0189ea9f-3713-4bad-b087-2973bfa3ab40</errorID>
      <errorWord>)</errorWord>
      <group>L1_Format</group>
      <groupName>格式问题</groupName>
      <ability>L2_HalfPunc</ability>
      <abilityName>全半角检查</abilityName>
      <candidateList>
        <item>）</item>
      </candidateList>
      <explain>文本全半角错误。</explain>
      <paraID>1D2D5DCA</paraID>
      <start>42</start>
      <end>43</end>
      <status>modified</status>
      <modifiedWord>）</modifiedWord>
      <trackRevisions>false</trackRevisions>
    </reviewItem>
    <reviewItem>
      <errorID>d0239a81-e615-4f2e-99eb-f01699d036b5</errorID>
      <errorWord>(</errorWord>
      <group>L1_Format</group>
      <groupName>格式问题</groupName>
      <ability>L2_HalfPunc</ability>
      <abilityName>全半角检查</abilityName>
      <candidateList>
        <item>（</item>
      </candidateList>
      <explain>文本全半角错误。</explain>
      <paraID>38EB88F9</paraID>
      <start>42</start>
      <end>43</end>
      <status>modified</status>
      <modifiedWord>（</modifiedWord>
      <trackRevisions>false</trackRevisions>
    </reviewItem>
    <reviewItem>
      <errorID>1985da32-5982-4e25-88e3-0ca0d847fdf6</errorID>
      <errorWord>)</errorWord>
      <group>L1_Format</group>
      <groupName>格式问题</groupName>
      <ability>L2_HalfPunc</ability>
      <abilityName>全半角检查</abilityName>
      <candidateList>
        <item>）</item>
      </candidateList>
      <explain>文本全半角错误。</explain>
      <paraID>38EB88F9</paraID>
      <start>47</start>
      <end>48</end>
      <status>modified</status>
      <modifiedWord>）</modifiedWord>
      <trackRevisions>false</trackRevisions>
    </reviewItem>
    <reviewItem>
      <errorID>aa023b20-2c98-461f-aa40-dd25e5bd3421</errorID>
      <errorWord>(</errorWord>
      <group>L1_Format</group>
      <groupName>格式问题</groupName>
      <ability>L2_HalfPunc</ability>
      <abilityName>全半角检查</abilityName>
      <candidateList>
        <item>（</item>
      </candidateList>
      <explain>文本全半角错误。</explain>
      <paraID>72F7F734</paraID>
      <start>16</start>
      <end>17</end>
      <status>modified</status>
      <modifiedWord>（</modifiedWord>
      <trackRevisions>false</trackRevisions>
    </reviewItem>
    <reviewItem>
      <errorID>93ec5b3a-6bf7-4f72-891b-e87bd0b5c483</errorID>
      <errorWord>)</errorWord>
      <group>L1_Format</group>
      <groupName>格式问题</groupName>
      <ability>L2_HalfPunc</ability>
      <abilityName>全半角检查</abilityName>
      <candidateList>
        <item>）</item>
      </candidateList>
      <explain>文本全半角错误。</explain>
      <paraID>72F7F734</paraID>
      <start>18</start>
      <end>19</end>
      <status>modified</status>
      <modifiedWord>）</modifiedWord>
      <trackRevisions>false</trackRevisions>
    </reviewItem>
    <reviewItem>
      <errorID>34b1bb3a-7437-4fac-bb8a-3b61b36a0800</errorID>
      <errorWord>(</errorWord>
      <group>L1_Format</group>
      <groupName>格式问题</groupName>
      <ability>L2_HalfPunc</ability>
      <abilityName>全半角检查</abilityName>
      <candidateList>
        <item>（</item>
      </candidateList>
      <explain>文本全半角错误。</explain>
      <paraID>72F7F734</paraID>
      <start>27</start>
      <end>28</end>
      <status>modified</status>
      <modifiedWord>（</modifiedWord>
      <trackRevisions>false</trackRevisions>
    </reviewItem>
    <reviewItem>
      <errorID>acc20a48-49fa-48d3-b8aa-df03c85ae9b5</errorID>
      <errorWord>)</errorWord>
      <group>L1_Format</group>
      <groupName>格式问题</groupName>
      <ability>L2_HalfPunc</ability>
      <abilityName>全半角检查</abilityName>
      <candidateList>
        <item>）</item>
      </candidateList>
      <explain>文本全半角错误。</explain>
      <paraID>72F7F734</paraID>
      <start>29</start>
      <end>30</end>
      <status>modified</status>
      <modifiedWord>）</modifiedWord>
      <trackRevisions>false</trackRevisions>
    </reviewItem>
    <reviewItem>
      <errorID>16bf3fc8-efba-444f-a213-5ec20aff8132</errorID>
      <errorWord>(</errorWord>
      <group>L1_Format</group>
      <groupName>格式问题</groupName>
      <ability>L2_HalfPunc</ability>
      <abilityName>全半角检查</abilityName>
      <candidateList>
        <item>（</item>
      </candidateList>
      <explain>文本全半角错误。</explain>
      <paraID>72F7F734</paraID>
      <start>40</start>
      <end>41</end>
      <status>modified</status>
      <modifiedWord>（</modifiedWord>
      <trackRevisions>false</trackRevisions>
    </reviewItem>
    <reviewItem>
      <errorID>38fff6ff-0758-4ab2-95cc-4e514da25d59</errorID>
      <errorWord>)</errorWord>
      <group>L1_Format</group>
      <groupName>格式问题</groupName>
      <ability>L2_HalfPunc</ability>
      <abilityName>全半角检查</abilityName>
      <candidateList>
        <item>）</item>
      </candidateList>
      <explain>文本全半角错误。</explain>
      <paraID>72F7F734</paraID>
      <start>44</start>
      <end>45</end>
      <status>modified</status>
      <modifiedWord>）</modifiedWord>
      <trackRevisions>false</trackRevisions>
    </reviewItem>
    <reviewItem>
      <errorID>280e2907-6676-42aa-860e-633481c1c58f</errorID>
      <errorWord>(</errorWord>
      <group>L1_Format</group>
      <groupName>格式问题</groupName>
      <ability>L2_HalfPunc</ability>
      <abilityName>全半角检查</abilityName>
      <candidateList>
        <item>（</item>
      </candidateList>
      <explain>文本全半角错误。</explain>
      <paraID>6A3411C8</paraID>
      <start>4</start>
      <end>5</end>
      <status>modified</status>
      <modifiedWord>（</modifiedWord>
      <trackRevisions>false</trackRevisions>
    </reviewItem>
    <reviewItem>
      <errorID>dd0b3931-edb8-464e-8dfb-42e05bef61aa</errorID>
      <errorWord>)</errorWord>
      <group>L1_Format</group>
      <groupName>格式问题</groupName>
      <ability>L2_HalfPunc</ability>
      <abilityName>全半角检查</abilityName>
      <candidateList>
        <item>）</item>
      </candidateList>
      <explain>文本全半角错误。</explain>
      <paraID>6A3411C8</paraID>
      <start>6</start>
      <end>7</end>
      <status>modified</status>
      <modifiedWord>）</modifiedWord>
      <trackRevisions>false</trackRevisions>
    </reviewItem>
    <reviewItem>
      <errorID>5bafc5ed-d66c-4976-a956-6d0e3f87b7c8</errorID>
      <errorWord>~</errorWord>
      <group>L1_Format</group>
      <groupName>格式问题</groupName>
      <ability>L2_HalfPunc</ability>
      <abilityName>全半角检查</abilityName>
      <candidateList>
        <item>～</item>
      </candidateList>
      <explain>文本全半角错误。</explain>
      <paraID>264554E6</paraID>
      <start>51</start>
      <end>52</end>
      <status>modified</status>
      <modifiedWord>～</modifiedWord>
      <trackRevisions>false</trackRevisions>
    </reviewItem>
    <reviewItem>
      <errorID>fabdcec0-c52d-4120-85ad-f56d5905d738</errorID>
      <errorWord>(</errorWord>
      <group>L1_Format</group>
      <groupName>格式问题</groupName>
      <ability>L2_HalfPunc</ability>
      <abilityName>全半角检查</abilityName>
      <candidateList>
        <item>（</item>
      </candidateList>
      <explain>文本全半角错误。</explain>
      <paraID>4E029316</paraID>
      <start>17</start>
      <end>18</end>
      <status>modified</status>
      <modifiedWord>（</modifiedWord>
      <trackRevisions>false</trackRevisions>
    </reviewItem>
    <reviewItem>
      <errorID>13907de6-7559-41f5-bffa-bd45763543f3</errorID>
      <errorWord>)</errorWord>
      <group>L1_Format</group>
      <groupName>格式问题</groupName>
      <ability>L2_HalfPunc</ability>
      <abilityName>全半角检查</abilityName>
      <candidateList>
        <item>）</item>
      </candidateList>
      <explain>文本全半角错误。</explain>
      <paraID>4E029316</paraID>
      <start>21</start>
      <end>22</end>
      <status>modified</status>
      <modifiedWord>）</modifiedWord>
      <trackRevisions>false</trackRevisions>
    </reviewItem>
    <reviewItem>
      <errorID>0ddc7405-dde1-428f-92df-b0c10d611c8a</errorID>
      <errorWord>(</errorWord>
      <group>L1_Format</group>
      <groupName>格式问题</groupName>
      <ability>L2_HalfPunc</ability>
      <abilityName>全半角检查</abilityName>
      <candidateList>
        <item>（</item>
      </candidateList>
      <explain>文本全半角错误。</explain>
      <paraID>198DFFBC</paraID>
      <start>20</start>
      <end>21</end>
      <status>modified</status>
      <modifiedWord>（</modifiedWord>
      <trackRevisions>false</trackRevisions>
    </reviewItem>
    <reviewItem>
      <errorID>943a6f53-c8b4-420a-89d7-895d38059230</errorID>
      <errorWord>)</errorWord>
      <group>L1_Format</group>
      <groupName>格式问题</groupName>
      <ability>L2_HalfPunc</ability>
      <abilityName>全半角检查</abilityName>
      <candidateList>
        <item>）</item>
      </candidateList>
      <explain>文本全半角错误。</explain>
      <paraID>198DFFBC</paraID>
      <start>24</start>
      <end>25</end>
      <status>modified</status>
      <modifiedWord>）</modifiedWord>
      <trackRevisions>false</trackRevisions>
    </reviewItem>
    <reviewItem>
      <errorID>ebc38bf8-b041-47ab-9025-7c025a22ace8</errorID>
      <errorWord>(</errorWord>
      <group>L1_Format</group>
      <groupName>格式问题</groupName>
      <ability>L2_HalfPunc</ability>
      <abilityName>全半角检查</abilityName>
      <candidateList>
        <item>（</item>
      </candidateList>
      <explain>文本全半角错误。</explain>
      <paraID>1FD107DA</paraID>
      <start>17</start>
      <end>18</end>
      <status>modified</status>
      <modifiedWord>（</modifiedWord>
      <trackRevisions>false</trackRevisions>
    </reviewItem>
    <reviewItem>
      <errorID>98160eac-f9df-41f5-8d85-cf0a5b6a1864</errorID>
      <errorWord>)</errorWord>
      <group>L1_Format</group>
      <groupName>格式问题</groupName>
      <ability>L2_HalfPunc</ability>
      <abilityName>全半角检查</abilityName>
      <candidateList>
        <item>）</item>
      </candidateList>
      <explain>文本全半角错误。</explain>
      <paraID>1FD107DA</paraID>
      <start>21</start>
      <end>22</end>
      <status>modified</status>
      <modifiedWord>）</modifiedWord>
      <trackRevisions>false</trackRevisions>
    </reviewItem>
    <reviewItem>
      <errorID>3e4e7dae-23ad-4e14-b2a9-150f65e70562</errorID>
      <errorWord>(</errorWord>
      <group>L1_Format</group>
      <groupName>格式问题</groupName>
      <ability>L2_HalfPunc</ability>
      <abilityName>全半角检查</abilityName>
      <candidateList>
        <item>（</item>
      </candidateList>
      <explain>文本全半角错误。</explain>
      <paraID>11D76EBD</paraID>
      <start>17</start>
      <end>18</end>
      <status>modified</status>
      <modifiedWord>（</modifiedWord>
      <trackRevisions>false</trackRevisions>
    </reviewItem>
    <reviewItem>
      <errorID>82db8355-d74a-4941-96b5-c08d4ab610a7</errorID>
      <errorWord>)</errorWord>
      <group>L1_Format</group>
      <groupName>格式问题</groupName>
      <ability>L2_HalfPunc</ability>
      <abilityName>全半角检查</abilityName>
      <candidateList>
        <item>）</item>
      </candidateList>
      <explain>文本全半角错误。</explain>
      <paraID>11D76EBD</paraID>
      <start>21</start>
      <end>22</end>
      <status>modified</status>
      <modifiedWord>）</modifiedWord>
      <trackRevisions>false</trackRevisions>
    </reviewItem>
    <reviewItem>
      <errorID>efada543-f0e5-4594-baa0-380ae44a8b67</errorID>
      <errorWord>(</errorWord>
      <group>L1_Format</group>
      <groupName>格式问题</groupName>
      <ability>L2_HalfPunc</ability>
      <abilityName>全半角检查</abilityName>
      <candidateList>
        <item>（</item>
      </candidateList>
      <explain>文本全半角错误。</explain>
      <paraID>69CB9FBC</paraID>
      <start>15</start>
      <end>16</end>
      <status>modified</status>
      <modifiedWord>（</modifiedWord>
      <trackRevisions>false</trackRevisions>
    </reviewItem>
    <reviewItem>
      <errorID>fed95b46-55cf-48ab-9c7a-8afb5b8f32d1</errorID>
      <errorWord>)</errorWord>
      <group>L1_Format</group>
      <groupName>格式问题</groupName>
      <ability>L2_HalfPunc</ability>
      <abilityName>全半角检查</abilityName>
      <candidateList>
        <item>）</item>
      </candidateList>
      <explain>文本全半角错误。</explain>
      <paraID>69CB9FBC</paraID>
      <start>19</start>
      <end>20</end>
      <status>modified</status>
      <modifiedWord>）</modifiedWord>
      <trackRevisions>false</trackRevisions>
    </reviewItem>
    <reviewItem>
      <errorID>51b044e8-ad9d-48c5-a728-824df5722670</errorID>
      <errorWord>(</errorWord>
      <group>L1_Format</group>
      <groupName>格式问题</groupName>
      <ability>L2_HalfPunc</ability>
      <abilityName>全半角检查</abilityName>
      <candidateList>
        <item>（</item>
      </candidateList>
      <explain>文本全半角错误。</explain>
      <paraID>78F3E297</paraID>
      <start>16</start>
      <end>17</end>
      <status>modified</status>
      <modifiedWord>（</modifiedWord>
      <trackRevisions>false</trackRevisions>
    </reviewItem>
    <reviewItem>
      <errorID>0349a7e3-2c0c-47a0-b8c9-adf3d8da2e46</errorID>
      <errorWord>)</errorWord>
      <group>L1_Format</group>
      <groupName>格式问题</groupName>
      <ability>L2_HalfPunc</ability>
      <abilityName>全半角检查</abilityName>
      <candidateList>
        <item>）</item>
      </candidateList>
      <explain>文本全半角错误。</explain>
      <paraID>78F3E297</paraID>
      <start>20</start>
      <end>21</end>
      <status>modified</status>
      <modifiedWord>）</modifiedWord>
      <trackRevisions>false</trackRevisions>
    </reviewItem>
    <reviewItem>
      <errorID>d78d7037-2a97-4d3a-b256-04314d09dea1</errorID>
      <errorWord>脱膜剂</errorWord>
      <group>L1_Word</group>
      <groupName>字词问题</groupName>
      <ability>L2_Typo</ability>
      <abilityName>字词错误</abilityName>
      <candidateList>
        <item>脱模剂</item>
      </candidateList>
      <explain/>
      <paraID>528C4D91</paraID>
      <start>88</start>
      <end>91</end>
      <status>ignored</status>
      <modifiedWord/>
      <trackRevisions>false</trackRevisions>
    </reviewItem>
    <reviewItem>
      <errorID>3efbb545-591a-486f-a45f-fb3e442da788</errorID>
      <errorWord>(</errorWord>
      <group>L1_Format</group>
      <groupName>格式问题</groupName>
      <ability>L2_HalfPunc</ability>
      <abilityName>全半角检查</abilityName>
      <candidateList>
        <item>（</item>
      </candidateList>
      <explain>文本全半角错误。</explain>
      <paraID>339048BE</paraID>
      <start>44</start>
      <end>45</end>
      <status>modified</status>
      <modifiedWord>（</modifiedWord>
      <trackRevisions>false</trackRevisions>
    </reviewItem>
    <reviewItem>
      <errorID>9407578f-634a-4813-8ca8-18758ea26248</errorID>
      <errorWord>)</errorWord>
      <group>L1_Format</group>
      <groupName>格式问题</groupName>
      <ability>L2_HalfPunc</ability>
      <abilityName>全半角检查</abilityName>
      <candidateList>
        <item>）</item>
      </candidateList>
      <explain>文本全半角错误。</explain>
      <paraID>339048BE</paraID>
      <start>57</start>
      <end>58</end>
      <status>modified</status>
      <modifiedWord>）</modifiedWord>
      <trackRevisions>false</trackRevisions>
    </reviewItem>
    <reviewItem>
      <errorID>8c935330-aaae-4b15-a299-72d31e534f2e</errorID>
      <errorWord>(</errorWord>
      <group>L1_Format</group>
      <groupName>格式问题</groupName>
      <ability>L2_HalfPunc</ability>
      <abilityName>全半角检查</abilityName>
      <candidateList>
        <item>（</item>
      </candidateList>
      <explain>文本全半角错误。</explain>
      <paraID>69CD4C9B</paraID>
      <start>64</start>
      <end>65</end>
      <status>modified</status>
      <modifiedWord>（</modifiedWord>
      <trackRevisions>false</trackRevisions>
    </reviewItem>
    <reviewItem>
      <errorID>c5073dbd-af60-4d30-b48a-097d8cbe8799</errorID>
      <errorWord>)</errorWord>
      <group>L1_Format</group>
      <groupName>格式问题</groupName>
      <ability>L2_HalfPunc</ability>
      <abilityName>全半角检查</abilityName>
      <candidateList>
        <item>）</item>
      </candidateList>
      <explain>文本全半角错误。</explain>
      <paraID>69CD4C9B</paraID>
      <start>77</start>
      <end>78</end>
      <status>modified</status>
      <modifiedWord>）</modifiedWord>
      <trackRevisions>false</trackRevisions>
    </reviewItem>
    <reviewItem>
      <errorID>53c45531-b33e-4434-b31b-b8e673e6f26d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69CD4C9B</paraID>
      <start>88</start>
      <end>89</end>
      <status>modified</status>
      <modifiedWord>—</modifiedWord>
      <trackRevisions>false</trackRevisions>
    </reviewItem>
    <reviewItem>
      <errorID>1a0e173f-f985-4d4c-8fb9-1b850a900aec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1A313F76</paraID>
      <start>0</start>
      <end>3</end>
      <status>modified</status>
      <modifiedWord>（1）</modifiedWord>
      <trackRevisions>false</trackRevisions>
    </reviewItem>
    <reviewItem>
      <errorID>ba2a515e-ea84-460a-a41e-b183bbac570a</errorID>
      <errorWord>：在</errorWord>
      <group>L1_Word</group>
      <groupName>字词问题</groupName>
      <ability>L2_Typo</ability>
      <abilityName>字词错误</abilityName>
      <candidateList>
        <item>：</item>
      </candidateList>
      <explain/>
      <paraID>10006419</paraID>
      <start>5</start>
      <end>7</end>
      <status>ignored</status>
      <modifiedWord/>
      <trackRevisions>false</trackRevisions>
    </reviewItem>
    <reviewItem>
      <errorID>7662d2ce-c931-42da-b304-047ba24582f6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63412CA5</paraID>
      <start>57</start>
      <end>58</end>
      <status>modified</status>
      <modifiedWord>—</modifiedWord>
      <trackRevisions>false</trackRevisions>
    </reviewItem>
    <reviewItem>
      <errorID>938cc2a1-3d59-4088-8154-4628cd486a2c</errorID>
      <errorWord>粘结</errorWord>
      <group>L1_Word</group>
      <groupName>字词问题</groupName>
      <ability>L2_Typo</ability>
      <abilityName>字词错误</abilityName>
      <candidateList>
        <item>黏结</item>
      </candidateList>
      <explain/>
      <paraID>7356E52B</paraID>
      <start>10</start>
      <end>12</end>
      <status>ignored</status>
      <modifiedWord/>
      <trackRevisions>false</trackRevisions>
    </reviewItem>
    <reviewItem>
      <errorID>cab16a13-1110-4e31-8ac9-5ead0bde53a0</errorID>
      <errorWord>粘结</errorWord>
      <group>L1_Word</group>
      <groupName>字词问题</groupName>
      <ability>L2_Typo</ability>
      <abilityName>字词错误</abilityName>
      <candidateList>
        <item>黏结</item>
      </candidateList>
      <explain>存在发音相同字词的误用。</explain>
      <paraID>7356E52B</paraID>
      <start>41</start>
      <end>43</end>
      <status>ignored</status>
      <modifiedWord/>
      <trackRevisions>false</trackRevisions>
    </reviewItem>
    <reviewItem>
      <errorID>b49b31be-3e9c-46b0-b1b2-782e54565564</errorID>
      <errorWord>使粘结</errorWord>
      <group>L1_Word</group>
      <groupName>字词问题</groupName>
      <ability>L2_Alias</ability>
      <abilityName>也作/曾用词</abilityName>
      <candidateList>
        <item>使黏结</item>
      </candidateList>
      <explain>词汇[使粘结]为不规范表述或旧称，其规范书面表述为[使黏结]。</explain>
      <paraID>7356E52B</paraID>
      <start>65</start>
      <end>68</end>
      <status>ignored</status>
      <modifiedWord/>
      <trackRevisions>false</trackRevisions>
    </reviewItem>
    <reviewItem>
      <errorID>36d01cfe-a108-4040-b1fb-217d4e3afc3f</errorID>
      <errorWord>粘合</errorWord>
      <group>L1_Word</group>
      <groupName>字词问题</groupName>
      <ability>L2_Alias</ability>
      <abilityName>也作/曾用词</abilityName>
      <candidateList>
        <item>黏合</item>
      </candidateList>
      <explain>词汇[粘合]为不规范表述或旧称，其规范书面表述为[黏合]。</explain>
      <paraID> 33BB24E</paraID>
      <start>118</start>
      <end>120</end>
      <status>ignored</status>
      <modifiedWord/>
      <trackRevisions>false</trackRevisions>
    </reviewItem>
    <reviewItem>
      <errorID>c83175e7-a67b-4a94-a8bf-20cc9fd6db76</errorID>
      <errorWord>(</errorWord>
      <group>L1_Format</group>
      <groupName>格式问题</groupName>
      <ability>L2_HalfPunc</ability>
      <abilityName>全半角检查</abilityName>
      <candidateList>
        <item>（</item>
      </candidateList>
      <explain>文本全半角错误。</explain>
      <paraID>1DEA0151</paraID>
      <start>0</start>
      <end>1</end>
      <status>modified</status>
      <modifiedWord>（</modifiedWord>
      <trackRevisions>false</trackRevisions>
    </reviewItem>
    <reviewItem>
      <errorID>08cb5043-d0cc-47b0-b72b-73c270beaa49</errorID>
      <errorWord>)</errorWord>
      <group>L1_Format</group>
      <groupName>格式问题</groupName>
      <ability>L2_HalfPunc</ability>
      <abilityName>全半角检查</abilityName>
      <candidateList>
        <item>）</item>
      </candidateList>
      <explain>文本全半角错误。</explain>
      <paraID>1DEA0151</paraID>
      <start>2</start>
      <end>3</end>
      <status>modified</status>
      <modifiedWord>）</modifiedWord>
      <trackRevisions>false</trackRevisions>
    </reviewItem>
    <reviewItem>
      <errorID>6e5f6399-0e4b-4aab-a657-bf0dc90a23fe</errorID>
      <errorWord>配置</errorWord>
      <group>L1_Word</group>
      <groupName>字词问题</groupName>
      <ability>L2_Typo</ability>
      <abilityName>字词错误</abilityName>
      <candidateList>
        <item>配制</item>
      </candidateList>
      <explain/>
      <paraID>4A0C6D1D</paraID>
      <start>6</start>
      <end>8</end>
      <status>modified</status>
      <modifiedWord>配制</modifiedWord>
      <trackRevisions>false</trackRevisions>
    </reviewItem>
    <reviewItem>
      <errorID>0a12195a-d4a5-4bd6-9b01-58cb24fd43f6</errorID>
      <errorWord>~</errorWord>
      <group>L1_Format</group>
      <groupName>格式问题</groupName>
      <ability>L2_HalfPunc</ability>
      <abilityName>全半角检查</abilityName>
      <candidateList>
        <item>～</item>
      </candidateList>
      <explain>文本全半角错误。</explain>
      <paraID>6D976CD5</paraID>
      <start>70</start>
      <end>71</end>
      <status>modified</status>
      <modifiedWord>～</modifiedWord>
      <trackRevisions>false</trackRevisions>
    </reviewItem>
    <reviewItem>
      <errorID>27af4f45-27cf-493f-9c3a-33e54e88c9e1</errorID>
      <errorWord>)</errorWord>
      <group>L1_Format</group>
      <groupName>格式问题</groupName>
      <ability>L2_HalfPunc</ability>
      <abilityName>全半角检查</abilityName>
      <candidateList>
        <item>）</item>
      </candidateList>
      <explain>文本全半角错误。</explain>
      <paraID>639520C1</paraID>
      <start>11</start>
      <end>12</end>
      <status>modified</status>
      <modifiedWord>）</modifiedWord>
      <trackRevisions>false</trackRevisions>
    </reviewItem>
    <reviewItem>
      <errorID>ec63982c-4197-41a6-92ae-647e90662509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5D520C82</paraID>
      <start>18</start>
      <end>19</end>
      <status>modified</status>
      <modifiedWord>—</modifiedWord>
      <trackRevisions>false</trackRevisions>
    </reviewItem>
    <reviewItem>
      <errorID>4ebbee20-1f7e-4de0-88d4-a97d93099ae1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6F02F783</paraID>
      <start>22</start>
      <end>23</end>
      <status>modified</status>
      <modifiedWord>—</modifiedWord>
      <trackRevisions>false</trackRevisions>
    </reviewItem>
    <reviewItem>
      <errorID>f304e92c-2189-43ce-8895-100356107ef5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6F02F783</paraID>
      <start>43</start>
      <end>44</end>
      <status>modified</status>
      <modifiedWord>—</modifiedWord>
      <trackRevisions>false</trackRevisions>
    </reviewItem>
    <reviewItem>
      <errorID>684bb209-07a3-4d1d-9ae8-5bcae516358a</errorID>
      <errorWord>(</errorWord>
      <group>L1_Punc</group>
      <groupName>标点问题</groupName>
      <ability>L2_Punc</ability>
      <abilityName>标点符号检查</abilityName>
      <candidateList/>
      <explain>同一形式括号套用。</explain>
      <paraID>4E65F767</paraID>
      <start>10</start>
      <end>11</end>
      <status>ignored</status>
      <modifiedWord/>
      <trackRevisions>false</trackRevisions>
    </reviewItem>
    <reviewItem>
      <errorID>c1901437-7d45-4df0-8dab-0cbd7eaab146</errorID>
      <errorWord>)</errorWord>
      <group>L1_Punc</group>
      <groupName>标点问题</groupName>
      <ability>L2_Punc</ability>
      <abilityName>标点符号检查</abilityName>
      <candidateList/>
      <explain>同一形式括号套用。</explain>
      <paraID>4E65F767</paraID>
      <start>12</start>
      <end>13</end>
      <status>ignored</status>
      <modifiedWord/>
      <trackRevisions>false</trackRevisions>
    </reviewItem>
    <reviewItem>
      <errorID>f228ad7e-fedd-4c73-8b2d-1aff7e700a42</errorID>
      <errorWord>(</errorWord>
      <group>L1_Format</group>
      <groupName>格式问题</groupName>
      <ability>L2_HalfPunc</ability>
      <abilityName>全半角检查</abilityName>
      <candidateList>
        <item>（</item>
      </candidateList>
      <explain>文本全半角错误。</explain>
      <paraID>143B94A7</paraID>
      <start>5</start>
      <end>6</end>
      <status>modified</status>
      <modifiedWord>（</modifiedWord>
      <trackRevisions>false</trackRevisions>
    </reviewItem>
    <reviewItem>
      <errorID>a0fdd39e-c374-4b2c-b036-e1ade2dc2c63</errorID>
      <errorWord>(</errorWord>
      <group>L1_Format</group>
      <groupName>格式问题</groupName>
      <ability>L2_HalfPunc</ability>
      <abilityName>全半角检查</abilityName>
      <candidateList>
        <item>（</item>
      </candidateList>
      <explain>文本全半角错误。</explain>
      <paraID> C750E4E</paraID>
      <start>16</start>
      <end>17</end>
      <status>modified</status>
      <modifiedWord>（</modifiedWord>
      <trackRevisions>false</trackRevisions>
    </reviewItem>
    <reviewItem>
      <errorID>f2c400e3-eac6-412e-a7ee-99d1ba47b8ab</errorID>
      <errorWord>)</errorWord>
      <group>L1_Format</group>
      <groupName>格式问题</groupName>
      <ability>L2_HalfPunc</ability>
      <abilityName>全半角检查</abilityName>
      <candidateList>
        <item>）</item>
      </candidateList>
      <explain>文本全半角错误。</explain>
      <paraID> C750E4E</paraID>
      <start>19</start>
      <end>20</end>
      <status>modified</status>
      <modifiedWord>）</modifiedWord>
      <trackRevisions>false</trackRevisions>
    </reviewItem>
    <reviewItem>
      <errorID>1eaae13e-6942-4d37-b20b-10a92c95fbdb</errorID>
      <errorWord>[2016]54号</errorWord>
      <group>L1_Knowledge</group>
      <groupName>知识性问题</groupName>
      <ability>L2_Knowledge</ability>
      <abilityName>其他知识</abilityName>
      <candidateList>
        <item>〔2016〕54号</item>
      </candidateList>
      <explain>发文字号格式错误。</explain>
      <paraID>50DECDFC</paraID>
      <start>72</start>
      <end>81</end>
      <status>modified</status>
      <modifiedWord>〔2016〕54号</modifiedWord>
      <trackRevisions>false</trackRevisions>
    </reviewItem>
    <reviewItem>
      <errorID>ab62b228-3fb7-4455-8f2a-898cb9c7e694</errorID>
      <errorWord>[2014]12号</errorWord>
      <group>L1_Knowledge</group>
      <groupName>知识性问题</groupName>
      <ability>L2_Knowledge</ability>
      <abilityName>其他知识</abilityName>
      <candidateList>
        <item>〔2014〕12号</item>
      </candidateList>
      <explain>发文字号格式错误。</explain>
      <paraID>50DECDFC</paraID>
      <start>111</start>
      <end>120</end>
      <status>modified</status>
      <modifiedWord>〔2014〕12号</modifiedWord>
      <trackRevisions>false</trackRevisions>
    </reviewItem>
    <reviewItem>
      <errorID>8fb593ea-b319-4ea4-932b-c16d11e1d6e4</errorID>
      <errorWord>[2017]22号</errorWord>
      <group>L1_Knowledge</group>
      <groupName>知识性问题</groupName>
      <ability>L2_Knowledge</ability>
      <abilityName>其他知识</abilityName>
      <candidateList>
        <item>〔2017〕22号</item>
      </candidateList>
      <explain>发文字号格式错误。</explain>
      <paraID>50DECDFC</paraID>
      <start>153</start>
      <end>162</end>
      <status>modified</status>
      <modifiedWord>〔2017〕22号</modifiedWord>
      <trackRevisions>false</trackRevisions>
    </reviewItem>
    <reviewItem>
      <errorID>e8e07b77-61d4-4375-9ec4-8dbc5889ead1</errorID>
      <errorWord>由由</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191D3D47</paraID>
      <start>72</start>
      <end>73</end>
      <status>modified</status>
      <modifiedWord>由</modifiedWord>
      <trackRevisions>false</trackRevisions>
    </reviewItem>
    <reviewItem>
      <errorID>f18a0cec-0cfa-462f-a650-2309083627ac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7EFCAB2C</paraID>
      <start>0</start>
      <end>2</end>
      <status>ignored</status>
      <modifiedWord/>
      <trackRevisions>false</trackRevisions>
    </reviewItem>
    <reviewItem>
      <errorID>1a17db73-f11f-49d4-a651-95d7203147fc</errorID>
      <errorWord>程</errorWord>
      <group>L1_Word</group>
      <groupName>字词问题</groupName>
      <ability>L2_Typo</ability>
      <abilityName>字词错误</abilityName>
      <candidateList>
        <item>程中</item>
      </candidateList>
      <explain/>
      <paraID>3EBE424E</paraID>
      <start>62</start>
      <end>63</end>
      <status>ignored</status>
      <modifiedWord/>
      <trackRevisions>false</trackRevisions>
    </reviewItem>
    <reviewItem>
      <errorID>b88edce7-610f-48df-813a-a3e4d82b39ba</errorID>
      <errorWord>(</errorWord>
      <group>L1_Format</group>
      <groupName>格式问题</groupName>
      <ability>L2_HalfPunc</ability>
      <abilityName>全半角检查</abilityName>
      <candidateList>
        <item>（</item>
      </candidateList>
      <explain>文本全半角错误。</explain>
      <paraID>542FD31C</paraID>
      <start>23</start>
      <end>24</end>
      <status>modified</status>
      <modifiedWord>（</modifiedWord>
      <trackRevisions>false</trackRevisions>
    </reviewItem>
    <reviewItem>
      <errorID>3635edcc-8318-4755-beba-bc5b130e13de</errorID>
      <errorWord>)</errorWord>
      <group>L1_Format</group>
      <groupName>格式问题</groupName>
      <ability>L2_HalfPunc</ability>
      <abilityName>全半角检查</abilityName>
      <candidateList>
        <item>）</item>
      </candidateList>
      <explain>文本全半角错误。</explain>
      <paraID>542FD31C</paraID>
      <start>28</start>
      <end>29</end>
      <status>modified</status>
      <modifiedWord>）</modifiedWord>
      <trackRevisions>false</trackRevisions>
    </reviewItem>
    <reviewItem>
      <errorID>1b2fa3cb-324d-4fd5-86c6-2bfe6b494eb9</errorID>
      <errorWord>采用采用</errorWord>
      <group>L1_Word</group>
      <groupName>字词问题</groupName>
      <ability>L2_Typo</ability>
      <abilityName>字词错误</abilityName>
      <candidateList>
        <item>采用</item>
      </candidateList>
      <explain>〈动〉认为合适而使用：～新工艺｜～举手表决方式｜那篇稿子已被编辑部～。</explain>
      <paraID> 1BE5B58</paraID>
      <start>26</start>
      <end>28</end>
      <status>modified</status>
      <modifiedWord>采用</modifiedWord>
      <trackRevisions>false</trackRevisions>
    </reviewItem>
    <reviewItem>
      <errorID>f2c5895a-1c65-44f3-a2b1-54cdba2cf11d</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 1BE5B58</paraID>
      <start>172</start>
      <end>179</end>
      <status>modified</status>
      <modifiedWord>10%—15%</modifiedWord>
      <trackRevisions>false</trackRevisions>
    </reviewItem>
    <reviewItem>
      <errorID>84b78612-8ea2-4304-b91a-4f4ddabc7061</errorID>
      <errorWord>(</errorWord>
      <group>L1_Format</group>
      <groupName>格式问题</groupName>
      <ability>L2_HalfPunc</ability>
      <abilityName>全半角检查</abilityName>
      <candidateList>
        <item>（</item>
      </candidateList>
      <explain>文本全半角错误。</explain>
      <paraID>72EEB3C3</paraID>
      <start>23</start>
      <end>24</end>
      <status>modified</status>
      <modifiedWord>（</modifiedWord>
      <trackRevisions>false</trackRevisions>
    </reviewItem>
    <reviewItem>
      <errorID>743a86c9-36b7-47f7-9954-efa966bcde13</errorID>
      <errorWord>)</errorWord>
      <group>L1_Format</group>
      <groupName>格式问题</groupName>
      <ability>L2_HalfPunc</ability>
      <abilityName>全半角检查</abilityName>
      <candidateList>
        <item>）</item>
      </candidateList>
      <explain>文本全半角错误。</explain>
      <paraID>72EEB3C3</paraID>
      <start>28</start>
      <end>29</end>
      <status>modified</status>
      <modifiedWord>）</modifiedWord>
      <trackRevisions>false</trackRevisions>
    </reviewItem>
    <reviewItem>
      <errorID>30b91fe8-e7d9-451f-837f-e42752dc886f</errorID>
      <errorWord>(</errorWord>
      <group>L1_Format</group>
      <groupName>格式问题</groupName>
      <ability>L2_HalfPunc</ability>
      <abilityName>全半角检查</abilityName>
      <candidateList>
        <item>（</item>
      </candidateList>
      <explain>文本全半角错误。</explain>
      <paraID>3F0E833B</paraID>
      <start>24</start>
      <end>25</end>
      <status>modified</status>
      <modifiedWord>（</modifiedWord>
      <trackRevisions>false</trackRevisions>
    </reviewItem>
    <reviewItem>
      <errorID>225f8fbd-0324-4614-81cc-477c6af8bbc0</errorID>
      <errorWord>)</errorWord>
      <group>L1_Format</group>
      <groupName>格式问题</groupName>
      <ability>L2_HalfPunc</ability>
      <abilityName>全半角检查</abilityName>
      <candidateList>
        <item>）</item>
      </candidateList>
      <explain>文本全半角错误。</explain>
      <paraID>3F0E833B</paraID>
      <start>29</start>
      <end>30</end>
      <status>modified</status>
      <modifiedWord>）</modifiedWord>
      <trackRevisions>false</trackRevisions>
    </reviewItem>
    <reviewItem>
      <errorID>c60e237a-b567-478e-b82e-d629f14babf2</errorID>
      <errorWord>程</errorWord>
      <group>L1_Word</group>
      <groupName>字词问题</groupName>
      <ability>L2_Typo</ability>
      <abilityName>字词错误</abilityName>
      <candidateList>
        <item>程中</item>
      </candidateList>
      <explain/>
      <paraID> 3F60CCD</paraID>
      <start>92</start>
      <end>93</end>
      <status>ignored</status>
      <modifiedWord/>
      <trackRevisions>false</trackRevisions>
    </reviewItem>
    <reviewItem>
      <errorID>9f4162d4-0278-44f3-9892-15366be1945b</errorID>
      <errorWord>(</errorWord>
      <group>L1_Format</group>
      <groupName>格式问题</groupName>
      <ability>L2_HalfPunc</ability>
      <abilityName>全半角检查</abilityName>
      <candidateList>
        <item>（</item>
      </candidateList>
      <explain>文本全半角错误。</explain>
      <paraID>4FA1158E</paraID>
      <start>23</start>
      <end>24</end>
      <status>modified</status>
      <modifiedWord>（</modifiedWord>
      <trackRevisions>false</trackRevisions>
    </reviewItem>
    <reviewItem>
      <errorID>a1c6968c-b22c-43b9-baee-445219dd700f</errorID>
      <errorWord>)</errorWord>
      <group>L1_Format</group>
      <groupName>格式问题</groupName>
      <ability>L2_HalfPunc</ability>
      <abilityName>全半角检查</abilityName>
      <candidateList>
        <item>）</item>
      </candidateList>
      <explain>文本全半角错误。</explain>
      <paraID>4FA1158E</paraID>
      <start>28</start>
      <end>29</end>
      <status>modified</status>
      <modifiedWord>）</modifiedWord>
      <trackRevisions>false</trackRevisions>
    </reviewItem>
    <reviewItem>
      <errorID>6b3afd60-6ec0-4f74-bc7c-6752f2031810</errorID>
      <errorWord>(</errorWord>
      <group>L1_Format</group>
      <groupName>格式问题</groupName>
      <ability>L2_HalfPunc</ability>
      <abilityName>全半角检查</abilityName>
      <candidateList>
        <item>（</item>
      </candidateList>
      <explain>文本全半角错误。</explain>
      <paraID>5DCA641E</paraID>
      <start>24</start>
      <end>25</end>
      <status>modified</status>
      <modifiedWord>（</modifiedWord>
      <trackRevisions>false</trackRevisions>
    </reviewItem>
    <reviewItem>
      <errorID>cd426e9b-1965-496c-87d7-3c3e1f9bfc04</errorID>
      <errorWord>)</errorWord>
      <group>L1_Format</group>
      <groupName>格式问题</groupName>
      <ability>L2_HalfPunc</ability>
      <abilityName>全半角检查</abilityName>
      <candidateList>
        <item>）</item>
      </candidateList>
      <explain>文本全半角错误。</explain>
      <paraID>5DCA641E</paraID>
      <start>29</start>
      <end>30</end>
      <status>modified</status>
      <modifiedWord>）</modifiedWord>
      <trackRevisions>false</trackRevisions>
    </reviewItem>
    <reviewItem>
      <errorID>3cabb642-49b8-4d79-846f-e0b4b8f24653</errorID>
      <errorWord>程</errorWord>
      <group>L1_Word</group>
      <groupName>字词问题</groupName>
      <ability>L2_Typo</ability>
      <abilityName>字词错误</abilityName>
      <candidateList>
        <item>程中</item>
      </candidateList>
      <explain/>
      <paraID>2D75D14A</paraID>
      <start>91</start>
      <end>92</end>
      <status>ignored</status>
      <modifiedWord/>
      <trackRevisions>false</trackRevisions>
    </reviewItem>
    <reviewItem>
      <errorID>f694abfc-3c67-4aee-82a1-44dd9fdfe197</errorID>
      <errorWord>(</errorWord>
      <group>L1_Format</group>
      <groupName>格式问题</groupName>
      <ability>L2_HalfPunc</ability>
      <abilityName>全半角检查</abilityName>
      <candidateList>
        <item>（</item>
      </candidateList>
      <explain>文本全半角错误。</explain>
      <paraID>725922CA</paraID>
      <start>23</start>
      <end>24</end>
      <status>modified</status>
      <modifiedWord>（</modifiedWord>
      <trackRevisions>false</trackRevisions>
    </reviewItem>
    <reviewItem>
      <errorID>ca06a447-aacf-4d5d-a195-b60687b060c8</errorID>
      <errorWord>)</errorWord>
      <group>L1_Format</group>
      <groupName>格式问题</groupName>
      <ability>L2_HalfPunc</ability>
      <abilityName>全半角检查</abilityName>
      <candidateList>
        <item>）</item>
      </candidateList>
      <explain>文本全半角错误。</explain>
      <paraID>725922CA</paraID>
      <start>28</start>
      <end>29</end>
      <status>modified</status>
      <modifiedWord>）</modifiedWord>
      <trackRevisions>false</trackRevisions>
    </reviewItem>
    <reviewItem>
      <errorID>4145dbb1-c928-48dc-a2a0-2cd8f258d328</errorID>
      <errorWord>(</errorWord>
      <group>L1_Format</group>
      <groupName>格式问题</groupName>
      <ability>L2_HalfPunc</ability>
      <abilityName>全半角检查</abilityName>
      <candidateList>
        <item>（</item>
      </candidateList>
      <explain>文本全半角错误。</explain>
      <paraID> E0CECA1</paraID>
      <start>6</start>
      <end>7</end>
      <status>modified</status>
      <modifiedWord>（</modifiedWord>
      <trackRevisions>false</trackRevisions>
    </reviewItem>
    <reviewItem>
      <errorID>2d4f64d1-8337-471b-aabd-b0aa04659802</errorID>
      <errorWord>)</errorWord>
      <group>L1_Format</group>
      <groupName>格式问题</groupName>
      <ability>L2_HalfPunc</ability>
      <abilityName>全半角检查</abilityName>
      <candidateList>
        <item>）</item>
      </candidateList>
      <explain>文本全半角错误。</explain>
      <paraID> E0CECA1</paraID>
      <start>8</start>
      <end>9</end>
      <status>modified</status>
      <modifiedWord>）</modifiedWord>
      <trackRevisions>false</trackRevisions>
    </reviewItem>
    <reviewItem>
      <errorID>1e5a792f-66ce-4348-a4fb-b386a6652395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9116ACE</paraID>
      <start>0</start>
      <end>2</end>
      <status>ignored</status>
      <modifiedWord/>
      <trackRevisions>false</trackRevisions>
    </reviewItem>
    <reviewItem>
      <errorID>af95e879-4da0-4901-ae57-9b1c536b39f9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1F3548DD</paraID>
      <start>55</start>
      <end>56</end>
      <status>modified</status>
      <modifiedWord>—</modifiedWord>
      <trackRevisions>false</trackRevisions>
    </reviewItem>
    <reviewItem>
      <errorID>e08ca41d-fd65-4094-897a-f34ea7dfb274</errorID>
      <errorWord>度</errorWord>
      <group>L1_Word</group>
      <groupName>字词问题</groupName>
      <ability>L2_Typo</ability>
      <abilityName>字词错误</abilityName>
      <candidateList>
        <item>度和</item>
      </candidateList>
      <explain/>
      <paraID>5BF62F72</paraID>
      <start>175</start>
      <end>177</end>
      <status>modified</status>
      <modifiedWord>度和</modifiedWord>
      <trackRevisions>false</trackRevisions>
    </reviewItem>
    <reviewItem>
      <errorID>40ace96e-2828-40b9-a5ab-9923c46c0125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55F821ED</paraID>
      <start>0</start>
      <end>2</end>
      <status>ignored</status>
      <modifiedWord/>
      <trackRevisions>false</trackRevisions>
    </reviewItem>
    <reviewItem>
      <errorID>d0937cd6-edcc-4153-9ac5-e48df4abb923</errorID>
      <errorWord>成份</errorWord>
      <group>L1_Word</group>
      <groupName>字词问题</groupName>
      <ability>L2_Typo</ability>
      <abilityName>字词错误</abilityName>
      <candidateList>
        <item>成分</item>
      </candidateList>
      <explain>（成份）chénɡ•fèn〈名〉❶指构成事物的各种不同的物质或因素：化学～｜营养～｜减轻了心里不安的～。❷指个人早先的主要经历或职业：工人～｜他的个人～是学生。</explain>
      <paraID>35307E7E</paraID>
      <start>49</start>
      <end>51</end>
      <status>modified</status>
      <modifiedWord>成分</modifiedWord>
      <trackRevisions>false</trackRevisions>
    </reviewItem>
    <reviewItem>
      <errorID>cd96f68f-5542-4398-992c-5bc96acd554b</errorID>
      <errorWord>(</errorWord>
      <group>L1_Format</group>
      <groupName>格式问题</groupName>
      <ability>L2_HalfPunc</ability>
      <abilityName>全半角检查</abilityName>
      <candidateList>
        <item>（</item>
      </candidateList>
      <explain>文本全半角错误。</explain>
      <paraID>35307E7E</paraID>
      <start>158</start>
      <end>159</end>
      <status>modified</status>
      <modifiedWord>（</modifiedWord>
      <trackRevisions>false</trackRevisions>
    </reviewItem>
    <reviewItem>
      <errorID>6a3ec5ac-10d1-4c08-9f1f-b29b3ca6d3b9</errorID>
      <errorWord>)</errorWord>
      <group>L1_Format</group>
      <groupName>格式问题</groupName>
      <ability>L2_HalfPunc</ability>
      <abilityName>全半角检查</abilityName>
      <candidateList>
        <item>）</item>
      </candidateList>
      <explain>文本全半角错误。</explain>
      <paraID>35307E7E</paraID>
      <start>162</start>
      <end>163</end>
      <status>modified</status>
      <modifiedWord>）</modifiedWord>
      <trackRevisions>false</trackRevisions>
    </reviewItem>
    <reviewItem>
      <errorID>b9b806b2-a2f9-4e0d-a386-e8b1f70680aa</errorID>
      <errorWord>)</errorWord>
      <group>L1_Format</group>
      <groupName>格式问题</groupName>
      <ability>L2_HalfPunc</ability>
      <abilityName>全半角检查</abilityName>
      <candidateList>
        <item>）</item>
      </candidateList>
      <explain>文本全半角错误。</explain>
      <paraID>35307E7E</paraID>
      <start>226</start>
      <end>227</end>
      <status>modified</status>
      <modifiedWord>）</modifiedWord>
      <trackRevisions>false</trackRevisions>
    </reviewItem>
    <reviewItem>
      <errorID>066df7f8-3089-4d96-af8c-a92daf9a9959</errorID>
      <errorWord>（</errorWord>
      <group>L1_Format</group>
      <groupName>格式问题</groupName>
      <ability>L2_HalfPunc</ability>
      <abilityName>全半角检查</abilityName>
      <candidateList>
        <item>(</item>
      </candidateList>
      <explain>文本全半角错误。</explain>
      <paraID>5752DAAD</paraID>
      <start>2</start>
      <end>3</end>
      <status>ignored</status>
      <modifiedWord/>
      <trackRevisions>false</trackRevisions>
    </reviewItem>
    <reviewItem>
      <errorID>47db62a6-d971-4a37-9003-b4eb38ae8d3a</errorID>
      <errorWord>）</errorWord>
      <group>L1_Format</group>
      <groupName>格式问题</groupName>
      <ability>L2_HalfPunc</ability>
      <abilityName>全半角检查</abilityName>
      <candidateList>
        <item>)</item>
      </candidateList>
      <explain>文本全半角错误。</explain>
      <paraID>5752DAAD</paraID>
      <start>8</start>
      <end>9</end>
      <status>ignored</status>
      <modifiedWord/>
      <trackRevisions>false</trackRevisions>
    </reviewItem>
    <reviewItem>
      <errorID>4116e6f6-a1bc-4831-817d-b07ea40927ca</errorID>
      <errorWord>（</errorWord>
      <group>L1_Format</group>
      <groupName>格式问题</groupName>
      <ability>L2_HalfPunc</ability>
      <abilityName>全半角检查</abilityName>
      <candidateList>
        <item>(</item>
      </candidateList>
      <explain>文本全半角错误。</explain>
      <paraID>5FC7016E</paraID>
      <start>2</start>
      <end>3</end>
      <status>ignored</status>
      <modifiedWord/>
      <trackRevisions>false</trackRevisions>
    </reviewItem>
    <reviewItem>
      <errorID>15db9711-d969-42de-98f6-ec2a0ac18b26</errorID>
      <errorWord>）</errorWord>
      <group>L1_Format</group>
      <groupName>格式问题</groupName>
      <ability>L2_HalfPunc</ability>
      <abilityName>全半角检查</abilityName>
      <candidateList>
        <item>)</item>
      </candidateList>
      <explain>文本全半角错误。</explain>
      <paraID>5FC7016E</paraID>
      <start>7</start>
      <end>8</end>
      <status>ignored</status>
      <modifiedWord/>
      <trackRevisions>false</trackRevisions>
    </reviewItem>
    <reviewItem>
      <errorID>209a5bce-5c72-47f6-b1a3-16b9dc926beb</errorID>
      <errorWord>（</errorWord>
      <group>L1_Format</group>
      <groupName>格式问题</groupName>
      <ability>L2_HalfPunc</ability>
      <abilityName>全半角检查</abilityName>
      <candidateList>
        <item>(</item>
      </candidateList>
      <explain>文本全半角错误。</explain>
      <paraID>5C8B07BE</paraID>
      <start>2</start>
      <end>3</end>
      <status>ignored</status>
      <modifiedWord/>
      <trackRevisions>false</trackRevisions>
    </reviewItem>
    <reviewItem>
      <errorID>536f24f6-81b4-45cb-99cd-af7f46741a9c</errorID>
      <errorWord>）</errorWord>
      <group>L1_Format</group>
      <groupName>格式问题</groupName>
      <ability>L2_HalfPunc</ability>
      <abilityName>全半角检查</abilityName>
      <candidateList>
        <item>)</item>
      </candidateList>
      <explain>文本全半角错误。</explain>
      <paraID>5C8B07BE</paraID>
      <start>9</start>
      <end>10</end>
      <status>ignored</status>
      <modifiedWord/>
      <trackRevisions>false</trackRevisions>
    </reviewItem>
    <reviewItem>
      <errorID>38cb0df9-3bb8-4b11-aaa5-bf57773c245b</errorID>
      <errorWord>（</errorWord>
      <group>L1_Format</group>
      <groupName>格式问题</groupName>
      <ability>L2_HalfPunc</ability>
      <abilityName>全半角检查</abilityName>
      <candidateList>
        <item>(</item>
      </candidateList>
      <explain>文本全半角错误。</explain>
      <paraID> 15F27EC</paraID>
      <start>2</start>
      <end>3</end>
      <status>ignored</status>
      <modifiedWord/>
      <trackRevisions>false</trackRevisions>
    </reviewItem>
    <reviewItem>
      <errorID>87d519c4-bad9-4bb1-93ba-ef1e065c7017</errorID>
      <errorWord>）</errorWord>
      <group>L1_Format</group>
      <groupName>格式问题</groupName>
      <ability>L2_HalfPunc</ability>
      <abilityName>全半角检查</abilityName>
      <candidateList>
        <item>)</item>
      </candidateList>
      <explain>文本全半角错误。</explain>
      <paraID> 15F27EC</paraID>
      <start>8</start>
      <end>9</end>
      <status>ignored</status>
      <modifiedWord/>
      <trackRevisions>false</trackRevisions>
    </reviewItem>
    <reviewItem>
      <errorID>717af2f4-6826-4858-b097-06b21ce8856d</errorID>
      <errorWord>（</errorWord>
      <group>L1_Format</group>
      <groupName>格式问题</groupName>
      <ability>L2_HalfPunc</ability>
      <abilityName>全半角检查</abilityName>
      <candidateList>
        <item>(</item>
      </candidateList>
      <explain>文本全半角错误。</explain>
      <paraID> 3CAFB9D</paraID>
      <start>2</start>
      <end>3</end>
      <status>ignored</status>
      <modifiedWord/>
      <trackRevisions>false</trackRevisions>
    </reviewItem>
    <reviewItem>
      <errorID>b086e9d0-7913-4ead-b377-22f6bb3aa199</errorID>
      <errorWord>）</errorWord>
      <group>L1_Format</group>
      <groupName>格式问题</groupName>
      <ability>L2_HalfPunc</ability>
      <abilityName>全半角检查</abilityName>
      <candidateList>
        <item>)</item>
      </candidateList>
      <explain>文本全半角错误。</explain>
      <paraID> 3CAFB9D</paraID>
      <start>8</start>
      <end>9</end>
      <status>ignored</status>
      <modifiedWord/>
      <trackRevisions>false</trackRevisions>
    </reviewItem>
    <reviewItem>
      <errorID>5f172160-4169-4a39-a1cd-8da05aa2c9e6</errorID>
      <errorWord>（</errorWord>
      <group>L1_Format</group>
      <groupName>格式问题</groupName>
      <ability>L2_HalfPunc</ability>
      <abilityName>全半角检查</abilityName>
      <candidateList>
        <item>(</item>
      </candidateList>
      <explain>文本全半角错误。</explain>
      <paraID>40A114D2</paraID>
      <start>2</start>
      <end>3</end>
      <status>ignored</status>
      <modifiedWord/>
      <trackRevisions>false</trackRevisions>
    </reviewItem>
    <reviewItem>
      <errorID>edcdebdf-b710-4205-bc43-83c52f3fc30c</errorID>
      <errorWord>）</errorWord>
      <group>L1_Format</group>
      <groupName>格式问题</groupName>
      <ability>L2_HalfPunc</ability>
      <abilityName>全半角检查</abilityName>
      <candidateList>
        <item>)</item>
      </candidateList>
      <explain>文本全半角错误。</explain>
      <paraID>40A114D2</paraID>
      <start>7</start>
      <end>8</end>
      <status>ignored</status>
      <modifiedWord/>
      <trackRevisions>false</trackRevisions>
    </reviewItem>
    <reviewItem>
      <errorID>e94276d7-74bf-495d-8536-d2101b65da0b</errorID>
      <errorWord>~</errorWord>
      <group>L1_Format</group>
      <groupName>格式问题</groupName>
      <ability>L2_HalfPunc</ability>
      <abilityName>全半角检查</abilityName>
      <candidateList>
        <item>～</item>
      </candidateList>
      <explain>文本全半角错误。</explain>
      <paraID>5DB42EDC</paraID>
      <start>23</start>
      <end>24</end>
      <status>modified</status>
      <modifiedWord>～</modifiedWord>
      <trackRevisions>false</trackRevisions>
    </reviewItem>
    <reviewItem>
      <errorID>fddff347-f514-4e7e-b91c-47b08f415c2b</errorID>
      <errorWord>(</errorWord>
      <group>L1_Format</group>
      <groupName>格式问题</groupName>
      <ability>L2_HalfPunc</ability>
      <abilityName>全半角检查</abilityName>
      <candidateList>
        <item>（</item>
      </candidateList>
      <explain>文本全半角错误。</explain>
      <paraID>5E88F659</paraID>
      <start>203</start>
      <end>204</end>
      <status>modified</status>
      <modifiedWord>（</modifiedWord>
      <trackRevisions>false</trackRevisions>
    </reviewItem>
    <reviewItem>
      <errorID>fa0c1b32-ca96-484a-9a24-46562b0e4afc</errorID>
      <errorWord>)</errorWord>
      <group>L1_Format</group>
      <groupName>格式问题</groupName>
      <ability>L2_HalfPunc</ability>
      <abilityName>全半角检查</abilityName>
      <candidateList>
        <item>）</item>
      </candidateList>
      <explain>文本全半角错误。</explain>
      <paraID>5E88F659</paraID>
      <start>216</start>
      <end>217</end>
      <status>modified</status>
      <modifiedWord>）</modifiedWord>
      <trackRevisions>false</trackRevisions>
    </reviewItem>
    <reviewItem>
      <errorID>a125d1f2-7744-4b97-a0af-a527a604fd22</errorID>
      <errorWord>(</errorWord>
      <group>L1_Format</group>
      <groupName>格式问题</groupName>
      <ability>L2_HalfPunc</ability>
      <abilityName>全半角检查</abilityName>
      <candidateList>
        <item>（</item>
      </candidateList>
      <explain>文本全半角错误。</explain>
      <paraID>5E88F659</paraID>
      <start>262</start>
      <end>263</end>
      <status>modified</status>
      <modifiedWord>（</modifiedWord>
      <trackRevisions>false</trackRevisions>
    </reviewItem>
    <reviewItem>
      <errorID>2d6f0037-2d13-4ca5-b1c0-3861c41a1762</errorID>
      <errorWord>)</errorWord>
      <group>L1_Format</group>
      <groupName>格式问题</groupName>
      <ability>L2_HalfPunc</ability>
      <abilityName>全半角检查</abilityName>
      <candidateList>
        <item>）</item>
      </candidateList>
      <explain>文本全半角错误。</explain>
      <paraID>5E88F659</paraID>
      <start>265</start>
      <end>266</end>
      <status>modified</status>
      <modifiedWord>）</modifiedWord>
      <trackRevisions>false</trackRevisions>
    </reviewItem>
    <reviewItem>
      <errorID>72c1f0f0-2dd2-4504-a4c6-594b7f4efcb2</errorID>
      <errorWord>(</errorWord>
      <group>L1_Format</group>
      <groupName>格式问题</groupName>
      <ability>L2_HalfPunc</ability>
      <abilityName>全半角检查</abilityName>
      <candidateList>
        <item>（</item>
      </candidateList>
      <explain>文本全半角错误。</explain>
      <paraID>5E88F659</paraID>
      <start>267</start>
      <end>268</end>
      <status>modified</status>
      <modifiedWord>（</modifiedWord>
      <trackRevisions>false</trackRevisions>
    </reviewItem>
    <reviewItem>
      <errorID>995d2d6e-b9c5-4db9-b097-a68b44387d50</errorID>
      <errorWord>)</errorWord>
      <group>L1_Format</group>
      <groupName>格式问题</groupName>
      <ability>L2_HalfPunc</ability>
      <abilityName>全半角检查</abilityName>
      <candidateList>
        <item>）</item>
      </candidateList>
      <explain>文本全半角错误。</explain>
      <paraID>5E88F659</paraID>
      <start>280</start>
      <end>281</end>
      <status>modified</status>
      <modifiedWord>）</modifiedWord>
      <trackRevisions>false</trackRevisions>
    </reviewItem>
    <reviewItem>
      <errorID>118d0aea-ca6a-41ab-876c-969244e77549</errorID>
      <errorWord>(</errorWord>
      <group>L1_Format</group>
      <groupName>格式问题</groupName>
      <ability>L2_HalfPunc</ability>
      <abilityName>全半角检查</abilityName>
      <candidateList>
        <item>（</item>
      </candidateList>
      <explain>文本全半角错误。</explain>
      <paraID> 95DC6E2</paraID>
      <start>4</start>
      <end>5</end>
      <status>modified</status>
      <modifiedWord>（</modifiedWord>
      <trackRevisions>false</trackRevisions>
    </reviewItem>
    <reviewItem>
      <errorID>7bf97183-f777-4799-a911-fc4ff809a260</errorID>
      <errorWord>)</errorWord>
      <group>L1_Format</group>
      <groupName>格式问题</groupName>
      <ability>L2_HalfPunc</ability>
      <abilityName>全半角检查</abilityName>
      <candidateList>
        <item>）</item>
      </candidateList>
      <explain>文本全半角错误。</explain>
      <paraID> 95DC6E2</paraID>
      <start>10</start>
      <end>11</end>
      <status>modified</status>
      <modifiedWord>）</modifiedWord>
      <trackRevisions>false</trackRevisions>
    </reviewItem>
    <reviewItem>
      <errorID>0bceb169-47d5-4e4c-a5fd-75c158607758</errorID>
      <errorWord>（</errorWord>
      <group>L1_Format</group>
      <groupName>格式问题</groupName>
      <ability>L2_HalfPunc</ability>
      <abilityName>全半角检查</abilityName>
      <candidateList>
        <item>(</item>
      </candidateList>
      <explain>文本全半角错误。</explain>
      <paraID>478EAAC0</paraID>
      <start>2</start>
      <end>3</end>
      <status>ignored</status>
      <modifiedWord/>
      <trackRevisions>false</trackRevisions>
    </reviewItem>
    <reviewItem>
      <errorID>d926c936-f385-4e0c-b5fc-7018f6190e6e</errorID>
      <errorWord>）</errorWord>
      <group>L1_Format</group>
      <groupName>格式问题</groupName>
      <ability>L2_HalfPunc</ability>
      <abilityName>全半角检查</abilityName>
      <candidateList>
        <item>)</item>
      </candidateList>
      <explain>文本全半角错误。</explain>
      <paraID>478EAAC0</paraID>
      <start>8</start>
      <end>9</end>
      <status>ignored</status>
      <modifiedWord/>
      <trackRevisions>false</trackRevisions>
    </reviewItem>
    <reviewItem>
      <errorID>67369a08-0e65-4b22-9d5e-2391fcd0d3b1</errorID>
      <errorWord>（</errorWord>
      <group>L1_Format</group>
      <groupName>格式问题</groupName>
      <ability>L2_HalfPunc</ability>
      <abilityName>全半角检查</abilityName>
      <candidateList>
        <item>(</item>
      </candidateList>
      <explain>文本全半角错误。</explain>
      <paraID> B5FAF8E</paraID>
      <start>2</start>
      <end>3</end>
      <status>ignored</status>
      <modifiedWord/>
      <trackRevisions>false</trackRevisions>
    </reviewItem>
    <reviewItem>
      <errorID>a8a7d3ec-1aec-4e14-a9f4-bee16fa1282d</errorID>
      <errorWord>）</errorWord>
      <group>L1_Format</group>
      <groupName>格式问题</groupName>
      <ability>L2_HalfPunc</ability>
      <abilityName>全半角检查</abilityName>
      <candidateList>
        <item>)</item>
      </candidateList>
      <explain>文本全半角错误。</explain>
      <paraID> B5FAF8E</paraID>
      <start>8</start>
      <end>9</end>
      <status>ignored</status>
      <modifiedWord/>
      <trackRevisions>false</trackRevisions>
    </reviewItem>
    <reviewItem>
      <errorID>39241d38-ccf7-4b80-ab48-0504996b9b1e</errorID>
      <errorWord>）</errorWord>
      <group>L1_Word</group>
      <groupName>字词问题</groupName>
      <ability>L2_Typo</ability>
      <abilityName>字词错误</abilityName>
      <candidateList>
        <item>）和</item>
      </candidateList>
      <explain/>
      <paraID>48540314</paraID>
      <start>43</start>
      <end>44</end>
      <status>ignored</status>
      <modifiedWord/>
      <trackRevisions>false</trackRevisions>
    </reviewItem>
    <reviewItem>
      <errorID>9104df6b-f12b-4674-8d95-b19cb0531266</errorID>
      <errorWord>(</errorWord>
      <group>L1_Format</group>
      <groupName>格式问题</groupName>
      <ability>L2_HalfPunc</ability>
      <abilityName>全半角检查</abilityName>
      <candidateList>
        <item>（</item>
      </candidateList>
      <explain>文本全半角错误。</explain>
      <paraID>491D2360</paraID>
      <start>63</start>
      <end>64</end>
      <status>modified</status>
      <modifiedWord>（</modifiedWord>
      <trackRevisions>false</trackRevisions>
    </reviewItem>
    <reviewItem>
      <errorID>315f04f7-6cad-4388-aeba-2feeedc16c77</errorID>
      <errorWord>)</errorWord>
      <group>L1_Format</group>
      <groupName>格式问题</groupName>
      <ability>L2_HalfPunc</ability>
      <abilityName>全半角检查</abilityName>
      <candidateList>
        <item>）</item>
      </candidateList>
      <explain>文本全半角错误。</explain>
      <paraID>491D2360</paraID>
      <start>69</start>
      <end>70</end>
      <status>modified</status>
      <modifiedWord>）</modifiedWord>
      <trackRevisions>false</trackRevisions>
    </reviewItem>
    <reviewItem>
      <errorID>5fdab3df-fba2-4def-9460-f4ea61cd744f</errorID>
      <errorWord>(</errorWord>
      <group>L1_Format</group>
      <groupName>格式问题</groupName>
      <ability>L2_HalfPunc</ability>
      <abilityName>全半角检查</abilityName>
      <candidateList>
        <item>（</item>
      </candidateList>
      <explain>文本全半角错误。</explain>
      <paraID>1292166B</paraID>
      <start>4</start>
      <end>5</end>
      <status>modified</status>
      <modifiedWord>（</modifiedWord>
      <trackRevisions>false</trackRevisions>
    </reviewItem>
    <reviewItem>
      <errorID>50a6ecc9-510c-408a-adbb-f27a17d4295f</errorID>
      <errorWord>-</errorWord>
      <group>L1_Format</group>
      <groupName>格式问题</groupName>
      <ability>L2_HalfPunc</ability>
      <abilityName>全半角检查</abilityName>
      <candidateList>
        <item>－</item>
      </candidateList>
      <explain>文本全半角错误。</explain>
      <paraID>1292166B</paraID>
      <start>9</start>
      <end>10</end>
      <status>ignored</status>
      <modifiedWord/>
      <trackRevisions>false</trackRevisions>
    </reviewItem>
    <reviewItem>
      <errorID>91875944-c379-42d9-bb0b-438c4431e421</errorID>
      <errorWord>)</errorWord>
      <group>L1_Format</group>
      <groupName>格式问题</groupName>
      <ability>L2_HalfPunc</ability>
      <abilityName>全半角检查</abilityName>
      <candidateList>
        <item>）</item>
      </candidateList>
      <explain>文本全半角错误。</explain>
      <paraID>1292166B</paraID>
      <start>12</start>
      <end>13</end>
      <status>modified</status>
      <modifiedWord>）</modifiedWord>
      <trackRevisions>false</trackRevisions>
    </reviewItem>
    <reviewItem>
      <errorID>d83fcdf1-9df4-44ae-9131-0c1c0629b237</errorID>
      <errorWord>(</errorWord>
      <group>L1_Format</group>
      <groupName>格式问题</groupName>
      <ability>L2_HalfPunc</ability>
      <abilityName>全半角检查</abilityName>
      <candidateList>
        <item>（</item>
      </candidateList>
      <explain>文本全半角错误。</explain>
      <paraID> 4228961</paraID>
      <start>2</start>
      <end>3</end>
      <status>modified</status>
      <modifiedWord>（</modifiedWord>
      <trackRevisions>false</trackRevisions>
    </reviewItem>
    <reviewItem>
      <errorID>e5c7e759-ffcd-45f9-a08f-13ea1ff65348</errorID>
      <errorWord>)</errorWord>
      <group>L1_Format</group>
      <groupName>格式问题</groupName>
      <ability>L2_HalfPunc</ability>
      <abilityName>全半角检查</abilityName>
      <candidateList>
        <item>）</item>
      </candidateList>
      <explain>文本全半角错误。</explain>
      <paraID> 4228961</paraID>
      <start>7</start>
      <end>8</end>
      <status>modified</status>
      <modifiedWord>）</modifiedWord>
      <trackRevisions>false</trackRevisions>
    </reviewItem>
    <reviewItem>
      <errorID>8124ce34-d37b-402c-8afb-a577a870ff4b</errorID>
      <errorWord>(</errorWord>
      <group>L1_Format</group>
      <groupName>格式问题</groupName>
      <ability>L2_HalfPunc</ability>
      <abilityName>全半角检查</abilityName>
      <candidateList>
        <item>（</item>
      </candidateList>
      <explain>文本全半角错误。</explain>
      <paraID>7E1BDF99</paraID>
      <start>2</start>
      <end>3</end>
      <status>modified</status>
      <modifiedWord>（</modifiedWord>
      <trackRevisions>false</trackRevisions>
    </reviewItem>
    <reviewItem>
      <errorID>df2a4cc0-0275-4a19-87ad-95affc945f37</errorID>
      <errorWord>)</errorWord>
      <group>L1_Format</group>
      <groupName>格式问题</groupName>
      <ability>L2_HalfPunc</ability>
      <abilityName>全半角检查</abilityName>
      <candidateList>
        <item>）</item>
      </candidateList>
      <explain>文本全半角错误。</explain>
      <paraID>7E1BDF99</paraID>
      <start>7</start>
      <end>8</end>
      <status>modified</status>
      <modifiedWord>）</modifiedWord>
      <trackRevisions>false</trackRevisions>
    </reviewItem>
    <reviewItem>
      <errorID>d48c3099-0084-481d-8563-63b2c95aff68</errorID>
      <errorWord>(</errorWord>
      <group>L1_Format</group>
      <groupName>格式问题</groupName>
      <ability>L2_HalfPunc</ability>
      <abilityName>全半角检查</abilityName>
      <candidateList>
        <item>（</item>
      </candidateList>
      <explain>文本全半角错误。</explain>
      <paraID>401F844B</paraID>
      <start>2</start>
      <end>3</end>
      <status>modified</status>
      <modifiedWord>（</modifiedWord>
      <trackRevisions>false</trackRevisions>
    </reviewItem>
    <reviewItem>
      <errorID>252e9c07-cae0-4dac-9985-f2b478467114</errorID>
      <errorWord>)</errorWord>
      <group>L1_Format</group>
      <groupName>格式问题</groupName>
      <ability>L2_HalfPunc</ability>
      <abilityName>全半角检查</abilityName>
      <candidateList>
        <item>）</item>
      </candidateList>
      <explain>文本全半角错误。</explain>
      <paraID>401F844B</paraID>
      <start>7</start>
      <end>8</end>
      <status>modified</status>
      <modifiedWord>）</modifiedWord>
      <trackRevisions>false</trackRevisions>
    </reviewItem>
    <reviewItem>
      <errorID>845b7c25-5349-492f-a30f-c6527e79d391</errorID>
      <errorWord>源强</errorWord>
      <group>L1_Word</group>
      <groupName>字词问题</groupName>
      <ability>L2_Typo</ability>
      <abilityName>字词错误</abilityName>
      <candidateList>
        <item>源</item>
      </candidateList>
      <explain/>
      <paraID>78649F77</paraID>
      <start>30</start>
      <end>32</end>
      <status>ignored</status>
      <modifiedWord/>
      <trackRevisions>false</trackRevisions>
    </reviewItem>
    <reviewItem>
      <errorID>115cc575-75a9-45f2-8f8c-40290b36d930</errorID>
      <errorWord>污水厂</errorWord>
      <group>L1_Word</group>
      <groupName>字词问题</groupName>
      <ability>L2_Typo</ability>
      <abilityName>字词错误</abilityName>
      <candidateList>
        <item>污水处理厂</item>
      </candidateList>
      <explain/>
      <paraID>515A1E7B</paraID>
      <start>0</start>
      <end>5</end>
      <status>modified</status>
      <modifiedWord>污水处理厂</modifiedWord>
      <trackRevisions>false</trackRevisions>
    </reviewItem>
    <reviewItem>
      <errorID>2f688a7f-c2e6-4cd2-8071-fa030e0157f0</errorID>
      <errorWord>污水厂</errorWord>
      <group>L1_Word</group>
      <groupName>字词问题</groupName>
      <ability>L2_Typo</ability>
      <abilityName>字词错误</abilityName>
      <candidateList>
        <item>污水处理厂</item>
      </candidateList>
      <explain/>
      <paraID> 362A429</paraID>
      <start>0</start>
      <end>5</end>
      <status>modified</status>
      <modifiedWord>污水处理厂</modifiedWord>
      <trackRevisions>false</trackRevisions>
    </reviewItem>
    <reviewItem>
      <errorID>123edf14-b580-45fa-8234-87792f1fe39a</errorID>
      <errorWord>污水厂</errorWord>
      <group>L1_Word</group>
      <groupName>字词问题</groupName>
      <ability>L2_Typo</ability>
      <abilityName>字词错误</abilityName>
      <candidateList>
        <item>污水处理厂</item>
      </candidateList>
      <explain/>
      <paraID>54DC914D</paraID>
      <start>0</start>
      <end>5</end>
      <status>modified</status>
      <modifiedWord>污水处理厂</modifiedWord>
      <trackRevisions>false</trackRevisions>
    </reviewItem>
    <reviewItem>
      <errorID>9540b215-75e9-444f-9fc2-e6491a1b13cb</errorID>
      <errorWord>污水厂</errorWord>
      <group>L1_Word</group>
      <groupName>字词问题</groupName>
      <ability>L2_Typo</ability>
      <abilityName>字词错误</abilityName>
      <candidateList>
        <item>污水处理厂</item>
      </candidateList>
      <explain/>
      <paraID>6001B283</paraID>
      <start>0</start>
      <end>5</end>
      <status>modified</status>
      <modifiedWord>污水处理厂</modifiedWord>
      <trackRevisions>false</trackRevisions>
    </reviewItem>
    <reviewItem>
      <errorID>0c2b1c84-a18b-4d3a-ab11-2f4a29238c04</errorID>
      <errorWord>(</errorWord>
      <group>L1_Format</group>
      <groupName>格式问题</groupName>
      <ability>L2_HalfPunc</ability>
      <abilityName>全半角检查</abilityName>
      <candidateList>
        <item>（</item>
      </candidateList>
      <explain>文本全半角错误。</explain>
      <paraID>53C6B7E9</paraID>
      <start>46</start>
      <end>47</end>
      <status>modified</status>
      <modifiedWord>（</modifiedWord>
      <trackRevisions>false</trackRevisions>
    </reviewItem>
    <reviewItem>
      <errorID>ab9faab3-fc74-45ef-b2e3-d191f9dffe36</errorID>
      <errorWord>)</errorWord>
      <group>L1_Format</group>
      <groupName>格式问题</groupName>
      <ability>L2_HalfPunc</ability>
      <abilityName>全半角检查</abilityName>
      <candidateList>
        <item>）</item>
      </candidateList>
      <explain>文本全半角错误。</explain>
      <paraID>53C6B7E9</paraID>
      <start>59</start>
      <end>60</end>
      <status>modified</status>
      <modifiedWord>）</modifiedWord>
      <trackRevisions>false</trackRevisions>
    </reviewItem>
    <reviewItem>
      <errorID>2529467d-6b22-4857-b727-9c207109b766</errorID>
      <errorWord>(</errorWord>
      <group>L1_Format</group>
      <groupName>格式问题</groupName>
      <ability>L2_HalfPunc</ability>
      <abilityName>全半角检查</abilityName>
      <candidateList>
        <item>（</item>
      </candidateList>
      <explain>文本全半角错误。</explain>
      <paraID>558261B2</paraID>
      <start>45</start>
      <end>46</end>
      <status>modified</status>
      <modifiedWord>（</modifiedWord>
      <trackRevisions>false</trackRevisions>
    </reviewItem>
    <reviewItem>
      <errorID>5494f0e7-bc67-4493-8657-c43ad0d1264d</errorID>
      <errorWord>)</errorWord>
      <group>L1_Format</group>
      <groupName>格式问题</groupName>
      <ability>L2_HalfPunc</ability>
      <abilityName>全半角检查</abilityName>
      <candidateList>
        <item>）</item>
      </candidateList>
      <explain>文本全半角错误。</explain>
      <paraID>558261B2</paraID>
      <start>57</start>
      <end>58</end>
      <status>modified</status>
      <modifiedWord>）</modifiedWord>
      <trackRevisions>false</trackRevisions>
    </reviewItem>
    <reviewItem>
      <errorID>830df870-ac56-4402-aa2f-dc65c9798934</errorID>
      <errorWord>(</errorWord>
      <group>L1_Format</group>
      <groupName>格式问题</groupName>
      <ability>L2_HalfPunc</ability>
      <abilityName>全半角检查</abilityName>
      <candidateList>
        <item>（</item>
      </candidateList>
      <explain>文本全半角错误。</explain>
      <paraID>558261B2</paraID>
      <start>76</start>
      <end>77</end>
      <status>modified</status>
      <modifiedWord>（</modifiedWord>
      <trackRevisions>false</trackRevisions>
    </reviewItem>
    <reviewItem>
      <errorID>78c94cee-fc8e-455f-b64f-7e918804d39f</errorID>
      <errorWord>)</errorWord>
      <group>L1_Format</group>
      <groupName>格式问题</groupName>
      <ability>L2_HalfPunc</ability>
      <abilityName>全半角检查</abilityName>
      <candidateList>
        <item>）</item>
      </candidateList>
      <explain>文本全半角错误。</explain>
      <paraID>558261B2</paraID>
      <start>88</start>
      <end>89</end>
      <status>modified</status>
      <modifiedWord>）</modifiedWord>
      <trackRevisions>false</trackRevisions>
    </reviewItem>
    <reviewItem>
      <errorID>a0f676ff-40ad-4732-a017-11ae13e37390</errorID>
      <errorWord>(</errorWord>
      <group>L1_Format</group>
      <groupName>格式问题</groupName>
      <ability>L2_HalfPunc</ability>
      <abilityName>全半角检查</abilityName>
      <candidateList>
        <item>（</item>
      </candidateList>
      <explain>文本全半角错误。</explain>
      <paraID>68F8E38C</paraID>
      <start>87</start>
      <end>88</end>
      <status>modified</status>
      <modifiedWord>（</modifiedWord>
      <trackRevisions>false</trackRevisions>
    </reviewItem>
    <reviewItem>
      <errorID>4bfc4831-2781-4540-9250-e13c583111f4</errorID>
      <errorWord>)</errorWord>
      <group>L1_Format</group>
      <groupName>格式问题</groupName>
      <ability>L2_HalfPunc</ability>
      <abilityName>全半角检查</abilityName>
      <candidateList>
        <item>）</item>
      </candidateList>
      <explain>文本全半角错误。</explain>
      <paraID>68F8E38C</paraID>
      <start>99</start>
      <end>100</end>
      <status>modified</status>
      <modifiedWord>）</modifiedWord>
      <trackRevisions>false</trackRevisions>
    </reviewItem>
    <reviewItem>
      <errorID>3e913e9f-1782-45ef-b3c9-8a7ab44b37a4</errorID>
      <errorWord>设</errorWord>
      <group>L1_Word</group>
      <groupName>字词问题</groupName>
      <ability>L2_Typo</ability>
      <abilityName>字词错误</abilityName>
      <candidateList>
        <item>设置</item>
      </candidateList>
      <explain>〈动〉❶设立：这座剧院是为儿童～的。❷安放；安装：～障碍。</explain>
      <paraID>25867064</paraID>
      <start>97</start>
      <end>99</end>
      <status>modified</status>
      <modifiedWord>设置</modifiedWord>
      <trackRevisions>false</trackRevisions>
    </reviewItem>
    <reviewItem>
      <errorID>d3bacd4a-d06e-41ad-8f29-69909189ec1f</errorID>
      <errorWord>60-70%</errorWord>
      <group>L1_Knowledge</group>
      <groupName>知识性问题</groupName>
      <ability>L2_Knowledge</ability>
      <abilityName>其他知识</abilityName>
      <candidateList>
        <item>60%—70%</item>
      </candidateList>
      <explain>1. “60-70%”中的单位“%”仅出现在后一个数字上，容易引起歧义；根据《现代汉语标点符号数字用法规范手册》，数字表示范围两边需要使用统一的格式。2. 根据标点国标 4.13 中的规则，数字、时间或地域连接符应使用（视觉上更长的）“—”或“～”。</explain>
      <paraID> EF6FFF0</paraID>
      <start>22</start>
      <end>28</end>
      <status>ignored</status>
      <modifiedWord/>
      <trackRevisions>false</trackRevisions>
    </reviewItem>
    <reviewItem>
      <errorID>66fb476f-8a42-4fa0-bc41-e7413872ba9e</errorID>
      <errorWord>污水厂</errorWord>
      <group>L1_Word</group>
      <groupName>字词问题</groupName>
      <ability>L2_Typo</ability>
      <abilityName>字词错误</abilityName>
      <candidateList>
        <item>污水处理厂</item>
      </candidateList>
      <explain/>
      <paraID>296A5E4D</paraID>
      <start>11</start>
      <end>16</end>
      <status>modified</status>
      <modifiedWord>污水处理厂</modifiedWord>
      <trackRevisions>false</trackRevisions>
    </reviewItem>
    <reviewItem>
      <errorID>a86dbea6-d956-46c8-8455-199714d7db71</errorID>
      <errorWord>-</errorWord>
      <group>L1_Format</group>
      <groupName>格式问题</groupName>
      <ability>L2_HalfPunc</ability>
      <abilityName>全半角检查</abilityName>
      <candidateList>
        <item>－</item>
      </candidateList>
      <explain>文本全半角错误。</explain>
      <paraID>6AD9FBA3</paraID>
      <start>17</start>
      <end>18</end>
      <status>modified</status>
      <modifiedWord>－</modifiedWord>
      <trackRevisions>false</trackRevisions>
    </reviewItem>
    <reviewItem>
      <errorID>6a05b426-8c62-4742-a6e8-aef8fd840ddb</errorID>
      <errorWord>(</errorWord>
      <group>L1_Format</group>
      <groupName>格式问题</groupName>
      <ability>L2_HalfPunc</ability>
      <abilityName>全半角检查</abilityName>
      <candidateList>
        <item>（</item>
      </candidateList>
      <explain>文本全半角错误。</explain>
      <paraID>6AD9FBA3</paraID>
      <start>23</start>
      <end>24</end>
      <status>modified</status>
      <modifiedWord>（</modifiedWord>
      <trackRevisions>false</trackRevisions>
    </reviewItem>
    <reviewItem>
      <errorID>03c7a809-a142-4579-8320-2b0c937ca57a</errorID>
      <errorWord>)</errorWord>
      <group>L1_Format</group>
      <groupName>格式问题</groupName>
      <ability>L2_HalfPunc</ability>
      <abilityName>全半角检查</abilityName>
      <candidateList>
        <item>）</item>
      </candidateList>
      <explain>文本全半角错误。</explain>
      <paraID>6AD9FBA3</paraID>
      <start>35</start>
      <end>36</end>
      <status>modified</status>
      <modifiedWord>）</modifiedWord>
      <trackRevisions>false</trackRevisions>
    </reviewItem>
    <reviewItem>
      <errorID>33d1fb3d-c01e-40e8-8bde-94e01f350dd1</errorID>
      <errorWord>(</errorWord>
      <group>L1_Format</group>
      <groupName>格式问题</groupName>
      <ability>L2_HalfPunc</ability>
      <abilityName>全半角检查</abilityName>
      <candidateList>
        <item>（</item>
      </candidateList>
      <explain>文本全半角错误。</explain>
      <paraID>2DCED614</paraID>
      <start>69</start>
      <end>70</end>
      <status>modified</status>
      <modifiedWord>（</modifiedWord>
      <trackRevisions>false</trackRevisions>
    </reviewItem>
    <reviewItem>
      <errorID>82edf6ab-520d-4d98-832a-5cc7f01d63fd</errorID>
      <errorWord>)</errorWord>
      <group>L1_Format</group>
      <groupName>格式问题</groupName>
      <ability>L2_HalfPunc</ability>
      <abilityName>全半角检查</abilityName>
      <candidateList>
        <item>）</item>
      </candidateList>
      <explain>文本全半角错误。</explain>
      <paraID>2DCED614</paraID>
      <start>82</start>
      <end>83</end>
      <status>modified</status>
      <modifiedWord>）</modifiedWord>
      <trackRevisions>false</trackRevisions>
    </reviewItem>
    <reviewItem>
      <errorID>1fd86989-2753-4023-84c4-084f34485bff</errorID>
      <errorWord>(</errorWord>
      <group>L1_Format</group>
      <groupName>格式问题</groupName>
      <ability>L2_HalfPunc</ability>
      <abilityName>全半角检查</abilityName>
      <candidateList>
        <item>（</item>
      </candidateList>
      <explain>文本全半角错误。</explain>
      <paraID>72888238</paraID>
      <start>20</start>
      <end>21</end>
      <status>modified</status>
      <modifiedWord>（</modifiedWord>
      <trackRevisions>false</trackRevisions>
    </reviewItem>
    <reviewItem>
      <errorID>4eee91bb-083b-4aa4-a1d6-177fcabbf8d5</errorID>
      <errorWord>)</errorWord>
      <group>L1_Format</group>
      <groupName>格式问题</groupName>
      <ability>L2_HalfPunc</ability>
      <abilityName>全半角检查</abilityName>
      <candidateList>
        <item>）</item>
      </candidateList>
      <explain>文本全半角错误。</explain>
      <paraID>72888238</paraID>
      <start>32</start>
      <end>33</end>
      <status>modified</status>
      <modifiedWord>）</modifiedWord>
      <trackRevisions>false</trackRevisions>
    </reviewItem>
    <reviewItem>
      <errorID>dca4df07-16f7-4b02-9544-5ef22e77a109</errorID>
      <errorWord>属</errorWord>
      <group>L1_Word</group>
      <groupName>字词问题</groupName>
      <ability>L2_Typo</ability>
      <abilityName>字词错误</abilityName>
      <candidateList>
        <item>属于</item>
      </candidateList>
      <explain/>
      <paraID>7E011E53</paraID>
      <start>41</start>
      <end>43</end>
      <status>modified</status>
      <modifiedWord>属于</modifiedWord>
      <trackRevisions>false</trackRevisions>
    </reviewItem>
    <reviewItem>
      <errorID>3645c31e-5ea8-49c2-bddf-852e772ba619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7A7AEB57</paraID>
      <start>0</start>
      <end>3</end>
      <status>modified</status>
      <modifiedWord>（1）</modifiedWord>
      <trackRevisions>false</trackRevisions>
    </reviewItem>
    <reviewItem>
      <errorID>5dfd4cd2-7410-47e3-b19d-293b4f42ea53</errorID>
      <errorWord>(</errorWord>
      <group>L1_Format</group>
      <groupName>格式问题</groupName>
      <ability>L2_HalfPunc</ability>
      <abilityName>全半角检查</abilityName>
      <candidateList>
        <item>（</item>
      </candidateList>
      <explain>文本全半角错误。</explain>
      <paraID>7A7AEB57</paraID>
      <start>126</start>
      <end>127</end>
      <status>modified</status>
      <modifiedWord>（</modifiedWord>
      <trackRevisions>false</trackRevisions>
    </reviewItem>
    <reviewItem>
      <errorID>c9bcf237-6a19-409d-a555-0a01a8980323</errorID>
      <errorWord>)</errorWord>
      <group>L1_Format</group>
      <groupName>格式问题</groupName>
      <ability>L2_HalfPunc</ability>
      <abilityName>全半角检查</abilityName>
      <candidateList>
        <item>）</item>
      </candidateList>
      <explain>文本全半角错误。</explain>
      <paraID>7A7AEB57</paraID>
      <start>228</start>
      <end>229</end>
      <status>modified</status>
      <modifiedWord>）</modifiedWord>
      <trackRevisions>false</trackRevisions>
    </reviewItem>
    <reviewItem>
      <errorID>13d21023-4cb6-473c-b0ce-5c7fc5c199f8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62739871</paraID>
      <start>0</start>
      <end>3</end>
      <status>modified</status>
      <modifiedWord>（2）</modifiedWord>
      <trackRevisions>false</trackRevisions>
    </reviewItem>
    <reviewItem>
      <errorID>069d92a1-10de-4ab8-b1b1-fb60b7cb9190</errorID>
      <errorWord>(</errorWord>
      <group>L1_Format</group>
      <groupName>格式问题</groupName>
      <ability>L2_HalfPunc</ability>
      <abilityName>全半角检查</abilityName>
      <candidateList>
        <item>（</item>
      </candidateList>
      <explain>文本全半角错误。</explain>
      <paraID>62739871</paraID>
      <start>131</start>
      <end>132</end>
      <status>modified</status>
      <modifiedWord>（</modifiedWord>
      <trackRevisions>false</trackRevisions>
    </reviewItem>
    <reviewItem>
      <errorID>1fbd2c13-9367-4c24-9d86-ba47f896b77a</errorID>
      <errorWord>)</errorWord>
      <group>L1_Format</group>
      <groupName>格式问题</groupName>
      <ability>L2_HalfPunc</ability>
      <abilityName>全半角检查</abilityName>
      <candidateList>
        <item>）</item>
      </candidateList>
      <explain>文本全半角错误。</explain>
      <paraID>62739871</paraID>
      <start>142</start>
      <end>143</end>
      <status>modified</status>
      <modifiedWord>）</modifiedWord>
      <trackRevisions>false</trackRevisions>
    </reviewItem>
    <reviewItem>
      <errorID>56d53f9c-9bcc-41c7-bde0-6bd8d14fabed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180FE4B2</paraID>
      <start>0</start>
      <end>3</end>
      <status>modified</status>
      <modifiedWord>（3）</modifiedWord>
      <trackRevisions>false</trackRevisions>
    </reviewItem>
    <reviewItem>
      <errorID>c4d84a58-37ba-4b54-8459-e0e3a47d805b</errorID>
      <errorWord>(</errorWord>
      <group>L1_Format</group>
      <groupName>格式问题</groupName>
      <ability>L2_HalfPunc</ability>
      <abilityName>全半角检查</abilityName>
      <candidateList>
        <item>（</item>
      </candidateList>
      <explain>文本全半角错误。</explain>
      <paraID>180FE4B2</paraID>
      <start>152</start>
      <end>153</end>
      <status>modified</status>
      <modifiedWord>（</modifiedWord>
      <trackRevisions>false</trackRevisions>
    </reviewItem>
    <reviewItem>
      <errorID>20ffda3d-a93d-4d61-bae0-f547bfd49ca5</errorID>
      <errorWord>)</errorWord>
      <group>L1_Format</group>
      <groupName>格式问题</groupName>
      <ability>L2_HalfPunc</ability>
      <abilityName>全半角检查</abilityName>
      <candidateList>
        <item>）</item>
      </candidateList>
      <explain>文本全半角错误。</explain>
      <paraID>180FE4B2</paraID>
      <start>184</start>
      <end>185</end>
      <status>modified</status>
      <modifiedWord>）</modifiedWord>
      <trackRevisions>false</trackRevisions>
    </reviewItem>
    <reviewItem>
      <errorID>d952387d-abcf-452e-b066-f66583b3e2da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4E5E1D67</paraID>
      <start>0</start>
      <end>3</end>
      <status>modified</status>
      <modifiedWord>（4）</modifiedWord>
      <trackRevisions>false</trackRevisions>
    </reviewItem>
    <reviewItem>
      <errorID>cbfca20b-2e59-4d2b-8e7c-52119ead5568</errorID>
      <errorWord>(</errorWord>
      <group>L1_Format</group>
      <groupName>格式问题</groupName>
      <ability>L2_HalfPunc</ability>
      <abilityName>全半角检查</abilityName>
      <candidateList>
        <item>（</item>
      </candidateList>
      <explain>文本全半角错误。</explain>
      <paraID>4E5E1D67</paraID>
      <start>129</start>
      <end>130</end>
      <status>modified</status>
      <modifiedWord>（</modifiedWord>
      <trackRevisions>false</trackRevisions>
    </reviewItem>
    <reviewItem>
      <errorID>38c9e6d0-0546-4f51-9f62-26f6e999e748</errorID>
      <errorWord>)</errorWord>
      <group>L1_Format</group>
      <groupName>格式问题</groupName>
      <ability>L2_HalfPunc</ability>
      <abilityName>全半角检查</abilityName>
      <candidateList>
        <item>）</item>
      </candidateList>
      <explain>文本全半角错误。</explain>
      <paraID>4E5E1D67</paraID>
      <start>161</start>
      <end>162</end>
      <status>modified</status>
      <modifiedWord>）</modifiedWord>
      <trackRevisions>false</trackRevisions>
    </reviewItem>
    <reviewItem>
      <errorID>3e07b7a7-623f-415b-8073-1ad5e8586fd4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4F3ABD99</paraID>
      <start>0</start>
      <end>3</end>
      <status>modified</status>
      <modifiedWord>（5）</modifiedWord>
      <trackRevisions>false</trackRevisions>
    </reviewItem>
    <reviewItem>
      <errorID>6bc574c1-0368-4a68-a3b5-f2bd4da194a9</errorID>
      <errorWord>(</errorWord>
      <group>L1_Format</group>
      <groupName>格式问题</groupName>
      <ability>L2_HalfPunc</ability>
      <abilityName>全半角检查</abilityName>
      <candidateList>
        <item>（</item>
      </candidateList>
      <explain>文本全半角错误。</explain>
      <paraID>4F3ABD99</paraID>
      <start>177</start>
      <end>178</end>
      <status>modified</status>
      <modifiedWord>（</modifiedWord>
      <trackRevisions>false</trackRevisions>
    </reviewItem>
    <reviewItem>
      <errorID>d1f6bd3f-c4aa-4244-afb3-ed5d7d6cb7a2</errorID>
      <errorWord>)</errorWord>
      <group>L1_Format</group>
      <groupName>格式问题</groupName>
      <ability>L2_HalfPunc</ability>
      <abilityName>全半角检查</abilityName>
      <candidateList>
        <item>）</item>
      </candidateList>
      <explain>文本全半角错误。</explain>
      <paraID>4F3ABD99</paraID>
      <start>209</start>
      <end>210</end>
      <status>modified</status>
      <modifiedWord>）</modifiedWord>
      <trackRevisions>false</trackRevisions>
    </reviewItem>
    <reviewItem>
      <errorID>27538b19-7bb6-4b41-82f2-fd507681770b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4F52251A</paraID>
      <start>0</start>
      <end>3</end>
      <status>modified</status>
      <modifiedWord>（6）</modifiedWord>
      <trackRevisions>false</trackRevisions>
    </reviewItem>
    <reviewItem>
      <errorID>7d4668fd-0ca6-4fa0-ad19-16c1f1e295d1</errorID>
      <errorWord>(</errorWord>
      <group>L1_Format</group>
      <groupName>格式问题</groupName>
      <ability>L2_HalfPunc</ability>
      <abilityName>全半角检查</abilityName>
      <candidateList>
        <item>（</item>
      </candidateList>
      <explain>文本全半角错误。</explain>
      <paraID>4F52251A</paraID>
      <start>96</start>
      <end>97</end>
      <status>modified</status>
      <modifiedWord>（</modifiedWord>
      <trackRevisions>false</trackRevisions>
    </reviewItem>
    <reviewItem>
      <errorID>b1051ff1-d431-475f-bd39-e9192490f0e6</errorID>
      <errorWord>)</errorWord>
      <group>L1_Format</group>
      <groupName>格式问题</groupName>
      <ability>L2_HalfPunc</ability>
      <abilityName>全半角检查</abilityName>
      <candidateList>
        <item>）</item>
      </candidateList>
      <explain>文本全半角错误。</explain>
      <paraID>4F52251A</paraID>
      <start>124</start>
      <end>125</end>
      <status>modified</status>
      <modifiedWord>）</modifiedWord>
      <trackRevisions>false</trackRevisions>
    </reviewItem>
    <reviewItem>
      <errorID>05620ac4-995e-4ac9-a077-f4843e8f3468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6AF8619D</paraID>
      <start>0</start>
      <end>3</end>
      <status>modified</status>
      <modifiedWord>（7）</modifiedWord>
      <trackRevisions>false</trackRevisions>
    </reviewItem>
    <reviewItem>
      <errorID>2071e957-f8bc-436f-aece-62222a970c1d</errorID>
      <errorWord>(</errorWord>
      <group>L1_Format</group>
      <groupName>格式问题</groupName>
      <ability>L2_HalfPunc</ability>
      <abilityName>全半角检查</abilityName>
      <candidateList>
        <item>（</item>
      </candidateList>
      <explain>文本全半角错误。</explain>
      <paraID>6AF8619D</paraID>
      <start>96</start>
      <end>97</end>
      <status>modified</status>
      <modifiedWord>（</modifiedWord>
      <trackRevisions>false</trackRevisions>
    </reviewItem>
    <reviewItem>
      <errorID>e3f9ac58-72f8-4cb6-a002-fec846dba0e9</errorID>
      <errorWord>)</errorWord>
      <group>L1_Format</group>
      <groupName>格式问题</groupName>
      <ability>L2_HalfPunc</ability>
      <abilityName>全半角检查</abilityName>
      <candidateList>
        <item>）</item>
      </candidateList>
      <explain>文本全半角错误。</explain>
      <paraID>6AF8619D</paraID>
      <start>129</start>
      <end>130</end>
      <status>modified</status>
      <modifiedWord>）</modifiedWord>
      <trackRevisions>false</trackRevisions>
    </reviewItem>
    <reviewItem>
      <errorID>7887d3c2-41f6-4dda-b197-c49223fff826</errorID>
      <errorWord>(</errorWord>
      <group>L1_Format</group>
      <groupName>格式问题</groupName>
      <ability>L2_HalfPunc</ability>
      <abilityName>全半角检查</abilityName>
      <candidateList>
        <item>（</item>
      </candidateList>
      <explain>文本全半角错误。</explain>
      <paraID>535FDBAB</paraID>
      <start>21</start>
      <end>22</end>
      <status>modified</status>
      <modifiedWord>（</modifiedWord>
      <trackRevisions>false</trackRevisions>
    </reviewItem>
    <reviewItem>
      <errorID>6b5f1810-0693-4883-af68-f097253a845c</errorID>
      <errorWord>)</errorWord>
      <group>L1_Format</group>
      <groupName>格式问题</groupName>
      <ability>L2_HalfPunc</ability>
      <abilityName>全半角检查</abilityName>
      <candidateList>
        <item>）</item>
      </candidateList>
      <explain>文本全半角错误。</explain>
      <paraID>535FDBAB</paraID>
      <start>34</start>
      <end>35</end>
      <status>modified</status>
      <modifiedWord>）</modifiedWord>
      <trackRevisions>false</trackRevisions>
    </reviewItem>
    <reviewItem>
      <errorID>d0a8bb79-b022-40fd-8028-7a76fe5f21cb</errorID>
      <errorWord>建立台帐</errorWord>
      <group>L1_Word</group>
      <groupName>字词问题</groupName>
      <ability>L2_Alias</ability>
      <abilityName>也作/曾用词</abilityName>
      <candidateList>
        <item>建立台账</item>
      </candidateList>
      <explain>词汇[建立台帐]为不规范表述或旧称，其规范书面表述为[建立台账]。</explain>
      <paraID>33126CFC</paraID>
      <start>23</start>
      <end>27</end>
      <status>modified</status>
      <modifiedWord>建立台账</modifiedWord>
      <trackRevisions>false</trackRevisions>
    </reviewItem>
    <reviewItem>
      <errorID>47fde88e-230c-4842-9a65-36c07ebe7fcd</errorID>
      <errorWord>(</errorWord>
      <group>L1_Format</group>
      <groupName>格式问题</groupName>
      <ability>L2_HalfPunc</ability>
      <abilityName>全半角检查</abilityName>
      <candidateList>
        <item>（</item>
      </candidateList>
      <explain>文本全半角错误。</explain>
      <paraID>33126CFC</paraID>
      <start>72</start>
      <end>73</end>
      <status>modified</status>
      <modifiedWord>（</modifiedWord>
      <trackRevisions>false</trackRevisions>
    </reviewItem>
    <reviewItem>
      <errorID>fe0d1dc9-cf05-42c0-ac40-badf3b3f32d0</errorID>
      <errorWord>)</errorWord>
      <group>L1_Format</group>
      <groupName>格式问题</groupName>
      <ability>L2_HalfPunc</ability>
      <abilityName>全半角检查</abilityName>
      <candidateList>
        <item>）</item>
      </candidateList>
      <explain>文本全半角错误。</explain>
      <paraID>33126CFC</paraID>
      <start>75</start>
      <end>76</end>
      <status>modified</status>
      <modifiedWord>）</modifiedWord>
      <trackRevisions>false</trackRevisions>
    </reviewItem>
    <reviewItem>
      <errorID>d8ff9fb4-5650-4514-97a6-29727d931a04</errorID>
      <errorWord>(</errorWord>
      <group>L1_Format</group>
      <groupName>格式问题</groupName>
      <ability>L2_HalfPunc</ability>
      <abilityName>全半角检查</abilityName>
      <candidateList>
        <item>（</item>
      </candidateList>
      <explain>文本全半角错误。</explain>
      <paraID>19FA66A3</paraID>
      <start>386</start>
      <end>387</end>
      <status>modified</status>
      <modifiedWord>（</modifiedWord>
      <trackRevisions>false</trackRevisions>
    </reviewItem>
    <reviewItem>
      <errorID>0519fe21-8351-4812-becf-e58d7f9292f5</errorID>
      <errorWord>)</errorWord>
      <group>L1_Format</group>
      <groupName>格式问题</groupName>
      <ability>L2_HalfPunc</ability>
      <abilityName>全半角检查</abilityName>
      <candidateList>
        <item>）</item>
      </candidateList>
      <explain>文本全半角错误。</explain>
      <paraID>19FA66A3</paraID>
      <start>397</start>
      <end>398</end>
      <status>modified</status>
      <modifiedWord>）</modifiedWord>
      <trackRevisions>false</trackRevisions>
    </reviewItem>
    <reviewItem>
      <errorID>020fe542-1f67-42f9-8561-6f65444d870e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1A539CDB</paraID>
      <start>0</start>
      <end>3</end>
      <status>modified</status>
      <modifiedWord>（1）</modifiedWord>
      <trackRevisions>false</trackRevisions>
    </reviewItem>
    <reviewItem>
      <errorID>55c39cce-891a-459e-a017-81387142a80a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51B6C64B</paraID>
      <start>0</start>
      <end>3</end>
      <status>modified</status>
      <modifiedWord>（2）</modifiedWord>
      <trackRevisions>false</trackRevisions>
    </reviewItem>
    <reviewItem>
      <errorID>fbabdbbd-634f-4d9a-918b-1e189aebd179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4CF1D1E4</paraID>
      <start>0</start>
      <end>3</end>
      <status>modified</status>
      <modifiedWord>（3）</modifiedWord>
      <trackRevisions>false</trackRevisions>
    </reviewItem>
    <reviewItem>
      <errorID>c5dedb7c-de86-4632-92c8-1fba972ebe6c</errorID>
      <errorWord>程</errorWord>
      <group>L1_Word</group>
      <groupName>字词问题</groupName>
      <ability>L2_Typo</ability>
      <abilityName>字词错误</abilityName>
      <candidateList>
        <item>程中</item>
      </candidateList>
      <explain/>
      <paraID>140E85F9</paraID>
      <start>24</start>
      <end>25</end>
      <status>ignored</status>
      <modifiedWord/>
      <trackRevisions>false</trackRevisions>
    </reviewItem>
    <reviewItem>
      <errorID>8d534b3e-7f51-4e4f-906e-aa10816aead2</errorID>
      <errorWord>致</errorWord>
      <group>L1_Word</group>
      <groupName>字词问题</groupName>
      <ability>L2_Typo</ability>
      <abilityName>字词错误</abilityName>
      <candidateList>
        <item>至</item>
      </candidateList>
      <explain>存在发音相同字词的误用。</explain>
      <paraID>3BB25EF7</paraID>
      <start>20</start>
      <end>21</end>
      <status>modified</status>
      <modifiedWord>至</modifiedWord>
      <trackRevisions>false</trackRevisions>
    </reviewItem>
    <reviewItem>
      <errorID>fb22018a-5eb9-46b1-8156-b87e2d310175</errorID>
      <errorWord>程</errorWord>
      <group>L1_Word</group>
      <groupName>字词问题</groupName>
      <ability>L2_Typo</ability>
      <abilityName>字词错误</abilityName>
      <candidateList>
        <item>程中</item>
      </candidateList>
      <explain/>
      <paraID>3BB25EF7</paraID>
      <start>107</start>
      <end>108</end>
      <status>ignored</status>
      <modifiedWord/>
      <trackRevisions>false</trackRevisions>
    </reviewItem>
    <reviewItem>
      <errorID>cadc4f65-7fd8-45ab-aca4-c978b558df14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D4FE0CD</paraID>
      <start>0</start>
      <end>3</end>
      <status>modified</status>
      <modifiedWord>（1）</modifiedWord>
      <trackRevisions>false</trackRevisions>
    </reviewItem>
    <reviewItem>
      <errorID>eb1d9c68-2eaf-4199-918c-168de366e47d</errorID>
      <errorWord>(</errorWord>
      <group>L1_Format</group>
      <groupName>格式问题</groupName>
      <ability>L2_HalfPunc</ability>
      <abilityName>全半角检查</abilityName>
      <candidateList>
        <item>（</item>
      </candidateList>
      <explain>文本全半角错误。</explain>
      <paraID>63D416F4</paraID>
      <start>3</start>
      <end>4</end>
      <status>modified</status>
      <modifiedWord>（</modifiedWord>
      <trackRevisions>false</trackRevisions>
    </reviewItem>
    <reviewItem>
      <errorID>c013c805-7dfa-47ed-b9b5-aed6ff4ca825</errorID>
      <errorWord>)</errorWord>
      <group>L1_Format</group>
      <groupName>格式问题</groupName>
      <ability>L2_HalfPunc</ability>
      <abilityName>全半角检查</abilityName>
      <candidateList>
        <item>）</item>
      </candidateList>
      <explain>文本全半角错误。</explain>
      <paraID>63D416F4</paraID>
      <start>9</start>
      <end>10</end>
      <status>modified</status>
      <modifiedWord>）</modifiedWord>
      <trackRevisions>false</trackRevisions>
    </reviewItem>
    <reviewItem>
      <errorID>62118f1a-4379-4445-ad1d-6e28a13f2746</errorID>
      <errorWord>)</errorWord>
      <group>L1_Format</group>
      <groupName>格式问题</groupName>
      <ability>L2_HalfPunc</ability>
      <abilityName>全半角检查</abilityName>
      <candidateList>
        <item>）</item>
      </candidateList>
      <explain>文本全半角错误。</explain>
      <paraID>2D721153</paraID>
      <start>15</start>
      <end>16</end>
      <status>modified</status>
      <modifiedWord>）</modifiedWord>
      <trackRevisions>false</trackRevisions>
    </reviewItem>
    <reviewItem>
      <errorID>82bb05a6-c30a-44ce-90c4-47cf83124d04</errorID>
      <errorWord>)</errorWord>
      <group>L1_Format</group>
      <groupName>格式问题</groupName>
      <ability>L2_HalfPunc</ability>
      <abilityName>全半角检查</abilityName>
      <candidateList>
        <item>）</item>
      </candidateList>
      <explain>文本全半角错误。</explain>
      <paraID>15FE0264</paraID>
      <start>13</start>
      <end>14</end>
      <status>modified</status>
      <modifiedWord>）</modifiedWord>
      <trackRevisions>false</trackRevisions>
    </reviewItem>
    <reviewItem>
      <errorID>d3398325-5abb-4a9d-83e8-4bbaf357d1d7</errorID>
      <errorWord>(</errorWord>
      <group>L1_Format</group>
      <groupName>格式问题</groupName>
      <ability>L2_HalfPunc</ability>
      <abilityName>全半角检查</abilityName>
      <candidateList>
        <item>（</item>
      </candidateList>
      <explain>文本全半角错误。</explain>
      <paraID>36A03FA9</paraID>
      <start>10</start>
      <end>11</end>
      <status>modified</status>
      <modifiedWord>（</modifiedWord>
      <trackRevisions>false</trackRevisions>
    </reviewItem>
    <reviewItem>
      <errorID>71e30780-b55b-4a07-bd7b-e5b5fcceef15</errorID>
      <errorWord>)</errorWord>
      <group>L1_Format</group>
      <groupName>格式问题</groupName>
      <ability>L2_HalfPunc</ability>
      <abilityName>全半角检查</abilityName>
      <candidateList>
        <item>）</item>
      </candidateList>
      <explain>文本全半角错误。</explain>
      <paraID>36A03FA9</paraID>
      <start>13</start>
      <end>14</end>
      <status>modified</status>
      <modifiedWord>）</modifiedWord>
      <trackRevisions>false</trackRevisions>
    </reviewItem>
    <reviewItem>
      <errorID>2a8ee3bb-7e6e-43ef-8a9a-ed513fc4520f</errorID>
      <errorWord>(</errorWord>
      <group>L1_Format</group>
      <groupName>格式问题</groupName>
      <ability>L2_HalfPunc</ability>
      <abilityName>全半角检查</abilityName>
      <candidateList>
        <item>（</item>
      </candidateList>
      <explain>文本全半角错误。</explain>
      <paraID>36A03FA9</paraID>
      <start>15</start>
      <end>16</end>
      <status>modified</status>
      <modifiedWord>（</modifiedWord>
      <trackRevisions>false</trackRevisions>
    </reviewItem>
    <reviewItem>
      <errorID>96410a19-ae2a-4540-8884-d886bde141b5</errorID>
      <errorWord>)</errorWord>
      <group>L1_Format</group>
      <groupName>格式问题</groupName>
      <ability>L2_HalfPunc</ability>
      <abilityName>全半角检查</abilityName>
      <candidateList>
        <item>）</item>
      </candidateList>
      <explain>文本全半角错误。</explain>
      <paraID>36A03FA9</paraID>
      <start>28</start>
      <end>29</end>
      <status>modified</status>
      <modifiedWord>）</modifiedWord>
      <trackRevisions>false</trackRevisions>
    </reviewItem>
    <reviewItem>
      <errorID>fc07daf4-1b98-4d01-a214-34a85d60ac93</errorID>
      <errorWord>(</errorWord>
      <group>L1_Format</group>
      <groupName>格式问题</groupName>
      <ability>L2_HalfPunc</ability>
      <abilityName>全半角检查</abilityName>
      <candidateList>
        <item>（</item>
      </candidateList>
      <explain>文本全半角错误。</explain>
      <paraID>29CAA247</paraID>
      <start>33</start>
      <end>34</end>
      <status>modified</status>
      <modifiedWord>（</modifiedWord>
      <trackRevisions>false</trackRevisions>
    </reviewItem>
    <reviewItem>
      <errorID>ea4e6d60-833b-4a35-9396-16de9f14f064</errorID>
      <errorWord>)</errorWord>
      <group>L1_Format</group>
      <groupName>格式问题</groupName>
      <ability>L2_HalfPunc</ability>
      <abilityName>全半角检查</abilityName>
      <candidateList>
        <item>）</item>
      </candidateList>
      <explain>文本全半角错误。</explain>
      <paraID>29CAA247</paraID>
      <start>46</start>
      <end>47</end>
      <status>modified</status>
      <modifiedWord>）</modifiedWord>
      <trackRevisions>false</trackRevisions>
    </reviewItem>
    <reviewItem>
      <errorID>ff0d6e6e-5731-4dac-bf7b-f12acec9b50e</errorID>
      <errorWord>)</errorWord>
      <group>L1_Format</group>
      <groupName>格式问题</groupName>
      <ability>L2_HalfPunc</ability>
      <abilityName>全半角检查</abilityName>
      <candidateList>
        <item>）</item>
      </candidateList>
      <explain>文本全半角错误。</explain>
      <paraID>2CAA2297</paraID>
      <start>37</start>
      <end>38</end>
      <status>modified</status>
      <modifiedWord>）</modifiedWord>
      <trackRevisions>false</trackRevisions>
    </reviewItem>
    <reviewItem>
      <errorID>d406b326-3381-4f54-aedd-d611b9efc0b3</errorID>
      <errorWord>)</errorWord>
      <group>L1_Format</group>
      <groupName>格式问题</groupName>
      <ability>L2_HalfPunc</ability>
      <abilityName>全半角检查</abilityName>
      <candidateList>
        <item>）</item>
      </candidateList>
      <explain>文本全半角错误。</explain>
      <paraID>4AEDF6B7</paraID>
      <start>13</start>
      <end>14</end>
      <status>modified</status>
      <modifiedWord>）</modifiedWord>
      <trackRevisions>false</trackRevisions>
    </reviewItem>
    <reviewItem>
      <errorID>c96f6d76-97b6-4edf-a335-1611d82e460f</errorID>
      <errorWord>(</errorWord>
      <group>L1_Format</group>
      <groupName>格式问题</groupName>
      <ability>L2_HalfPunc</ability>
      <abilityName>全半角检查</abilityName>
      <candidateList>
        <item>（</item>
      </candidateList>
      <explain>文本全半角错误。</explain>
      <paraID>5FC3D2F2</paraID>
      <start>3</start>
      <end>4</end>
      <status>modified</status>
      <modifiedWord>（</modifiedWord>
      <trackRevisions>false</trackRevisions>
    </reviewItem>
    <reviewItem>
      <errorID>a7034a8e-2194-41e4-b093-02e0fa374f36</errorID>
      <errorWord>)</errorWord>
      <group>L1_Format</group>
      <groupName>格式问题</groupName>
      <ability>L2_HalfPunc</ability>
      <abilityName>全半角检查</abilityName>
      <candidateList>
        <item>）</item>
      </candidateList>
      <explain>文本全半角错误。</explain>
      <paraID>5FC3D2F2</paraID>
      <start>9</start>
      <end>10</end>
      <status>modified</status>
      <modifiedWord>）</modifiedWord>
      <trackRevisions>false</trackRevisions>
    </reviewItem>
    <reviewItem>
      <errorID>de18aab2-6c2a-4ac0-b5a0-6c485db2582f</errorID>
      <errorWord>)</errorWord>
      <group>L1_Format</group>
      <groupName>格式问题</groupName>
      <ability>L2_HalfPunc</ability>
      <abilityName>全半角检查</abilityName>
      <candidateList>
        <item>）</item>
      </candidateList>
      <explain>文本全半角错误。</explain>
      <paraID>2B868D82</paraID>
      <start>13</start>
      <end>14</end>
      <status>modified</status>
      <modifiedWord>）</modifiedWord>
      <trackRevisions>false</trackRevisions>
    </reviewItem>
    <reviewItem>
      <errorID>d2f4de69-821a-4806-9404-95d85407c583</errorID>
      <errorWord>准准</errorWord>
      <group>L1_Word</group>
      <groupName>字词问题</groupName>
      <ability>L2_Typo</ability>
      <abilityName>字词错误</abilityName>
      <candidateList>
        <item>准</item>
      </candidateList>
      <explain/>
      <paraID>2B868D82</paraID>
      <start>18</start>
      <end>19</end>
      <status>modified</status>
      <modifiedWord>准</modifiedWord>
      <trackRevisions>false</trackRevisions>
    </reviewItem>
    <reviewItem>
      <errorID>9baa2532-13f1-4d4f-9cb6-80238ab55f15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6AE9C030</paraID>
      <start>0</start>
      <end>3</end>
      <status>modified</status>
      <modifiedWord>（1）</modifiedWord>
      <trackRevisions>false</trackRevisions>
    </reviewItem>
    <reviewItem>
      <errorID>13e94989-6af7-4907-b3e5-4e6bcf6ab0ac</errorID>
      <errorWord>(</errorWord>
      <group>L1_Format</group>
      <groupName>格式问题</groupName>
      <ability>L2_HalfPunc</ability>
      <abilityName>全半角检查</abilityName>
      <candidateList>
        <item>（</item>
      </candidateList>
      <explain>文本全半角错误。</explain>
      <paraID>6AE9C030</paraID>
      <start>17</start>
      <end>18</end>
      <status>modified</status>
      <modifiedWord>（</modifiedWord>
      <trackRevisions>false</trackRevisions>
    </reviewItem>
    <reviewItem>
      <errorID>9ec4de81-68af-4426-a492-b78812d271c3</errorID>
      <errorWord>)</errorWord>
      <group>L1_Format</group>
      <groupName>格式问题</groupName>
      <ability>L2_HalfPunc</ability>
      <abilityName>全半角检查</abilityName>
      <candidateList>
        <item>）</item>
      </candidateList>
      <explain>文本全半角错误。</explain>
      <paraID>6AE9C030</paraID>
      <start>22</start>
      <end>23</end>
      <status>modified</status>
      <modifiedWord>）</modifiedWord>
      <trackRevisions>false</trackRevisions>
    </reviewItem>
    <reviewItem>
      <errorID>1933ae04-6604-4c39-8ac4-e1c244d4966e</errorID>
      <errorWord>(</errorWord>
      <group>L1_Format</group>
      <groupName>格式问题</groupName>
      <ability>L2_HalfPunc</ability>
      <abilityName>全半角检查</abilityName>
      <candidateList>
        <item>（</item>
      </candidateList>
      <explain>文本全半角错误。</explain>
      <paraID>6AE9C030</paraID>
      <start>77</start>
      <end>78</end>
      <status>modified</status>
      <modifiedWord>（</modifiedWord>
      <trackRevisions>false</trackRevisions>
    </reviewItem>
    <reviewItem>
      <errorID>0f094f3a-e61b-4362-a60d-7159d728c9a7</errorID>
      <errorWord>)</errorWord>
      <group>L1_Format</group>
      <groupName>格式问题</groupName>
      <ability>L2_HalfPunc</ability>
      <abilityName>全半角检查</abilityName>
      <candidateList>
        <item>）</item>
      </candidateList>
      <explain>文本全半角错误。</explain>
      <paraID>6AE9C030</paraID>
      <start>80</start>
      <end>81</end>
      <status>modified</status>
      <modifiedWord>）</modifiedWord>
      <trackRevisions>false</trackRevisions>
    </reviewItem>
    <reviewItem>
      <errorID>487df34d-8e04-4d27-b479-0fbde965f29b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D02C95</paraID>
      <start>0</start>
      <end>3</end>
      <status>modified</status>
      <modifiedWord>（2）</modifiedWord>
      <trackRevisions>false</trackRevisions>
    </reviewItem>
    <reviewItem>
      <errorID>12fc6fc8-b467-4b5c-985b-d07facb714a1</errorID>
      <errorWord>(</errorWord>
      <group>L1_Format</group>
      <groupName>格式问题</groupName>
      <ability>L2_HalfPunc</ability>
      <abilityName>全半角检查</abilityName>
      <candidateList>
        <item>（</item>
      </candidateList>
      <explain>文本全半角错误。</explain>
      <paraID>  D02C95</paraID>
      <start>26</start>
      <end>27</end>
      <status>modified</status>
      <modifiedWord>（</modifiedWord>
      <trackRevisions>false</trackRevisions>
    </reviewItem>
    <reviewItem>
      <errorID>60ec33af-75f0-4c20-9730-f094dfecc191</errorID>
      <errorWord>)</errorWord>
      <group>L1_Format</group>
      <groupName>格式问题</groupName>
      <ability>L2_HalfPunc</ability>
      <abilityName>全半角检查</abilityName>
      <candidateList>
        <item>）</item>
      </candidateList>
      <explain>文本全半角错误。</explain>
      <paraID>  D02C95</paraID>
      <start>39</start>
      <end>40</end>
      <status>modified</status>
      <modifiedWord>）</modifiedWord>
      <trackRevisions>false</trackRevisions>
    </reviewItem>
    <reviewItem>
      <errorID>a23c481c-6125-4012-a70e-4ddb2bccf013</errorID>
      <errorWord>(</errorWord>
      <group>L1_Format</group>
      <groupName>格式问题</groupName>
      <ability>L2_HalfPunc</ability>
      <abilityName>全半角检查</abilityName>
      <candidateList>
        <item>（</item>
      </candidateList>
      <explain>文本全半角错误。</explain>
      <paraID>  D02C95</paraID>
      <start>147</start>
      <end>148</end>
      <status>modified</status>
      <modifiedWord>（</modifiedWord>
      <trackRevisions>false</trackRevisions>
    </reviewItem>
    <reviewItem>
      <errorID>8e069e40-9d6c-48ee-8b3e-a068aba955cf</errorID>
      <errorWord>)</errorWord>
      <group>L1_Format</group>
      <groupName>格式问题</groupName>
      <ability>L2_HalfPunc</ability>
      <abilityName>全半角检查</abilityName>
      <candidateList>
        <item>）</item>
      </candidateList>
      <explain>文本全半角错误。</explain>
      <paraID>  D02C95</paraID>
      <start>150</start>
      <end>151</end>
      <status>modified</status>
      <modifiedWord>）</modifiedWord>
      <trackRevisions>false</trackRevisions>
    </reviewItem>
    <reviewItem>
      <errorID>29c0b503-7ab5-450d-9dee-b97b67e27a45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3322D1F</paraID>
      <start>0</start>
      <end>3</end>
      <status>modified</status>
      <modifiedWord>（3）</modifiedWord>
      <trackRevisions>false</trackRevisions>
    </reviewItem>
    <reviewItem>
      <errorID>29552eea-8426-4e28-b482-4246fb1e61a9</errorID>
      <errorWord>(</errorWord>
      <group>L1_Format</group>
      <groupName>格式问题</groupName>
      <ability>L2_HalfPunc</ability>
      <abilityName>全半角检查</abilityName>
      <candidateList>
        <item>（</item>
      </candidateList>
      <explain>文本全半角错误。</explain>
      <paraID>254FCC08</paraID>
      <start>38</start>
      <end>39</end>
      <status>modified</status>
      <modifiedWord>（</modifiedWord>
      <trackRevisions>false</trackRevisions>
    </reviewItem>
    <reviewItem>
      <errorID>3c5ee933-9236-43bf-96de-8996c7d17c1d</errorID>
      <errorWord>)</errorWord>
      <group>L1_Format</group>
      <groupName>格式问题</groupName>
      <ability>L2_HalfPunc</ability>
      <abilityName>全半角检查</abilityName>
      <candidateList>
        <item>）</item>
      </candidateList>
      <explain>文本全半角错误。</explain>
      <paraID>254FCC08</paraID>
      <start>51</start>
      <end>52</end>
      <status>modified</status>
      <modifiedWord>）</modifiedWord>
      <trackRevisions>false</trackRevisions>
    </reviewItem>
    <reviewItem>
      <errorID>1f1f2d2c-6a8d-4ed7-8846-5b36d6d507a0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593A075F</paraID>
      <start>0</start>
      <end>3</end>
      <status>modified</status>
      <modifiedWord>（1）</modifiedWord>
      <trackRevisions>false</trackRevisions>
    </reviewItem>
    <reviewItem>
      <errorID>5ddcd66d-b20e-479f-a83c-33c94f5298c0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D8B159C</paraID>
      <start>0</start>
      <end>3</end>
      <status>modified</status>
      <modifiedWord>（2）</modifiedWord>
      <trackRevisions>false</trackRevisions>
    </reviewItem>
    <reviewItem>
      <errorID>27babf28-8bb4-4cac-ac00-79199fc555bb</errorID>
      <errorWord>泄露</errorWord>
      <group>L1_Word</group>
      <groupName>字词问题</groupName>
      <ability>L2_Typo</ability>
      <abilityName>字词错误</abilityName>
      <candidateList>
        <item>泄漏</item>
      </candidateList>
      <explain>存在发音相同字词的误用。</explain>
      <paraID> D8B159C</paraID>
      <start>150</start>
      <end>152</end>
      <status>modified</status>
      <modifiedWord>泄漏</modifiedWord>
      <trackRevisions>false</trackRevisions>
    </reviewItem>
    <reviewItem>
      <errorID>fc33ea08-a3fa-4e73-95e1-a2029bba11ea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3BEAC0A1</paraID>
      <start>0</start>
      <end>3</end>
      <status>modified</status>
      <modifiedWord>（3）</modifiedWord>
      <trackRevisions>false</trackRevisions>
    </reviewItem>
    <reviewItem>
      <errorID>2d627591-2e3b-451b-9f5b-8a104bfaf2b0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17ABEB5F</paraID>
      <start>0</start>
      <end>3</end>
      <status>modified</status>
      <modifiedWord>（4）</modifiedWord>
      <trackRevisions>false</trackRevisions>
    </reviewItem>
    <reviewItem>
      <errorID>f705d357-f899-44ec-9831-5cdb69cf3625</errorID>
      <errorWord>(</errorWord>
      <group>L1_Format</group>
      <groupName>格式问题</groupName>
      <ability>L2_HalfPunc</ability>
      <abilityName>全半角检查</abilityName>
      <candidateList>
        <item>（</item>
      </candidateList>
      <explain>文本全半角错误。</explain>
      <paraID>17ABEB5F</paraID>
      <start>33</start>
      <end>34</end>
      <status>modified</status>
      <modifiedWord>（</modifiedWord>
      <trackRevisions>false</trackRevisions>
    </reviewItem>
    <reviewItem>
      <errorID>0117ca01-f007-4d92-a563-5cd02fb2e038</errorID>
      <errorWord>)</errorWord>
      <group>L1_Format</group>
      <groupName>格式问题</groupName>
      <ability>L2_HalfPunc</ability>
      <abilityName>全半角检查</abilityName>
      <candidateList>
        <item>）</item>
      </candidateList>
      <explain>文本全半角错误。</explain>
      <paraID>17ABEB5F</paraID>
      <start>46</start>
      <end>47</end>
      <status>modified</status>
      <modifiedWord>）</modifiedWord>
      <trackRevisions>false</trackRevisions>
    </reviewItem>
    <reviewItem>
      <errorID>3941d337-e02e-4648-8248-a8ffd14a06a1</errorID>
      <errorWord>(</errorWord>
      <group>L1_Format</group>
      <groupName>格式问题</groupName>
      <ability>L2_HalfPunc</ability>
      <abilityName>全半角检查</abilityName>
      <candidateList>
        <item>（</item>
      </candidateList>
      <explain>文本全半角错误。</explain>
      <paraID>386EA91E</paraID>
      <start>27</start>
      <end>28</end>
      <status>modified</status>
      <modifiedWord>（</modifiedWord>
      <trackRevisions>false</trackRevisions>
    </reviewItem>
    <reviewItem>
      <errorID>efd9ccef-ffa7-4589-acbc-1b31aaedd1b3</errorID>
      <errorWord>)</errorWord>
      <group>L1_Format</group>
      <groupName>格式问题</groupName>
      <ability>L2_HalfPunc</ability>
      <abilityName>全半角检查</abilityName>
      <candidateList>
        <item>）</item>
      </candidateList>
      <explain>文本全半角错误。</explain>
      <paraID>386EA91E</paraID>
      <start>29</start>
      <end>30</end>
      <status>modified</status>
      <modifiedWord>）</modifiedWord>
      <trackRevisions>false</trackRevisions>
    </reviewItem>
    <reviewItem>
      <errorID>ca7f7d87-72cf-48ab-b604-d541ec0473a3</errorID>
      <errorWord>(</errorWord>
      <group>L1_Format</group>
      <groupName>格式问题</groupName>
      <ability>L2_HalfPunc</ability>
      <abilityName>全半角检查</abilityName>
      <candidateList>
        <item>（</item>
      </candidateList>
      <explain>文本全半角错误。</explain>
      <paraID>386EA91E</paraID>
      <start>31</start>
      <end>32</end>
      <status>modified</status>
      <modifiedWord>（</modifiedWord>
      <trackRevisions>false</trackRevisions>
    </reviewItem>
    <reviewItem>
      <errorID>7cb7f0f7-90d7-4e90-8bf9-d1f5a09dbac6</errorID>
      <errorWord>)</errorWord>
      <group>L1_Format</group>
      <groupName>格式问题</groupName>
      <ability>L2_HalfPunc</ability>
      <abilityName>全半角检查</abilityName>
      <candidateList>
        <item>）</item>
      </candidateList>
      <explain>文本全半角错误。</explain>
      <paraID>386EA91E</paraID>
      <start>46</start>
      <end>47</end>
      <status>modified</status>
      <modifiedWord>）</modifiedWord>
      <trackRevisions>false</trackRevisions>
    </reviewItem>
    <reviewItem>
      <errorID>061413f6-be3e-41fe-a89a-10b0c6da23e4</errorID>
      <errorWord>(</errorWord>
      <group>L1_Format</group>
      <groupName>格式问题</groupName>
      <ability>L2_HalfPunc</ability>
      <abilityName>全半角检查</abilityName>
      <candidateList>
        <item>（</item>
      </candidateList>
      <explain>文本全半角错误。</explain>
      <paraID>3752A0F5</paraID>
      <start>15</start>
      <end>16</end>
      <status>modified</status>
      <modifiedWord>（</modifiedWord>
      <trackRevisions>false</trackRevisions>
    </reviewItem>
    <reviewItem>
      <errorID>2613668f-9e9a-4ce5-a779-4d0a2e415002</errorID>
      <errorWord>)</errorWord>
      <group>L1_Format</group>
      <groupName>格式问题</groupName>
      <ability>L2_HalfPunc</ability>
      <abilityName>全半角检查</abilityName>
      <candidateList>
        <item>）</item>
      </candidateList>
      <explain>文本全半角错误。</explain>
      <paraID>3752A0F5</paraID>
      <start>23</start>
      <end>24</end>
      <status>modified</status>
      <modifiedWord>）</modifiedWord>
      <trackRevisions>false</trackRevisions>
    </reviewItem>
    <reviewItem>
      <errorID>df782d62-cb15-42c8-b120-39920f8f137f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83813E1</paraID>
      <start>0</start>
      <end>3</end>
      <status>modified</status>
      <modifiedWord>（1）</modifiedWord>
      <trackRevisions>false</trackRevisions>
    </reviewItem>
    <reviewItem>
      <errorID>c657d0eb-b22f-46c2-a67e-2a10164e3e3e</errorID>
      <errorWord>程</errorWord>
      <group>L1_Word</group>
      <groupName>字词问题</groupName>
      <ability>L2_Typo</ability>
      <abilityName>字词错误</abilityName>
      <candidateList>
        <item>程中</item>
      </candidateList>
      <explain/>
      <paraID> 83813E1</paraID>
      <start>143</start>
      <end>144</end>
      <status>ignored</status>
      <modifiedWord/>
      <trackRevisions>false</trackRevisions>
    </reviewItem>
    <reviewItem>
      <errorID>22c6b661-582d-453e-ada7-4e4a18fdff7b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291550C5</paraID>
      <start>0</start>
      <end>3</end>
      <status>modified</status>
      <modifiedWord>（2）</modifiedWord>
      <trackRevisions>false</trackRevisions>
    </reviewItem>
    <reviewItem>
      <errorID>675a61f9-608d-4a0a-a10d-74096bb46034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64FECEF8</paraID>
      <start>0</start>
      <end>3</end>
      <status>modified</status>
      <modifiedWord>（3）</modifiedWord>
      <trackRevisions>false</trackRevisions>
    </reviewItem>
    <reviewItem>
      <errorID>a7b64d1a-a6d7-4c6b-b8fe-ad1cb9ab0e27</errorID>
      <errorWord>在在</errorWord>
      <group>L1_Word</group>
      <groupName>字词问题</groupName>
      <ability>L2_Typo</ability>
      <abilityName>字词错误</abilityName>
      <candidateList>
        <item>在</item>
      </candidateList>
      <explain>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3B0366BD</paraID>
      <start>7</start>
      <end>8</end>
      <status>modified</status>
      <modifiedWord>在</modifiedWord>
      <trackRevisions>false</trackRevisions>
    </reviewItem>
    <reviewItem>
      <errorID>e0de7a00-403b-4101-9a49-9a95414060ba</errorID>
      <errorWord>(</errorWord>
      <group>L1_Format</group>
      <groupName>格式问题</groupName>
      <ability>L2_HalfPunc</ability>
      <abilityName>全半角检查</abilityName>
      <candidateList>
        <item>（</item>
      </candidateList>
      <explain>文本全半角错误。</explain>
      <paraID>1674B2E9</paraID>
      <start>13</start>
      <end>14</end>
      <status>modified</status>
      <modifiedWord>（</modifiedWord>
      <trackRevisions>false</trackRevisions>
    </reviewItem>
    <reviewItem>
      <errorID>8773b7fb-7798-4c74-8c36-4266ad5d050d</errorID>
      <errorWord>)</errorWord>
      <group>L1_Format</group>
      <groupName>格式问题</groupName>
      <ability>L2_HalfPunc</ability>
      <abilityName>全半角检查</abilityName>
      <candidateList>
        <item>）</item>
      </candidateList>
      <explain>文本全半角错误。</explain>
      <paraID>1674B2E9</paraID>
      <start>17</start>
      <end>18</end>
      <status>modified</status>
      <modifiedWord>）</modifiedWord>
      <trackRevisions>false</trackRevisions>
    </reviewItem>
    <reviewItem>
      <errorID>beddb6b9-9b08-487f-b1af-a59db32c2a25</errorID>
      <errorWord>(</errorWord>
      <group>L1_Format</group>
      <groupName>格式问题</groupName>
      <ability>L2_HalfPunc</ability>
      <abilityName>全半角检查</abilityName>
      <candidateList>
        <item>（</item>
      </candidateList>
      <explain>文本全半角错误。</explain>
      <paraID> 3166573</paraID>
      <start>0</start>
      <end>1</end>
      <status>modified</status>
      <modifiedWord>（</modifiedWord>
      <trackRevisions>false</trackRevisions>
    </reviewItem>
    <reviewItem>
      <errorID>7f992019-e169-4c32-ba48-a0ed1e4c6cb8</errorID>
      <errorWord>)</errorWord>
      <group>L1_Format</group>
      <groupName>格式问题</groupName>
      <ability>L2_HalfPunc</ability>
      <abilityName>全半角检查</abilityName>
      <candidateList>
        <item>）</item>
      </candidateList>
      <explain>文本全半角错误。</explain>
      <paraID>625301E1</paraID>
      <start>3</start>
      <end>4</end>
      <status>modified</status>
      <modifiedWord>）</modifiedWord>
      <trackRevisions>false</trackRevisions>
    </reviewItem>
    <reviewItem>
      <errorID>c2009a2e-b3e6-47d5-a5e6-b6bf7d25b9d9</errorID>
      <errorWord>(</errorWord>
      <group>L1_Format</group>
      <groupName>格式问题</groupName>
      <ability>L2_HalfPunc</ability>
      <abilityName>全半角检查</abilityName>
      <candidateList>
        <item>（</item>
      </candidateList>
      <explain>文本全半角错误。</explain>
      <paraID>164E114C</paraID>
      <start>0</start>
      <end>1</end>
      <status>modified</status>
      <modifiedWord>（</modifiedWord>
      <trackRevisions>false</trackRevisions>
    </reviewItem>
    <reviewItem>
      <errorID>7a70a5b1-b621-46db-b1e7-4b69c8f7de6c</errorID>
      <errorWord>)</errorWord>
      <group>L1_Format</group>
      <groupName>格式问题</groupName>
      <ability>L2_HalfPunc</ability>
      <abilityName>全半角检查</abilityName>
      <candidateList>
        <item>）</item>
      </candidateList>
      <explain>文本全半角错误。</explain>
      <paraID>503D8E54</paraID>
      <start>3</start>
      <end>4</end>
      <status>modified</status>
      <modifiedWord>）</modifiedWord>
      <trackRevisions>false</trackRevisions>
    </reviewItem>
    <reviewItem>
      <errorID>0f24cebd-f0b5-498f-a4f0-ba2125960e5f</errorID>
      <errorWord>(</errorWord>
      <group>L1_Format</group>
      <groupName>格式问题</groupName>
      <ability>L2_HalfPunc</ability>
      <abilityName>全半角检查</abilityName>
      <candidateList>
        <item>（</item>
      </candidateList>
      <explain>文本全半角错误。</explain>
      <paraID>29D9913A</paraID>
      <start>0</start>
      <end>1</end>
      <status>modified</status>
      <modifiedWord>（</modifiedWord>
      <trackRevisions>false</trackRevisions>
    </reviewItem>
    <reviewItem>
      <errorID>0140d689-7045-411d-b293-2a8d98a6a242</errorID>
      <errorWord>)</errorWord>
      <group>L1_Format</group>
      <groupName>格式问题</groupName>
      <ability>L2_HalfPunc</ability>
      <abilityName>全半角检查</abilityName>
      <candidateList>
        <item>）</item>
      </candidateList>
      <explain>文本全半角错误。</explain>
      <paraID>5E019771</paraID>
      <start>3</start>
      <end>4</end>
      <status>modified</status>
      <modifiedWord>）</modifiedWord>
      <trackRevisions>false</trackRevisions>
    </reviewItem>
    <reviewItem>
      <errorID>60145314-025e-4b0d-9d1a-72a417817f4d</errorID>
      <errorWord>(</errorWord>
      <group>L1_Format</group>
      <groupName>格式问题</groupName>
      <ability>L2_HalfPunc</ability>
      <abilityName>全半角检查</abilityName>
      <candidateList>
        <item>（</item>
      </candidateList>
      <explain>文本全半角错误。</explain>
      <paraID>476E2952</paraID>
      <start>0</start>
      <end>1</end>
      <status>modified</status>
      <modifiedWord>（</modifiedWord>
      <trackRevisions>false</trackRevisions>
    </reviewItem>
    <reviewItem>
      <errorID>231f83e3-7451-445d-85bb-91cf9e494928</errorID>
      <errorWord>)</errorWord>
      <group>L1_Format</group>
      <groupName>格式问题</groupName>
      <ability>L2_HalfPunc</ability>
      <abilityName>全半角检查</abilityName>
      <candidateList>
        <item>）</item>
      </candidateList>
      <explain>文本全半角错误。</explain>
      <paraID>476E2952</paraID>
      <start>7</start>
      <end>8</end>
      <status>modified</status>
      <modifiedWord>）</modifiedWord>
      <trackRevisions>false</trackRevisions>
    </reviewItem>
    <reviewItem>
      <errorID>a4a932ab-370c-4f65-9022-296eb52ad039</errorID>
      <errorWord>(</errorWord>
      <group>L1_Format</group>
      <groupName>格式问题</groupName>
      <ability>L2_HalfPunc</ability>
      <abilityName>全半角检查</abilityName>
      <candidateList>
        <item>（</item>
      </candidateList>
      <explain>文本全半角错误。</explain>
      <paraID>1732C7C2</paraID>
      <start>0</start>
      <end>1</end>
      <status>modified</status>
      <modifiedWord>（</modifiedWord>
      <trackRevisions>false</trackRevisions>
    </reviewItem>
    <reviewItem>
      <errorID>7737962d-6bd5-4d25-b6c2-27d5bb00e664</errorID>
      <errorWord>)</errorWord>
      <group>L1_Format</group>
      <groupName>格式问题</groupName>
      <ability>L2_HalfPunc</ability>
      <abilityName>全半角检查</abilityName>
      <candidateList>
        <item>）</item>
      </candidateList>
      <explain>文本全半角错误。</explain>
      <paraID>1732C7C2</paraID>
      <start>8</start>
      <end>9</end>
      <status>modified</status>
      <modifiedWord>）</modifiedWord>
      <trackRevisions>false</trackRevisions>
    </reviewItem>
    <reviewItem>
      <errorID>171ae99e-e756-408f-86a3-3bb81d1e0f52</errorID>
      <errorWord>(</errorWord>
      <group>L1_Format</group>
      <groupName>格式问题</groupName>
      <ability>L2_HalfPunc</ability>
      <abilityName>全半角检查</abilityName>
      <candidateList>
        <item>（</item>
      </candidateList>
      <explain>文本全半角错误。</explain>
      <paraID>4DCFFAB1</paraID>
      <start>22</start>
      <end>23</end>
      <status>modified</status>
      <modifiedWord>（</modifiedWord>
      <trackRevisions>false</trackRevisions>
    </reviewItem>
    <reviewItem>
      <errorID>53918d0f-12f2-4c41-8465-d8d724166be5</errorID>
      <errorWord>)</errorWord>
      <group>L1_Format</group>
      <groupName>格式问题</groupName>
      <ability>L2_HalfPunc</ability>
      <abilityName>全半角检查</abilityName>
      <candidateList>
        <item>）</item>
      </candidateList>
      <explain>文本全半角错误。</explain>
      <paraID>4DCFFAB1</paraID>
      <start>26</start>
      <end>27</end>
      <status>modified</status>
      <modifiedWord>）</modifiedWord>
      <trackRevisions>false</trackRevisions>
    </reviewItem>
    <reviewItem>
      <errorID>d3e71cb6-4647-438a-a0db-21fbc9570b5e</errorID>
      <errorWord>(</errorWord>
      <group>L1_Format</group>
      <groupName>格式问题</groupName>
      <ability>L2_HalfPunc</ability>
      <abilityName>全半角检查</abilityName>
      <candidateList>
        <item>（</item>
      </candidateList>
      <explain>文本全半角错误。</explain>
      <paraID>4DCFFAB1</paraID>
      <start>49</start>
      <end>50</end>
      <status>modified</status>
      <modifiedWord>（</modifiedWord>
      <trackRevisions>false</trackRevisions>
    </reviewItem>
    <reviewItem>
      <errorID>d5c4f447-7d97-4e41-b2a8-b7786acaea6e</errorID>
      <errorWord>)</errorWord>
      <group>L1_Format</group>
      <groupName>格式问题</groupName>
      <ability>L2_HalfPunc</ability>
      <abilityName>全半角检查</abilityName>
      <candidateList>
        <item>）</item>
      </candidateList>
      <explain>文本全半角错误。</explain>
      <paraID>4DCFFAB1</paraID>
      <start>65</start>
      <end>66</end>
      <status>modified</status>
      <modifiedWord>）</modifiedWord>
      <trackRevisions>false</trackRevisions>
    </reviewItem>
    <reviewItem>
      <errorID>252bd2eb-15e8-467f-9510-4648f807cc53</errorID>
      <errorWord>(</errorWord>
      <group>L1_Format</group>
      <groupName>格式问题</groupName>
      <ability>L2_HalfPunc</ability>
      <abilityName>全半角检查</abilityName>
      <candidateList>
        <item>（</item>
      </candidateList>
      <explain>文本全半角错误。</explain>
      <paraID>593D38AC</paraID>
      <start>2</start>
      <end>3</end>
      <status>modified</status>
      <modifiedWord>（</modifiedWord>
      <trackRevisions>false</trackRevisions>
    </reviewItem>
    <reviewItem>
      <errorID>700a67cf-f2cb-4f98-90e2-08d1ed6c7a19</errorID>
      <errorWord>)</errorWord>
      <group>L1_Format</group>
      <groupName>格式问题</groupName>
      <ability>L2_HalfPunc</ability>
      <abilityName>全半角检查</abilityName>
      <candidateList>
        <item>）</item>
      </candidateList>
      <explain>文本全半角错误。</explain>
      <paraID>593D38AC</paraID>
      <start>5</start>
      <end>6</end>
      <status>modified</status>
      <modifiedWord>）</modifiedWord>
      <trackRevisions>false</trackRevisions>
    </reviewItem>
    <reviewItem>
      <errorID>47f60a3a-cf21-4abf-a6c0-fb8962a0b353</errorID>
      <errorWord>(</errorWord>
      <group>L1_Format</group>
      <groupName>格式问题</groupName>
      <ability>L2_HalfPunc</ability>
      <abilityName>全半角检查</abilityName>
      <candidateList>
        <item>（</item>
      </candidateList>
      <explain>文本全半角错误。</explain>
      <paraID>24098194</paraID>
      <start>8</start>
      <end>9</end>
      <status>modified</status>
      <modifiedWord>（</modifiedWord>
      <trackRevisions>false</trackRevisions>
    </reviewItem>
    <reviewItem>
      <errorID>399e364c-4979-4fd2-ad99-af808fbec193</errorID>
      <errorWord>)</errorWord>
      <group>L1_Format</group>
      <groupName>格式问题</groupName>
      <ability>L2_HalfPunc</ability>
      <abilityName>全半角检查</abilityName>
      <candidateList>
        <item>）</item>
      </candidateList>
      <explain>文本全半角错误。</explain>
      <paraID>24098194</paraID>
      <start>13</start>
      <end>14</end>
      <status>modified</status>
      <modifiedWord>）</modifiedWord>
      <trackRevisions>false</trackRevisions>
    </reviewItem>
    <reviewItem>
      <errorID>86200789-8e8e-4403-9b7f-99afc63b4b90</errorID>
      <errorWord>(</errorWord>
      <group>L1_Format</group>
      <groupName>格式问题</groupName>
      <ability>L2_HalfPunc</ability>
      <abilityName>全半角检查</abilityName>
      <candidateList>
        <item>（</item>
      </candidateList>
      <explain>文本全半角错误。</explain>
      <paraID>702ADB0F</paraID>
      <start>6</start>
      <end>7</end>
      <status>modified</status>
      <modifiedWord>（</modifiedWord>
      <trackRevisions>false</trackRevisions>
    </reviewItem>
    <reviewItem>
      <errorID>7b30edf9-8c19-42a8-ad79-d3651f5b55d3</errorID>
      <errorWord>)</errorWord>
      <group>L1_Format</group>
      <groupName>格式问题</groupName>
      <ability>L2_HalfPunc</ability>
      <abilityName>全半角检查</abilityName>
      <candidateList>
        <item>）</item>
      </candidateList>
      <explain>文本全半角错误。</explain>
      <paraID>702ADB0F</paraID>
      <start>9</start>
      <end>10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f7feba-1c26-4e89-969e-16deb7a14765}">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91</Pages>
  <Words>2599</Words>
  <Characters>2934</Characters>
  <Lines>13</Lines>
  <Paragraphs>3</Paragraphs>
  <TotalTime>16</TotalTime>
  <ScaleCrop>false</ScaleCrop>
  <LinksUpToDate>false</LinksUpToDate>
  <CharactersWithSpaces>2966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2021-03-17T02:16:00Z</dcterms:created>
  <dc:creator>lhj</dc:creator>
  <cp:lastModifiedBy>徐碧云</cp:lastModifiedBy>
  <cp:lastPrinted>2026-07-03T09:08:55Z</cp:lastPrinted>
  <dcterms:modified xsi:type="dcterms:W3CDTF">2026-07-03T09:50:22Z</dcterms:modified>
  <dc:title>附件2</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EC3CD8A3EC2A4227833A08C5290495CD_13</vt:lpwstr>
  </property>
  <property fmtid="{D5CDD505-2E9C-101B-9397-08002B2CF9AE}" pid="4" name="KSOTemplateDocerSaveRecord">
    <vt:lpwstr>eyJoZGlkIjoiZDg0ODlkMzRhYTlmOWYzMWQzNjUxYzc1NmQ5N2QwZjYiLCJ1c2VySWQiOiIxNjgyODg2ODU5In0=</vt:lpwstr>
  </property>
</Properties>
</file>