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A470A4">
      <w:pPr>
        <w:pStyle w:val="14"/>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eastAsia"/>
          <w:lang w:val="en-US" w:eastAsia="zh-Hans"/>
        </w:rPr>
      </w:pPr>
      <w:r>
        <w:br w:type="textWrapping"/>
      </w:r>
    </w:p>
    <w:p w14:paraId="29FBF096">
      <w:pPr>
        <w:pStyle w:val="14"/>
        <w:keepNext w:val="0"/>
        <w:keepLines w:val="0"/>
        <w:pageBreakBefore w:val="0"/>
        <w:widowControl/>
        <w:kinsoku/>
        <w:wordWrap/>
        <w:overflowPunct/>
        <w:topLinePunct w:val="0"/>
        <w:autoSpaceDE/>
        <w:autoSpaceDN/>
        <w:bidi w:val="0"/>
        <w:adjustRightInd/>
        <w:snapToGrid/>
        <w:spacing w:line="360" w:lineRule="auto"/>
        <w:textAlignment w:val="auto"/>
        <w:outlineLvl w:val="9"/>
      </w:pPr>
      <w:r>
        <w:rPr>
          <w:rFonts w:ascii="仿宋_GB2312" w:hAnsi="仿宋_GB2312" w:eastAsia="仿宋_GB2312" w:cs="仿宋_GB2312"/>
        </w:rPr>
        <w:t>　</w:t>
      </w:r>
    </w:p>
    <w:p w14:paraId="640F0951">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pPr>
      <w:r>
        <w:rPr>
          <w:rFonts w:ascii="仿宋_GB2312" w:hAnsi="仿宋_GB2312" w:eastAsia="仿宋_GB2312" w:cs="仿宋_GB2312"/>
          <w:b/>
          <w:sz w:val="48"/>
        </w:rPr>
        <w:t>政府</w:t>
      </w:r>
      <w:r>
        <w:rPr>
          <w:rFonts w:hint="eastAsia" w:ascii="仿宋_GB2312" w:hAnsi="仿宋_GB2312" w:eastAsia="仿宋_GB2312" w:cs="仿宋_GB2312"/>
          <w:b/>
          <w:sz w:val="48"/>
          <w:lang w:eastAsia="zh-CN"/>
        </w:rPr>
        <w:t>（</w:t>
      </w:r>
      <w:r>
        <w:rPr>
          <w:rFonts w:hint="eastAsia" w:ascii="仿宋_GB2312" w:hAnsi="仿宋_GB2312" w:eastAsia="仿宋_GB2312" w:cs="仿宋_GB2312"/>
          <w:b/>
          <w:sz w:val="48"/>
          <w:lang w:val="en-US" w:eastAsia="zh-CN"/>
        </w:rPr>
        <w:t>自行</w:t>
      </w:r>
      <w:r>
        <w:rPr>
          <w:rFonts w:hint="eastAsia" w:ascii="仿宋_GB2312" w:hAnsi="仿宋_GB2312" w:eastAsia="仿宋_GB2312" w:cs="仿宋_GB2312"/>
          <w:b/>
          <w:sz w:val="48"/>
          <w:lang w:eastAsia="zh-CN"/>
        </w:rPr>
        <w:t>）</w:t>
      </w:r>
      <w:r>
        <w:rPr>
          <w:rFonts w:ascii="仿宋_GB2312" w:hAnsi="仿宋_GB2312" w:eastAsia="仿宋_GB2312" w:cs="仿宋_GB2312"/>
          <w:b/>
          <w:sz w:val="48"/>
        </w:rPr>
        <w:t>采购项目</w:t>
      </w:r>
    </w:p>
    <w:p w14:paraId="6D76C2A9">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ascii="仿宋_GB2312" w:hAnsi="仿宋_GB2312" w:eastAsia="仿宋_GB2312" w:cs="仿宋_GB2312"/>
          <w:b/>
          <w:sz w:val="48"/>
        </w:rPr>
      </w:pPr>
    </w:p>
    <w:p w14:paraId="7D6C4178">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pPr>
      <w:r>
        <w:rPr>
          <w:rFonts w:ascii="仿宋_GB2312" w:hAnsi="仿宋_GB2312" w:eastAsia="仿宋_GB2312" w:cs="仿宋_GB2312"/>
          <w:b/>
          <w:sz w:val="48"/>
        </w:rPr>
        <w:t>竞争性磋商文件</w:t>
      </w:r>
    </w:p>
    <w:p w14:paraId="463DC587">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ascii="仿宋_GB2312" w:hAnsi="仿宋_GB2312" w:eastAsia="仿宋_GB2312" w:cs="仿宋_GB2312"/>
          <w:b/>
          <w:sz w:val="48"/>
        </w:rPr>
      </w:pPr>
    </w:p>
    <w:p w14:paraId="7F19B69C">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pPr>
      <w:r>
        <w:rPr>
          <w:rFonts w:ascii="仿宋_GB2312" w:hAnsi="仿宋_GB2312" w:eastAsia="仿宋_GB2312" w:cs="仿宋_GB2312"/>
          <w:b/>
          <w:sz w:val="48"/>
        </w:rPr>
        <w:t>（服务类）</w:t>
      </w:r>
    </w:p>
    <w:p w14:paraId="5AE60F9D">
      <w:pPr>
        <w:pStyle w:val="14"/>
        <w:keepNext w:val="0"/>
        <w:keepLines w:val="0"/>
        <w:pageBreakBefore w:val="0"/>
        <w:widowControl/>
        <w:kinsoku/>
        <w:wordWrap/>
        <w:overflowPunct/>
        <w:topLinePunct w:val="0"/>
        <w:autoSpaceDE/>
        <w:autoSpaceDN/>
        <w:bidi w:val="0"/>
        <w:adjustRightInd/>
        <w:snapToGrid/>
        <w:spacing w:line="360" w:lineRule="auto"/>
        <w:jc w:val="both"/>
        <w:textAlignment w:val="auto"/>
        <w:outlineLvl w:val="9"/>
        <w:rPr>
          <w:rFonts w:ascii="仿宋_GB2312" w:hAnsi="仿宋_GB2312" w:eastAsia="仿宋_GB2312" w:cs="仿宋_GB2312"/>
          <w:b/>
          <w:sz w:val="28"/>
        </w:rPr>
      </w:pPr>
    </w:p>
    <w:p w14:paraId="29FABC26">
      <w:pPr>
        <w:pStyle w:val="14"/>
        <w:keepNext w:val="0"/>
        <w:keepLines w:val="0"/>
        <w:pageBreakBefore w:val="0"/>
        <w:widowControl/>
        <w:kinsoku/>
        <w:wordWrap/>
        <w:overflowPunct/>
        <w:topLinePunct w:val="0"/>
        <w:autoSpaceDE/>
        <w:autoSpaceDN/>
        <w:bidi w:val="0"/>
        <w:adjustRightInd/>
        <w:snapToGrid/>
        <w:spacing w:line="360" w:lineRule="auto"/>
        <w:jc w:val="both"/>
        <w:textAlignment w:val="auto"/>
        <w:outlineLvl w:val="9"/>
        <w:rPr>
          <w:rFonts w:ascii="仿宋_GB2312" w:hAnsi="仿宋_GB2312" w:eastAsia="仿宋_GB2312" w:cs="仿宋_GB2312"/>
          <w:b/>
          <w:sz w:val="28"/>
        </w:rPr>
      </w:pPr>
    </w:p>
    <w:p w14:paraId="680A53DA">
      <w:pPr>
        <w:pStyle w:val="14"/>
        <w:keepNext w:val="0"/>
        <w:keepLines w:val="0"/>
        <w:pageBreakBefore w:val="0"/>
        <w:widowControl/>
        <w:kinsoku/>
        <w:wordWrap/>
        <w:overflowPunct/>
        <w:topLinePunct w:val="0"/>
        <w:autoSpaceDE/>
        <w:autoSpaceDN/>
        <w:bidi w:val="0"/>
        <w:adjustRightInd/>
        <w:snapToGrid/>
        <w:spacing w:line="360" w:lineRule="auto"/>
        <w:jc w:val="both"/>
        <w:textAlignment w:val="auto"/>
        <w:outlineLvl w:val="9"/>
        <w:rPr>
          <w:rFonts w:ascii="仿宋_GB2312" w:hAnsi="仿宋_GB2312" w:eastAsia="仿宋_GB2312" w:cs="仿宋_GB2312"/>
          <w:b/>
          <w:sz w:val="28"/>
        </w:rPr>
      </w:pPr>
    </w:p>
    <w:p w14:paraId="1D5604B3">
      <w:pPr>
        <w:pStyle w:val="14"/>
        <w:keepNext w:val="0"/>
        <w:keepLines w:val="0"/>
        <w:pageBreakBefore w:val="0"/>
        <w:widowControl/>
        <w:kinsoku/>
        <w:wordWrap/>
        <w:overflowPunct/>
        <w:topLinePunct w:val="0"/>
        <w:autoSpaceDE/>
        <w:autoSpaceDN/>
        <w:bidi w:val="0"/>
        <w:adjustRightInd/>
        <w:snapToGrid/>
        <w:spacing w:line="360" w:lineRule="auto"/>
        <w:ind w:left="1928" w:hanging="1928" w:hangingChars="6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项目名称：</w:t>
      </w:r>
      <w:r>
        <w:rPr>
          <w:rFonts w:hint="eastAsia" w:ascii="仿宋_GB2312" w:hAnsi="仿宋_GB2312" w:eastAsia="仿宋_GB2312" w:cs="仿宋_GB2312"/>
          <w:b/>
          <w:sz w:val="32"/>
          <w:szCs w:val="32"/>
          <w:lang w:val="en-US" w:eastAsia="zh-CN"/>
        </w:rPr>
        <w:t>《看政协协商民主的晋安实践2022-2026》（暂定名）编印出版服务项目</w:t>
      </w:r>
    </w:p>
    <w:p w14:paraId="5953D318">
      <w:pPr>
        <w:pStyle w:val="14"/>
        <w:keepNext w:val="0"/>
        <w:keepLines w:val="0"/>
        <w:pageBreakBefore w:val="0"/>
        <w:widowControl/>
        <w:kinsoku/>
        <w:wordWrap/>
        <w:overflowPunct/>
        <w:topLinePunct w:val="0"/>
        <w:autoSpaceDE/>
        <w:autoSpaceDN/>
        <w:bidi w:val="0"/>
        <w:adjustRightInd/>
        <w:snapToGrid/>
        <w:spacing w:line="360" w:lineRule="auto"/>
        <w:jc w:val="both"/>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b/>
          <w:sz w:val="32"/>
          <w:szCs w:val="32"/>
        </w:rPr>
        <w:t>备案编号：</w:t>
      </w:r>
      <w:r>
        <w:rPr>
          <w:rFonts w:hint="eastAsia" w:ascii="仿宋_GB2312" w:hAnsi="仿宋_GB2312" w:eastAsia="仿宋_GB2312" w:cs="仿宋_GB2312"/>
          <w:b/>
          <w:sz w:val="32"/>
          <w:szCs w:val="32"/>
          <w:lang w:val="en-US" w:eastAsia="zh-CN"/>
        </w:rPr>
        <w:t>/</w:t>
      </w:r>
    </w:p>
    <w:p w14:paraId="0D4DB7CF">
      <w:pPr>
        <w:pStyle w:val="14"/>
        <w:keepNext w:val="0"/>
        <w:keepLines w:val="0"/>
        <w:pageBreakBefore w:val="0"/>
        <w:widowControl/>
        <w:kinsoku/>
        <w:wordWrap/>
        <w:overflowPunct/>
        <w:topLinePunct w:val="0"/>
        <w:autoSpaceDE/>
        <w:autoSpaceDN/>
        <w:bidi w:val="0"/>
        <w:adjustRightInd/>
        <w:snapToGrid/>
        <w:spacing w:line="360" w:lineRule="auto"/>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项目编号：</w:t>
      </w:r>
      <w:r>
        <w:rPr>
          <w:rFonts w:hint="eastAsia" w:ascii="仿宋_GB2312" w:hAnsi="仿宋_GB2312" w:eastAsia="仿宋_GB2312" w:cs="仿宋_GB2312"/>
          <w:b/>
          <w:sz w:val="32"/>
          <w:szCs w:val="32"/>
          <w:lang w:eastAsia="zh-CN"/>
        </w:rPr>
        <w:t>RXZBCG〔2026〕003号(CS)</w:t>
      </w:r>
    </w:p>
    <w:p w14:paraId="0448B0F7">
      <w:pPr>
        <w:pStyle w:val="14"/>
        <w:keepNext w:val="0"/>
        <w:keepLines w:val="0"/>
        <w:pageBreakBefore w:val="0"/>
        <w:widowControl/>
        <w:kinsoku/>
        <w:wordWrap/>
        <w:overflowPunct/>
        <w:topLinePunct w:val="0"/>
        <w:autoSpaceDE/>
        <w:autoSpaceDN/>
        <w:bidi w:val="0"/>
        <w:adjustRightInd/>
        <w:snapToGrid/>
        <w:spacing w:line="360" w:lineRule="auto"/>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采</w:t>
      </w:r>
      <w:r>
        <w:rPr>
          <w:rFonts w:hint="eastAsia" w:ascii="仿宋_GB2312" w:hAnsi="仿宋_GB2312" w:eastAsia="仿宋_GB2312" w:cs="仿宋_GB2312"/>
          <w:b/>
          <w:sz w:val="32"/>
          <w:szCs w:val="32"/>
          <w:lang w:val="en-US" w:eastAsia="zh-CN"/>
        </w:rPr>
        <w:t xml:space="preserve"> </w:t>
      </w:r>
      <w:r>
        <w:rPr>
          <w:rFonts w:hint="eastAsia" w:ascii="仿宋_GB2312" w:hAnsi="仿宋_GB2312" w:eastAsia="仿宋_GB2312" w:cs="仿宋_GB2312"/>
          <w:b/>
          <w:sz w:val="32"/>
          <w:szCs w:val="32"/>
        </w:rPr>
        <w:t>购</w:t>
      </w:r>
      <w:r>
        <w:rPr>
          <w:rFonts w:hint="eastAsia" w:ascii="仿宋_GB2312" w:hAnsi="仿宋_GB2312" w:eastAsia="仿宋_GB2312" w:cs="仿宋_GB2312"/>
          <w:b/>
          <w:sz w:val="32"/>
          <w:szCs w:val="32"/>
          <w:lang w:val="en-US" w:eastAsia="zh-CN"/>
        </w:rPr>
        <w:t xml:space="preserve"> </w:t>
      </w:r>
      <w:r>
        <w:rPr>
          <w:rFonts w:hint="eastAsia" w:ascii="仿宋_GB2312" w:hAnsi="仿宋_GB2312" w:eastAsia="仿宋_GB2312" w:cs="仿宋_GB2312"/>
          <w:b/>
          <w:sz w:val="32"/>
          <w:szCs w:val="32"/>
        </w:rPr>
        <w:t>人：</w:t>
      </w:r>
      <w:r>
        <w:rPr>
          <w:rFonts w:hint="eastAsia" w:ascii="仿宋_GB2312" w:hAnsi="仿宋_GB2312" w:eastAsia="仿宋_GB2312" w:cs="仿宋_GB2312"/>
          <w:b/>
          <w:sz w:val="32"/>
          <w:szCs w:val="32"/>
          <w:lang w:val="en-US" w:eastAsia="zh-CN"/>
        </w:rPr>
        <w:t>中国人民政治协商会议福建省福州市晋安区委员会</w:t>
      </w:r>
    </w:p>
    <w:p w14:paraId="3FD70D5C">
      <w:pPr>
        <w:pStyle w:val="14"/>
        <w:keepNext w:val="0"/>
        <w:keepLines w:val="0"/>
        <w:pageBreakBefore w:val="0"/>
        <w:widowControl/>
        <w:kinsoku/>
        <w:wordWrap/>
        <w:overflowPunct/>
        <w:topLinePunct w:val="0"/>
        <w:autoSpaceDE/>
        <w:autoSpaceDN/>
        <w:bidi w:val="0"/>
        <w:adjustRightInd/>
        <w:snapToGrid/>
        <w:spacing w:line="360" w:lineRule="auto"/>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代理机构：</w:t>
      </w:r>
      <w:r>
        <w:rPr>
          <w:rFonts w:hint="eastAsia" w:ascii="仿宋_GB2312" w:hAnsi="仿宋_GB2312" w:eastAsia="仿宋_GB2312" w:cs="仿宋_GB2312"/>
          <w:b/>
          <w:sz w:val="32"/>
          <w:szCs w:val="32"/>
          <w:lang w:val="en-US" w:eastAsia="zh-CN"/>
        </w:rPr>
        <w:t>福州市晋安瑞信城市建设发展有限公司</w:t>
      </w:r>
    </w:p>
    <w:p w14:paraId="65B858F6">
      <w:pPr>
        <w:pStyle w:val="14"/>
        <w:keepNext w:val="0"/>
        <w:keepLines w:val="0"/>
        <w:pageBreakBefore w:val="0"/>
        <w:widowControl/>
        <w:kinsoku/>
        <w:wordWrap/>
        <w:overflowPunct/>
        <w:topLinePunct w:val="0"/>
        <w:autoSpaceDE/>
        <w:autoSpaceDN/>
        <w:bidi w:val="0"/>
        <w:adjustRightInd/>
        <w:snapToGrid/>
        <w:spacing w:line="360" w:lineRule="auto"/>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编制时间：</w:t>
      </w:r>
      <w:r>
        <w:rPr>
          <w:rFonts w:hint="eastAsia" w:ascii="仿宋_GB2312" w:hAnsi="仿宋_GB2312" w:eastAsia="仿宋_GB2312" w:cs="仿宋_GB2312"/>
          <w:b/>
          <w:sz w:val="32"/>
          <w:szCs w:val="32"/>
          <w:lang w:val="en-US" w:eastAsia="zh-CN"/>
        </w:rPr>
        <w:t>2026</w:t>
      </w:r>
      <w:r>
        <w:rPr>
          <w:rFonts w:hint="eastAsia" w:ascii="仿宋_GB2312" w:hAnsi="仿宋_GB2312" w:eastAsia="仿宋_GB2312" w:cs="仿宋_GB2312"/>
          <w:b/>
          <w:sz w:val="32"/>
          <w:szCs w:val="32"/>
        </w:rPr>
        <w:t>年</w:t>
      </w:r>
      <w:r>
        <w:rPr>
          <w:rFonts w:hint="eastAsia" w:ascii="仿宋_GB2312" w:hAnsi="仿宋_GB2312" w:eastAsia="仿宋_GB2312" w:cs="仿宋_GB2312"/>
          <w:b/>
          <w:sz w:val="32"/>
          <w:szCs w:val="32"/>
          <w:lang w:val="en-US" w:eastAsia="zh-CN"/>
        </w:rPr>
        <w:t>05</w:t>
      </w:r>
      <w:r>
        <w:rPr>
          <w:rFonts w:hint="eastAsia" w:ascii="仿宋_GB2312" w:hAnsi="仿宋_GB2312" w:eastAsia="仿宋_GB2312" w:cs="仿宋_GB2312"/>
          <w:b/>
          <w:sz w:val="32"/>
          <w:szCs w:val="32"/>
        </w:rPr>
        <w:t>月</w:t>
      </w:r>
    </w:p>
    <w:p w14:paraId="7A3FAAED">
      <w:pPr>
        <w:pStyle w:val="14"/>
        <w:spacing w:line="360" w:lineRule="auto"/>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158A2A8">
      <w:pPr>
        <w:pStyle w:val="14"/>
        <w:jc w:val="center"/>
        <w:outlineLvl w:val="1"/>
      </w:pPr>
      <w:r>
        <w:rPr>
          <w:rFonts w:ascii="仿宋_GB2312" w:hAnsi="仿宋_GB2312" w:eastAsia="仿宋_GB2312" w:cs="仿宋_GB2312"/>
          <w:b/>
          <w:sz w:val="36"/>
        </w:rPr>
        <w:t>第一章 采购邀请书</w:t>
      </w:r>
    </w:p>
    <w:p w14:paraId="5679F049">
      <w:pPr>
        <w:pStyle w:val="14"/>
        <w:jc w:val="center"/>
      </w:pPr>
      <w:r>
        <w:rPr>
          <w:rFonts w:ascii="仿宋_GB2312" w:hAnsi="仿宋_GB2312" w:eastAsia="仿宋_GB2312" w:cs="仿宋_GB2312"/>
          <w:b/>
        </w:rPr>
        <w:t>竞争性磋商采购公告</w:t>
      </w:r>
    </w:p>
    <w:p w14:paraId="61541708">
      <w:pPr>
        <w:pStyle w:val="14"/>
        <w:ind w:firstLine="420" w:firstLineChars="200"/>
        <w:jc w:val="both"/>
        <w:rPr>
          <w:sz w:val="21"/>
          <w:szCs w:val="21"/>
        </w:rPr>
      </w:pPr>
      <w:r>
        <w:rPr>
          <w:rFonts w:hint="eastAsia" w:ascii="仿宋_GB2312" w:hAnsi="仿宋_GB2312" w:eastAsia="仿宋_GB2312" w:cs="仿宋_GB2312"/>
          <w:sz w:val="21"/>
          <w:szCs w:val="21"/>
          <w:u w:val="single"/>
          <w:lang w:val="en-US" w:eastAsia="zh-CN"/>
        </w:rPr>
        <w:t>中国人民政治协商会议福建省福州市晋安区委员会</w:t>
      </w:r>
      <w:r>
        <w:rPr>
          <w:rFonts w:hint="eastAsia" w:ascii="仿宋_GB2312" w:hAnsi="仿宋_GB2312" w:eastAsia="仿宋_GB2312" w:cs="仿宋_GB2312"/>
          <w:sz w:val="21"/>
          <w:szCs w:val="21"/>
          <w:lang w:val="en-US" w:eastAsia="zh-CN"/>
        </w:rPr>
        <w:t>参照</w:t>
      </w:r>
      <w:r>
        <w:rPr>
          <w:rFonts w:ascii="仿宋_GB2312" w:hAnsi="仿宋_GB2312" w:eastAsia="仿宋_GB2312" w:cs="仿宋_GB2312"/>
          <w:sz w:val="21"/>
          <w:szCs w:val="21"/>
        </w:rPr>
        <w:t>政府采购相关法律法规，经相应程序确定采用</w:t>
      </w:r>
      <w:r>
        <w:rPr>
          <w:rFonts w:ascii="仿宋_GB2312" w:hAnsi="仿宋_GB2312" w:eastAsia="仿宋_GB2312" w:cs="仿宋_GB2312"/>
          <w:sz w:val="21"/>
          <w:szCs w:val="21"/>
          <w:u w:val="single"/>
        </w:rPr>
        <w:t>竞争性磋商</w:t>
      </w:r>
      <w:r>
        <w:rPr>
          <w:rFonts w:ascii="仿宋_GB2312" w:hAnsi="仿宋_GB2312" w:eastAsia="仿宋_GB2312" w:cs="仿宋_GB2312"/>
          <w:sz w:val="21"/>
          <w:szCs w:val="21"/>
        </w:rPr>
        <w:t>方式组织</w:t>
      </w:r>
      <w:r>
        <w:rPr>
          <w:rFonts w:hint="eastAsia" w:ascii="仿宋_GB2312" w:hAnsi="仿宋_GB2312" w:eastAsia="仿宋_GB2312" w:cs="仿宋_GB2312"/>
          <w:sz w:val="21"/>
          <w:szCs w:val="21"/>
          <w:u w:val="single"/>
          <w:lang w:val="en-US" w:eastAsia="zh-CN"/>
        </w:rPr>
        <w:t>《看政协协商民主的晋安实践2022-2026》（暂定名）编印出版服务项目</w:t>
      </w:r>
      <w:r>
        <w:rPr>
          <w:rFonts w:ascii="仿宋_GB2312" w:hAnsi="仿宋_GB2312" w:eastAsia="仿宋_GB2312" w:cs="仿宋_GB2312"/>
          <w:sz w:val="21"/>
          <w:szCs w:val="21"/>
        </w:rPr>
        <w:t>（以下简称：“本项目”）的政府</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lang w:val="en-US" w:eastAsia="zh-CN"/>
        </w:rPr>
        <w:t>自行</w:t>
      </w:r>
      <w:r>
        <w:rPr>
          <w:rFonts w:hint="eastAsia" w:ascii="仿宋_GB2312" w:hAnsi="仿宋_GB2312" w:eastAsia="仿宋_GB2312" w:cs="仿宋_GB2312"/>
          <w:sz w:val="21"/>
          <w:szCs w:val="21"/>
          <w:lang w:eastAsia="zh-CN"/>
        </w:rPr>
        <w:t>）</w:t>
      </w:r>
      <w:r>
        <w:rPr>
          <w:rFonts w:ascii="仿宋_GB2312" w:hAnsi="仿宋_GB2312" w:eastAsia="仿宋_GB2312" w:cs="仿宋_GB2312"/>
          <w:sz w:val="21"/>
          <w:szCs w:val="21"/>
        </w:rPr>
        <w:t>采购活动，现欢迎国内合格的供应商前来参加。本项目由采购人委托</w:t>
      </w:r>
      <w:r>
        <w:rPr>
          <w:rFonts w:hint="eastAsia" w:ascii="仿宋_GB2312" w:hAnsi="仿宋_GB2312" w:eastAsia="仿宋_GB2312" w:cs="仿宋_GB2312"/>
          <w:sz w:val="21"/>
          <w:szCs w:val="21"/>
          <w:u w:val="single"/>
          <w:lang w:eastAsia="zh-CN"/>
        </w:rPr>
        <w:t>福州市晋安瑞信城市建设发展有限公司</w:t>
      </w:r>
      <w:r>
        <w:rPr>
          <w:rFonts w:ascii="仿宋_GB2312" w:hAnsi="仿宋_GB2312" w:eastAsia="仿宋_GB2312" w:cs="仿宋_GB2312"/>
          <w:sz w:val="21"/>
          <w:szCs w:val="21"/>
        </w:rPr>
        <w:t>开展</w:t>
      </w:r>
      <w:r>
        <w:rPr>
          <w:rFonts w:ascii="仿宋_GB2312" w:hAnsi="仿宋_GB2312" w:eastAsia="仿宋_GB2312" w:cs="仿宋_GB2312"/>
          <w:sz w:val="21"/>
          <w:szCs w:val="21"/>
          <w:u w:val="single"/>
        </w:rPr>
        <w:t>竞争性磋商</w:t>
      </w:r>
      <w:r>
        <w:rPr>
          <w:rFonts w:ascii="仿宋_GB2312" w:hAnsi="仿宋_GB2312" w:eastAsia="仿宋_GB2312" w:cs="仿宋_GB2312"/>
          <w:sz w:val="21"/>
          <w:szCs w:val="21"/>
        </w:rPr>
        <w:t>活动。</w:t>
      </w:r>
    </w:p>
    <w:p w14:paraId="5CB3EDA9">
      <w:pPr>
        <w:pStyle w:val="14"/>
        <w:ind w:firstLine="562" w:firstLineChars="200"/>
        <w:jc w:val="left"/>
        <w:outlineLvl w:val="2"/>
        <w:rPr>
          <w:rFonts w:ascii="仿宋_GB2312" w:hAnsi="仿宋_GB2312" w:eastAsia="仿宋_GB2312" w:cs="仿宋_GB2312"/>
          <w:b/>
          <w:sz w:val="28"/>
        </w:rPr>
      </w:pPr>
      <w:r>
        <w:rPr>
          <w:rFonts w:ascii="仿宋_GB2312" w:hAnsi="仿宋_GB2312" w:eastAsia="仿宋_GB2312" w:cs="仿宋_GB2312"/>
          <w:b/>
          <w:sz w:val="28"/>
        </w:rPr>
        <w:t>1.项目名称：</w:t>
      </w:r>
      <w:r>
        <w:rPr>
          <w:rFonts w:hint="eastAsia" w:ascii="仿宋_GB2312" w:hAnsi="仿宋_GB2312" w:eastAsia="仿宋_GB2312" w:cs="仿宋_GB2312"/>
          <w:b/>
          <w:sz w:val="28"/>
          <w:lang w:val="en-US" w:eastAsia="zh-CN"/>
        </w:rPr>
        <w:t>《看政协协商民主的晋安实践2022-2026》（暂定名）编印出版服务项目</w:t>
      </w:r>
    </w:p>
    <w:p w14:paraId="7DF01630">
      <w:pPr>
        <w:pStyle w:val="14"/>
        <w:ind w:firstLine="480"/>
        <w:jc w:val="left"/>
        <w:outlineLvl w:val="2"/>
      </w:pPr>
      <w:r>
        <w:rPr>
          <w:rFonts w:ascii="仿宋_GB2312" w:hAnsi="仿宋_GB2312" w:eastAsia="仿宋_GB2312" w:cs="仿宋_GB2312"/>
          <w:b/>
          <w:sz w:val="28"/>
        </w:rPr>
        <w:t>2.备案编号：</w:t>
      </w:r>
      <w:r>
        <w:rPr>
          <w:rFonts w:hint="eastAsia" w:ascii="仿宋_GB2312" w:hAnsi="仿宋_GB2312" w:eastAsia="仿宋_GB2312" w:cs="仿宋_GB2312"/>
          <w:b/>
          <w:sz w:val="32"/>
          <w:szCs w:val="32"/>
          <w:lang w:val="en-US" w:eastAsia="zh-CN"/>
        </w:rPr>
        <w:t>/</w:t>
      </w:r>
    </w:p>
    <w:p w14:paraId="60DB6585">
      <w:pPr>
        <w:pStyle w:val="14"/>
        <w:ind w:firstLine="480"/>
        <w:jc w:val="left"/>
        <w:outlineLvl w:val="2"/>
        <w:rPr>
          <w:sz w:val="28"/>
          <w:szCs w:val="28"/>
        </w:rPr>
      </w:pPr>
      <w:r>
        <w:rPr>
          <w:rFonts w:ascii="仿宋_GB2312" w:hAnsi="仿宋_GB2312" w:eastAsia="仿宋_GB2312" w:cs="仿宋_GB2312"/>
          <w:b/>
          <w:sz w:val="28"/>
        </w:rPr>
        <w:t>3.项目</w:t>
      </w:r>
      <w:r>
        <w:rPr>
          <w:rFonts w:ascii="仿宋_GB2312" w:hAnsi="仿宋_GB2312" w:eastAsia="仿宋_GB2312" w:cs="仿宋_GB2312"/>
          <w:b/>
          <w:sz w:val="28"/>
          <w:szCs w:val="28"/>
        </w:rPr>
        <w:t>编号：</w:t>
      </w:r>
      <w:r>
        <w:rPr>
          <w:rFonts w:hint="eastAsia" w:ascii="仿宋_GB2312" w:hAnsi="仿宋_GB2312" w:eastAsia="仿宋_GB2312" w:cs="仿宋_GB2312"/>
          <w:b/>
          <w:sz w:val="28"/>
          <w:szCs w:val="28"/>
          <w:lang w:eastAsia="zh-CN"/>
        </w:rPr>
        <w:t>RXZBCG〔2026〕003号(CS)</w:t>
      </w:r>
    </w:p>
    <w:p w14:paraId="40C71AF7">
      <w:pPr>
        <w:pStyle w:val="14"/>
        <w:ind w:firstLine="480"/>
        <w:jc w:val="left"/>
        <w:outlineLvl w:val="2"/>
      </w:pPr>
      <w:r>
        <w:rPr>
          <w:rFonts w:ascii="仿宋_GB2312" w:hAnsi="仿宋_GB2312" w:eastAsia="仿宋_GB2312" w:cs="仿宋_GB2312"/>
          <w:b/>
          <w:sz w:val="28"/>
        </w:rPr>
        <w:t>4.采购内容及要求：</w:t>
      </w:r>
    </w:p>
    <w:p w14:paraId="4501B015">
      <w:pPr>
        <w:pStyle w:val="14"/>
        <w:ind w:firstLine="960"/>
        <w:jc w:val="left"/>
        <w:rPr>
          <w:rFonts w:hint="eastAsia" w:ascii="楷体_GB2312" w:hAnsi="楷体_GB2312" w:eastAsia="楷体_GB2312" w:cs="楷体_GB2312"/>
          <w:sz w:val="21"/>
          <w:szCs w:val="21"/>
        </w:rPr>
      </w:pPr>
      <w:r>
        <w:rPr>
          <w:rFonts w:hint="eastAsia" w:ascii="楷体_GB2312" w:hAnsi="楷体_GB2312" w:eastAsia="楷体_GB2312" w:cs="楷体_GB2312"/>
          <w:sz w:val="21"/>
          <w:szCs w:val="21"/>
        </w:rPr>
        <w:t>采购包1：</w:t>
      </w:r>
    </w:p>
    <w:p w14:paraId="326D06AA">
      <w:pPr>
        <w:pStyle w:val="14"/>
        <w:jc w:val="left"/>
        <w:rPr>
          <w:rFonts w:hint="eastAsia" w:ascii="楷体_GB2312" w:hAnsi="楷体_GB2312" w:eastAsia="楷体_GB2312" w:cs="楷体_GB2312"/>
          <w:sz w:val="21"/>
          <w:szCs w:val="21"/>
        </w:rPr>
      </w:pPr>
      <w:r>
        <w:rPr>
          <w:rFonts w:hint="eastAsia" w:ascii="楷体_GB2312" w:hAnsi="楷体_GB2312" w:eastAsia="楷体_GB2312" w:cs="楷体_GB2312"/>
          <w:sz w:val="21"/>
          <w:szCs w:val="21"/>
        </w:rPr>
        <w:t xml:space="preserve">采购包预算金额（元）: </w:t>
      </w:r>
      <w:r>
        <w:rPr>
          <w:rFonts w:hint="eastAsia" w:ascii="楷体_GB2312" w:hAnsi="楷体_GB2312" w:eastAsia="楷体_GB2312" w:cs="楷体_GB2312"/>
          <w:sz w:val="21"/>
          <w:szCs w:val="21"/>
          <w:lang w:val="en-US" w:eastAsia="zh-CN"/>
        </w:rPr>
        <w:t>298,000.00</w:t>
      </w:r>
    </w:p>
    <w:p w14:paraId="23B94D5D">
      <w:pPr>
        <w:pStyle w:val="14"/>
        <w:jc w:val="left"/>
        <w:rPr>
          <w:rFonts w:hint="eastAsia" w:ascii="楷体_GB2312" w:hAnsi="楷体_GB2312" w:eastAsia="楷体_GB2312" w:cs="楷体_GB2312"/>
          <w:sz w:val="21"/>
          <w:szCs w:val="21"/>
        </w:rPr>
      </w:pPr>
      <w:r>
        <w:rPr>
          <w:rFonts w:hint="eastAsia" w:ascii="楷体_GB2312" w:hAnsi="楷体_GB2312" w:eastAsia="楷体_GB2312" w:cs="楷体_GB2312"/>
          <w:sz w:val="21"/>
          <w:szCs w:val="21"/>
        </w:rPr>
        <w:t xml:space="preserve">采购包最高限价（元）: </w:t>
      </w:r>
      <w:r>
        <w:rPr>
          <w:rFonts w:hint="eastAsia" w:ascii="楷体_GB2312" w:hAnsi="楷体_GB2312" w:eastAsia="楷体_GB2312" w:cs="楷体_GB2312"/>
          <w:sz w:val="21"/>
          <w:szCs w:val="21"/>
          <w:lang w:val="en-US" w:eastAsia="zh-CN"/>
        </w:rPr>
        <w:t>298,000.00</w:t>
      </w:r>
    </w:p>
    <w:p w14:paraId="30B7FD86">
      <w:pPr>
        <w:pStyle w:val="14"/>
        <w:jc w:val="left"/>
        <w:rPr>
          <w:rFonts w:hint="eastAsia" w:ascii="楷体_GB2312" w:hAnsi="楷体_GB2312" w:eastAsia="楷体_GB2312" w:cs="楷体_GB2312"/>
          <w:sz w:val="21"/>
          <w:szCs w:val="21"/>
        </w:rPr>
      </w:pPr>
      <w:r>
        <w:rPr>
          <w:rFonts w:hint="eastAsia" w:ascii="楷体_GB2312" w:hAnsi="楷体_GB2312" w:eastAsia="楷体_GB2312" w:cs="楷体_GB2312"/>
          <w:sz w:val="21"/>
          <w:szCs w:val="21"/>
        </w:rPr>
        <w:t>采购包保证金金额（元）: 0.00</w:t>
      </w:r>
    </w:p>
    <w:tbl>
      <w:tblPr>
        <w:tblStyle w:val="1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52"/>
        <w:gridCol w:w="1617"/>
        <w:gridCol w:w="1185"/>
        <w:gridCol w:w="1416"/>
        <w:gridCol w:w="1184"/>
        <w:gridCol w:w="1184"/>
        <w:gridCol w:w="1184"/>
      </w:tblGrid>
      <w:tr w14:paraId="55C00F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2" w:type="dxa"/>
            <w:vAlign w:val="center"/>
          </w:tcPr>
          <w:p w14:paraId="32129F18">
            <w:pPr>
              <w:pStyle w:val="14"/>
              <w:jc w:val="center"/>
              <w:rPr>
                <w:rFonts w:hint="eastAsia" w:ascii="楷体_GB2312" w:hAnsi="楷体_GB2312" w:eastAsia="楷体_GB2312" w:cs="楷体_GB2312"/>
              </w:rPr>
            </w:pPr>
            <w:r>
              <w:rPr>
                <w:rFonts w:hint="eastAsia" w:ascii="楷体_GB2312" w:hAnsi="楷体_GB2312" w:eastAsia="楷体_GB2312" w:cs="楷体_GB2312"/>
              </w:rPr>
              <w:t>序号</w:t>
            </w:r>
          </w:p>
        </w:tc>
        <w:tc>
          <w:tcPr>
            <w:tcW w:w="1617" w:type="dxa"/>
            <w:vAlign w:val="center"/>
          </w:tcPr>
          <w:p w14:paraId="55B3A6D7">
            <w:pPr>
              <w:pStyle w:val="14"/>
              <w:jc w:val="center"/>
              <w:rPr>
                <w:rFonts w:hint="eastAsia" w:ascii="楷体_GB2312" w:hAnsi="楷体_GB2312" w:eastAsia="楷体_GB2312" w:cs="楷体_GB2312"/>
              </w:rPr>
            </w:pPr>
            <w:r>
              <w:rPr>
                <w:rFonts w:hint="eastAsia" w:ascii="楷体_GB2312" w:hAnsi="楷体_GB2312" w:eastAsia="楷体_GB2312" w:cs="楷体_GB2312"/>
              </w:rPr>
              <w:t>标的名称</w:t>
            </w:r>
          </w:p>
        </w:tc>
        <w:tc>
          <w:tcPr>
            <w:tcW w:w="1185" w:type="dxa"/>
            <w:vAlign w:val="center"/>
          </w:tcPr>
          <w:p w14:paraId="1C2EFF66">
            <w:pPr>
              <w:pStyle w:val="14"/>
              <w:jc w:val="center"/>
              <w:rPr>
                <w:rFonts w:hint="eastAsia" w:ascii="楷体_GB2312" w:hAnsi="楷体_GB2312" w:eastAsia="楷体_GB2312" w:cs="楷体_GB2312"/>
              </w:rPr>
            </w:pPr>
            <w:r>
              <w:rPr>
                <w:rFonts w:hint="eastAsia" w:ascii="楷体_GB2312" w:hAnsi="楷体_GB2312" w:eastAsia="楷体_GB2312" w:cs="楷体_GB2312"/>
              </w:rPr>
              <w:t>数量</w:t>
            </w:r>
          </w:p>
        </w:tc>
        <w:tc>
          <w:tcPr>
            <w:tcW w:w="1416" w:type="dxa"/>
            <w:vAlign w:val="center"/>
          </w:tcPr>
          <w:p w14:paraId="7643BD97">
            <w:pPr>
              <w:pStyle w:val="14"/>
              <w:jc w:val="center"/>
              <w:rPr>
                <w:rFonts w:hint="eastAsia" w:ascii="楷体_GB2312" w:hAnsi="楷体_GB2312" w:eastAsia="楷体_GB2312" w:cs="楷体_GB2312"/>
              </w:rPr>
            </w:pPr>
            <w:r>
              <w:rPr>
                <w:rFonts w:hint="eastAsia" w:ascii="楷体_GB2312" w:hAnsi="楷体_GB2312" w:eastAsia="楷体_GB2312" w:cs="楷体_GB2312"/>
              </w:rPr>
              <w:t>标的金额 （元）</w:t>
            </w:r>
          </w:p>
        </w:tc>
        <w:tc>
          <w:tcPr>
            <w:tcW w:w="1184" w:type="dxa"/>
            <w:vAlign w:val="center"/>
          </w:tcPr>
          <w:p w14:paraId="0F095A11">
            <w:pPr>
              <w:pStyle w:val="14"/>
              <w:jc w:val="center"/>
              <w:rPr>
                <w:rFonts w:hint="eastAsia" w:ascii="楷体_GB2312" w:hAnsi="楷体_GB2312" w:eastAsia="楷体_GB2312" w:cs="楷体_GB2312"/>
              </w:rPr>
            </w:pPr>
            <w:r>
              <w:rPr>
                <w:rFonts w:hint="eastAsia" w:ascii="楷体_GB2312" w:hAnsi="楷体_GB2312" w:eastAsia="楷体_GB2312" w:cs="楷体_GB2312"/>
              </w:rPr>
              <w:t>计量单位</w:t>
            </w:r>
          </w:p>
        </w:tc>
        <w:tc>
          <w:tcPr>
            <w:tcW w:w="1184" w:type="dxa"/>
            <w:vAlign w:val="center"/>
          </w:tcPr>
          <w:p w14:paraId="30BF5017">
            <w:pPr>
              <w:pStyle w:val="14"/>
              <w:jc w:val="center"/>
              <w:rPr>
                <w:rFonts w:hint="eastAsia" w:ascii="楷体_GB2312" w:hAnsi="楷体_GB2312" w:eastAsia="楷体_GB2312" w:cs="楷体_GB2312"/>
              </w:rPr>
            </w:pPr>
            <w:r>
              <w:rPr>
                <w:rFonts w:hint="eastAsia" w:ascii="楷体_GB2312" w:hAnsi="楷体_GB2312" w:eastAsia="楷体_GB2312" w:cs="楷体_GB2312"/>
              </w:rPr>
              <w:t>所属行业</w:t>
            </w:r>
          </w:p>
        </w:tc>
        <w:tc>
          <w:tcPr>
            <w:tcW w:w="1184" w:type="dxa"/>
            <w:vAlign w:val="center"/>
          </w:tcPr>
          <w:p w14:paraId="5E8D20C0">
            <w:pPr>
              <w:pStyle w:val="14"/>
              <w:jc w:val="center"/>
              <w:rPr>
                <w:rFonts w:hint="eastAsia" w:ascii="楷体_GB2312" w:hAnsi="楷体_GB2312" w:eastAsia="楷体_GB2312" w:cs="楷体_GB2312"/>
              </w:rPr>
            </w:pPr>
            <w:r>
              <w:rPr>
                <w:rFonts w:hint="eastAsia" w:ascii="楷体_GB2312" w:hAnsi="楷体_GB2312" w:eastAsia="楷体_GB2312" w:cs="楷体_GB2312"/>
              </w:rPr>
              <w:t>是否允许进口产品</w:t>
            </w:r>
          </w:p>
        </w:tc>
      </w:tr>
      <w:tr w14:paraId="5313AA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2" w:type="dxa"/>
            <w:vAlign w:val="center"/>
          </w:tcPr>
          <w:p w14:paraId="0F5E6FE4">
            <w:pPr>
              <w:pStyle w:val="14"/>
              <w:jc w:val="center"/>
              <w:rPr>
                <w:rFonts w:hint="eastAsia" w:ascii="楷体_GB2312" w:hAnsi="楷体_GB2312" w:eastAsia="楷体_GB2312" w:cs="楷体_GB2312"/>
              </w:rPr>
            </w:pPr>
            <w:r>
              <w:rPr>
                <w:rFonts w:hint="eastAsia" w:ascii="楷体_GB2312" w:hAnsi="楷体_GB2312" w:eastAsia="楷体_GB2312" w:cs="楷体_GB2312"/>
              </w:rPr>
              <w:t>1</w:t>
            </w:r>
          </w:p>
        </w:tc>
        <w:tc>
          <w:tcPr>
            <w:tcW w:w="1617" w:type="dxa"/>
            <w:vAlign w:val="center"/>
          </w:tcPr>
          <w:p w14:paraId="08ED4153">
            <w:pPr>
              <w:pStyle w:val="14"/>
              <w:jc w:val="center"/>
              <w:rPr>
                <w:rFonts w:hint="eastAsia" w:ascii="楷体_GB2312" w:hAnsi="楷体_GB2312" w:eastAsia="楷体_GB2312" w:cs="楷体_GB2312"/>
              </w:rPr>
            </w:pPr>
            <w:r>
              <w:rPr>
                <w:rFonts w:hint="eastAsia" w:ascii="楷体_GB2312" w:hAnsi="楷体_GB2312" w:eastAsia="楷体_GB2312" w:cs="楷体_GB2312"/>
                <w:lang w:val="en-US" w:eastAsia="zh-CN"/>
              </w:rPr>
              <w:t>《看政协协商民主的晋安实践2022-2026》（暂定名）编印出版服务项目</w:t>
            </w:r>
          </w:p>
        </w:tc>
        <w:tc>
          <w:tcPr>
            <w:tcW w:w="1185" w:type="dxa"/>
            <w:vAlign w:val="center"/>
          </w:tcPr>
          <w:p w14:paraId="5C5CF4DD">
            <w:pPr>
              <w:pStyle w:val="14"/>
              <w:jc w:val="center"/>
              <w:rPr>
                <w:rFonts w:hint="eastAsia" w:ascii="楷体_GB2312" w:hAnsi="楷体_GB2312" w:eastAsia="楷体_GB2312" w:cs="楷体_GB2312"/>
              </w:rPr>
            </w:pPr>
            <w:r>
              <w:rPr>
                <w:rFonts w:hint="eastAsia" w:ascii="楷体_GB2312" w:hAnsi="楷体_GB2312" w:eastAsia="楷体_GB2312" w:cs="楷体_GB2312"/>
              </w:rPr>
              <w:t>1.00</w:t>
            </w:r>
          </w:p>
        </w:tc>
        <w:tc>
          <w:tcPr>
            <w:tcW w:w="1416" w:type="dxa"/>
            <w:vAlign w:val="center"/>
          </w:tcPr>
          <w:p w14:paraId="03B4AA5A">
            <w:pPr>
              <w:pStyle w:val="14"/>
              <w:jc w:val="center"/>
              <w:rPr>
                <w:rFonts w:hint="eastAsia" w:ascii="楷体_GB2312" w:hAnsi="楷体_GB2312" w:eastAsia="楷体_GB2312" w:cs="楷体_GB2312"/>
              </w:rPr>
            </w:pPr>
            <w:r>
              <w:rPr>
                <w:rFonts w:hint="eastAsia" w:ascii="楷体_GB2312" w:hAnsi="楷体_GB2312" w:eastAsia="楷体_GB2312" w:cs="楷体_GB2312"/>
                <w:lang w:val="en-US" w:eastAsia="zh-CN"/>
              </w:rPr>
              <w:t>298,000.00</w:t>
            </w:r>
          </w:p>
        </w:tc>
        <w:tc>
          <w:tcPr>
            <w:tcW w:w="1184" w:type="dxa"/>
            <w:vAlign w:val="center"/>
          </w:tcPr>
          <w:p w14:paraId="6A4DD9E8">
            <w:pPr>
              <w:pStyle w:val="14"/>
              <w:jc w:val="center"/>
              <w:rPr>
                <w:rFonts w:hint="eastAsia" w:ascii="楷体_GB2312" w:hAnsi="楷体_GB2312" w:eastAsia="楷体_GB2312" w:cs="楷体_GB2312"/>
                <w:lang w:eastAsia="zh-CN"/>
              </w:rPr>
            </w:pPr>
            <w:r>
              <w:rPr>
                <w:rFonts w:hint="eastAsia" w:ascii="楷体_GB2312" w:hAnsi="楷体_GB2312" w:eastAsia="楷体_GB2312" w:cs="楷体_GB2312"/>
                <w:lang w:val="en-US" w:eastAsia="zh-CN"/>
              </w:rPr>
              <w:t>项</w:t>
            </w:r>
          </w:p>
        </w:tc>
        <w:tc>
          <w:tcPr>
            <w:tcW w:w="1184" w:type="dxa"/>
            <w:vAlign w:val="center"/>
          </w:tcPr>
          <w:p w14:paraId="465677CA">
            <w:pPr>
              <w:pStyle w:val="14"/>
              <w:jc w:val="center"/>
              <w:rPr>
                <w:rFonts w:hint="eastAsia" w:ascii="楷体_GB2312" w:hAnsi="楷体_GB2312" w:eastAsia="楷体_GB2312" w:cs="楷体_GB2312"/>
              </w:rPr>
            </w:pPr>
            <w:r>
              <w:t>其他未列明行业</w:t>
            </w:r>
          </w:p>
        </w:tc>
        <w:tc>
          <w:tcPr>
            <w:tcW w:w="1184" w:type="dxa"/>
            <w:vAlign w:val="center"/>
          </w:tcPr>
          <w:p w14:paraId="385B6E9A">
            <w:pPr>
              <w:pStyle w:val="14"/>
              <w:jc w:val="center"/>
              <w:rPr>
                <w:rFonts w:hint="eastAsia" w:ascii="楷体_GB2312" w:hAnsi="楷体_GB2312" w:eastAsia="楷体_GB2312" w:cs="楷体_GB2312"/>
              </w:rPr>
            </w:pPr>
            <w:r>
              <w:rPr>
                <w:rFonts w:hint="eastAsia" w:ascii="楷体_GB2312" w:hAnsi="楷体_GB2312" w:eastAsia="楷体_GB2312" w:cs="楷体_GB2312"/>
              </w:rPr>
              <w:t>否</w:t>
            </w:r>
          </w:p>
        </w:tc>
      </w:tr>
    </w:tbl>
    <w:p w14:paraId="5A71B684">
      <w:pPr>
        <w:pStyle w:val="14"/>
        <w:jc w:val="left"/>
        <w:rPr>
          <w:rFonts w:hint="eastAsia" w:ascii="楷体_GB2312" w:hAnsi="楷体_GB2312" w:eastAsia="楷体_GB2312" w:cs="楷体_GB2312"/>
          <w:sz w:val="21"/>
          <w:szCs w:val="21"/>
        </w:rPr>
      </w:pPr>
      <w:r>
        <w:rPr>
          <w:rFonts w:hint="eastAsia" w:ascii="楷体_GB2312" w:hAnsi="楷体_GB2312" w:eastAsia="楷体_GB2312" w:cs="楷体_GB2312"/>
          <w:sz w:val="21"/>
          <w:szCs w:val="21"/>
        </w:rPr>
        <w:t>采购包1：</w:t>
      </w:r>
    </w:p>
    <w:p w14:paraId="3E7CAA97">
      <w:pPr>
        <w:pStyle w:val="14"/>
        <w:jc w:val="left"/>
        <w:rPr>
          <w:rFonts w:hint="eastAsia" w:ascii="楷体_GB2312" w:hAnsi="楷体_GB2312" w:eastAsia="楷体_GB2312" w:cs="楷体_GB2312"/>
          <w:sz w:val="21"/>
          <w:szCs w:val="21"/>
        </w:rPr>
      </w:pPr>
      <w:r>
        <w:rPr>
          <w:rFonts w:hint="eastAsia" w:ascii="楷体_GB2312" w:hAnsi="楷体_GB2312" w:eastAsia="楷体_GB2312" w:cs="楷体_GB2312"/>
          <w:sz w:val="21"/>
          <w:szCs w:val="21"/>
        </w:rPr>
        <w:t>（1）报价要求：</w:t>
      </w:r>
    </w:p>
    <w:tbl>
      <w:tblPr>
        <w:tblStyle w:val="1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26"/>
        <w:gridCol w:w="3046"/>
        <w:gridCol w:w="554"/>
        <w:gridCol w:w="554"/>
        <w:gridCol w:w="1384"/>
        <w:gridCol w:w="1384"/>
        <w:gridCol w:w="1159"/>
      </w:tblGrid>
      <w:tr w14:paraId="4F4134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26" w:type="dxa"/>
            <w:vAlign w:val="center"/>
          </w:tcPr>
          <w:p w14:paraId="4B629112">
            <w:pPr>
              <w:pStyle w:val="14"/>
              <w:jc w:val="center"/>
              <w:rPr>
                <w:rFonts w:hint="eastAsia" w:ascii="楷体_GB2312" w:hAnsi="楷体_GB2312" w:eastAsia="楷体_GB2312" w:cs="楷体_GB2312"/>
                <w:sz w:val="21"/>
                <w:szCs w:val="21"/>
              </w:rPr>
            </w:pPr>
            <w:r>
              <w:rPr>
                <w:rFonts w:hint="eastAsia" w:ascii="楷体_GB2312" w:hAnsi="楷体_GB2312" w:eastAsia="楷体_GB2312" w:cs="楷体_GB2312"/>
                <w:sz w:val="21"/>
                <w:szCs w:val="21"/>
              </w:rPr>
              <w:t>序号</w:t>
            </w:r>
          </w:p>
        </w:tc>
        <w:tc>
          <w:tcPr>
            <w:tcW w:w="3046" w:type="dxa"/>
            <w:vAlign w:val="center"/>
          </w:tcPr>
          <w:p w14:paraId="33B78361">
            <w:pPr>
              <w:pStyle w:val="14"/>
              <w:jc w:val="center"/>
              <w:rPr>
                <w:rFonts w:hint="eastAsia" w:ascii="楷体_GB2312" w:hAnsi="楷体_GB2312" w:eastAsia="楷体_GB2312" w:cs="楷体_GB2312"/>
                <w:sz w:val="21"/>
                <w:szCs w:val="21"/>
              </w:rPr>
            </w:pPr>
            <w:r>
              <w:rPr>
                <w:rFonts w:hint="eastAsia" w:ascii="楷体_GB2312" w:hAnsi="楷体_GB2312" w:eastAsia="楷体_GB2312" w:cs="楷体_GB2312"/>
                <w:sz w:val="21"/>
                <w:szCs w:val="21"/>
              </w:rPr>
              <w:t>报价内容</w:t>
            </w:r>
          </w:p>
        </w:tc>
        <w:tc>
          <w:tcPr>
            <w:tcW w:w="554" w:type="dxa"/>
            <w:vAlign w:val="center"/>
          </w:tcPr>
          <w:p w14:paraId="1AB060D4">
            <w:pPr>
              <w:pStyle w:val="14"/>
              <w:jc w:val="center"/>
              <w:rPr>
                <w:rFonts w:hint="eastAsia" w:ascii="楷体_GB2312" w:hAnsi="楷体_GB2312" w:eastAsia="楷体_GB2312" w:cs="楷体_GB2312"/>
                <w:sz w:val="21"/>
                <w:szCs w:val="21"/>
              </w:rPr>
            </w:pPr>
            <w:r>
              <w:rPr>
                <w:rFonts w:hint="eastAsia" w:ascii="楷体_GB2312" w:hAnsi="楷体_GB2312" w:eastAsia="楷体_GB2312" w:cs="楷体_GB2312"/>
                <w:sz w:val="21"/>
                <w:szCs w:val="21"/>
              </w:rPr>
              <w:t>计量单位</w:t>
            </w:r>
          </w:p>
        </w:tc>
        <w:tc>
          <w:tcPr>
            <w:tcW w:w="554" w:type="dxa"/>
            <w:vAlign w:val="center"/>
          </w:tcPr>
          <w:p w14:paraId="39C47339">
            <w:pPr>
              <w:pStyle w:val="14"/>
              <w:jc w:val="center"/>
              <w:rPr>
                <w:rFonts w:hint="eastAsia" w:ascii="楷体_GB2312" w:hAnsi="楷体_GB2312" w:eastAsia="楷体_GB2312" w:cs="楷体_GB2312"/>
                <w:sz w:val="21"/>
                <w:szCs w:val="21"/>
              </w:rPr>
            </w:pPr>
            <w:r>
              <w:rPr>
                <w:rFonts w:hint="eastAsia" w:ascii="楷体_GB2312" w:hAnsi="楷体_GB2312" w:eastAsia="楷体_GB2312" w:cs="楷体_GB2312"/>
                <w:sz w:val="21"/>
                <w:szCs w:val="21"/>
              </w:rPr>
              <w:t>报价单位</w:t>
            </w:r>
          </w:p>
        </w:tc>
        <w:tc>
          <w:tcPr>
            <w:tcW w:w="1384" w:type="dxa"/>
            <w:vAlign w:val="center"/>
          </w:tcPr>
          <w:p w14:paraId="068E7D2F">
            <w:pPr>
              <w:pStyle w:val="14"/>
              <w:jc w:val="center"/>
              <w:rPr>
                <w:rFonts w:hint="eastAsia" w:ascii="楷体_GB2312" w:hAnsi="楷体_GB2312" w:eastAsia="楷体_GB2312" w:cs="楷体_GB2312"/>
                <w:sz w:val="21"/>
                <w:szCs w:val="21"/>
              </w:rPr>
            </w:pPr>
            <w:r>
              <w:rPr>
                <w:rFonts w:hint="eastAsia" w:ascii="楷体_GB2312" w:hAnsi="楷体_GB2312" w:eastAsia="楷体_GB2312" w:cs="楷体_GB2312"/>
                <w:sz w:val="21"/>
                <w:szCs w:val="21"/>
              </w:rPr>
              <w:t>最高限价</w:t>
            </w:r>
          </w:p>
        </w:tc>
        <w:tc>
          <w:tcPr>
            <w:tcW w:w="1384" w:type="dxa"/>
            <w:vAlign w:val="center"/>
          </w:tcPr>
          <w:p w14:paraId="3B885307">
            <w:pPr>
              <w:pStyle w:val="14"/>
              <w:jc w:val="center"/>
              <w:rPr>
                <w:rFonts w:hint="eastAsia" w:ascii="楷体_GB2312" w:hAnsi="楷体_GB2312" w:eastAsia="楷体_GB2312" w:cs="楷体_GB2312"/>
                <w:sz w:val="21"/>
                <w:szCs w:val="21"/>
              </w:rPr>
            </w:pPr>
            <w:r>
              <w:rPr>
                <w:rFonts w:hint="eastAsia" w:ascii="楷体_GB2312" w:hAnsi="楷体_GB2312" w:eastAsia="楷体_GB2312" w:cs="楷体_GB2312"/>
                <w:sz w:val="21"/>
                <w:szCs w:val="21"/>
              </w:rPr>
              <w:t>价款形式</w:t>
            </w:r>
          </w:p>
        </w:tc>
        <w:tc>
          <w:tcPr>
            <w:tcW w:w="1159" w:type="dxa"/>
            <w:vAlign w:val="center"/>
          </w:tcPr>
          <w:p w14:paraId="0CDAA7CF">
            <w:pPr>
              <w:pStyle w:val="14"/>
              <w:jc w:val="center"/>
              <w:rPr>
                <w:rFonts w:hint="eastAsia" w:ascii="楷体_GB2312" w:hAnsi="楷体_GB2312" w:eastAsia="楷体_GB2312" w:cs="楷体_GB2312"/>
                <w:sz w:val="21"/>
                <w:szCs w:val="21"/>
              </w:rPr>
            </w:pPr>
            <w:r>
              <w:rPr>
                <w:rFonts w:hint="eastAsia" w:ascii="楷体_GB2312" w:hAnsi="楷体_GB2312" w:eastAsia="楷体_GB2312" w:cs="楷体_GB2312"/>
                <w:sz w:val="21"/>
                <w:szCs w:val="21"/>
              </w:rPr>
              <w:t>报价说明</w:t>
            </w:r>
          </w:p>
        </w:tc>
      </w:tr>
      <w:tr w14:paraId="3CE9E4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26" w:type="dxa"/>
            <w:vAlign w:val="center"/>
          </w:tcPr>
          <w:p w14:paraId="2683B36D">
            <w:pPr>
              <w:pStyle w:val="14"/>
              <w:jc w:val="center"/>
              <w:rPr>
                <w:rFonts w:hint="eastAsia" w:ascii="楷体_GB2312" w:hAnsi="楷体_GB2312" w:eastAsia="楷体_GB2312" w:cs="楷体_GB2312"/>
                <w:sz w:val="21"/>
                <w:szCs w:val="21"/>
              </w:rPr>
            </w:pPr>
            <w:r>
              <w:rPr>
                <w:rFonts w:hint="eastAsia" w:ascii="楷体_GB2312" w:hAnsi="楷体_GB2312" w:eastAsia="楷体_GB2312" w:cs="楷体_GB2312"/>
                <w:sz w:val="21"/>
                <w:szCs w:val="21"/>
              </w:rPr>
              <w:t>1</w:t>
            </w:r>
          </w:p>
        </w:tc>
        <w:tc>
          <w:tcPr>
            <w:tcW w:w="3046" w:type="dxa"/>
            <w:vAlign w:val="center"/>
          </w:tcPr>
          <w:p w14:paraId="5B9FF4CA">
            <w:pPr>
              <w:pStyle w:val="14"/>
              <w:jc w:val="left"/>
              <w:rPr>
                <w:rFonts w:hint="eastAsia" w:ascii="楷体_GB2312" w:hAnsi="楷体_GB2312" w:eastAsia="楷体_GB2312" w:cs="楷体_GB2312"/>
                <w:sz w:val="21"/>
                <w:szCs w:val="21"/>
              </w:rPr>
            </w:pPr>
            <w:r>
              <w:rPr>
                <w:rFonts w:hint="eastAsia" w:ascii="楷体_GB2312" w:hAnsi="楷体_GB2312" w:eastAsia="楷体_GB2312" w:cs="楷体_GB2312"/>
                <w:sz w:val="21"/>
                <w:szCs w:val="21"/>
                <w:lang w:val="en-US" w:eastAsia="zh-CN"/>
              </w:rPr>
              <w:t>《看政协协商民主的晋安实践2022-2026》（暂定名）编印出版服务项目</w:t>
            </w:r>
          </w:p>
        </w:tc>
        <w:tc>
          <w:tcPr>
            <w:tcW w:w="554" w:type="dxa"/>
            <w:vAlign w:val="center"/>
          </w:tcPr>
          <w:p w14:paraId="125C06E6">
            <w:pPr>
              <w:pStyle w:val="14"/>
              <w:jc w:val="center"/>
              <w:rPr>
                <w:rFonts w:hint="eastAsia" w:ascii="楷体_GB2312" w:hAnsi="楷体_GB2312" w:eastAsia="楷体_GB2312" w:cs="楷体_GB2312"/>
                <w:sz w:val="21"/>
                <w:szCs w:val="21"/>
              </w:rPr>
            </w:pPr>
            <w:r>
              <w:rPr>
                <w:rFonts w:hint="eastAsia" w:ascii="楷体_GB2312" w:hAnsi="楷体_GB2312" w:eastAsia="楷体_GB2312" w:cs="楷体_GB2312"/>
                <w:sz w:val="21"/>
                <w:szCs w:val="21"/>
                <w:lang w:val="en-US" w:eastAsia="zh-CN"/>
              </w:rPr>
              <w:t>项</w:t>
            </w:r>
          </w:p>
        </w:tc>
        <w:tc>
          <w:tcPr>
            <w:tcW w:w="554" w:type="dxa"/>
            <w:vAlign w:val="center"/>
          </w:tcPr>
          <w:p w14:paraId="36DAB2CE">
            <w:pPr>
              <w:pStyle w:val="14"/>
              <w:jc w:val="center"/>
              <w:rPr>
                <w:rFonts w:hint="eastAsia" w:ascii="楷体_GB2312" w:hAnsi="楷体_GB2312" w:eastAsia="楷体_GB2312" w:cs="楷体_GB2312"/>
                <w:sz w:val="21"/>
                <w:szCs w:val="21"/>
              </w:rPr>
            </w:pPr>
            <w:r>
              <w:rPr>
                <w:rFonts w:hint="eastAsia" w:ascii="楷体_GB2312" w:hAnsi="楷体_GB2312" w:eastAsia="楷体_GB2312" w:cs="楷体_GB2312"/>
                <w:sz w:val="21"/>
                <w:szCs w:val="21"/>
              </w:rPr>
              <w:t>元</w:t>
            </w:r>
          </w:p>
        </w:tc>
        <w:tc>
          <w:tcPr>
            <w:tcW w:w="1384" w:type="dxa"/>
            <w:vAlign w:val="center"/>
          </w:tcPr>
          <w:p w14:paraId="39F5C0A1">
            <w:pPr>
              <w:pStyle w:val="14"/>
              <w:jc w:val="center"/>
              <w:rPr>
                <w:rFonts w:hint="eastAsia" w:ascii="楷体_GB2312" w:hAnsi="楷体_GB2312" w:eastAsia="楷体_GB2312" w:cs="楷体_GB2312"/>
                <w:sz w:val="21"/>
                <w:szCs w:val="21"/>
              </w:rPr>
            </w:pPr>
            <w:r>
              <w:rPr>
                <w:rFonts w:hint="eastAsia" w:ascii="楷体_GB2312" w:hAnsi="楷体_GB2312" w:eastAsia="楷体_GB2312" w:cs="楷体_GB2312"/>
                <w:sz w:val="21"/>
                <w:szCs w:val="21"/>
                <w:lang w:val="en-US" w:eastAsia="zh-CN"/>
              </w:rPr>
              <w:t>298,000.00</w:t>
            </w:r>
          </w:p>
        </w:tc>
        <w:tc>
          <w:tcPr>
            <w:tcW w:w="1384" w:type="dxa"/>
            <w:vAlign w:val="center"/>
          </w:tcPr>
          <w:p w14:paraId="55669269">
            <w:pPr>
              <w:pStyle w:val="14"/>
              <w:jc w:val="center"/>
              <w:rPr>
                <w:rFonts w:hint="eastAsia" w:ascii="楷体_GB2312" w:hAnsi="楷体_GB2312" w:eastAsia="楷体_GB2312" w:cs="楷体_GB2312"/>
                <w:sz w:val="21"/>
                <w:szCs w:val="21"/>
              </w:rPr>
            </w:pPr>
            <w:r>
              <w:rPr>
                <w:rFonts w:hint="eastAsia" w:ascii="楷体_GB2312" w:hAnsi="楷体_GB2312" w:eastAsia="楷体_GB2312" w:cs="楷体_GB2312"/>
                <w:sz w:val="21"/>
                <w:szCs w:val="21"/>
              </w:rPr>
              <w:t>总价</w:t>
            </w:r>
          </w:p>
        </w:tc>
        <w:tc>
          <w:tcPr>
            <w:tcW w:w="1159" w:type="dxa"/>
            <w:vAlign w:val="center"/>
          </w:tcPr>
          <w:p w14:paraId="072397B9">
            <w:pPr>
              <w:pStyle w:val="14"/>
              <w:jc w:val="center"/>
              <w:rPr>
                <w:rFonts w:hint="eastAsia" w:ascii="楷体_GB2312" w:hAnsi="楷体_GB2312" w:eastAsia="楷体_GB2312" w:cs="楷体_GB2312"/>
                <w:sz w:val="21"/>
                <w:szCs w:val="21"/>
              </w:rPr>
            </w:pPr>
            <w:r>
              <w:rPr>
                <w:rFonts w:hint="eastAsia" w:ascii="楷体_GB2312" w:hAnsi="楷体_GB2312" w:eastAsia="楷体_GB2312" w:cs="楷体_GB2312"/>
                <w:sz w:val="21"/>
                <w:szCs w:val="21"/>
              </w:rPr>
              <w:t>无</w:t>
            </w:r>
          </w:p>
        </w:tc>
      </w:tr>
    </w:tbl>
    <w:p w14:paraId="33C066E9">
      <w:pPr>
        <w:pStyle w:val="14"/>
        <w:jc w:val="left"/>
        <w:rPr>
          <w:rFonts w:hint="eastAsia" w:ascii="楷体_GB2312" w:hAnsi="楷体_GB2312" w:eastAsia="楷体_GB2312" w:cs="楷体_GB2312"/>
          <w:sz w:val="21"/>
          <w:szCs w:val="21"/>
        </w:rPr>
      </w:pPr>
      <w:r>
        <w:rPr>
          <w:rFonts w:hint="eastAsia" w:ascii="楷体_GB2312" w:hAnsi="楷体_GB2312" w:eastAsia="楷体_GB2312" w:cs="楷体_GB2312"/>
          <w:sz w:val="21"/>
          <w:szCs w:val="21"/>
        </w:rPr>
        <w:t>（2）报价明细要求：</w:t>
      </w:r>
    </w:p>
    <w:p w14:paraId="00A613FC">
      <w:pPr>
        <w:pStyle w:val="14"/>
        <w:jc w:val="left"/>
        <w:rPr>
          <w:rFonts w:hint="eastAsia" w:ascii="楷体_GB2312" w:hAnsi="楷体_GB2312" w:eastAsia="楷体_GB2312" w:cs="楷体_GB2312"/>
          <w:sz w:val="21"/>
          <w:szCs w:val="21"/>
        </w:rPr>
      </w:pPr>
      <w:r>
        <w:rPr>
          <w:rFonts w:hint="eastAsia" w:ascii="楷体_GB2312" w:hAnsi="楷体_GB2312" w:eastAsia="楷体_GB2312" w:cs="楷体_GB2312"/>
          <w:sz w:val="21"/>
          <w:szCs w:val="21"/>
          <w:lang w:val="en-US" w:eastAsia="zh-CN"/>
        </w:rPr>
        <w:t>《看政协协商民主的晋安实践2022-2026》（暂定名）编印出版服务项目</w:t>
      </w:r>
    </w:p>
    <w:tbl>
      <w:tblPr>
        <w:tblStyle w:val="1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26"/>
        <w:gridCol w:w="2009"/>
        <w:gridCol w:w="2009"/>
        <w:gridCol w:w="426"/>
        <w:gridCol w:w="426"/>
        <w:gridCol w:w="1266"/>
        <w:gridCol w:w="792"/>
        <w:gridCol w:w="1168"/>
      </w:tblGrid>
      <w:tr w14:paraId="540605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vAlign w:val="center"/>
          </w:tcPr>
          <w:p w14:paraId="49781987">
            <w:pPr>
              <w:pStyle w:val="14"/>
              <w:jc w:val="center"/>
              <w:rPr>
                <w:rFonts w:hint="eastAsia" w:ascii="楷体_GB2312" w:hAnsi="楷体_GB2312" w:eastAsia="楷体_GB2312" w:cs="楷体_GB2312"/>
                <w:sz w:val="21"/>
                <w:szCs w:val="21"/>
              </w:rPr>
            </w:pPr>
            <w:r>
              <w:rPr>
                <w:rFonts w:hint="eastAsia" w:ascii="楷体_GB2312" w:hAnsi="楷体_GB2312" w:eastAsia="楷体_GB2312" w:cs="楷体_GB2312"/>
                <w:sz w:val="21"/>
                <w:szCs w:val="21"/>
              </w:rPr>
              <w:t>序号</w:t>
            </w:r>
          </w:p>
        </w:tc>
        <w:tc>
          <w:tcPr>
            <w:tcW w:w="2076" w:type="dxa"/>
            <w:vAlign w:val="center"/>
          </w:tcPr>
          <w:p w14:paraId="1B12CD01">
            <w:pPr>
              <w:pStyle w:val="14"/>
              <w:jc w:val="center"/>
              <w:rPr>
                <w:rFonts w:hint="eastAsia" w:ascii="楷体_GB2312" w:hAnsi="楷体_GB2312" w:eastAsia="楷体_GB2312" w:cs="楷体_GB2312"/>
                <w:sz w:val="21"/>
                <w:szCs w:val="21"/>
              </w:rPr>
            </w:pPr>
            <w:r>
              <w:rPr>
                <w:rFonts w:hint="eastAsia" w:ascii="楷体_GB2312" w:hAnsi="楷体_GB2312" w:eastAsia="楷体_GB2312" w:cs="楷体_GB2312"/>
                <w:sz w:val="21"/>
                <w:szCs w:val="21"/>
              </w:rPr>
              <w:t>报价明细内容</w:t>
            </w:r>
          </w:p>
        </w:tc>
        <w:tc>
          <w:tcPr>
            <w:tcW w:w="2076" w:type="dxa"/>
            <w:vAlign w:val="center"/>
          </w:tcPr>
          <w:p w14:paraId="117FC950">
            <w:pPr>
              <w:pStyle w:val="14"/>
              <w:jc w:val="center"/>
              <w:rPr>
                <w:rFonts w:hint="eastAsia" w:ascii="楷体_GB2312" w:hAnsi="楷体_GB2312" w:eastAsia="楷体_GB2312" w:cs="楷体_GB2312"/>
                <w:sz w:val="21"/>
                <w:szCs w:val="21"/>
              </w:rPr>
            </w:pPr>
            <w:r>
              <w:rPr>
                <w:rFonts w:hint="eastAsia" w:ascii="楷体_GB2312" w:hAnsi="楷体_GB2312" w:eastAsia="楷体_GB2312" w:cs="楷体_GB2312"/>
                <w:sz w:val="21"/>
                <w:szCs w:val="21"/>
              </w:rPr>
              <w:t>报价要求</w:t>
            </w:r>
          </w:p>
        </w:tc>
        <w:tc>
          <w:tcPr>
            <w:tcW w:w="415" w:type="dxa"/>
            <w:vAlign w:val="center"/>
          </w:tcPr>
          <w:p w14:paraId="7DD5CDA0">
            <w:pPr>
              <w:pStyle w:val="14"/>
              <w:jc w:val="center"/>
              <w:rPr>
                <w:rFonts w:hint="eastAsia" w:ascii="楷体_GB2312" w:hAnsi="楷体_GB2312" w:eastAsia="楷体_GB2312" w:cs="楷体_GB2312"/>
                <w:sz w:val="21"/>
                <w:szCs w:val="21"/>
              </w:rPr>
            </w:pPr>
            <w:r>
              <w:rPr>
                <w:rFonts w:hint="eastAsia" w:ascii="楷体_GB2312" w:hAnsi="楷体_GB2312" w:eastAsia="楷体_GB2312" w:cs="楷体_GB2312"/>
                <w:sz w:val="21"/>
                <w:szCs w:val="21"/>
              </w:rPr>
              <w:t>计量单位</w:t>
            </w:r>
          </w:p>
        </w:tc>
        <w:tc>
          <w:tcPr>
            <w:tcW w:w="415" w:type="dxa"/>
            <w:vAlign w:val="center"/>
          </w:tcPr>
          <w:p w14:paraId="5076BD96">
            <w:pPr>
              <w:pStyle w:val="14"/>
              <w:jc w:val="center"/>
              <w:rPr>
                <w:rFonts w:hint="eastAsia" w:ascii="楷体_GB2312" w:hAnsi="楷体_GB2312" w:eastAsia="楷体_GB2312" w:cs="楷体_GB2312"/>
                <w:sz w:val="21"/>
                <w:szCs w:val="21"/>
              </w:rPr>
            </w:pPr>
            <w:r>
              <w:rPr>
                <w:rFonts w:hint="eastAsia" w:ascii="楷体_GB2312" w:hAnsi="楷体_GB2312" w:eastAsia="楷体_GB2312" w:cs="楷体_GB2312"/>
                <w:sz w:val="21"/>
                <w:szCs w:val="21"/>
              </w:rPr>
              <w:t>报价单位</w:t>
            </w:r>
          </w:p>
        </w:tc>
        <w:tc>
          <w:tcPr>
            <w:tcW w:w="831" w:type="dxa"/>
            <w:vAlign w:val="center"/>
          </w:tcPr>
          <w:p w14:paraId="403595A9">
            <w:pPr>
              <w:pStyle w:val="14"/>
              <w:jc w:val="center"/>
              <w:rPr>
                <w:rFonts w:hint="eastAsia" w:ascii="楷体_GB2312" w:hAnsi="楷体_GB2312" w:eastAsia="楷体_GB2312" w:cs="楷体_GB2312"/>
                <w:sz w:val="21"/>
                <w:szCs w:val="21"/>
              </w:rPr>
            </w:pPr>
            <w:r>
              <w:rPr>
                <w:rFonts w:hint="eastAsia" w:ascii="楷体_GB2312" w:hAnsi="楷体_GB2312" w:eastAsia="楷体_GB2312" w:cs="楷体_GB2312"/>
                <w:sz w:val="21"/>
                <w:szCs w:val="21"/>
              </w:rPr>
              <w:t>最高限价</w:t>
            </w:r>
          </w:p>
        </w:tc>
        <w:tc>
          <w:tcPr>
            <w:tcW w:w="831" w:type="dxa"/>
            <w:vAlign w:val="center"/>
          </w:tcPr>
          <w:p w14:paraId="2EC94811">
            <w:pPr>
              <w:pStyle w:val="14"/>
              <w:jc w:val="center"/>
              <w:rPr>
                <w:rFonts w:hint="eastAsia" w:ascii="楷体_GB2312" w:hAnsi="楷体_GB2312" w:eastAsia="楷体_GB2312" w:cs="楷体_GB2312"/>
                <w:sz w:val="21"/>
                <w:szCs w:val="21"/>
              </w:rPr>
            </w:pPr>
            <w:r>
              <w:rPr>
                <w:rFonts w:hint="eastAsia" w:ascii="楷体_GB2312" w:hAnsi="楷体_GB2312" w:eastAsia="楷体_GB2312" w:cs="楷体_GB2312"/>
                <w:sz w:val="21"/>
                <w:szCs w:val="21"/>
              </w:rPr>
              <w:t>价款形式</w:t>
            </w:r>
          </w:p>
        </w:tc>
        <w:tc>
          <w:tcPr>
            <w:tcW w:w="1246" w:type="dxa"/>
            <w:vAlign w:val="center"/>
          </w:tcPr>
          <w:p w14:paraId="1A560C77">
            <w:pPr>
              <w:pStyle w:val="14"/>
              <w:jc w:val="center"/>
              <w:rPr>
                <w:rFonts w:hint="eastAsia" w:ascii="楷体_GB2312" w:hAnsi="楷体_GB2312" w:eastAsia="楷体_GB2312" w:cs="楷体_GB2312"/>
                <w:sz w:val="21"/>
                <w:szCs w:val="21"/>
              </w:rPr>
            </w:pPr>
            <w:r>
              <w:rPr>
                <w:rFonts w:hint="eastAsia" w:ascii="楷体_GB2312" w:hAnsi="楷体_GB2312" w:eastAsia="楷体_GB2312" w:cs="楷体_GB2312"/>
                <w:sz w:val="21"/>
                <w:szCs w:val="21"/>
              </w:rPr>
              <w:t>报价说明</w:t>
            </w:r>
          </w:p>
        </w:tc>
      </w:tr>
      <w:tr w14:paraId="5E957C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vAlign w:val="center"/>
          </w:tcPr>
          <w:p w14:paraId="263161B4">
            <w:pPr>
              <w:pStyle w:val="14"/>
              <w:jc w:val="center"/>
              <w:rPr>
                <w:rFonts w:hint="eastAsia" w:ascii="楷体_GB2312" w:hAnsi="楷体_GB2312" w:eastAsia="楷体_GB2312" w:cs="楷体_GB2312"/>
                <w:sz w:val="21"/>
                <w:szCs w:val="21"/>
              </w:rPr>
            </w:pPr>
            <w:r>
              <w:rPr>
                <w:rFonts w:hint="eastAsia" w:ascii="楷体_GB2312" w:hAnsi="楷体_GB2312" w:eastAsia="楷体_GB2312" w:cs="楷体_GB2312"/>
                <w:sz w:val="21"/>
                <w:szCs w:val="21"/>
              </w:rPr>
              <w:t>1</w:t>
            </w:r>
          </w:p>
        </w:tc>
        <w:tc>
          <w:tcPr>
            <w:tcW w:w="2076" w:type="dxa"/>
            <w:vAlign w:val="center"/>
          </w:tcPr>
          <w:p w14:paraId="4472A30A">
            <w:pPr>
              <w:pStyle w:val="14"/>
              <w:jc w:val="left"/>
              <w:rPr>
                <w:rFonts w:hint="eastAsia" w:ascii="楷体_GB2312" w:hAnsi="楷体_GB2312" w:eastAsia="楷体_GB2312" w:cs="楷体_GB2312"/>
                <w:color w:val="000000" w:themeColor="text1"/>
                <w:sz w:val="21"/>
                <w:szCs w:val="21"/>
                <w14:textFill>
                  <w14:solidFill>
                    <w14:schemeClr w14:val="tx1"/>
                  </w14:solidFill>
                </w14:textFill>
              </w:rPr>
            </w:pPr>
            <w:r>
              <w:rPr>
                <w:rFonts w:hint="eastAsia" w:ascii="楷体_GB2312" w:hAnsi="楷体_GB2312" w:eastAsia="楷体_GB2312" w:cs="楷体_GB2312"/>
                <w:color w:val="000000" w:themeColor="text1"/>
                <w:sz w:val="21"/>
                <w:szCs w:val="21"/>
                <w:lang w:val="en-US" w:eastAsia="zh-CN"/>
                <w14:textFill>
                  <w14:solidFill>
                    <w14:schemeClr w14:val="tx1"/>
                  </w14:solidFill>
                </w14:textFill>
              </w:rPr>
              <w:t>《看政协协商民主的晋安实践2022-2026》（暂定名）编印出版服务项目</w:t>
            </w:r>
          </w:p>
        </w:tc>
        <w:tc>
          <w:tcPr>
            <w:tcW w:w="2076" w:type="dxa"/>
            <w:vAlign w:val="center"/>
          </w:tcPr>
          <w:p w14:paraId="3134D13C">
            <w:pPr>
              <w:pStyle w:val="14"/>
              <w:jc w:val="left"/>
              <w:rPr>
                <w:rFonts w:hint="eastAsia" w:ascii="楷体_GB2312" w:hAnsi="楷体_GB2312" w:eastAsia="楷体_GB2312" w:cs="楷体_GB2312"/>
                <w:color w:val="000000" w:themeColor="text1"/>
                <w:sz w:val="21"/>
                <w:szCs w:val="21"/>
                <w14:textFill>
                  <w14:solidFill>
                    <w14:schemeClr w14:val="tx1"/>
                  </w14:solidFill>
                </w14:textFill>
              </w:rPr>
            </w:pPr>
            <w:r>
              <w:rPr>
                <w:rFonts w:hint="eastAsia" w:ascii="楷体_GB2312" w:hAnsi="楷体_GB2312" w:eastAsia="楷体_GB2312" w:cs="楷体_GB2312"/>
                <w:color w:val="000000" w:themeColor="text1"/>
                <w:sz w:val="21"/>
                <w:szCs w:val="21"/>
                <w:lang w:val="en-US" w:eastAsia="zh-CN"/>
                <w14:textFill>
                  <w14:solidFill>
                    <w14:schemeClr w14:val="tx1"/>
                  </w14:solidFill>
                </w14:textFill>
              </w:rPr>
              <w:t>《看政协协商民主的晋安实践2022-2026》（暂定名）编印出版服务项目</w:t>
            </w:r>
          </w:p>
        </w:tc>
        <w:tc>
          <w:tcPr>
            <w:tcW w:w="415" w:type="dxa"/>
            <w:vAlign w:val="center"/>
          </w:tcPr>
          <w:p w14:paraId="2737AB88">
            <w:pPr>
              <w:pStyle w:val="14"/>
              <w:jc w:val="center"/>
              <w:rPr>
                <w:rFonts w:hint="eastAsia" w:ascii="楷体_GB2312" w:hAnsi="楷体_GB2312" w:eastAsia="楷体_GB2312" w:cs="楷体_GB2312"/>
                <w:sz w:val="21"/>
                <w:szCs w:val="21"/>
              </w:rPr>
            </w:pPr>
            <w:r>
              <w:rPr>
                <w:rFonts w:hint="eastAsia" w:ascii="楷体_GB2312" w:hAnsi="楷体_GB2312" w:eastAsia="楷体_GB2312" w:cs="楷体_GB2312"/>
                <w:sz w:val="21"/>
                <w:szCs w:val="21"/>
                <w:lang w:val="en-US" w:eastAsia="zh-CN"/>
              </w:rPr>
              <w:t>项</w:t>
            </w:r>
          </w:p>
        </w:tc>
        <w:tc>
          <w:tcPr>
            <w:tcW w:w="415" w:type="dxa"/>
            <w:vAlign w:val="center"/>
          </w:tcPr>
          <w:p w14:paraId="731906D1">
            <w:pPr>
              <w:pStyle w:val="14"/>
              <w:jc w:val="center"/>
              <w:rPr>
                <w:rFonts w:hint="eastAsia" w:ascii="楷体_GB2312" w:hAnsi="楷体_GB2312" w:eastAsia="楷体_GB2312" w:cs="楷体_GB2312"/>
                <w:sz w:val="21"/>
                <w:szCs w:val="21"/>
              </w:rPr>
            </w:pPr>
            <w:r>
              <w:rPr>
                <w:rFonts w:hint="eastAsia" w:ascii="楷体_GB2312" w:hAnsi="楷体_GB2312" w:eastAsia="楷体_GB2312" w:cs="楷体_GB2312"/>
                <w:sz w:val="21"/>
                <w:szCs w:val="21"/>
              </w:rPr>
              <w:t>元</w:t>
            </w:r>
          </w:p>
        </w:tc>
        <w:tc>
          <w:tcPr>
            <w:tcW w:w="831" w:type="dxa"/>
            <w:vAlign w:val="center"/>
          </w:tcPr>
          <w:p w14:paraId="5BEBDEE3">
            <w:pPr>
              <w:pStyle w:val="14"/>
              <w:jc w:val="center"/>
              <w:rPr>
                <w:rFonts w:hint="eastAsia" w:ascii="楷体_GB2312" w:hAnsi="楷体_GB2312" w:eastAsia="楷体_GB2312" w:cs="楷体_GB2312"/>
                <w:sz w:val="21"/>
                <w:szCs w:val="21"/>
              </w:rPr>
            </w:pPr>
            <w:r>
              <w:rPr>
                <w:rFonts w:hint="eastAsia" w:ascii="楷体_GB2312" w:hAnsi="楷体_GB2312" w:eastAsia="楷体_GB2312" w:cs="楷体_GB2312"/>
                <w:sz w:val="21"/>
                <w:szCs w:val="21"/>
                <w:lang w:val="en-US" w:eastAsia="zh-CN"/>
              </w:rPr>
              <w:t>298,000.00</w:t>
            </w:r>
          </w:p>
        </w:tc>
        <w:tc>
          <w:tcPr>
            <w:tcW w:w="831" w:type="dxa"/>
            <w:vAlign w:val="center"/>
          </w:tcPr>
          <w:p w14:paraId="4D472860">
            <w:pPr>
              <w:pStyle w:val="14"/>
              <w:jc w:val="center"/>
              <w:rPr>
                <w:rFonts w:hint="eastAsia" w:ascii="楷体_GB2312" w:hAnsi="楷体_GB2312" w:eastAsia="楷体_GB2312" w:cs="楷体_GB2312"/>
                <w:sz w:val="21"/>
                <w:szCs w:val="21"/>
              </w:rPr>
            </w:pPr>
            <w:r>
              <w:rPr>
                <w:rFonts w:hint="eastAsia" w:ascii="楷体_GB2312" w:hAnsi="楷体_GB2312" w:eastAsia="楷体_GB2312" w:cs="楷体_GB2312"/>
                <w:sz w:val="21"/>
                <w:szCs w:val="21"/>
              </w:rPr>
              <w:t>总价</w:t>
            </w:r>
          </w:p>
        </w:tc>
        <w:tc>
          <w:tcPr>
            <w:tcW w:w="1246" w:type="dxa"/>
            <w:vAlign w:val="center"/>
          </w:tcPr>
          <w:p w14:paraId="2B4FAE33">
            <w:pPr>
              <w:pStyle w:val="14"/>
              <w:jc w:val="center"/>
              <w:rPr>
                <w:rFonts w:hint="eastAsia" w:ascii="楷体_GB2312" w:hAnsi="楷体_GB2312" w:eastAsia="楷体_GB2312" w:cs="楷体_GB2312"/>
                <w:sz w:val="21"/>
                <w:szCs w:val="21"/>
              </w:rPr>
            </w:pPr>
            <w:r>
              <w:rPr>
                <w:rFonts w:hint="eastAsia" w:ascii="楷体_GB2312" w:hAnsi="楷体_GB2312" w:eastAsia="楷体_GB2312" w:cs="楷体_GB2312"/>
                <w:sz w:val="21"/>
                <w:szCs w:val="21"/>
              </w:rPr>
              <w:t>无</w:t>
            </w:r>
          </w:p>
        </w:tc>
      </w:tr>
    </w:tbl>
    <w:p w14:paraId="36CEB05A">
      <w:pPr>
        <w:pStyle w:val="14"/>
        <w:ind w:firstLine="480"/>
        <w:jc w:val="left"/>
        <w:outlineLvl w:val="2"/>
      </w:pPr>
      <w:r>
        <w:rPr>
          <w:rFonts w:ascii="仿宋_GB2312" w:hAnsi="仿宋_GB2312" w:eastAsia="仿宋_GB2312" w:cs="仿宋_GB2312"/>
          <w:b/>
          <w:sz w:val="28"/>
        </w:rPr>
        <w:t>5.采购项目需要落实的政府采购政策：</w:t>
      </w:r>
    </w:p>
    <w:p w14:paraId="01BA043F">
      <w:pPr>
        <w:pStyle w:val="14"/>
        <w:ind w:firstLine="960"/>
        <w:jc w:val="left"/>
        <w:rPr>
          <w:sz w:val="21"/>
          <w:szCs w:val="21"/>
        </w:rPr>
      </w:pPr>
      <w:r>
        <w:rPr>
          <w:rFonts w:ascii="仿宋_GB2312" w:hAnsi="仿宋_GB2312" w:eastAsia="仿宋_GB2312" w:cs="仿宋_GB2312"/>
          <w:sz w:val="21"/>
          <w:szCs w:val="21"/>
        </w:rPr>
        <w:t>进口产品：不适用于采购包1</w:t>
      </w:r>
    </w:p>
    <w:p w14:paraId="595BB102">
      <w:pPr>
        <w:pStyle w:val="14"/>
        <w:ind w:firstLine="960"/>
        <w:jc w:val="left"/>
        <w:rPr>
          <w:rFonts w:ascii="仿宋_GB2312" w:hAnsi="仿宋_GB2312" w:eastAsia="仿宋_GB2312" w:cs="仿宋_GB2312"/>
          <w:sz w:val="21"/>
          <w:szCs w:val="21"/>
        </w:rPr>
      </w:pPr>
      <w:r>
        <w:rPr>
          <w:rFonts w:ascii="仿宋_GB2312" w:hAnsi="仿宋_GB2312" w:eastAsia="仿宋_GB2312" w:cs="仿宋_GB2312"/>
          <w:sz w:val="21"/>
          <w:szCs w:val="21"/>
        </w:rPr>
        <w:t>节能产品：不适用于采购包1</w:t>
      </w:r>
    </w:p>
    <w:p w14:paraId="7AF81E4C">
      <w:pPr>
        <w:pStyle w:val="14"/>
        <w:ind w:firstLine="960"/>
        <w:jc w:val="left"/>
        <w:rPr>
          <w:rFonts w:ascii="仿宋_GB2312" w:hAnsi="仿宋_GB2312" w:eastAsia="仿宋_GB2312" w:cs="仿宋_GB2312"/>
          <w:sz w:val="21"/>
          <w:szCs w:val="21"/>
        </w:rPr>
      </w:pPr>
      <w:r>
        <w:rPr>
          <w:rFonts w:ascii="仿宋_GB2312" w:hAnsi="仿宋_GB2312" w:eastAsia="仿宋_GB2312" w:cs="仿宋_GB2312"/>
          <w:sz w:val="21"/>
          <w:szCs w:val="21"/>
        </w:rPr>
        <w:t>环境标志产品：不适用于采购包1</w:t>
      </w:r>
    </w:p>
    <w:p w14:paraId="70B0642C">
      <w:pPr>
        <w:pStyle w:val="14"/>
        <w:ind w:firstLine="960"/>
        <w:jc w:val="left"/>
        <w:rPr>
          <w:sz w:val="21"/>
          <w:szCs w:val="21"/>
        </w:rPr>
      </w:pPr>
      <w:r>
        <w:rPr>
          <w:rFonts w:ascii="仿宋_GB2312" w:hAnsi="仿宋_GB2312" w:eastAsia="仿宋_GB2312" w:cs="仿宋_GB2312"/>
          <w:sz w:val="21"/>
          <w:szCs w:val="21"/>
        </w:rPr>
        <w:t>促进中小企业发展的相关政策：</w:t>
      </w:r>
    </w:p>
    <w:p w14:paraId="15133C1C">
      <w:pPr>
        <w:pStyle w:val="14"/>
        <w:ind w:firstLine="960"/>
        <w:jc w:val="left"/>
        <w:rPr>
          <w:sz w:val="21"/>
          <w:szCs w:val="21"/>
        </w:rPr>
      </w:pPr>
      <w:r>
        <w:rPr>
          <w:rFonts w:ascii="仿宋_GB2312" w:hAnsi="仿宋_GB2312" w:eastAsia="仿宋_GB2312" w:cs="仿宋_GB2312"/>
          <w:sz w:val="21"/>
          <w:szCs w:val="21"/>
        </w:rPr>
        <w:t>采购包1：不专门面向中小企业采购</w:t>
      </w:r>
    </w:p>
    <w:p w14:paraId="18A26C01">
      <w:pPr>
        <w:pStyle w:val="14"/>
        <w:ind w:firstLine="480"/>
        <w:jc w:val="left"/>
        <w:outlineLvl w:val="2"/>
      </w:pPr>
      <w:r>
        <w:rPr>
          <w:rFonts w:ascii="仿宋_GB2312" w:hAnsi="仿宋_GB2312" w:eastAsia="仿宋_GB2312" w:cs="仿宋_GB2312"/>
          <w:b/>
          <w:sz w:val="28"/>
        </w:rPr>
        <w:t>6.供应商的资格要求：</w:t>
      </w:r>
    </w:p>
    <w:p w14:paraId="11B53BC1">
      <w:pPr>
        <w:pStyle w:val="14"/>
        <w:ind w:firstLine="960"/>
        <w:jc w:val="left"/>
        <w:rPr>
          <w:rFonts w:hint="eastAsia" w:ascii="仿宋_GB2312" w:hAnsi="仿宋_GB2312" w:eastAsia="仿宋_GB2312" w:cs="仿宋_GB2312"/>
          <w:sz w:val="21"/>
          <w:szCs w:val="21"/>
        </w:rPr>
      </w:pPr>
      <w:r>
        <w:rPr>
          <w:rFonts w:ascii="仿宋_GB2312" w:hAnsi="仿宋_GB2312" w:eastAsia="仿宋_GB2312" w:cs="仿宋_GB2312"/>
          <w:sz w:val="21"/>
          <w:szCs w:val="21"/>
        </w:rPr>
        <w:t>6.1法定条件：符合《中华人民共和国政府采购法》第二十二条规定的条件。</w:t>
      </w:r>
    </w:p>
    <w:p w14:paraId="6F9C7B38">
      <w:pPr>
        <w:pStyle w:val="14"/>
        <w:ind w:firstLine="960"/>
        <w:jc w:val="left"/>
        <w:rPr>
          <w:rFonts w:ascii="仿宋_GB2312" w:hAnsi="仿宋_GB2312" w:eastAsia="仿宋_GB2312" w:cs="仿宋_GB2312"/>
          <w:sz w:val="21"/>
          <w:szCs w:val="21"/>
        </w:rPr>
      </w:pPr>
      <w:r>
        <w:rPr>
          <w:rFonts w:ascii="仿宋_GB2312" w:hAnsi="仿宋_GB2312" w:eastAsia="仿宋_GB2312" w:cs="仿宋_GB2312"/>
          <w:sz w:val="21"/>
          <w:szCs w:val="21"/>
        </w:rPr>
        <w:t>6.2特定条件：</w:t>
      </w:r>
    </w:p>
    <w:p w14:paraId="10A48448">
      <w:pPr>
        <w:pStyle w:val="14"/>
        <w:ind w:firstLine="960"/>
        <w:jc w:val="left"/>
        <w:rPr>
          <w:rFonts w:ascii="仿宋_GB2312" w:hAnsi="仿宋_GB2312" w:eastAsia="仿宋_GB2312" w:cs="仿宋_GB2312"/>
          <w:sz w:val="21"/>
          <w:szCs w:val="21"/>
        </w:rPr>
      </w:pPr>
      <w:r>
        <w:rPr>
          <w:rFonts w:ascii="仿宋_GB2312" w:hAnsi="仿宋_GB2312" w:eastAsia="仿宋_GB2312" w:cs="仿宋_GB2312"/>
          <w:sz w:val="21"/>
          <w:szCs w:val="21"/>
        </w:rPr>
        <w:t>采购包1：</w:t>
      </w:r>
    </w:p>
    <w:tbl>
      <w:tblPr>
        <w:tblStyle w:val="1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692"/>
        <w:gridCol w:w="4614"/>
      </w:tblGrid>
      <w:tr w14:paraId="6662B2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6910C9E0">
            <w:pPr>
              <w:pStyle w:val="14"/>
              <w:jc w:val="left"/>
              <w:rPr>
                <w:sz w:val="21"/>
                <w:szCs w:val="21"/>
              </w:rPr>
            </w:pPr>
            <w:r>
              <w:rPr>
                <w:rFonts w:ascii="仿宋_GB2312" w:hAnsi="仿宋_GB2312" w:eastAsia="仿宋_GB2312" w:cs="仿宋_GB2312"/>
                <w:sz w:val="21"/>
                <w:szCs w:val="21"/>
              </w:rPr>
              <w:t>资格审查要求概况</w:t>
            </w:r>
          </w:p>
        </w:tc>
        <w:tc>
          <w:tcPr>
            <w:tcW w:w="4614" w:type="dxa"/>
          </w:tcPr>
          <w:p w14:paraId="7ED965F5">
            <w:pPr>
              <w:pStyle w:val="14"/>
              <w:jc w:val="left"/>
              <w:rPr>
                <w:sz w:val="21"/>
                <w:szCs w:val="21"/>
              </w:rPr>
            </w:pPr>
            <w:r>
              <w:rPr>
                <w:rFonts w:ascii="仿宋_GB2312" w:hAnsi="仿宋_GB2312" w:eastAsia="仿宋_GB2312" w:cs="仿宋_GB2312"/>
                <w:sz w:val="21"/>
                <w:szCs w:val="21"/>
              </w:rPr>
              <w:t>评审点具体描述</w:t>
            </w:r>
          </w:p>
        </w:tc>
      </w:tr>
      <w:tr w14:paraId="7C8545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vAlign w:val="center"/>
          </w:tcPr>
          <w:p w14:paraId="1CBFFF9F">
            <w:pPr>
              <w:pStyle w:val="14"/>
              <w:jc w:val="left"/>
              <w:rPr>
                <w:sz w:val="21"/>
                <w:szCs w:val="21"/>
              </w:rPr>
            </w:pPr>
            <w:r>
              <w:rPr>
                <w:rFonts w:ascii="仿宋_GB2312" w:hAnsi="仿宋_GB2312" w:eastAsia="仿宋_GB2312" w:cs="仿宋_GB2312"/>
                <w:sz w:val="21"/>
                <w:szCs w:val="21"/>
              </w:rPr>
              <w:t>资格承诺函</w:t>
            </w:r>
          </w:p>
        </w:tc>
        <w:tc>
          <w:tcPr>
            <w:tcW w:w="4614" w:type="dxa"/>
          </w:tcPr>
          <w:p w14:paraId="6523619A">
            <w:pPr>
              <w:pStyle w:val="14"/>
              <w:jc w:val="left"/>
              <w:rPr>
                <w:sz w:val="21"/>
                <w:szCs w:val="21"/>
              </w:rPr>
            </w:pPr>
            <w:r>
              <w:rPr>
                <w:rFonts w:ascii="仿宋_GB2312" w:hAnsi="仿宋_GB2312" w:eastAsia="仿宋_GB2312" w:cs="仿宋_GB2312"/>
                <w:sz w:val="21"/>
                <w:szCs w:val="21"/>
              </w:rPr>
              <w:t>①本采购包允许供应商采用资格承诺制。采用资格承诺制的供应商，应当根据投标(响应)格式文件要求提供资格承诺函，无需提供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40A9FB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shd w:val="clear" w:color="auto" w:fill="auto"/>
            <w:vAlign w:val="top"/>
          </w:tcPr>
          <w:p w14:paraId="7DF8A160">
            <w:pPr>
              <w:pStyle w:val="14"/>
              <w:jc w:val="left"/>
              <w:rPr>
                <w:rFonts w:hint="eastAsia" w:ascii="仿宋_GB2312" w:hAnsi="仿宋_GB2312" w:eastAsia="仿宋_GB2312" w:cs="仿宋_GB2312"/>
                <w:sz w:val="21"/>
                <w:szCs w:val="21"/>
                <w:lang w:val="en-US" w:eastAsia="zh-Hans"/>
              </w:rPr>
            </w:pPr>
            <w:r>
              <w:rPr>
                <w:rFonts w:ascii="仿宋_GB2312" w:hAnsi="仿宋_GB2312" w:eastAsia="仿宋_GB2312" w:cs="仿宋_GB2312"/>
                <w:sz w:val="21"/>
                <w:szCs w:val="21"/>
              </w:rPr>
              <w:t>其他资格</w:t>
            </w:r>
          </w:p>
        </w:tc>
        <w:tc>
          <w:tcPr>
            <w:tcW w:w="4614" w:type="dxa"/>
            <w:shd w:val="clear" w:color="auto" w:fill="auto"/>
            <w:vAlign w:val="top"/>
          </w:tcPr>
          <w:p w14:paraId="1E96EFB9">
            <w:pPr>
              <w:pStyle w:val="14"/>
              <w:jc w:val="left"/>
              <w:rPr>
                <w:rFonts w:hint="eastAsia" w:ascii="仿宋_GB2312" w:hAnsi="仿宋_GB2312" w:eastAsia="仿宋_GB2312" w:cs="仿宋_GB2312"/>
                <w:sz w:val="21"/>
                <w:szCs w:val="21"/>
                <w:lang w:val="en-US" w:eastAsia="zh-Hans"/>
              </w:rPr>
            </w:pPr>
            <w:r>
              <w:rPr>
                <w:rFonts w:ascii="仿宋_GB2312" w:hAnsi="仿宋_GB2312" w:eastAsia="仿宋_GB2312" w:cs="仿宋_GB2312"/>
                <w:sz w:val="21"/>
                <w:szCs w:val="21"/>
              </w:rPr>
              <w:t>供应商须具备合格有效的《图书出版许可证》和《出版物经营许可证》，并提供证书复印件。</w:t>
            </w:r>
          </w:p>
        </w:tc>
      </w:tr>
    </w:tbl>
    <w:p w14:paraId="7BF3D40F">
      <w:pPr>
        <w:pStyle w:val="14"/>
        <w:ind w:firstLine="960"/>
        <w:jc w:val="left"/>
        <w:rPr>
          <w:sz w:val="21"/>
          <w:szCs w:val="21"/>
        </w:rPr>
      </w:pPr>
      <w:r>
        <w:rPr>
          <w:rFonts w:ascii="仿宋_GB2312" w:hAnsi="仿宋_GB2312" w:eastAsia="仿宋_GB2312" w:cs="仿宋_GB2312"/>
          <w:sz w:val="21"/>
          <w:szCs w:val="21"/>
        </w:rPr>
        <w:t>6.3是否接受联合体形式的响应磋商：</w:t>
      </w:r>
    </w:p>
    <w:p w14:paraId="23652955">
      <w:pPr>
        <w:pStyle w:val="14"/>
        <w:ind w:firstLine="960"/>
        <w:jc w:val="left"/>
        <w:rPr>
          <w:sz w:val="21"/>
          <w:szCs w:val="21"/>
        </w:rPr>
      </w:pPr>
      <w:r>
        <w:rPr>
          <w:rFonts w:ascii="仿宋_GB2312" w:hAnsi="仿宋_GB2312" w:eastAsia="仿宋_GB2312" w:cs="仿宋_GB2312"/>
          <w:sz w:val="21"/>
          <w:szCs w:val="21"/>
        </w:rPr>
        <w:t>采购包1：</w:t>
      </w:r>
      <w:r>
        <w:rPr>
          <w:rFonts w:hint="eastAsia" w:ascii="仿宋_GB2312" w:hAnsi="仿宋_GB2312" w:eastAsia="仿宋_GB2312" w:cs="仿宋_GB2312"/>
          <w:sz w:val="21"/>
          <w:szCs w:val="21"/>
          <w:lang w:val="en-US" w:eastAsia="zh-CN"/>
        </w:rPr>
        <w:t>不</w:t>
      </w:r>
      <w:r>
        <w:rPr>
          <w:rFonts w:ascii="仿宋_GB2312" w:hAnsi="仿宋_GB2312" w:eastAsia="仿宋_GB2312" w:cs="仿宋_GB2312"/>
          <w:sz w:val="21"/>
          <w:szCs w:val="21"/>
        </w:rPr>
        <w:t>接受</w:t>
      </w:r>
    </w:p>
    <w:p w14:paraId="360679A1">
      <w:pPr>
        <w:pStyle w:val="14"/>
        <w:ind w:firstLine="480"/>
        <w:jc w:val="left"/>
        <w:rPr>
          <w:sz w:val="21"/>
          <w:szCs w:val="21"/>
        </w:rPr>
      </w:pPr>
      <w:r>
        <w:rPr>
          <w:rFonts w:ascii="仿宋_GB2312" w:hAnsi="仿宋_GB2312" w:eastAsia="仿宋_GB2312" w:cs="仿宋_GB2312"/>
          <w:b/>
          <w:sz w:val="21"/>
          <w:szCs w:val="21"/>
        </w:rPr>
        <w:t>※根据上述资格要求，供应商响应文件中应提交的“资格证明文件”相关规定和资料要求，详见竞争性磋商须知前附表和磋商文件第五章。</w:t>
      </w:r>
    </w:p>
    <w:p w14:paraId="42B2DB27">
      <w:pPr>
        <w:pStyle w:val="14"/>
        <w:ind w:firstLine="480"/>
        <w:jc w:val="left"/>
        <w:outlineLvl w:val="2"/>
      </w:pPr>
      <w:r>
        <w:rPr>
          <w:rFonts w:ascii="仿宋_GB2312" w:hAnsi="仿宋_GB2312" w:eastAsia="仿宋_GB2312" w:cs="仿宋_GB2312"/>
          <w:b/>
          <w:sz w:val="28"/>
        </w:rPr>
        <w:t>7.获取竞争性磋商文件时间、地点、方式：</w:t>
      </w:r>
    </w:p>
    <w:p w14:paraId="582DCF8B">
      <w:pPr>
        <w:pStyle w:val="14"/>
        <w:ind w:firstLine="480"/>
        <w:jc w:val="left"/>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rPr>
        <w:t>时间：</w:t>
      </w:r>
      <w:r>
        <w:rPr>
          <w:rFonts w:hint="eastAsia" w:ascii="仿宋_GB2312" w:hAnsi="仿宋_GB2312" w:eastAsia="仿宋_GB2312" w:cs="仿宋_GB2312"/>
          <w:sz w:val="21"/>
          <w:szCs w:val="21"/>
          <w:lang w:val="en-US" w:eastAsia="zh-CN"/>
        </w:rPr>
        <w:t>2026年06月1日至2026年06月5日</w:t>
      </w:r>
      <w:r>
        <w:rPr>
          <w:rFonts w:hint="eastAsia" w:ascii="仿宋_GB2312" w:hAnsi="仿宋_GB2312" w:eastAsia="仿宋_GB2312" w:cs="仿宋_GB2312"/>
          <w:sz w:val="21"/>
          <w:szCs w:val="21"/>
        </w:rPr>
        <w:t>（北京时间，</w:t>
      </w:r>
      <w:r>
        <w:rPr>
          <w:rFonts w:hint="eastAsia" w:ascii="仿宋_GB2312" w:hAnsi="仿宋_GB2312" w:eastAsia="仿宋_GB2312" w:cs="仿宋_GB2312"/>
          <w:sz w:val="21"/>
          <w:szCs w:val="21"/>
          <w:lang w:val="en-US" w:eastAsia="zh-CN"/>
        </w:rPr>
        <w:t>周末及</w:t>
      </w:r>
      <w:r>
        <w:rPr>
          <w:rFonts w:hint="eastAsia" w:ascii="仿宋_GB2312" w:hAnsi="仿宋_GB2312" w:eastAsia="仿宋_GB2312" w:cs="仿宋_GB2312"/>
          <w:sz w:val="21"/>
          <w:szCs w:val="21"/>
        </w:rPr>
        <w:t>法定节假日除外），上午0</w:t>
      </w:r>
      <w:r>
        <w:rPr>
          <w:rFonts w:hint="eastAsia" w:ascii="仿宋_GB2312" w:hAnsi="仿宋_GB2312" w:eastAsia="仿宋_GB2312" w:cs="仿宋_GB2312"/>
          <w:sz w:val="21"/>
          <w:szCs w:val="21"/>
          <w:lang w:val="en-US" w:eastAsia="zh-CN"/>
        </w:rPr>
        <w:t>8</w:t>
      </w:r>
      <w:r>
        <w:rPr>
          <w:rFonts w:hint="eastAsia" w:ascii="仿宋_GB2312" w:hAnsi="仿宋_GB2312" w:eastAsia="仿宋_GB2312" w:cs="仿宋_GB2312"/>
          <w:sz w:val="21"/>
          <w:szCs w:val="21"/>
        </w:rPr>
        <w:t>:</w:t>
      </w:r>
      <w:r>
        <w:rPr>
          <w:rFonts w:hint="eastAsia" w:ascii="仿宋_GB2312" w:hAnsi="仿宋_GB2312" w:eastAsia="仿宋_GB2312" w:cs="仿宋_GB2312"/>
          <w:sz w:val="21"/>
          <w:szCs w:val="21"/>
          <w:lang w:val="en-US" w:eastAsia="zh-CN"/>
        </w:rPr>
        <w:t>3</w:t>
      </w:r>
      <w:r>
        <w:rPr>
          <w:rFonts w:hint="eastAsia" w:ascii="仿宋_GB2312" w:hAnsi="仿宋_GB2312" w:eastAsia="仿宋_GB2312" w:cs="仿宋_GB2312"/>
          <w:sz w:val="21"/>
          <w:szCs w:val="21"/>
        </w:rPr>
        <w:t>0:00至1</w:t>
      </w:r>
      <w:r>
        <w:rPr>
          <w:rFonts w:hint="eastAsia" w:ascii="仿宋_GB2312" w:hAnsi="仿宋_GB2312" w:eastAsia="仿宋_GB2312" w:cs="仿宋_GB2312"/>
          <w:sz w:val="21"/>
          <w:szCs w:val="21"/>
          <w:lang w:val="en-US" w:eastAsia="zh-CN"/>
        </w:rPr>
        <w:t>1</w:t>
      </w:r>
      <w:r>
        <w:rPr>
          <w:rFonts w:hint="eastAsia" w:ascii="仿宋_GB2312" w:hAnsi="仿宋_GB2312" w:eastAsia="仿宋_GB2312" w:cs="仿宋_GB2312"/>
          <w:sz w:val="21"/>
          <w:szCs w:val="21"/>
        </w:rPr>
        <w:t>:</w:t>
      </w:r>
      <w:r>
        <w:rPr>
          <w:rFonts w:hint="eastAsia" w:ascii="仿宋_GB2312" w:hAnsi="仿宋_GB2312" w:eastAsia="仿宋_GB2312" w:cs="仿宋_GB2312"/>
          <w:sz w:val="21"/>
          <w:szCs w:val="21"/>
          <w:lang w:val="en-US" w:eastAsia="zh-CN"/>
        </w:rPr>
        <w:t>3</w:t>
      </w:r>
      <w:r>
        <w:rPr>
          <w:rFonts w:hint="eastAsia" w:ascii="仿宋_GB2312" w:hAnsi="仿宋_GB2312" w:eastAsia="仿宋_GB2312" w:cs="仿宋_GB2312"/>
          <w:sz w:val="21"/>
          <w:szCs w:val="21"/>
        </w:rPr>
        <w:t>0:00，下午</w:t>
      </w:r>
      <w:r>
        <w:rPr>
          <w:rFonts w:hint="eastAsia" w:ascii="仿宋_GB2312" w:hAnsi="仿宋_GB2312" w:eastAsia="仿宋_GB2312" w:cs="仿宋_GB2312"/>
          <w:sz w:val="21"/>
          <w:szCs w:val="21"/>
          <w:lang w:val="en-US" w:eastAsia="zh-CN"/>
        </w:rPr>
        <w:t>2</w:t>
      </w:r>
      <w:r>
        <w:rPr>
          <w:rFonts w:hint="eastAsia" w:ascii="仿宋_GB2312" w:hAnsi="仿宋_GB2312" w:eastAsia="仿宋_GB2312" w:cs="仿宋_GB2312"/>
          <w:sz w:val="21"/>
          <w:szCs w:val="21"/>
        </w:rPr>
        <w:t>:</w:t>
      </w:r>
      <w:r>
        <w:rPr>
          <w:rFonts w:hint="eastAsia" w:ascii="仿宋_GB2312" w:hAnsi="仿宋_GB2312" w:eastAsia="仿宋_GB2312" w:cs="仿宋_GB2312"/>
          <w:sz w:val="21"/>
          <w:szCs w:val="21"/>
          <w:lang w:val="en-US" w:eastAsia="zh-CN"/>
        </w:rPr>
        <w:t>3</w:t>
      </w:r>
      <w:r>
        <w:rPr>
          <w:rFonts w:hint="eastAsia" w:ascii="仿宋_GB2312" w:hAnsi="仿宋_GB2312" w:eastAsia="仿宋_GB2312" w:cs="仿宋_GB2312"/>
          <w:sz w:val="21"/>
          <w:szCs w:val="21"/>
        </w:rPr>
        <w:t>0:00至</w:t>
      </w:r>
      <w:r>
        <w:rPr>
          <w:rFonts w:hint="eastAsia" w:ascii="仿宋_GB2312" w:hAnsi="仿宋_GB2312" w:eastAsia="仿宋_GB2312" w:cs="仿宋_GB2312"/>
          <w:sz w:val="21"/>
          <w:szCs w:val="21"/>
          <w:lang w:val="en-US" w:eastAsia="zh-CN"/>
        </w:rPr>
        <w:t>5</w:t>
      </w:r>
      <w:r>
        <w:rPr>
          <w:rFonts w:hint="eastAsia" w:ascii="仿宋_GB2312" w:hAnsi="仿宋_GB2312" w:eastAsia="仿宋_GB2312" w:cs="仿宋_GB2312"/>
          <w:sz w:val="21"/>
          <w:szCs w:val="21"/>
        </w:rPr>
        <w:t>:</w:t>
      </w:r>
      <w:r>
        <w:rPr>
          <w:rFonts w:hint="eastAsia" w:ascii="仿宋_GB2312" w:hAnsi="仿宋_GB2312" w:eastAsia="仿宋_GB2312" w:cs="仿宋_GB2312"/>
          <w:sz w:val="21"/>
          <w:szCs w:val="21"/>
          <w:lang w:val="en-US" w:eastAsia="zh-CN"/>
        </w:rPr>
        <w:t>30</w:t>
      </w:r>
      <w:r>
        <w:rPr>
          <w:rFonts w:hint="eastAsia" w:ascii="仿宋_GB2312" w:hAnsi="仿宋_GB2312" w:eastAsia="仿宋_GB2312" w:cs="仿宋_GB2312"/>
          <w:sz w:val="21"/>
          <w:szCs w:val="21"/>
        </w:rPr>
        <w:t>:</w:t>
      </w:r>
      <w:r>
        <w:rPr>
          <w:rFonts w:hint="eastAsia" w:ascii="仿宋_GB2312" w:hAnsi="仿宋_GB2312" w:eastAsia="仿宋_GB2312" w:cs="仿宋_GB2312"/>
          <w:sz w:val="21"/>
          <w:szCs w:val="21"/>
          <w:lang w:val="en-US" w:eastAsia="zh-CN"/>
        </w:rPr>
        <w:t>00</w:t>
      </w:r>
      <w:r>
        <w:rPr>
          <w:rFonts w:hint="eastAsia" w:ascii="仿宋_GB2312" w:hAnsi="仿宋_GB2312" w:eastAsia="仿宋_GB2312" w:cs="仿宋_GB2312"/>
          <w:sz w:val="21"/>
          <w:szCs w:val="21"/>
          <w:lang w:eastAsia="zh-CN"/>
        </w:rPr>
        <w:t>。</w:t>
      </w:r>
    </w:p>
    <w:p w14:paraId="70078755">
      <w:pPr>
        <w:keepNext w:val="0"/>
        <w:keepLines w:val="0"/>
        <w:pageBreakBefore w:val="0"/>
        <w:widowControl/>
        <w:kinsoku/>
        <w:wordWrap w:val="0"/>
        <w:overflowPunct/>
        <w:topLinePunct w:val="0"/>
        <w:autoSpaceDE/>
        <w:autoSpaceDN/>
        <w:bidi w:val="0"/>
        <w:adjustRightInd/>
        <w:snapToGrid/>
        <w:spacing w:beforeAutospacing="0" w:afterAutospacing="0" w:line="400" w:lineRule="exact"/>
        <w:ind w:left="0" w:leftChars="0" w:right="0" w:firstLine="400" w:firstLineChars="200"/>
        <w:jc w:val="left"/>
        <w:textAlignment w:val="auto"/>
        <w:outlineLvl w:val="9"/>
        <w:rPr>
          <w:rFonts w:hint="eastAsia"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地点：</w:t>
      </w:r>
      <w:r>
        <w:rPr>
          <w:rFonts w:hint="eastAsia" w:ascii="宋体" w:hAnsi="宋体" w:eastAsia="宋体" w:cs="宋体"/>
          <w:color w:val="000000" w:themeColor="text1"/>
          <w:kern w:val="0"/>
          <w:sz w:val="20"/>
          <w:szCs w:val="20"/>
          <w:lang w:val="en-US" w:eastAsia="zh-CN"/>
          <w14:textFill>
            <w14:solidFill>
              <w14:schemeClr w14:val="tx1"/>
            </w14:solidFill>
          </w14:textFill>
        </w:rPr>
        <w:t>福州市晋安瑞信城市建设发展有限公司（福建省福州市晋安区沁园路26号文欣苑商业资产1号楼2层）招投标部</w:t>
      </w:r>
      <w:r>
        <w:rPr>
          <w:rFonts w:hint="eastAsia" w:ascii="宋体" w:hAnsi="宋体" w:eastAsia="宋体" w:cs="宋体"/>
          <w:color w:val="000000" w:themeColor="text1"/>
          <w:kern w:val="0"/>
          <w:sz w:val="20"/>
          <w:szCs w:val="20"/>
          <w:lang w:eastAsia="zh-CN"/>
          <w14:textFill>
            <w14:solidFill>
              <w14:schemeClr w14:val="tx1"/>
            </w14:solidFill>
          </w14:textFill>
        </w:rPr>
        <w:t>。</w:t>
      </w:r>
    </w:p>
    <w:p w14:paraId="4AE0D220">
      <w:pPr>
        <w:pStyle w:val="14"/>
        <w:ind w:firstLine="480"/>
        <w:jc w:val="left"/>
        <w:rPr>
          <w:rFonts w:hint="eastAsia" w:ascii="宋体" w:hAnsi="宋体" w:eastAsia="宋体" w:cs="宋体"/>
          <w:color w:val="000000" w:themeColor="text1"/>
          <w:kern w:val="0"/>
          <w:sz w:val="20"/>
          <w:szCs w:val="20"/>
          <w:lang w:val="en-US" w:eastAsia="zh-CN"/>
          <w14:textFill>
            <w14:solidFill>
              <w14:schemeClr w14:val="tx1"/>
            </w14:solidFill>
          </w14:textFill>
        </w:rPr>
      </w:pPr>
      <w:r>
        <w:rPr>
          <w:rFonts w:hint="eastAsia" w:ascii="宋体" w:hAnsi="宋体" w:eastAsia="宋体" w:cs="宋体"/>
          <w:color w:val="000000" w:themeColor="text1"/>
          <w:kern w:val="0"/>
          <w:sz w:val="20"/>
          <w:szCs w:val="20"/>
          <w:lang w:val="en-US" w:eastAsia="zh-CN"/>
          <w14:textFill>
            <w14:solidFill>
              <w14:schemeClr w14:val="tx1"/>
            </w14:solidFill>
          </w14:textFill>
        </w:rPr>
        <w:t>方式：（1）、现场获取。供应商需下载《报名登记表》（详见采购公告附件）并填写完整的信息，同时将营业执照复印件（加盖单位公章）送至获取地点。</w:t>
      </w:r>
    </w:p>
    <w:p w14:paraId="5A95FD84">
      <w:pPr>
        <w:pStyle w:val="14"/>
        <w:numPr>
          <w:ilvl w:val="0"/>
          <w:numId w:val="1"/>
        </w:numPr>
        <w:ind w:firstLine="480"/>
        <w:jc w:val="left"/>
        <w:rPr>
          <w:rFonts w:hint="eastAsia" w:ascii="宋体" w:hAnsi="宋体" w:eastAsia="宋体" w:cs="宋体"/>
          <w:color w:val="000000" w:themeColor="text1"/>
          <w:kern w:val="0"/>
          <w:sz w:val="20"/>
          <w:szCs w:val="20"/>
          <w:lang w:val="en-US" w:eastAsia="zh-CN"/>
          <w14:textFill>
            <w14:solidFill>
              <w14:schemeClr w14:val="tx1"/>
            </w14:solidFill>
          </w14:textFill>
        </w:rPr>
      </w:pPr>
      <w:r>
        <w:rPr>
          <w:rFonts w:hint="eastAsia" w:ascii="宋体" w:hAnsi="宋体" w:eastAsia="宋体" w:cs="宋体"/>
          <w:color w:val="000000" w:themeColor="text1"/>
          <w:kern w:val="0"/>
          <w:sz w:val="20"/>
          <w:szCs w:val="20"/>
          <w:lang w:val="en-US" w:eastAsia="zh-CN"/>
          <w14:textFill>
            <w14:solidFill>
              <w14:schemeClr w14:val="tx1"/>
            </w14:solidFill>
          </w14:textFill>
        </w:rPr>
        <w:t>、通过邮件方式获取招标文件的，供应商应将购买采购文件费用汇入代理机构账户，在转账或电汇的凭证上应标注“项目名称：***、采购包：***的采购文件费用”等信息，以便核对。须按照本项目有关网站发布的《报名登记表》（详见采购公告附件）及营业执照盖公章扫描件（含公司名称、公司电话、联系人、手机、传真、电子邮箱、公司地址、参与投标的项目名称、合同包号及招标文件编号）填写清楚以电子邮件形式发送给招标公司电子信箱（183609120@qq.com），并打电话与项目经办人确认报名成功与否。</w:t>
      </w:r>
    </w:p>
    <w:p w14:paraId="47DB7388">
      <w:pPr>
        <w:pStyle w:val="14"/>
        <w:ind w:firstLine="480"/>
        <w:jc w:val="left"/>
        <w:rPr>
          <w:sz w:val="21"/>
          <w:szCs w:val="21"/>
        </w:rPr>
      </w:pPr>
      <w:r>
        <w:rPr>
          <w:rFonts w:hint="eastAsia" w:ascii="宋体" w:hAnsi="宋体" w:eastAsia="宋体" w:cs="宋体"/>
          <w:color w:val="000000" w:themeColor="text1"/>
          <w:kern w:val="0"/>
          <w:sz w:val="20"/>
          <w:szCs w:val="20"/>
          <w:lang w:val="en-US" w:eastAsia="zh-CN"/>
          <w14:textFill>
            <w14:solidFill>
              <w14:schemeClr w14:val="tx1"/>
            </w14:solidFill>
          </w14:textFill>
        </w:rPr>
        <w:t>(3)、代理机构账户信息:①开户银行：中国建设银行股份有限公司福州城北支行；②开户名称：福州市晋安瑞信城市建设发展有限公司；③银行账号：3505 0189 0007 0951 8518；④银行行号：105391003018。。</w:t>
      </w:r>
    </w:p>
    <w:p w14:paraId="2F8D1F1A">
      <w:pPr>
        <w:keepNext w:val="0"/>
        <w:keepLines w:val="0"/>
        <w:pageBreakBefore w:val="0"/>
        <w:widowControl/>
        <w:kinsoku/>
        <w:wordWrap w:val="0"/>
        <w:overflowPunct/>
        <w:topLinePunct w:val="0"/>
        <w:autoSpaceDE/>
        <w:autoSpaceDN/>
        <w:bidi w:val="0"/>
        <w:adjustRightInd/>
        <w:snapToGrid/>
        <w:spacing w:beforeAutospacing="0" w:afterAutospacing="0" w:line="400" w:lineRule="exact"/>
        <w:ind w:left="0" w:leftChars="0" w:right="0" w:firstLine="562" w:firstLineChars="200"/>
        <w:jc w:val="left"/>
        <w:textAlignment w:val="auto"/>
        <w:outlineLvl w:val="9"/>
        <w:rPr>
          <w:rFonts w:hint="eastAsia" w:ascii="宋体" w:hAnsi="宋体" w:eastAsia="宋体" w:cs="宋体"/>
          <w:color w:val="000000" w:themeColor="text1"/>
          <w:kern w:val="0"/>
          <w:sz w:val="20"/>
          <w:szCs w:val="20"/>
          <w:lang w:val="en-US" w:eastAsia="zh-CN"/>
          <w14:textFill>
            <w14:solidFill>
              <w14:schemeClr w14:val="tx1"/>
            </w14:solidFill>
          </w14:textFill>
        </w:rPr>
      </w:pPr>
      <w:r>
        <w:rPr>
          <w:rFonts w:ascii="仿宋_GB2312" w:hAnsi="仿宋_GB2312" w:eastAsia="仿宋_GB2312" w:cs="仿宋_GB2312"/>
          <w:b/>
          <w:sz w:val="28"/>
        </w:rPr>
        <w:t>8.采购文件售价：</w:t>
      </w:r>
      <w:r>
        <w:rPr>
          <w:rFonts w:hint="eastAsia" w:ascii="仿宋_GB2312" w:hAnsi="仿宋_GB2312" w:eastAsia="仿宋_GB2312" w:cs="仿宋_GB2312"/>
          <w:b/>
          <w:sz w:val="28"/>
          <w:lang w:val="en-US" w:eastAsia="zh-CN"/>
        </w:rPr>
        <w:t>5</w:t>
      </w:r>
      <w:r>
        <w:rPr>
          <w:rFonts w:ascii="仿宋_GB2312" w:hAnsi="仿宋_GB2312" w:eastAsia="仿宋_GB2312" w:cs="仿宋_GB2312"/>
          <w:b/>
          <w:sz w:val="28"/>
        </w:rPr>
        <w:t>0元。</w:t>
      </w:r>
    </w:p>
    <w:p w14:paraId="6F762A82">
      <w:pPr>
        <w:pStyle w:val="14"/>
        <w:ind w:firstLine="480"/>
        <w:jc w:val="left"/>
        <w:outlineLvl w:val="2"/>
      </w:pPr>
      <w:r>
        <w:rPr>
          <w:rFonts w:ascii="仿宋_GB2312" w:hAnsi="仿宋_GB2312" w:eastAsia="仿宋_GB2312" w:cs="仿宋_GB2312"/>
          <w:b/>
          <w:sz w:val="28"/>
        </w:rPr>
        <w:t>9.首次响应文件递交截止时间及地点：</w:t>
      </w:r>
    </w:p>
    <w:p w14:paraId="5042950E">
      <w:pPr>
        <w:keepNext w:val="0"/>
        <w:keepLines w:val="0"/>
        <w:pageBreakBefore w:val="0"/>
        <w:widowControl/>
        <w:kinsoku/>
        <w:wordWrap w:val="0"/>
        <w:overflowPunct/>
        <w:topLinePunct w:val="0"/>
        <w:autoSpaceDE/>
        <w:autoSpaceDN/>
        <w:bidi w:val="0"/>
        <w:adjustRightInd/>
        <w:snapToGrid/>
        <w:spacing w:beforeAutospacing="0" w:afterAutospacing="0" w:line="400" w:lineRule="exact"/>
        <w:ind w:left="0" w:leftChars="0" w:right="0" w:firstLine="400" w:firstLineChars="200"/>
        <w:jc w:val="left"/>
        <w:textAlignment w:val="auto"/>
        <w:outlineLvl w:val="9"/>
        <w:rPr>
          <w:rFonts w:hint="eastAsia" w:ascii="宋体" w:hAnsi="宋体" w:eastAsia="宋体" w:cs="宋体"/>
          <w:color w:val="000000"/>
          <w:kern w:val="0"/>
          <w:sz w:val="20"/>
          <w:szCs w:val="20"/>
          <w:highlight w:val="none"/>
          <w:lang w:val="en-US" w:eastAsia="zh-CN"/>
        </w:rPr>
      </w:pPr>
      <w:r>
        <w:rPr>
          <w:rFonts w:hint="eastAsia" w:ascii="宋体" w:hAnsi="宋体" w:eastAsia="宋体" w:cs="宋体"/>
          <w:color w:val="000000"/>
          <w:kern w:val="0"/>
          <w:sz w:val="20"/>
          <w:szCs w:val="20"/>
          <w:lang w:val="en-US" w:eastAsia="zh-CN"/>
        </w:rPr>
        <w:t>截止时间：</w:t>
      </w:r>
      <w:r>
        <w:rPr>
          <w:rFonts w:hint="eastAsia" w:ascii="宋体" w:hAnsi="宋体" w:cs="宋体"/>
          <w:color w:val="000000"/>
          <w:kern w:val="0"/>
          <w:sz w:val="20"/>
          <w:szCs w:val="20"/>
          <w:highlight w:val="none"/>
          <w:lang w:val="en-US" w:eastAsia="zh-CN"/>
        </w:rPr>
        <w:t>2026年06月12日上</w:t>
      </w:r>
      <w:r>
        <w:rPr>
          <w:rFonts w:hint="eastAsia" w:ascii="宋体" w:hAnsi="宋体" w:eastAsia="宋体" w:cs="宋体"/>
          <w:color w:val="000000"/>
          <w:kern w:val="0"/>
          <w:sz w:val="20"/>
          <w:szCs w:val="20"/>
          <w:highlight w:val="none"/>
        </w:rPr>
        <w:t>午</w:t>
      </w:r>
      <w:r>
        <w:rPr>
          <w:rFonts w:hint="eastAsia" w:ascii="宋体" w:hAnsi="宋体" w:cs="宋体"/>
          <w:color w:val="000000"/>
          <w:kern w:val="0"/>
          <w:sz w:val="20"/>
          <w:szCs w:val="20"/>
          <w:highlight w:val="none"/>
          <w:lang w:val="en-US" w:eastAsia="zh-CN"/>
        </w:rPr>
        <w:t>09</w:t>
      </w:r>
      <w:r>
        <w:rPr>
          <w:rFonts w:hint="eastAsia" w:ascii="宋体" w:hAnsi="宋体" w:eastAsia="宋体" w:cs="宋体"/>
          <w:color w:val="000000"/>
          <w:kern w:val="0"/>
          <w:sz w:val="20"/>
          <w:szCs w:val="20"/>
          <w:highlight w:val="none"/>
        </w:rPr>
        <w:t>:</w:t>
      </w:r>
      <w:r>
        <w:rPr>
          <w:rFonts w:hint="eastAsia" w:ascii="宋体" w:hAnsi="宋体" w:cs="宋体"/>
          <w:color w:val="000000"/>
          <w:kern w:val="0"/>
          <w:sz w:val="20"/>
          <w:szCs w:val="20"/>
          <w:highlight w:val="none"/>
          <w:lang w:val="en-US" w:eastAsia="zh-CN"/>
        </w:rPr>
        <w:t>0</w:t>
      </w:r>
      <w:r>
        <w:rPr>
          <w:rFonts w:hint="eastAsia" w:ascii="宋体" w:hAnsi="宋体" w:eastAsia="宋体" w:cs="宋体"/>
          <w:color w:val="000000"/>
          <w:kern w:val="0"/>
          <w:sz w:val="20"/>
          <w:szCs w:val="20"/>
          <w:highlight w:val="none"/>
        </w:rPr>
        <w:t>0:00（北京时间</w:t>
      </w:r>
      <w:r>
        <w:rPr>
          <w:rFonts w:hint="eastAsia" w:ascii="宋体" w:hAnsi="宋体" w:cs="宋体"/>
          <w:color w:val="000000"/>
          <w:kern w:val="0"/>
          <w:sz w:val="20"/>
          <w:szCs w:val="20"/>
          <w:highlight w:val="none"/>
          <w:lang w:eastAsia="zh-CN"/>
        </w:rPr>
        <w:t>）</w:t>
      </w:r>
      <w:r>
        <w:rPr>
          <w:rFonts w:hint="eastAsia" w:ascii="宋体" w:hAnsi="宋体" w:cs="宋体"/>
          <w:color w:val="000000"/>
          <w:kern w:val="0"/>
          <w:sz w:val="20"/>
          <w:szCs w:val="20"/>
          <w:highlight w:val="none"/>
          <w:lang w:val="en-US" w:eastAsia="zh-CN"/>
        </w:rPr>
        <w:t>前</w:t>
      </w:r>
      <w:r>
        <w:rPr>
          <w:rFonts w:hint="eastAsia" w:ascii="宋体" w:hAnsi="宋体" w:eastAsia="宋体" w:cs="宋体"/>
          <w:color w:val="000000"/>
          <w:kern w:val="0"/>
          <w:sz w:val="20"/>
          <w:szCs w:val="20"/>
          <w:highlight w:val="none"/>
          <w:lang w:val="en-US" w:eastAsia="zh-CN"/>
        </w:rPr>
        <w:t>。</w:t>
      </w:r>
    </w:p>
    <w:p w14:paraId="6789AFFD">
      <w:pPr>
        <w:keepNext w:val="0"/>
        <w:keepLines w:val="0"/>
        <w:pageBreakBefore w:val="0"/>
        <w:widowControl/>
        <w:kinsoku/>
        <w:wordWrap w:val="0"/>
        <w:overflowPunct/>
        <w:topLinePunct w:val="0"/>
        <w:autoSpaceDE/>
        <w:autoSpaceDN/>
        <w:bidi w:val="0"/>
        <w:adjustRightInd/>
        <w:snapToGrid/>
        <w:spacing w:beforeAutospacing="0" w:afterAutospacing="0" w:line="400" w:lineRule="exact"/>
        <w:ind w:left="0" w:leftChars="0" w:right="0" w:firstLine="400" w:firstLineChars="200"/>
        <w:jc w:val="left"/>
        <w:textAlignment w:val="auto"/>
        <w:outlineLvl w:val="9"/>
        <w:rPr>
          <w:rFonts w:hint="eastAsia" w:ascii="宋体" w:hAnsi="宋体" w:eastAsia="宋体" w:cs="宋体"/>
          <w:color w:val="000000"/>
          <w:kern w:val="0"/>
          <w:sz w:val="20"/>
          <w:szCs w:val="20"/>
          <w:highlight w:val="none"/>
          <w:lang w:val="en-US" w:eastAsia="zh-CN"/>
        </w:rPr>
      </w:pPr>
      <w:r>
        <w:rPr>
          <w:rFonts w:hint="eastAsia" w:ascii="宋体" w:hAnsi="宋体" w:eastAsia="宋体" w:cs="宋体"/>
          <w:color w:val="000000"/>
          <w:kern w:val="0"/>
          <w:sz w:val="20"/>
          <w:szCs w:val="20"/>
          <w:highlight w:val="none"/>
          <w:lang w:val="en-US" w:eastAsia="zh-CN"/>
        </w:rPr>
        <w:t>提交地点：福建省福州市晋安区沁园路26号文欣苑商业资产1号楼2层福州市晋安瑞信城市建设发展有限公司开标室。</w:t>
      </w:r>
    </w:p>
    <w:p w14:paraId="6EA6A1D3">
      <w:pPr>
        <w:pStyle w:val="14"/>
        <w:ind w:firstLine="480"/>
        <w:jc w:val="left"/>
        <w:outlineLvl w:val="2"/>
      </w:pPr>
      <w:r>
        <w:rPr>
          <w:rFonts w:hint="eastAsia" w:ascii="宋体" w:hAnsi="宋体" w:cs="宋体"/>
          <w:color w:val="000000"/>
          <w:kern w:val="0"/>
          <w:sz w:val="20"/>
          <w:szCs w:val="20"/>
          <w:highlight w:val="none"/>
          <w:lang w:val="en-US" w:eastAsia="zh-CN"/>
        </w:rPr>
        <w:t>提交方式：现场递交。供应商代表应提交《单位负责人授权书》（原件），若供应商代表为单位负责人，应提交其身份证正反面复印件。</w:t>
      </w:r>
    </w:p>
    <w:p w14:paraId="6BE4067C">
      <w:pPr>
        <w:pStyle w:val="14"/>
        <w:ind w:firstLine="480"/>
        <w:jc w:val="left"/>
        <w:outlineLvl w:val="2"/>
      </w:pPr>
      <w:r>
        <w:rPr>
          <w:rFonts w:ascii="仿宋_GB2312" w:hAnsi="仿宋_GB2312" w:eastAsia="仿宋_GB2312" w:cs="仿宋_GB2312"/>
          <w:b/>
          <w:sz w:val="28"/>
        </w:rPr>
        <w:t>10.磋商</w:t>
      </w:r>
      <w:r>
        <w:rPr>
          <w:rFonts w:hint="eastAsia" w:ascii="仿宋_GB2312" w:hAnsi="仿宋_GB2312" w:eastAsia="仿宋_GB2312" w:cs="仿宋_GB2312"/>
          <w:b/>
          <w:sz w:val="28"/>
          <w:lang w:val="en-US" w:eastAsia="zh-CN"/>
        </w:rPr>
        <w:t>开启</w:t>
      </w:r>
      <w:r>
        <w:rPr>
          <w:rFonts w:ascii="仿宋_GB2312" w:hAnsi="仿宋_GB2312" w:eastAsia="仿宋_GB2312" w:cs="仿宋_GB2312"/>
          <w:b/>
          <w:sz w:val="28"/>
        </w:rPr>
        <w:t>时间及地点：</w:t>
      </w:r>
    </w:p>
    <w:p w14:paraId="0D1944F3">
      <w:pPr>
        <w:keepNext w:val="0"/>
        <w:keepLines w:val="0"/>
        <w:pageBreakBefore w:val="0"/>
        <w:widowControl/>
        <w:kinsoku/>
        <w:wordWrap w:val="0"/>
        <w:overflowPunct/>
        <w:topLinePunct w:val="0"/>
        <w:autoSpaceDE/>
        <w:autoSpaceDN/>
        <w:bidi w:val="0"/>
        <w:adjustRightInd/>
        <w:snapToGrid/>
        <w:spacing w:beforeAutospacing="0" w:afterAutospacing="0" w:line="400" w:lineRule="exact"/>
        <w:ind w:left="0" w:leftChars="0" w:right="0" w:firstLine="400" w:firstLineChars="200"/>
        <w:jc w:val="left"/>
        <w:textAlignment w:val="auto"/>
        <w:outlineLvl w:val="9"/>
        <w:rPr>
          <w:rFonts w:hint="eastAsia"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highlight w:val="none"/>
          <w:lang w:val="en-US" w:eastAsia="zh-CN"/>
        </w:rPr>
        <w:t>开启时间：</w:t>
      </w:r>
      <w:r>
        <w:rPr>
          <w:rFonts w:hint="eastAsia" w:ascii="宋体" w:hAnsi="宋体" w:cs="宋体"/>
          <w:color w:val="000000"/>
          <w:kern w:val="0"/>
          <w:sz w:val="20"/>
          <w:szCs w:val="20"/>
          <w:highlight w:val="none"/>
          <w:lang w:val="en-US" w:eastAsia="zh-CN"/>
        </w:rPr>
        <w:t>2026年06月12日上</w:t>
      </w:r>
      <w:r>
        <w:rPr>
          <w:rFonts w:hint="eastAsia" w:ascii="宋体" w:hAnsi="宋体" w:eastAsia="宋体" w:cs="宋体"/>
          <w:color w:val="000000"/>
          <w:kern w:val="0"/>
          <w:sz w:val="20"/>
          <w:szCs w:val="20"/>
          <w:highlight w:val="none"/>
        </w:rPr>
        <w:t>午</w:t>
      </w:r>
      <w:r>
        <w:rPr>
          <w:rFonts w:hint="eastAsia" w:ascii="宋体" w:hAnsi="宋体" w:cs="宋体"/>
          <w:color w:val="000000"/>
          <w:kern w:val="0"/>
          <w:sz w:val="20"/>
          <w:szCs w:val="20"/>
          <w:highlight w:val="none"/>
          <w:lang w:val="en-US" w:eastAsia="zh-CN"/>
        </w:rPr>
        <w:t>09</w:t>
      </w:r>
      <w:r>
        <w:rPr>
          <w:rFonts w:hint="eastAsia" w:ascii="宋体" w:hAnsi="宋体" w:eastAsia="宋体" w:cs="宋体"/>
          <w:color w:val="000000"/>
          <w:kern w:val="0"/>
          <w:sz w:val="20"/>
          <w:szCs w:val="20"/>
          <w:highlight w:val="none"/>
        </w:rPr>
        <w:t>:</w:t>
      </w:r>
      <w:r>
        <w:rPr>
          <w:rFonts w:hint="eastAsia" w:ascii="宋体" w:hAnsi="宋体" w:cs="宋体"/>
          <w:color w:val="000000"/>
          <w:kern w:val="0"/>
          <w:sz w:val="20"/>
          <w:szCs w:val="20"/>
          <w:highlight w:val="none"/>
          <w:lang w:val="en-US" w:eastAsia="zh-CN"/>
        </w:rPr>
        <w:t>0</w:t>
      </w:r>
      <w:r>
        <w:rPr>
          <w:rFonts w:hint="eastAsia" w:ascii="宋体" w:hAnsi="宋体" w:eastAsia="宋体" w:cs="宋体"/>
          <w:color w:val="000000"/>
          <w:kern w:val="0"/>
          <w:sz w:val="20"/>
          <w:szCs w:val="20"/>
          <w:highlight w:val="none"/>
        </w:rPr>
        <w:t>0:00（北京时间</w:t>
      </w:r>
      <w:r>
        <w:rPr>
          <w:rFonts w:hint="eastAsia" w:ascii="宋体" w:hAnsi="宋体" w:cs="宋体"/>
          <w:color w:val="000000"/>
          <w:kern w:val="0"/>
          <w:sz w:val="20"/>
          <w:szCs w:val="20"/>
          <w:highlight w:val="none"/>
          <w:lang w:eastAsia="zh-CN"/>
        </w:rPr>
        <w:t>）</w:t>
      </w:r>
      <w:r>
        <w:rPr>
          <w:rFonts w:hint="eastAsia" w:ascii="宋体" w:hAnsi="宋体" w:eastAsia="宋体" w:cs="宋体"/>
          <w:color w:val="000000"/>
          <w:kern w:val="0"/>
          <w:sz w:val="20"/>
          <w:szCs w:val="20"/>
          <w:lang w:val="en-US" w:eastAsia="zh-CN"/>
        </w:rPr>
        <w:t>。</w:t>
      </w:r>
    </w:p>
    <w:p w14:paraId="399C9909">
      <w:pPr>
        <w:pStyle w:val="14"/>
        <w:ind w:firstLine="480"/>
        <w:jc w:val="left"/>
        <w:rPr>
          <w:rFonts w:ascii="仿宋_GB2312" w:hAnsi="仿宋_GB2312" w:eastAsia="仿宋_GB2312" w:cs="仿宋_GB2312"/>
          <w:sz w:val="21"/>
          <w:szCs w:val="21"/>
        </w:rPr>
      </w:pPr>
      <w:r>
        <w:rPr>
          <w:rFonts w:hint="eastAsia" w:ascii="宋体" w:hAnsi="宋体" w:eastAsia="宋体" w:cs="宋体"/>
          <w:color w:val="000000"/>
          <w:kern w:val="0"/>
          <w:sz w:val="20"/>
          <w:szCs w:val="20"/>
          <w:lang w:val="en-US" w:eastAsia="zh-CN"/>
        </w:rPr>
        <w:t>地点：福建省福州市晋安区沁园路26号文欣苑商业资产1号楼2层福州市晋安瑞信城市建设发展有限公司开标室。</w:t>
      </w:r>
    </w:p>
    <w:p w14:paraId="7F2CEDCC">
      <w:pPr>
        <w:pStyle w:val="14"/>
        <w:ind w:firstLine="480"/>
        <w:jc w:val="left"/>
        <w:outlineLvl w:val="2"/>
      </w:pPr>
      <w:r>
        <w:rPr>
          <w:rFonts w:ascii="仿宋_GB2312" w:hAnsi="仿宋_GB2312" w:eastAsia="仿宋_GB2312" w:cs="仿宋_GB2312"/>
          <w:b/>
          <w:sz w:val="28"/>
        </w:rPr>
        <w:t>11.竞争性磋商公告期限：</w:t>
      </w:r>
    </w:p>
    <w:p w14:paraId="22666996">
      <w:pPr>
        <w:pStyle w:val="14"/>
        <w:ind w:firstLine="480"/>
        <w:jc w:val="left"/>
        <w:rPr>
          <w:rFonts w:ascii="仿宋_GB2312" w:hAnsi="仿宋_GB2312" w:eastAsia="仿宋_GB2312" w:cs="仿宋_GB2312"/>
          <w:sz w:val="21"/>
          <w:szCs w:val="21"/>
        </w:rPr>
      </w:pPr>
      <w:r>
        <w:rPr>
          <w:rFonts w:hint="eastAsia" w:ascii="宋体" w:hAnsi="宋体" w:eastAsia="宋体" w:cs="宋体"/>
          <w:color w:val="000000"/>
          <w:kern w:val="0"/>
          <w:sz w:val="20"/>
          <w:szCs w:val="20"/>
        </w:rPr>
        <w:t>自本公告指定媒体最先发布公告之日起</w:t>
      </w:r>
      <w:r>
        <w:rPr>
          <w:rFonts w:hint="eastAsia" w:ascii="宋体" w:hAnsi="宋体" w:eastAsia="宋体" w:cs="宋体"/>
          <w:color w:val="000000"/>
          <w:kern w:val="0"/>
          <w:sz w:val="20"/>
          <w:szCs w:val="20"/>
          <w:lang w:val="en-US" w:eastAsia="zh-CN"/>
        </w:rPr>
        <w:t>3</w:t>
      </w:r>
      <w:r>
        <w:rPr>
          <w:rFonts w:hint="eastAsia" w:ascii="宋体" w:hAnsi="宋体" w:eastAsia="宋体" w:cs="宋体"/>
          <w:color w:val="000000"/>
          <w:kern w:val="0"/>
          <w:sz w:val="20"/>
          <w:szCs w:val="20"/>
        </w:rPr>
        <w:t>个工作日</w:t>
      </w:r>
      <w:r>
        <w:rPr>
          <w:rFonts w:hint="eastAsia" w:ascii="宋体" w:hAnsi="宋体" w:eastAsia="宋体" w:cs="宋体"/>
          <w:color w:val="000000"/>
          <w:kern w:val="0"/>
          <w:sz w:val="20"/>
          <w:szCs w:val="20"/>
          <w:lang w:eastAsia="zh-CN"/>
        </w:rPr>
        <w:t>。</w:t>
      </w:r>
    </w:p>
    <w:p w14:paraId="1FCA3771">
      <w:pPr>
        <w:keepNext w:val="0"/>
        <w:keepLines w:val="0"/>
        <w:pageBreakBefore w:val="0"/>
        <w:widowControl/>
        <w:kinsoku/>
        <w:wordWrap w:val="0"/>
        <w:overflowPunct/>
        <w:topLinePunct w:val="0"/>
        <w:autoSpaceDE/>
        <w:autoSpaceDN/>
        <w:bidi w:val="0"/>
        <w:adjustRightInd/>
        <w:snapToGrid/>
        <w:spacing w:beforeAutospacing="0" w:afterAutospacing="0" w:line="400" w:lineRule="exact"/>
        <w:ind w:left="0" w:leftChars="0" w:right="0" w:firstLine="562" w:firstLineChars="200"/>
        <w:jc w:val="left"/>
        <w:textAlignment w:val="auto"/>
        <w:outlineLvl w:val="2"/>
        <w:rPr>
          <w:rFonts w:hint="eastAsia" w:ascii="仿宋_GB2312" w:hAnsi="仿宋_GB2312" w:eastAsia="仿宋_GB2312" w:cs="仿宋_GB2312"/>
          <w:b/>
          <w:kern w:val="0"/>
          <w:sz w:val="28"/>
          <w:szCs w:val="20"/>
          <w:lang w:val="en-US" w:eastAsia="zh-CN"/>
        </w:rPr>
      </w:pPr>
      <w:r>
        <w:rPr>
          <w:rFonts w:ascii="仿宋_GB2312" w:hAnsi="仿宋_GB2312" w:eastAsia="仿宋_GB2312" w:cs="仿宋_GB2312"/>
          <w:b/>
          <w:sz w:val="28"/>
        </w:rPr>
        <w:t>12.</w:t>
      </w:r>
      <w:r>
        <w:rPr>
          <w:rFonts w:hint="eastAsia" w:ascii="仿宋_GB2312" w:hAnsi="仿宋_GB2312" w:eastAsia="仿宋_GB2312" w:cs="仿宋_GB2312"/>
          <w:b/>
          <w:kern w:val="0"/>
          <w:sz w:val="28"/>
          <w:szCs w:val="20"/>
          <w:lang w:val="en-US" w:eastAsia="zh-CN"/>
        </w:rPr>
        <w:t>其他补充事宜</w:t>
      </w:r>
    </w:p>
    <w:p w14:paraId="1C51AD0B">
      <w:pPr>
        <w:pStyle w:val="14"/>
        <w:ind w:firstLine="480"/>
        <w:jc w:val="left"/>
        <w:outlineLvl w:val="2"/>
        <w:rPr>
          <w:rFonts w:ascii="仿宋_GB2312" w:hAnsi="仿宋_GB2312" w:eastAsia="仿宋_GB2312" w:cs="仿宋_GB2312"/>
          <w:b/>
          <w:sz w:val="28"/>
        </w:rPr>
      </w:pPr>
      <w:r>
        <w:rPr>
          <w:rFonts w:hint="eastAsia" w:ascii="宋体" w:hAnsi="宋体" w:eastAsia="宋体" w:cs="宋体"/>
          <w:color w:val="000000" w:themeColor="text1"/>
          <w:kern w:val="0"/>
          <w:sz w:val="20"/>
          <w:szCs w:val="20"/>
          <w:lang w:val="en-US" w:eastAsia="zh-CN"/>
          <w14:textFill>
            <w14:solidFill>
              <w14:schemeClr w14:val="tx1"/>
            </w14:solidFill>
          </w14:textFill>
        </w:rPr>
        <w:t>有关本项目的相关信息(包括采购文件若有修改、补充)，代理机构将通过“福建省国资采购平台（ygcg.fjcqjy.com）”、“中国招标投标公共服务平台（www.cebpubservice.com）”同步发布。供应商应关注上述网站，以免错漏重要信息。</w:t>
      </w:r>
    </w:p>
    <w:p w14:paraId="3F793348">
      <w:pPr>
        <w:pStyle w:val="14"/>
        <w:ind w:firstLine="480"/>
        <w:jc w:val="left"/>
        <w:outlineLvl w:val="2"/>
      </w:pPr>
      <w:r>
        <w:rPr>
          <w:rFonts w:ascii="仿宋_GB2312" w:hAnsi="仿宋_GB2312" w:eastAsia="仿宋_GB2312" w:cs="仿宋_GB2312"/>
          <w:b/>
          <w:sz w:val="28"/>
        </w:rPr>
        <w:t>13.采购人：</w:t>
      </w:r>
      <w:r>
        <w:rPr>
          <w:rFonts w:hint="eastAsia" w:ascii="仿宋_GB2312" w:hAnsi="仿宋_GB2312" w:eastAsia="仿宋_GB2312" w:cs="仿宋_GB2312"/>
          <w:b/>
          <w:sz w:val="32"/>
          <w:szCs w:val="32"/>
          <w:lang w:val="en-US" w:eastAsia="zh-CN"/>
        </w:rPr>
        <w:t>中国人民政治协商会议福建省福州市晋安区委员会</w:t>
      </w:r>
    </w:p>
    <w:p w14:paraId="70A5BC4E">
      <w:pPr>
        <w:pStyle w:val="14"/>
        <w:ind w:firstLine="420" w:firstLineChars="200"/>
        <w:jc w:val="left"/>
        <w:rPr>
          <w:sz w:val="21"/>
          <w:szCs w:val="21"/>
        </w:rPr>
      </w:pPr>
      <w:r>
        <w:rPr>
          <w:rFonts w:ascii="仿宋_GB2312" w:hAnsi="仿宋_GB2312" w:eastAsia="仿宋_GB2312" w:cs="仿宋_GB2312"/>
          <w:sz w:val="21"/>
          <w:szCs w:val="21"/>
        </w:rPr>
        <w:t xml:space="preserve"> </w:t>
      </w:r>
      <w:r>
        <w:rPr>
          <w:rFonts w:hint="eastAsia" w:ascii="仿宋_GB2312" w:hAnsi="仿宋_GB2312" w:eastAsia="仿宋_GB2312" w:cs="仿宋_GB2312"/>
          <w:sz w:val="21"/>
          <w:szCs w:val="21"/>
          <w:lang w:val="en-US" w:eastAsia="zh-CN"/>
        </w:rPr>
        <w:t xml:space="preserve"> </w:t>
      </w:r>
      <w:r>
        <w:rPr>
          <w:rFonts w:ascii="仿宋_GB2312" w:hAnsi="仿宋_GB2312" w:eastAsia="仿宋_GB2312" w:cs="仿宋_GB2312"/>
          <w:sz w:val="21"/>
          <w:szCs w:val="21"/>
        </w:rPr>
        <w:t xml:space="preserve">地址： </w:t>
      </w:r>
      <w:r>
        <w:rPr>
          <w:rFonts w:hint="eastAsia" w:ascii="仿宋_GB2312" w:hAnsi="仿宋_GB2312" w:eastAsia="仿宋_GB2312" w:cs="仿宋_GB2312"/>
          <w:sz w:val="21"/>
          <w:szCs w:val="21"/>
          <w:lang w:val="en-US" w:eastAsia="zh-CN"/>
        </w:rPr>
        <w:t>福建省福州市晋安区福新中路128号</w:t>
      </w:r>
    </w:p>
    <w:p w14:paraId="6A9B68F3">
      <w:pPr>
        <w:pStyle w:val="14"/>
        <w:ind w:firstLine="630" w:firstLineChars="300"/>
        <w:jc w:val="left"/>
        <w:rPr>
          <w:rFonts w:hint="eastAsia" w:eastAsia="仿宋_GB2312"/>
          <w:sz w:val="21"/>
          <w:szCs w:val="21"/>
          <w:lang w:eastAsia="zh-CN"/>
        </w:rPr>
      </w:pPr>
      <w:r>
        <w:rPr>
          <w:rFonts w:ascii="仿宋_GB2312" w:hAnsi="仿宋_GB2312" w:eastAsia="仿宋_GB2312" w:cs="仿宋_GB2312"/>
          <w:sz w:val="21"/>
          <w:szCs w:val="21"/>
        </w:rPr>
        <w:t>邮编： 3500</w:t>
      </w:r>
      <w:r>
        <w:rPr>
          <w:rFonts w:hint="eastAsia" w:ascii="仿宋_GB2312" w:hAnsi="仿宋_GB2312" w:eastAsia="仿宋_GB2312" w:cs="仿宋_GB2312"/>
          <w:sz w:val="21"/>
          <w:szCs w:val="21"/>
          <w:lang w:val="en-US" w:eastAsia="zh-CN"/>
        </w:rPr>
        <w:t>13</w:t>
      </w:r>
    </w:p>
    <w:p w14:paraId="1C7BD050">
      <w:pPr>
        <w:pStyle w:val="14"/>
        <w:ind w:firstLine="630" w:firstLineChars="300"/>
        <w:jc w:val="left"/>
        <w:rPr>
          <w:rFonts w:ascii="仿宋_GB2312" w:hAnsi="仿宋_GB2312" w:eastAsia="仿宋_GB2312" w:cs="仿宋_GB2312"/>
          <w:sz w:val="21"/>
          <w:szCs w:val="21"/>
        </w:rPr>
      </w:pPr>
      <w:r>
        <w:rPr>
          <w:rFonts w:ascii="仿宋_GB2312" w:hAnsi="仿宋_GB2312" w:eastAsia="仿宋_GB2312" w:cs="仿宋_GB2312"/>
          <w:sz w:val="21"/>
          <w:szCs w:val="21"/>
        </w:rPr>
        <w:t xml:space="preserve">联系电话： </w:t>
      </w:r>
      <w:r>
        <w:rPr>
          <w:rFonts w:hint="eastAsia" w:ascii="仿宋_GB2312" w:hAnsi="仿宋_GB2312" w:eastAsia="仿宋_GB2312" w:cs="仿宋_GB2312"/>
          <w:sz w:val="21"/>
          <w:szCs w:val="21"/>
          <w:lang w:val="en-US" w:eastAsia="zh-CN"/>
        </w:rPr>
        <w:t>0591-83640443</w:t>
      </w:r>
    </w:p>
    <w:p w14:paraId="573F298C">
      <w:pPr>
        <w:pStyle w:val="14"/>
        <w:ind w:firstLine="480"/>
        <w:jc w:val="left"/>
        <w:outlineLvl w:val="2"/>
        <w:rPr>
          <w:rFonts w:hint="eastAsia" w:eastAsia="仿宋_GB2312"/>
          <w:lang w:eastAsia="zh-CN"/>
        </w:rPr>
      </w:pPr>
      <w:r>
        <w:rPr>
          <w:rFonts w:ascii="仿宋_GB2312" w:hAnsi="仿宋_GB2312" w:eastAsia="仿宋_GB2312" w:cs="仿宋_GB2312"/>
          <w:b/>
          <w:sz w:val="28"/>
        </w:rPr>
        <w:t>14.代理机构：</w:t>
      </w:r>
      <w:r>
        <w:rPr>
          <w:rFonts w:hint="eastAsia" w:ascii="仿宋_GB2312" w:hAnsi="仿宋_GB2312" w:eastAsia="仿宋_GB2312" w:cs="仿宋_GB2312"/>
          <w:b/>
          <w:sz w:val="28"/>
          <w:lang w:eastAsia="zh-CN"/>
        </w:rPr>
        <w:t>福州市晋安瑞信城市建设发展有限公司</w:t>
      </w:r>
    </w:p>
    <w:p w14:paraId="2F5657DA">
      <w:pPr>
        <w:pStyle w:val="14"/>
        <w:ind w:firstLine="630" w:firstLineChars="300"/>
        <w:jc w:val="left"/>
        <w:rPr>
          <w:sz w:val="21"/>
          <w:szCs w:val="21"/>
        </w:rPr>
      </w:pPr>
      <w:r>
        <w:rPr>
          <w:rFonts w:ascii="仿宋_GB2312" w:hAnsi="仿宋_GB2312" w:eastAsia="仿宋_GB2312" w:cs="仿宋_GB2312"/>
          <w:sz w:val="21"/>
          <w:szCs w:val="21"/>
        </w:rPr>
        <w:t xml:space="preserve">地址： </w:t>
      </w:r>
      <w:r>
        <w:rPr>
          <w:rFonts w:hint="eastAsia" w:ascii="仿宋_GB2312" w:hAnsi="仿宋_GB2312" w:eastAsia="仿宋_GB2312" w:cs="仿宋_GB2312"/>
          <w:sz w:val="21"/>
          <w:szCs w:val="21"/>
          <w:lang w:val="en-US" w:eastAsia="zh-CN"/>
        </w:rPr>
        <w:t>福建省福州市晋安区茶园街道沁园路26号文欣苑商业资产1号楼2层</w:t>
      </w:r>
    </w:p>
    <w:p w14:paraId="33E01D05">
      <w:pPr>
        <w:pStyle w:val="14"/>
        <w:ind w:firstLine="630" w:firstLineChars="300"/>
        <w:jc w:val="left"/>
        <w:rPr>
          <w:rFonts w:hint="default" w:eastAsia="仿宋_GB2312"/>
          <w:sz w:val="21"/>
          <w:szCs w:val="21"/>
          <w:lang w:val="en-US" w:eastAsia="zh-CN"/>
        </w:rPr>
      </w:pPr>
      <w:r>
        <w:rPr>
          <w:rFonts w:ascii="仿宋_GB2312" w:hAnsi="仿宋_GB2312" w:eastAsia="仿宋_GB2312" w:cs="仿宋_GB2312"/>
          <w:sz w:val="21"/>
          <w:szCs w:val="21"/>
        </w:rPr>
        <w:t>邮编：3500</w:t>
      </w:r>
      <w:r>
        <w:rPr>
          <w:rFonts w:hint="eastAsia" w:ascii="仿宋_GB2312" w:hAnsi="仿宋_GB2312" w:eastAsia="仿宋_GB2312" w:cs="仿宋_GB2312"/>
          <w:sz w:val="21"/>
          <w:szCs w:val="21"/>
          <w:lang w:val="en-US" w:eastAsia="zh-CN"/>
        </w:rPr>
        <w:t>11</w:t>
      </w:r>
    </w:p>
    <w:p w14:paraId="5BBED6B7">
      <w:pPr>
        <w:pStyle w:val="14"/>
        <w:jc w:val="left"/>
        <w:rPr>
          <w:sz w:val="21"/>
          <w:szCs w:val="21"/>
        </w:rPr>
      </w:pPr>
      <w:r>
        <w:rPr>
          <w:rFonts w:ascii="仿宋_GB2312" w:hAnsi="仿宋_GB2312" w:eastAsia="仿宋_GB2312" w:cs="仿宋_GB2312"/>
          <w:sz w:val="21"/>
          <w:szCs w:val="21"/>
        </w:rPr>
        <w:t xml:space="preserve"> </w:t>
      </w:r>
      <w:r>
        <w:rPr>
          <w:rFonts w:hint="eastAsia" w:ascii="仿宋_GB2312" w:hAnsi="仿宋_GB2312" w:eastAsia="仿宋_GB2312" w:cs="仿宋_GB2312"/>
          <w:sz w:val="21"/>
          <w:szCs w:val="21"/>
          <w:lang w:val="en-US" w:eastAsia="zh-CN"/>
        </w:rPr>
        <w:t xml:space="preserve">     </w:t>
      </w:r>
      <w:r>
        <w:rPr>
          <w:rFonts w:ascii="仿宋_GB2312" w:hAnsi="仿宋_GB2312" w:eastAsia="仿宋_GB2312" w:cs="仿宋_GB2312"/>
          <w:sz w:val="21"/>
          <w:szCs w:val="21"/>
        </w:rPr>
        <w:t>联系人：</w:t>
      </w:r>
      <w:r>
        <w:rPr>
          <w:rFonts w:hint="eastAsia" w:ascii="仿宋_GB2312" w:hAnsi="仿宋_GB2312" w:eastAsia="仿宋_GB2312" w:cs="仿宋_GB2312"/>
          <w:sz w:val="21"/>
          <w:szCs w:val="21"/>
          <w:lang w:val="en-US" w:eastAsia="zh-CN"/>
        </w:rPr>
        <w:t>刘江华</w:t>
      </w:r>
    </w:p>
    <w:p w14:paraId="67DA923E">
      <w:pPr>
        <w:pStyle w:val="14"/>
        <w:ind w:firstLine="630" w:firstLineChars="300"/>
        <w:jc w:val="left"/>
        <w:rPr>
          <w:rFonts w:hint="default"/>
          <w:sz w:val="21"/>
          <w:szCs w:val="21"/>
          <w:lang w:val="en-US"/>
        </w:rPr>
      </w:pPr>
      <w:r>
        <w:rPr>
          <w:rFonts w:ascii="仿宋_GB2312" w:hAnsi="仿宋_GB2312" w:eastAsia="仿宋_GB2312" w:cs="仿宋_GB2312"/>
          <w:sz w:val="21"/>
          <w:szCs w:val="21"/>
        </w:rPr>
        <w:t>联系电话：</w:t>
      </w:r>
      <w:r>
        <w:rPr>
          <w:rFonts w:hint="eastAsia" w:ascii="仿宋_GB2312" w:hAnsi="仿宋_GB2312" w:eastAsia="仿宋_GB2312" w:cs="仿宋_GB2312"/>
          <w:sz w:val="21"/>
          <w:szCs w:val="21"/>
          <w:lang w:val="en-US" w:eastAsia="zh-CN"/>
        </w:rPr>
        <w:t xml:space="preserve"> 0591-87536093</w:t>
      </w:r>
    </w:p>
    <w:p w14:paraId="3FCE8D36">
      <w:pPr>
        <w:pStyle w:val="14"/>
        <w:jc w:val="left"/>
        <w:rPr>
          <w:sz w:val="21"/>
          <w:szCs w:val="21"/>
        </w:rPr>
      </w:pPr>
    </w:p>
    <w:p w14:paraId="7E9CC36A">
      <w:pPr>
        <w:pStyle w:val="14"/>
        <w:jc w:val="left"/>
        <w:rPr>
          <w:sz w:val="21"/>
          <w:szCs w:val="21"/>
        </w:rPr>
      </w:pPr>
    </w:p>
    <w:p w14:paraId="2ED228BD">
      <w:pPr>
        <w:pStyle w:val="14"/>
        <w:jc w:val="left"/>
        <w:rPr>
          <w:sz w:val="21"/>
          <w:szCs w:val="21"/>
        </w:rPr>
      </w:pPr>
    </w:p>
    <w:p w14:paraId="5CCC8B2E">
      <w:pPr>
        <w:pStyle w:val="14"/>
        <w:jc w:val="left"/>
        <w:rPr>
          <w:sz w:val="21"/>
          <w:szCs w:val="21"/>
        </w:rPr>
      </w:pPr>
    </w:p>
    <w:p w14:paraId="2069E834">
      <w:pPr>
        <w:pStyle w:val="14"/>
        <w:jc w:val="left"/>
        <w:rPr>
          <w:sz w:val="21"/>
          <w:szCs w:val="21"/>
        </w:rPr>
      </w:pPr>
    </w:p>
    <w:p w14:paraId="6D272E13">
      <w:pPr>
        <w:keepNext w:val="0"/>
        <w:keepLines w:val="0"/>
        <w:pageBreakBefore w:val="0"/>
        <w:widowControl/>
        <w:kinsoku/>
        <w:wordWrap w:val="0"/>
        <w:overflowPunct/>
        <w:topLinePunct w:val="0"/>
        <w:autoSpaceDE/>
        <w:autoSpaceDN/>
        <w:bidi w:val="0"/>
        <w:adjustRightInd/>
        <w:snapToGrid/>
        <w:spacing w:beforeAutospacing="0" w:afterAutospacing="0" w:line="240" w:lineRule="auto"/>
        <w:ind w:right="0"/>
        <w:jc w:val="left"/>
        <w:textAlignment w:val="auto"/>
        <w:outlineLvl w:val="9"/>
        <w:rPr>
          <w:rFonts w:hint="eastAsia" w:ascii="宋体" w:hAnsi="宋体" w:eastAsia="宋体" w:cs="宋体"/>
          <w:b/>
          <w:bCs/>
          <w:sz w:val="28"/>
          <w:szCs w:val="28"/>
          <w:lang w:eastAsia="zh-CN"/>
        </w:rPr>
      </w:pPr>
      <w:r>
        <w:rPr>
          <w:rFonts w:hint="eastAsia" w:ascii="宋体" w:hAnsi="宋体" w:eastAsia="宋体" w:cs="宋体"/>
          <w:b/>
          <w:bCs/>
          <w:sz w:val="28"/>
          <w:szCs w:val="28"/>
          <w:lang w:val="en-US" w:eastAsia="zh-CN"/>
        </w:rPr>
        <w:t>采购公告附件</w:t>
      </w:r>
      <w:r>
        <w:rPr>
          <w:rFonts w:hint="eastAsia" w:ascii="宋体" w:hAnsi="宋体" w:eastAsia="宋体" w:cs="宋体"/>
          <w:b/>
          <w:bCs/>
          <w:sz w:val="28"/>
          <w:szCs w:val="28"/>
          <w:lang w:eastAsia="zh-CN"/>
        </w:rPr>
        <w:t>：</w:t>
      </w:r>
    </w:p>
    <w:p w14:paraId="35A586F7">
      <w:pPr>
        <w:pageBreakBefore w:val="0"/>
        <w:widowControl/>
        <w:kinsoku/>
        <w:wordWrap w:val="0"/>
        <w:overflowPunct/>
        <w:topLinePunct w:val="0"/>
        <w:autoSpaceDE/>
        <w:autoSpaceDN/>
        <w:bidi w:val="0"/>
        <w:adjustRightInd/>
        <w:snapToGrid/>
        <w:spacing w:beforeAutospacing="0" w:afterAutospacing="0" w:line="240" w:lineRule="auto"/>
        <w:ind w:right="0"/>
        <w:jc w:val="center"/>
        <w:textAlignment w:val="auto"/>
        <w:outlineLvl w:val="9"/>
        <w:rPr>
          <w:rFonts w:hint="eastAsia" w:ascii="宋体" w:hAnsi="宋体" w:eastAsia="宋体" w:cs="宋体"/>
        </w:rPr>
      </w:pPr>
      <w:r>
        <w:rPr>
          <w:rFonts w:hint="eastAsia" w:ascii="宋体" w:hAnsi="宋体" w:eastAsia="宋体" w:cs="宋体"/>
          <w:b/>
          <w:bCs/>
          <w:sz w:val="28"/>
          <w:szCs w:val="28"/>
          <w:lang w:eastAsia="zh-CN"/>
        </w:rPr>
        <w:t>报名</w:t>
      </w:r>
      <w:r>
        <w:rPr>
          <w:rFonts w:hint="eastAsia" w:ascii="宋体" w:hAnsi="宋体" w:eastAsia="宋体" w:cs="宋体"/>
          <w:b/>
          <w:bCs/>
          <w:sz w:val="28"/>
          <w:szCs w:val="28"/>
        </w:rPr>
        <w:t>登记表</w:t>
      </w:r>
    </w:p>
    <w:tbl>
      <w:tblPr>
        <w:tblStyle w:val="10"/>
        <w:tblW w:w="539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27"/>
        <w:gridCol w:w="6661"/>
      </w:tblGrid>
      <w:tr w14:paraId="30759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375" w:type="pct"/>
            <w:noWrap w:val="0"/>
            <w:vAlign w:val="center"/>
          </w:tcPr>
          <w:p w14:paraId="05AD931C">
            <w:pPr>
              <w:spacing w:line="360" w:lineRule="auto"/>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rPr>
              <w:t>项目名称</w:t>
            </w:r>
          </w:p>
        </w:tc>
        <w:tc>
          <w:tcPr>
            <w:tcW w:w="3624" w:type="pct"/>
            <w:noWrap w:val="0"/>
            <w:vAlign w:val="center"/>
          </w:tcPr>
          <w:p w14:paraId="107AF342">
            <w:pPr>
              <w:spacing w:line="360" w:lineRule="auto"/>
              <w:rPr>
                <w:rFonts w:hint="eastAsia" w:ascii="宋体" w:hAnsi="宋体" w:eastAsia="宋体" w:cs="宋体"/>
                <w:kern w:val="2"/>
                <w:sz w:val="24"/>
                <w:szCs w:val="24"/>
                <w:lang w:val="en-US" w:eastAsia="zh-CN" w:bidi="ar-SA"/>
              </w:rPr>
            </w:pPr>
          </w:p>
        </w:tc>
      </w:tr>
      <w:tr w14:paraId="0245D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375" w:type="pct"/>
            <w:noWrap w:val="0"/>
            <w:vAlign w:val="center"/>
          </w:tcPr>
          <w:p w14:paraId="098D5933">
            <w:pPr>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项目编号</w:t>
            </w:r>
          </w:p>
        </w:tc>
        <w:tc>
          <w:tcPr>
            <w:tcW w:w="3624" w:type="pct"/>
            <w:noWrap w:val="0"/>
            <w:vAlign w:val="center"/>
          </w:tcPr>
          <w:p w14:paraId="391192BD">
            <w:pPr>
              <w:spacing w:line="360" w:lineRule="auto"/>
              <w:rPr>
                <w:rFonts w:hint="eastAsia" w:ascii="宋体" w:hAnsi="宋体" w:eastAsia="宋体" w:cs="宋体"/>
                <w:kern w:val="2"/>
                <w:sz w:val="24"/>
                <w:szCs w:val="24"/>
                <w:lang w:val="en-US" w:eastAsia="zh-CN" w:bidi="ar-SA"/>
              </w:rPr>
            </w:pPr>
          </w:p>
        </w:tc>
      </w:tr>
      <w:tr w14:paraId="3C179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375" w:type="pct"/>
            <w:noWrap w:val="0"/>
            <w:vAlign w:val="center"/>
          </w:tcPr>
          <w:p w14:paraId="6D57D94F">
            <w:pPr>
              <w:spacing w:line="360" w:lineRule="auto"/>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采购</w:t>
            </w:r>
            <w:r>
              <w:rPr>
                <w:rFonts w:hint="eastAsia" w:ascii="宋体" w:hAnsi="宋体" w:eastAsia="宋体" w:cs="宋体"/>
                <w:sz w:val="24"/>
                <w:szCs w:val="24"/>
              </w:rPr>
              <w:t>包</w:t>
            </w:r>
          </w:p>
        </w:tc>
        <w:tc>
          <w:tcPr>
            <w:tcW w:w="3624" w:type="pct"/>
            <w:noWrap w:val="0"/>
            <w:vAlign w:val="center"/>
          </w:tcPr>
          <w:p w14:paraId="2958FCD2">
            <w:pPr>
              <w:spacing w:line="360" w:lineRule="auto"/>
              <w:rPr>
                <w:rFonts w:hint="eastAsia" w:ascii="宋体" w:hAnsi="宋体" w:eastAsia="宋体" w:cs="宋体"/>
                <w:kern w:val="2"/>
                <w:sz w:val="24"/>
                <w:szCs w:val="24"/>
                <w:lang w:val="en-US" w:eastAsia="zh-CN" w:bidi="ar-SA"/>
              </w:rPr>
            </w:pPr>
          </w:p>
        </w:tc>
      </w:tr>
      <w:tr w14:paraId="27DD6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375" w:type="pct"/>
            <w:noWrap w:val="0"/>
            <w:vAlign w:val="center"/>
          </w:tcPr>
          <w:p w14:paraId="78D8C70B">
            <w:pPr>
              <w:spacing w:line="360" w:lineRule="auto"/>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公司</w:t>
            </w:r>
            <w:r>
              <w:rPr>
                <w:rFonts w:hint="eastAsia" w:ascii="宋体" w:hAnsi="宋体" w:eastAsia="宋体" w:cs="宋体"/>
                <w:sz w:val="24"/>
                <w:szCs w:val="24"/>
              </w:rPr>
              <w:t>全称</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公章</w:t>
            </w:r>
            <w:r>
              <w:rPr>
                <w:rFonts w:hint="eastAsia" w:ascii="宋体" w:hAnsi="宋体" w:eastAsia="宋体" w:cs="宋体"/>
                <w:sz w:val="24"/>
                <w:szCs w:val="24"/>
                <w:lang w:eastAsia="zh-CN"/>
              </w:rPr>
              <w:t>）</w:t>
            </w:r>
          </w:p>
        </w:tc>
        <w:tc>
          <w:tcPr>
            <w:tcW w:w="3624" w:type="pct"/>
            <w:noWrap w:val="0"/>
            <w:vAlign w:val="center"/>
          </w:tcPr>
          <w:p w14:paraId="6B346393">
            <w:pPr>
              <w:spacing w:line="360" w:lineRule="auto"/>
              <w:rPr>
                <w:rFonts w:hint="eastAsia" w:ascii="宋体" w:hAnsi="宋体" w:eastAsia="宋体" w:cs="宋体"/>
                <w:kern w:val="2"/>
                <w:sz w:val="24"/>
                <w:szCs w:val="24"/>
                <w:lang w:val="en-US" w:eastAsia="zh-CN" w:bidi="ar-SA"/>
              </w:rPr>
            </w:pPr>
          </w:p>
        </w:tc>
      </w:tr>
      <w:tr w14:paraId="79FF5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375" w:type="pct"/>
            <w:noWrap w:val="0"/>
            <w:vAlign w:val="center"/>
          </w:tcPr>
          <w:p w14:paraId="3AE38E1D">
            <w:pPr>
              <w:spacing w:line="360" w:lineRule="auto"/>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eastAsia="zh-CN"/>
              </w:rPr>
              <w:t>公司</w:t>
            </w:r>
            <w:r>
              <w:rPr>
                <w:rFonts w:hint="eastAsia" w:ascii="宋体" w:hAnsi="宋体" w:eastAsia="宋体" w:cs="宋体"/>
                <w:sz w:val="24"/>
                <w:szCs w:val="24"/>
              </w:rPr>
              <w:t>地址</w:t>
            </w:r>
          </w:p>
        </w:tc>
        <w:tc>
          <w:tcPr>
            <w:tcW w:w="3624" w:type="pct"/>
            <w:noWrap w:val="0"/>
            <w:vAlign w:val="center"/>
          </w:tcPr>
          <w:p w14:paraId="302F378E">
            <w:pPr>
              <w:spacing w:line="360" w:lineRule="auto"/>
              <w:rPr>
                <w:rFonts w:hint="eastAsia" w:ascii="宋体" w:hAnsi="宋体" w:eastAsia="宋体" w:cs="宋体"/>
                <w:kern w:val="2"/>
                <w:sz w:val="24"/>
                <w:szCs w:val="24"/>
                <w:lang w:val="en-US" w:eastAsia="zh-CN" w:bidi="ar-SA"/>
              </w:rPr>
            </w:pPr>
          </w:p>
        </w:tc>
      </w:tr>
      <w:tr w14:paraId="78D55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375" w:type="pct"/>
            <w:noWrap w:val="0"/>
            <w:vAlign w:val="center"/>
          </w:tcPr>
          <w:p w14:paraId="656D1882">
            <w:pPr>
              <w:spacing w:line="360" w:lineRule="auto"/>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经办人姓名</w:t>
            </w:r>
          </w:p>
        </w:tc>
        <w:tc>
          <w:tcPr>
            <w:tcW w:w="3624" w:type="pct"/>
            <w:noWrap w:val="0"/>
            <w:vAlign w:val="center"/>
          </w:tcPr>
          <w:p w14:paraId="74EEA678">
            <w:pPr>
              <w:spacing w:line="360" w:lineRule="auto"/>
              <w:rPr>
                <w:rFonts w:hint="eastAsia" w:ascii="宋体" w:hAnsi="宋体" w:eastAsia="宋体" w:cs="宋体"/>
                <w:kern w:val="2"/>
                <w:sz w:val="24"/>
                <w:szCs w:val="24"/>
                <w:lang w:val="en-US" w:eastAsia="zh-CN" w:bidi="ar-SA"/>
              </w:rPr>
            </w:pPr>
          </w:p>
        </w:tc>
      </w:tr>
      <w:tr w14:paraId="0835B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375" w:type="pct"/>
            <w:noWrap w:val="0"/>
            <w:vAlign w:val="center"/>
          </w:tcPr>
          <w:p w14:paraId="47AAF970">
            <w:pPr>
              <w:spacing w:line="360" w:lineRule="auto"/>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rPr>
              <w:t>联系</w:t>
            </w:r>
            <w:r>
              <w:rPr>
                <w:rFonts w:hint="eastAsia" w:ascii="宋体" w:hAnsi="宋体" w:eastAsia="宋体" w:cs="宋体"/>
                <w:sz w:val="24"/>
                <w:szCs w:val="24"/>
                <w:lang w:eastAsia="zh-CN"/>
              </w:rPr>
              <w:t>方式</w:t>
            </w:r>
          </w:p>
        </w:tc>
        <w:tc>
          <w:tcPr>
            <w:tcW w:w="3624" w:type="pct"/>
            <w:noWrap w:val="0"/>
            <w:vAlign w:val="center"/>
          </w:tcPr>
          <w:p w14:paraId="69C6FFB0">
            <w:pPr>
              <w:spacing w:line="360" w:lineRule="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eastAsia="zh-CN"/>
              </w:rPr>
              <w:t>公司座机：</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lang w:eastAsia="zh-CN"/>
              </w:rPr>
              <w:t>手机号码：</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p>
        </w:tc>
      </w:tr>
      <w:tr w14:paraId="02393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375" w:type="pct"/>
            <w:noWrap w:val="0"/>
            <w:vAlign w:val="center"/>
          </w:tcPr>
          <w:p w14:paraId="3F92F07E">
            <w:pPr>
              <w:spacing w:line="360" w:lineRule="auto"/>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rPr>
              <w:t>电子邮箱</w:t>
            </w:r>
          </w:p>
        </w:tc>
        <w:tc>
          <w:tcPr>
            <w:tcW w:w="3624" w:type="pct"/>
            <w:noWrap w:val="0"/>
            <w:vAlign w:val="center"/>
          </w:tcPr>
          <w:p w14:paraId="77E81942">
            <w:pPr>
              <w:spacing w:line="360" w:lineRule="auto"/>
              <w:rPr>
                <w:rFonts w:hint="eastAsia" w:ascii="宋体" w:hAnsi="宋体" w:eastAsia="宋体" w:cs="宋体"/>
                <w:kern w:val="2"/>
                <w:sz w:val="24"/>
                <w:szCs w:val="24"/>
                <w:lang w:val="en-US" w:eastAsia="zh-CN" w:bidi="ar-SA"/>
              </w:rPr>
            </w:pPr>
          </w:p>
        </w:tc>
      </w:tr>
      <w:tr w14:paraId="67FF3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375" w:type="pct"/>
            <w:noWrap w:val="0"/>
            <w:vAlign w:val="center"/>
          </w:tcPr>
          <w:p w14:paraId="473C4C33">
            <w:pPr>
              <w:spacing w:line="360" w:lineRule="auto"/>
              <w:jc w:val="center"/>
              <w:rPr>
                <w:rFonts w:hint="eastAsia" w:ascii="宋体" w:hAnsi="宋体" w:eastAsia="宋体" w:cs="宋体"/>
                <w:sz w:val="24"/>
                <w:szCs w:val="24"/>
              </w:rPr>
            </w:pPr>
            <w:r>
              <w:rPr>
                <w:rFonts w:hint="eastAsia" w:ascii="宋体" w:hAnsi="宋体" w:eastAsia="宋体" w:cs="宋体"/>
                <w:sz w:val="24"/>
                <w:szCs w:val="24"/>
                <w:lang w:eastAsia="zh-CN"/>
              </w:rPr>
              <w:t>报名</w:t>
            </w:r>
            <w:r>
              <w:rPr>
                <w:rFonts w:hint="eastAsia" w:ascii="宋体" w:hAnsi="宋体" w:eastAsia="宋体" w:cs="宋体"/>
                <w:sz w:val="24"/>
                <w:szCs w:val="24"/>
              </w:rPr>
              <w:t>登记时间</w:t>
            </w:r>
          </w:p>
        </w:tc>
        <w:tc>
          <w:tcPr>
            <w:tcW w:w="3624" w:type="pct"/>
            <w:noWrap w:val="0"/>
            <w:vAlign w:val="center"/>
          </w:tcPr>
          <w:p w14:paraId="63046BFD">
            <w:pPr>
              <w:spacing w:line="360" w:lineRule="auto"/>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 xml:space="preserve">     </w:t>
            </w:r>
            <w:r>
              <w:rPr>
                <w:rFonts w:hint="eastAsia" w:ascii="宋体" w:hAnsi="宋体" w:eastAsia="宋体" w:cs="宋体"/>
                <w:sz w:val="24"/>
                <w:szCs w:val="24"/>
              </w:rPr>
              <w:t xml:space="preserve">年    月    日    点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分(北京时间)</w:t>
            </w:r>
          </w:p>
        </w:tc>
      </w:tr>
      <w:tr w14:paraId="4F813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375" w:type="pct"/>
            <w:noWrap w:val="0"/>
            <w:vAlign w:val="center"/>
          </w:tcPr>
          <w:p w14:paraId="3DD9B87F">
            <w:pPr>
              <w:spacing w:line="360" w:lineRule="auto"/>
              <w:jc w:val="center"/>
              <w:rPr>
                <w:rFonts w:hint="eastAsia" w:ascii="宋体" w:hAnsi="宋体" w:eastAsia="宋体" w:cs="宋体"/>
                <w:sz w:val="24"/>
                <w:szCs w:val="24"/>
              </w:rPr>
            </w:pPr>
            <w:r>
              <w:rPr>
                <w:rFonts w:hint="eastAsia" w:ascii="宋体" w:hAnsi="宋体" w:eastAsia="宋体" w:cs="宋体"/>
                <w:sz w:val="24"/>
                <w:szCs w:val="24"/>
                <w:lang w:eastAsia="zh-CN"/>
              </w:rPr>
              <w:t>文件</w:t>
            </w:r>
            <w:r>
              <w:rPr>
                <w:rFonts w:hint="eastAsia" w:ascii="宋体" w:hAnsi="宋体" w:eastAsia="宋体" w:cs="宋体"/>
                <w:sz w:val="24"/>
                <w:szCs w:val="24"/>
              </w:rPr>
              <w:t>售价</w:t>
            </w:r>
          </w:p>
        </w:tc>
        <w:tc>
          <w:tcPr>
            <w:tcW w:w="3624" w:type="pct"/>
            <w:noWrap w:val="0"/>
            <w:vAlign w:val="center"/>
          </w:tcPr>
          <w:p w14:paraId="726FD761">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人民币</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u w:val="none"/>
                <w:lang w:eastAsia="zh-CN"/>
              </w:rPr>
              <w:t>元，</w:t>
            </w:r>
            <w:r>
              <w:rPr>
                <w:rFonts w:hint="eastAsia" w:ascii="宋体" w:hAnsi="宋体" w:eastAsia="宋体" w:cs="宋体"/>
                <w:b w:val="0"/>
                <w:bCs/>
                <w:color w:val="auto"/>
                <w:sz w:val="24"/>
                <w:szCs w:val="24"/>
                <w:highlight w:val="none"/>
              </w:rPr>
              <w:t>售后</w:t>
            </w:r>
            <w:r>
              <w:rPr>
                <w:rFonts w:hint="eastAsia" w:ascii="宋体" w:hAnsi="宋体" w:eastAsia="宋体" w:cs="宋体"/>
                <w:b w:val="0"/>
                <w:bCs/>
                <w:color w:val="auto"/>
                <w:sz w:val="24"/>
                <w:szCs w:val="24"/>
                <w:highlight w:val="none"/>
                <w:lang w:eastAsia="zh-CN"/>
              </w:rPr>
              <w:t>不换不退</w:t>
            </w:r>
            <w:r>
              <w:rPr>
                <w:rFonts w:hint="eastAsia" w:ascii="宋体" w:hAnsi="宋体" w:eastAsia="宋体" w:cs="宋体"/>
                <w:b w:val="0"/>
                <w:bCs/>
                <w:color w:val="auto"/>
                <w:sz w:val="24"/>
                <w:szCs w:val="24"/>
                <w:highlight w:val="none"/>
              </w:rPr>
              <w:t>。</w:t>
            </w:r>
            <w:r>
              <w:rPr>
                <w:rFonts w:hint="eastAsia" w:ascii="宋体" w:hAnsi="宋体" w:eastAsia="宋体" w:cs="宋体"/>
                <w:sz w:val="24"/>
                <w:szCs w:val="24"/>
                <w:lang w:val="en-US" w:eastAsia="zh-CN"/>
              </w:rPr>
              <w:t xml:space="preserve">   </w:t>
            </w:r>
          </w:p>
        </w:tc>
      </w:tr>
      <w:tr w14:paraId="48FE9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375" w:type="pct"/>
            <w:noWrap w:val="0"/>
            <w:vAlign w:val="center"/>
          </w:tcPr>
          <w:p w14:paraId="15F77C1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注意事项</w:t>
            </w:r>
          </w:p>
        </w:tc>
        <w:tc>
          <w:tcPr>
            <w:tcW w:w="3624" w:type="pct"/>
            <w:noWrap w:val="0"/>
            <w:vAlign w:val="center"/>
          </w:tcPr>
          <w:p w14:paraId="6BEF05D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据此</w:t>
            </w:r>
            <w:r>
              <w:rPr>
                <w:rFonts w:hint="eastAsia" w:ascii="宋体" w:hAnsi="宋体" w:eastAsia="宋体" w:cs="宋体"/>
                <w:sz w:val="24"/>
                <w:szCs w:val="24"/>
                <w:lang w:eastAsia="zh-CN"/>
              </w:rPr>
              <w:t>招标（采购）文件报名</w:t>
            </w:r>
            <w:r>
              <w:rPr>
                <w:rFonts w:hint="eastAsia" w:ascii="宋体" w:hAnsi="宋体" w:eastAsia="宋体" w:cs="宋体"/>
                <w:sz w:val="24"/>
                <w:szCs w:val="24"/>
              </w:rPr>
              <w:t>登记表，签字代表宣布同意如下：</w:t>
            </w:r>
          </w:p>
          <w:p w14:paraId="04921FD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eastAsia="zh-CN"/>
              </w:rPr>
              <w:t>若因登记表内</w:t>
            </w:r>
            <w:r>
              <w:rPr>
                <w:rFonts w:hint="eastAsia" w:ascii="宋体" w:hAnsi="宋体" w:eastAsia="宋体" w:cs="宋体"/>
                <w:sz w:val="24"/>
                <w:szCs w:val="24"/>
              </w:rPr>
              <w:t>填写</w:t>
            </w:r>
            <w:r>
              <w:rPr>
                <w:rFonts w:hint="eastAsia" w:ascii="宋体" w:hAnsi="宋体" w:eastAsia="宋体" w:cs="宋体"/>
                <w:sz w:val="24"/>
                <w:szCs w:val="24"/>
                <w:lang w:eastAsia="zh-CN"/>
              </w:rPr>
              <w:t>的</w:t>
            </w:r>
            <w:r>
              <w:rPr>
                <w:rFonts w:hint="eastAsia" w:ascii="宋体" w:hAnsi="宋体" w:eastAsia="宋体" w:cs="宋体"/>
                <w:sz w:val="24"/>
                <w:szCs w:val="24"/>
                <w:lang w:val="en-US" w:eastAsia="zh-CN"/>
              </w:rPr>
              <w:t>公司</w:t>
            </w:r>
            <w:r>
              <w:rPr>
                <w:rFonts w:hint="eastAsia" w:ascii="宋体" w:hAnsi="宋体" w:eastAsia="宋体" w:cs="宋体"/>
                <w:sz w:val="24"/>
                <w:szCs w:val="24"/>
              </w:rPr>
              <w:t>全称</w:t>
            </w:r>
            <w:r>
              <w:rPr>
                <w:rFonts w:hint="eastAsia" w:ascii="宋体" w:hAnsi="宋体" w:eastAsia="宋体" w:cs="宋体"/>
                <w:bCs/>
                <w:color w:val="000000"/>
                <w:kern w:val="0"/>
                <w:sz w:val="24"/>
                <w:szCs w:val="24"/>
              </w:rPr>
              <w:t>与投标</w:t>
            </w:r>
            <w:r>
              <w:rPr>
                <w:rFonts w:hint="eastAsia" w:ascii="宋体" w:hAnsi="宋体" w:eastAsia="宋体" w:cs="宋体"/>
                <w:bCs/>
                <w:color w:val="000000"/>
                <w:kern w:val="0"/>
                <w:sz w:val="24"/>
                <w:szCs w:val="24"/>
                <w:lang w:eastAsia="zh-CN"/>
              </w:rPr>
              <w:t>（</w:t>
            </w:r>
            <w:r>
              <w:rPr>
                <w:rFonts w:hint="eastAsia" w:ascii="宋体" w:hAnsi="宋体" w:eastAsia="宋体" w:cs="宋体"/>
                <w:bCs/>
                <w:color w:val="000000"/>
                <w:kern w:val="0"/>
                <w:sz w:val="24"/>
                <w:szCs w:val="24"/>
                <w:lang w:val="en-US" w:eastAsia="zh-CN"/>
              </w:rPr>
              <w:t>响应</w:t>
            </w:r>
            <w:r>
              <w:rPr>
                <w:rFonts w:hint="eastAsia" w:ascii="宋体" w:hAnsi="宋体" w:eastAsia="宋体" w:cs="宋体"/>
                <w:bCs/>
                <w:color w:val="000000"/>
                <w:kern w:val="0"/>
                <w:sz w:val="24"/>
                <w:szCs w:val="24"/>
                <w:lang w:eastAsia="zh-CN"/>
              </w:rPr>
              <w:t>）</w:t>
            </w:r>
            <w:r>
              <w:rPr>
                <w:rFonts w:hint="eastAsia" w:ascii="宋体" w:hAnsi="宋体" w:eastAsia="宋体" w:cs="宋体"/>
                <w:bCs/>
                <w:color w:val="000000"/>
                <w:kern w:val="0"/>
                <w:sz w:val="24"/>
                <w:szCs w:val="24"/>
              </w:rPr>
              <w:t>保证金</w:t>
            </w:r>
            <w:r>
              <w:rPr>
                <w:rFonts w:hint="eastAsia" w:ascii="宋体" w:hAnsi="宋体" w:eastAsia="宋体" w:cs="宋体"/>
                <w:bCs/>
                <w:color w:val="000000"/>
                <w:kern w:val="0"/>
                <w:sz w:val="24"/>
                <w:szCs w:val="24"/>
                <w:lang w:eastAsia="zh-CN"/>
              </w:rPr>
              <w:t>（</w:t>
            </w:r>
            <w:r>
              <w:rPr>
                <w:rFonts w:hint="eastAsia" w:ascii="宋体" w:hAnsi="宋体" w:eastAsia="宋体" w:cs="宋体"/>
                <w:bCs/>
                <w:color w:val="000000"/>
                <w:kern w:val="0"/>
                <w:sz w:val="24"/>
                <w:szCs w:val="24"/>
                <w:lang w:val="en-US" w:eastAsia="zh-CN"/>
              </w:rPr>
              <w:t>若有</w:t>
            </w:r>
            <w:r>
              <w:rPr>
                <w:rFonts w:hint="eastAsia" w:ascii="宋体" w:hAnsi="宋体" w:eastAsia="宋体" w:cs="宋体"/>
                <w:bCs/>
                <w:color w:val="000000"/>
                <w:kern w:val="0"/>
                <w:sz w:val="24"/>
                <w:szCs w:val="24"/>
                <w:lang w:eastAsia="zh-CN"/>
              </w:rPr>
              <w:t>）</w:t>
            </w:r>
            <w:r>
              <w:rPr>
                <w:rFonts w:hint="eastAsia" w:ascii="宋体" w:hAnsi="宋体" w:eastAsia="宋体" w:cs="宋体"/>
                <w:bCs/>
                <w:color w:val="000000"/>
                <w:kern w:val="0"/>
                <w:sz w:val="24"/>
                <w:szCs w:val="24"/>
              </w:rPr>
              <w:t>汇款人名称不一致，所造成的一切后果</w:t>
            </w:r>
            <w:r>
              <w:rPr>
                <w:rFonts w:hint="eastAsia" w:ascii="宋体" w:hAnsi="宋体" w:eastAsia="宋体" w:cs="宋体"/>
                <w:bCs/>
                <w:color w:val="000000"/>
                <w:kern w:val="0"/>
                <w:sz w:val="24"/>
                <w:szCs w:val="24"/>
                <w:lang w:eastAsia="zh-CN"/>
              </w:rPr>
              <w:t>自行承担</w:t>
            </w:r>
            <w:r>
              <w:rPr>
                <w:rFonts w:hint="eastAsia" w:ascii="宋体" w:hAnsi="宋体" w:eastAsia="宋体" w:cs="宋体"/>
                <w:sz w:val="24"/>
                <w:szCs w:val="24"/>
              </w:rPr>
              <w:t>。</w:t>
            </w:r>
          </w:p>
          <w:p w14:paraId="37604F4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已详细</w:t>
            </w:r>
            <w:r>
              <w:rPr>
                <w:rFonts w:hint="eastAsia" w:ascii="宋体" w:hAnsi="宋体" w:eastAsia="宋体" w:cs="宋体"/>
                <w:sz w:val="24"/>
                <w:szCs w:val="24"/>
                <w:lang w:eastAsia="zh-CN"/>
              </w:rPr>
              <w:t>阅读</w:t>
            </w:r>
            <w:r>
              <w:rPr>
                <w:rFonts w:hint="eastAsia" w:ascii="宋体" w:hAnsi="宋体" w:eastAsia="宋体" w:cs="宋体"/>
                <w:sz w:val="24"/>
                <w:szCs w:val="24"/>
              </w:rPr>
              <w:t>全部</w:t>
            </w:r>
            <w:r>
              <w:rPr>
                <w:rFonts w:hint="eastAsia" w:ascii="宋体" w:hAnsi="宋体" w:eastAsia="宋体" w:cs="宋体"/>
                <w:sz w:val="24"/>
                <w:szCs w:val="24"/>
                <w:lang w:eastAsia="zh-CN"/>
              </w:rPr>
              <w:t>招标（采购）文件</w:t>
            </w:r>
            <w:r>
              <w:rPr>
                <w:rFonts w:hint="eastAsia" w:ascii="宋体" w:hAnsi="宋体" w:eastAsia="宋体" w:cs="宋体"/>
                <w:sz w:val="24"/>
                <w:szCs w:val="24"/>
              </w:rPr>
              <w:t>，包括修改文件(</w:t>
            </w:r>
            <w:r>
              <w:rPr>
                <w:rFonts w:hint="eastAsia" w:ascii="宋体" w:hAnsi="宋体" w:eastAsia="宋体" w:cs="宋体"/>
                <w:sz w:val="24"/>
                <w:szCs w:val="24"/>
                <w:lang w:eastAsia="zh-CN"/>
              </w:rPr>
              <w:t>若有</w:t>
            </w:r>
            <w:r>
              <w:rPr>
                <w:rFonts w:hint="eastAsia" w:ascii="宋体" w:hAnsi="宋体" w:eastAsia="宋体" w:cs="宋体"/>
                <w:sz w:val="24"/>
                <w:szCs w:val="24"/>
              </w:rPr>
              <w:t>)和有关附件，将自行承担因对全部</w:t>
            </w:r>
            <w:r>
              <w:rPr>
                <w:rFonts w:hint="eastAsia" w:ascii="宋体" w:hAnsi="宋体" w:eastAsia="宋体" w:cs="宋体"/>
                <w:sz w:val="24"/>
                <w:szCs w:val="24"/>
                <w:lang w:eastAsia="zh-CN"/>
              </w:rPr>
              <w:t>招标（采购）文件</w:t>
            </w:r>
            <w:r>
              <w:rPr>
                <w:rFonts w:hint="eastAsia" w:ascii="宋体" w:hAnsi="宋体" w:eastAsia="宋体" w:cs="宋体"/>
                <w:sz w:val="24"/>
                <w:szCs w:val="24"/>
              </w:rPr>
              <w:t>理解不正确或误解而产生的相应后果。</w:t>
            </w:r>
          </w:p>
          <w:p w14:paraId="2B94740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.保证遵守</w:t>
            </w:r>
            <w:r>
              <w:rPr>
                <w:rFonts w:hint="eastAsia" w:ascii="宋体" w:hAnsi="宋体" w:eastAsia="宋体" w:cs="宋体"/>
                <w:sz w:val="24"/>
                <w:szCs w:val="24"/>
                <w:lang w:eastAsia="zh-CN"/>
              </w:rPr>
              <w:t>招标（采购）文件</w:t>
            </w:r>
            <w:r>
              <w:rPr>
                <w:rFonts w:hint="eastAsia" w:ascii="宋体" w:hAnsi="宋体" w:eastAsia="宋体" w:cs="宋体"/>
                <w:sz w:val="24"/>
                <w:szCs w:val="24"/>
              </w:rPr>
              <w:t>的全部规定，</w:t>
            </w:r>
            <w:r>
              <w:rPr>
                <w:rFonts w:hint="eastAsia" w:ascii="宋体" w:hAnsi="宋体" w:eastAsia="宋体" w:cs="宋体"/>
                <w:sz w:val="24"/>
                <w:szCs w:val="24"/>
                <w:lang w:eastAsia="zh-CN"/>
              </w:rPr>
              <w:t>登记表内</w:t>
            </w:r>
            <w:r>
              <w:rPr>
                <w:rFonts w:hint="eastAsia" w:ascii="宋体" w:hAnsi="宋体" w:eastAsia="宋体" w:cs="宋体"/>
                <w:sz w:val="24"/>
                <w:szCs w:val="24"/>
              </w:rPr>
              <w:t>所填写的信息均为真实、准确、完整，且不具有任何误导性。</w:t>
            </w:r>
          </w:p>
          <w:p w14:paraId="2CB3FD7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eastAsia" w:ascii="宋体" w:hAnsi="宋体" w:eastAsia="宋体" w:cs="宋体"/>
                <w:sz w:val="24"/>
                <w:szCs w:val="24"/>
                <w:u w:val="single"/>
              </w:rPr>
            </w:pPr>
            <w:r>
              <w:rPr>
                <w:rFonts w:hint="eastAsia" w:ascii="宋体" w:hAnsi="宋体" w:eastAsia="宋体" w:cs="宋体"/>
                <w:sz w:val="24"/>
                <w:szCs w:val="24"/>
                <w:lang w:val="en-US" w:eastAsia="zh-CN"/>
              </w:rPr>
              <w:t xml:space="preserve">                </w:t>
            </w:r>
            <w:r>
              <w:rPr>
                <w:rFonts w:hint="eastAsia" w:ascii="宋体" w:hAnsi="宋体" w:eastAsia="宋体" w:cs="宋体"/>
                <w:kern w:val="2"/>
                <w:sz w:val="24"/>
                <w:szCs w:val="24"/>
                <w:lang w:val="en-US" w:eastAsia="zh-CN" w:bidi="ar-SA"/>
              </w:rPr>
              <w:t>经办人</w:t>
            </w:r>
            <w:r>
              <w:rPr>
                <w:rFonts w:hint="eastAsia" w:ascii="宋体" w:hAnsi="宋体" w:eastAsia="宋体" w:cs="宋体"/>
                <w:sz w:val="24"/>
                <w:szCs w:val="24"/>
              </w:rPr>
              <w:t>签字</w:t>
            </w:r>
            <w:r>
              <w:rPr>
                <w:rFonts w:hint="eastAsia" w:ascii="宋体" w:hAnsi="宋体" w:eastAsia="宋体" w:cs="宋体"/>
                <w:sz w:val="24"/>
                <w:szCs w:val="24"/>
                <w:lang w:eastAsia="zh-CN"/>
              </w:rPr>
              <w:t>：</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p>
        </w:tc>
      </w:tr>
    </w:tbl>
    <w:p w14:paraId="1D8F3DF6">
      <w:pPr>
        <w:pageBreakBefore w:val="0"/>
        <w:widowControl/>
        <w:kinsoku/>
        <w:wordWrap w:val="0"/>
        <w:overflowPunct/>
        <w:topLinePunct w:val="0"/>
        <w:autoSpaceDE/>
        <w:autoSpaceDN/>
        <w:bidi w:val="0"/>
        <w:adjustRightInd/>
        <w:snapToGrid/>
        <w:spacing w:beforeAutospacing="0" w:afterAutospacing="0" w:line="240" w:lineRule="auto"/>
        <w:ind w:right="0"/>
        <w:jc w:val="left"/>
        <w:textAlignment w:val="auto"/>
        <w:outlineLvl w:val="9"/>
        <w:rPr>
          <w:rFonts w:hint="eastAsia" w:ascii="宋体" w:hAnsi="宋体" w:eastAsia="宋体" w:cs="宋体"/>
          <w:color w:val="000000" w:themeColor="text1"/>
          <w:kern w:val="0"/>
          <w:sz w:val="24"/>
          <w:szCs w:val="24"/>
          <w14:textFill>
            <w14:solidFill>
              <w14:schemeClr w14:val="tx1"/>
            </w14:solidFill>
          </w14:textFill>
        </w:rPr>
      </w:pPr>
    </w:p>
    <w:p w14:paraId="016DE082">
      <w:pPr>
        <w:keepNext w:val="0"/>
        <w:keepLines w:val="0"/>
        <w:pageBreakBefore w:val="0"/>
        <w:widowControl/>
        <w:kinsoku/>
        <w:wordWrap w:val="0"/>
        <w:overflowPunct/>
        <w:topLinePunct w:val="0"/>
        <w:autoSpaceDE/>
        <w:autoSpaceDN/>
        <w:bidi w:val="0"/>
        <w:adjustRightInd/>
        <w:snapToGrid/>
        <w:spacing w:beforeAutospacing="0" w:afterAutospacing="0" w:line="240" w:lineRule="auto"/>
        <w:ind w:right="0"/>
        <w:jc w:val="left"/>
        <w:textAlignment w:val="auto"/>
        <w:outlineLvl w:val="9"/>
        <w:rPr>
          <w:rFonts w:hint="eastAsia" w:ascii="宋体" w:hAnsi="宋体" w:eastAsia="宋体" w:cs="宋体"/>
          <w:color w:val="000000" w:themeColor="text1"/>
          <w:kern w:val="0"/>
          <w:sz w:val="24"/>
          <w:szCs w:val="24"/>
          <w14:textFill>
            <w14:solidFill>
              <w14:schemeClr w14:val="tx1"/>
            </w14:solidFill>
          </w14:textFill>
        </w:rPr>
      </w:pPr>
    </w:p>
    <w:p w14:paraId="70A4AB7B">
      <w:pPr>
        <w:pStyle w:val="14"/>
      </w:pPr>
      <w:r>
        <w:rPr>
          <w:rFonts w:ascii="仿宋_GB2312" w:hAnsi="仿宋_GB2312" w:eastAsia="仿宋_GB2312" w:cs="仿宋_GB2312"/>
        </w:rPr>
        <w:t xml:space="preserve"> </w:t>
      </w:r>
      <w:r>
        <w:rPr>
          <w:rFonts w:ascii="仿宋_GB2312" w:hAnsi="仿宋_GB2312" w:eastAsia="仿宋_GB2312" w:cs="仿宋_GB2312"/>
        </w:rPr>
        <w:br w:type="page"/>
      </w:r>
    </w:p>
    <w:p w14:paraId="1F3841C8">
      <w:pPr>
        <w:pStyle w:val="14"/>
        <w:jc w:val="center"/>
        <w:outlineLvl w:val="1"/>
      </w:pPr>
      <w:r>
        <w:rPr>
          <w:rFonts w:ascii="仿宋_GB2312" w:hAnsi="仿宋_GB2312" w:eastAsia="仿宋_GB2312" w:cs="仿宋_GB2312"/>
          <w:b/>
          <w:sz w:val="36"/>
        </w:rPr>
        <w:t>第二章 竞争性磋商须知</w:t>
      </w:r>
    </w:p>
    <w:p w14:paraId="11FF8989">
      <w:pPr>
        <w:pStyle w:val="14"/>
        <w:jc w:val="center"/>
        <w:outlineLvl w:val="2"/>
      </w:pPr>
      <w:r>
        <w:rPr>
          <w:rFonts w:ascii="仿宋_GB2312" w:hAnsi="仿宋_GB2312" w:eastAsia="仿宋_GB2312" w:cs="仿宋_GB2312"/>
          <w:b/>
          <w:sz w:val="28"/>
        </w:rPr>
        <w:t>第1节 竞争性磋商须知前附表（表1、表2）</w:t>
      </w:r>
    </w:p>
    <w:p w14:paraId="15EA1748">
      <w:pPr>
        <w:pStyle w:val="14"/>
        <w:jc w:val="center"/>
        <w:outlineLvl w:val="3"/>
      </w:pPr>
      <w:r>
        <w:rPr>
          <w:rFonts w:ascii="仿宋_GB2312" w:hAnsi="仿宋_GB2312" w:eastAsia="仿宋_GB2312" w:cs="仿宋_GB2312"/>
          <w:b/>
          <w:sz w:val="24"/>
        </w:rPr>
        <w:t>一、竞争性磋商须知前附表1</w:t>
      </w:r>
    </w:p>
    <w:p w14:paraId="5B66E2FD">
      <w:pPr>
        <w:pStyle w:val="14"/>
        <w:jc w:val="left"/>
      </w:pPr>
      <w:r>
        <w:rPr>
          <w:rFonts w:ascii="仿宋_GB2312" w:hAnsi="仿宋_GB2312" w:eastAsia="仿宋_GB2312" w:cs="仿宋_GB2312"/>
        </w:rPr>
        <w:t>竞争性磋商须知前附表是对竞争性磋商须知的补充和细化，二者如有矛盾，以前附表中的要求和规定为准</w:t>
      </w:r>
    </w:p>
    <w:tbl>
      <w:tblPr>
        <w:tblStyle w:val="1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23"/>
        <w:gridCol w:w="1003"/>
        <w:gridCol w:w="6796"/>
      </w:tblGrid>
      <w:tr w14:paraId="6EA183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2" w:type="dxa"/>
            <w:vAlign w:val="center"/>
          </w:tcPr>
          <w:p w14:paraId="27F2FF53">
            <w:pPr>
              <w:pStyle w:val="14"/>
              <w:jc w:val="center"/>
            </w:pPr>
            <w:r>
              <w:rPr>
                <w:rFonts w:ascii="仿宋_GB2312" w:hAnsi="仿宋_GB2312" w:eastAsia="仿宋_GB2312" w:cs="仿宋_GB2312"/>
              </w:rPr>
              <w:t>项号</w:t>
            </w:r>
          </w:p>
        </w:tc>
        <w:tc>
          <w:tcPr>
            <w:tcW w:w="1020" w:type="dxa"/>
            <w:vAlign w:val="center"/>
          </w:tcPr>
          <w:p w14:paraId="48BEF5C5">
            <w:pPr>
              <w:pStyle w:val="14"/>
              <w:jc w:val="center"/>
            </w:pPr>
            <w:r>
              <w:rPr>
                <w:rFonts w:ascii="仿宋_GB2312" w:hAnsi="仿宋_GB2312" w:eastAsia="仿宋_GB2312" w:cs="仿宋_GB2312"/>
              </w:rPr>
              <w:t>条款号</w:t>
            </w:r>
          </w:p>
        </w:tc>
        <w:tc>
          <w:tcPr>
            <w:tcW w:w="6750" w:type="dxa"/>
          </w:tcPr>
          <w:p w14:paraId="328FE7F8">
            <w:pPr>
              <w:pStyle w:val="14"/>
              <w:jc w:val="left"/>
            </w:pPr>
            <w:r>
              <w:rPr>
                <w:rFonts w:ascii="仿宋_GB2312" w:hAnsi="仿宋_GB2312" w:eastAsia="仿宋_GB2312" w:cs="仿宋_GB2312"/>
              </w:rPr>
              <w:t>编列内容</w:t>
            </w:r>
          </w:p>
        </w:tc>
      </w:tr>
      <w:tr w14:paraId="4BBC30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2" w:type="dxa"/>
            <w:vAlign w:val="center"/>
          </w:tcPr>
          <w:p w14:paraId="2E3D401B">
            <w:pPr>
              <w:pStyle w:val="14"/>
              <w:jc w:val="center"/>
            </w:pPr>
            <w:r>
              <w:rPr>
                <w:rFonts w:ascii="仿宋_GB2312" w:hAnsi="仿宋_GB2312" w:eastAsia="仿宋_GB2312" w:cs="仿宋_GB2312"/>
              </w:rPr>
              <w:t>1</w:t>
            </w:r>
          </w:p>
        </w:tc>
        <w:tc>
          <w:tcPr>
            <w:tcW w:w="1020" w:type="dxa"/>
            <w:vAlign w:val="center"/>
          </w:tcPr>
          <w:p w14:paraId="31C379D9">
            <w:pPr>
              <w:pStyle w:val="14"/>
              <w:jc w:val="center"/>
            </w:pPr>
            <w:r>
              <w:rPr>
                <w:rFonts w:ascii="仿宋_GB2312" w:hAnsi="仿宋_GB2312" w:eastAsia="仿宋_GB2312" w:cs="仿宋_GB2312"/>
              </w:rPr>
              <w:t>3.2.1</w:t>
            </w:r>
          </w:p>
        </w:tc>
        <w:tc>
          <w:tcPr>
            <w:tcW w:w="6750" w:type="dxa"/>
          </w:tcPr>
          <w:p w14:paraId="571DC1B5">
            <w:pPr>
              <w:pStyle w:val="14"/>
              <w:jc w:val="left"/>
              <w:rPr>
                <w:sz w:val="20"/>
                <w:szCs w:val="20"/>
              </w:rPr>
            </w:pPr>
            <w:r>
              <w:rPr>
                <w:rFonts w:ascii="仿宋_GB2312" w:hAnsi="仿宋_GB2312" w:eastAsia="仿宋_GB2312" w:cs="仿宋_GB2312"/>
                <w:sz w:val="20"/>
                <w:szCs w:val="20"/>
              </w:rPr>
              <w:t>供应商的资格要求：见磋商文件第一章“采购公告/采购邀请书”</w:t>
            </w:r>
          </w:p>
          <w:p w14:paraId="6D8A5906">
            <w:pPr>
              <w:pStyle w:val="14"/>
              <w:jc w:val="left"/>
              <w:rPr>
                <w:sz w:val="20"/>
                <w:szCs w:val="20"/>
              </w:rPr>
            </w:pPr>
            <w:r>
              <w:rPr>
                <w:rFonts w:ascii="仿宋_GB2312" w:hAnsi="仿宋_GB2312" w:eastAsia="仿宋_GB2312" w:cs="仿宋_GB2312"/>
                <w:sz w:val="20"/>
                <w:szCs w:val="20"/>
              </w:rPr>
              <w:t>（1）资格证明文件资料要求：</w:t>
            </w:r>
          </w:p>
          <w:p w14:paraId="15EE6247">
            <w:pPr>
              <w:pStyle w:val="14"/>
              <w:jc w:val="left"/>
              <w:rPr>
                <w:sz w:val="20"/>
                <w:szCs w:val="20"/>
              </w:rPr>
            </w:pPr>
            <w:r>
              <w:rPr>
                <w:rFonts w:ascii="仿宋_GB2312" w:hAnsi="仿宋_GB2312" w:eastAsia="仿宋_GB2312" w:cs="仿宋_GB2312"/>
                <w:sz w:val="20"/>
                <w:szCs w:val="20"/>
              </w:rPr>
              <w:t>采购包1：</w:t>
            </w:r>
          </w:p>
          <w:tbl>
            <w:tblPr>
              <w:tblStyle w:val="10"/>
              <w:tblW w:w="6552"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1021"/>
              <w:gridCol w:w="5115"/>
            </w:tblGrid>
            <w:tr w14:paraId="5A4045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vAlign w:val="center"/>
                </w:tcPr>
                <w:p w14:paraId="6588F474">
                  <w:pPr>
                    <w:pStyle w:val="14"/>
                    <w:jc w:val="both"/>
                    <w:rPr>
                      <w:sz w:val="20"/>
                      <w:szCs w:val="20"/>
                    </w:rPr>
                  </w:pPr>
                  <w:r>
                    <w:rPr>
                      <w:rFonts w:ascii="仿宋_GB2312" w:hAnsi="仿宋_GB2312" w:eastAsia="仿宋_GB2312" w:cs="仿宋_GB2312"/>
                      <w:sz w:val="20"/>
                      <w:szCs w:val="20"/>
                    </w:rPr>
                    <w:t>序号</w:t>
                  </w:r>
                </w:p>
              </w:tc>
              <w:tc>
                <w:tcPr>
                  <w:tcW w:w="1021" w:type="dxa"/>
                  <w:vAlign w:val="center"/>
                </w:tcPr>
                <w:p w14:paraId="412F847F">
                  <w:pPr>
                    <w:pStyle w:val="14"/>
                    <w:jc w:val="both"/>
                    <w:rPr>
                      <w:sz w:val="20"/>
                      <w:szCs w:val="20"/>
                    </w:rPr>
                  </w:pPr>
                  <w:r>
                    <w:rPr>
                      <w:rFonts w:ascii="仿宋_GB2312" w:hAnsi="仿宋_GB2312" w:eastAsia="仿宋_GB2312" w:cs="仿宋_GB2312"/>
                      <w:sz w:val="20"/>
                      <w:szCs w:val="20"/>
                    </w:rPr>
                    <w:t>资格审查要求概况</w:t>
                  </w:r>
                </w:p>
              </w:tc>
              <w:tc>
                <w:tcPr>
                  <w:tcW w:w="5115" w:type="dxa"/>
                  <w:vAlign w:val="center"/>
                </w:tcPr>
                <w:p w14:paraId="4B8DAE38">
                  <w:pPr>
                    <w:pStyle w:val="14"/>
                    <w:jc w:val="both"/>
                    <w:rPr>
                      <w:sz w:val="20"/>
                      <w:szCs w:val="20"/>
                    </w:rPr>
                  </w:pPr>
                  <w:r>
                    <w:rPr>
                      <w:rFonts w:ascii="仿宋_GB2312" w:hAnsi="仿宋_GB2312" w:eastAsia="仿宋_GB2312" w:cs="仿宋_GB2312"/>
                      <w:sz w:val="20"/>
                      <w:szCs w:val="20"/>
                    </w:rPr>
                    <w:t xml:space="preserve"> 评审点具体描述</w:t>
                  </w:r>
                </w:p>
              </w:tc>
            </w:tr>
            <w:tr w14:paraId="421598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vAlign w:val="center"/>
                </w:tcPr>
                <w:p w14:paraId="31BDEEB7">
                  <w:pPr>
                    <w:pStyle w:val="14"/>
                    <w:jc w:val="center"/>
                    <w:rPr>
                      <w:sz w:val="20"/>
                      <w:szCs w:val="20"/>
                    </w:rPr>
                  </w:pPr>
                  <w:r>
                    <w:rPr>
                      <w:rFonts w:ascii="仿宋_GB2312" w:hAnsi="仿宋_GB2312" w:eastAsia="仿宋_GB2312" w:cs="仿宋_GB2312"/>
                      <w:sz w:val="20"/>
                      <w:szCs w:val="20"/>
                    </w:rPr>
                    <w:t>1</w:t>
                  </w:r>
                </w:p>
              </w:tc>
              <w:tc>
                <w:tcPr>
                  <w:tcW w:w="1021" w:type="dxa"/>
                  <w:vAlign w:val="center"/>
                </w:tcPr>
                <w:p w14:paraId="52AC2A98">
                  <w:pPr>
                    <w:pStyle w:val="14"/>
                    <w:jc w:val="both"/>
                    <w:rPr>
                      <w:sz w:val="20"/>
                      <w:szCs w:val="20"/>
                    </w:rPr>
                  </w:pPr>
                  <w:r>
                    <w:rPr>
                      <w:rFonts w:ascii="仿宋_GB2312" w:hAnsi="仿宋_GB2312" w:eastAsia="仿宋_GB2312" w:cs="仿宋_GB2312"/>
                      <w:sz w:val="20"/>
                      <w:szCs w:val="20"/>
                    </w:rPr>
                    <w:t>磋商响应声明</w:t>
                  </w:r>
                </w:p>
              </w:tc>
              <w:tc>
                <w:tcPr>
                  <w:tcW w:w="5115" w:type="dxa"/>
                </w:tcPr>
                <w:p w14:paraId="1162565B">
                  <w:pPr>
                    <w:pStyle w:val="14"/>
                    <w:jc w:val="left"/>
                    <w:rPr>
                      <w:sz w:val="20"/>
                      <w:szCs w:val="20"/>
                    </w:rPr>
                  </w:pPr>
                  <w:r>
                    <w:rPr>
                      <w:rFonts w:hint="eastAsia" w:ascii="仿宋_GB2312" w:hAnsi="仿宋_GB2312" w:eastAsia="仿宋_GB2312" w:cs="仿宋_GB2312"/>
                      <w:sz w:val="20"/>
                      <w:szCs w:val="20"/>
                    </w:rPr>
                    <w:t>详见声明函(包括:《</w:t>
                  </w:r>
                  <w:r>
                    <w:rPr>
                      <w:rFonts w:hint="eastAsia" w:ascii="仿宋_GB2312" w:hAnsi="仿宋_GB2312" w:eastAsia="仿宋_GB2312" w:cs="仿宋_GB2312"/>
                      <w:sz w:val="20"/>
                      <w:szCs w:val="20"/>
                      <w:lang w:val="en-US" w:eastAsia="zh-CN"/>
                    </w:rPr>
                    <w:t>磋商</w:t>
                  </w:r>
                  <w:r>
                    <w:rPr>
                      <w:rFonts w:hint="eastAsia" w:ascii="仿宋_GB2312" w:hAnsi="仿宋_GB2312" w:eastAsia="仿宋_GB2312" w:cs="仿宋_GB2312"/>
                      <w:sz w:val="20"/>
                      <w:szCs w:val="20"/>
                    </w:rPr>
                    <w:t>响应声明》、《参加</w:t>
                  </w:r>
                  <w:r>
                    <w:rPr>
                      <w:rFonts w:hint="eastAsia" w:ascii="仿宋_GB2312" w:hAnsi="仿宋_GB2312" w:eastAsia="仿宋_GB2312" w:cs="仿宋_GB2312"/>
                      <w:sz w:val="20"/>
                      <w:szCs w:val="20"/>
                      <w:lang w:eastAsia="zh-CN"/>
                    </w:rPr>
                    <w:t>竞</w:t>
                  </w:r>
                  <w:r>
                    <w:rPr>
                      <w:rFonts w:hint="eastAsia" w:ascii="仿宋_GB2312" w:hAnsi="仿宋_GB2312" w:eastAsia="仿宋_GB2312" w:cs="仿宋_GB2312"/>
                      <w:sz w:val="20"/>
                      <w:szCs w:val="20"/>
                    </w:rPr>
                    <w:t>争性</w:t>
                  </w:r>
                  <w:r>
                    <w:rPr>
                      <w:rFonts w:hint="eastAsia" w:ascii="仿宋_GB2312" w:hAnsi="仿宋_GB2312" w:eastAsia="仿宋_GB2312" w:cs="仿宋_GB2312"/>
                      <w:sz w:val="20"/>
                      <w:szCs w:val="20"/>
                      <w:lang w:val="en-US" w:eastAsia="zh-CN"/>
                    </w:rPr>
                    <w:t>磋商</w:t>
                  </w:r>
                  <w:r>
                    <w:rPr>
                      <w:rFonts w:hint="eastAsia" w:ascii="仿宋_GB2312" w:hAnsi="仿宋_GB2312" w:eastAsia="仿宋_GB2312" w:cs="仿宋_GB2312"/>
                      <w:sz w:val="20"/>
                      <w:szCs w:val="20"/>
                    </w:rPr>
                    <w:t>的声明函》、《供应商的资格声明》)</w:t>
                  </w:r>
                  <w:r>
                    <w:rPr>
                      <w:rFonts w:hint="eastAsia" w:ascii="仿宋_GB2312" w:hAnsi="仿宋_GB2312" w:eastAsia="仿宋_GB2312" w:cs="仿宋_GB2312"/>
                      <w:sz w:val="20"/>
                      <w:szCs w:val="20"/>
                      <w:lang w:eastAsia="zh-CN"/>
                    </w:rPr>
                    <w:t>。</w:t>
                  </w:r>
                </w:p>
              </w:tc>
            </w:tr>
            <w:tr w14:paraId="3A9807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vAlign w:val="center"/>
                </w:tcPr>
                <w:p w14:paraId="6CEBB1FF">
                  <w:pPr>
                    <w:pStyle w:val="14"/>
                    <w:jc w:val="center"/>
                    <w:rPr>
                      <w:sz w:val="20"/>
                      <w:szCs w:val="20"/>
                    </w:rPr>
                  </w:pPr>
                  <w:r>
                    <w:rPr>
                      <w:rFonts w:ascii="仿宋_GB2312" w:hAnsi="仿宋_GB2312" w:eastAsia="仿宋_GB2312" w:cs="仿宋_GB2312"/>
                      <w:sz w:val="20"/>
                      <w:szCs w:val="20"/>
                    </w:rPr>
                    <w:t>2</w:t>
                  </w:r>
                </w:p>
              </w:tc>
              <w:tc>
                <w:tcPr>
                  <w:tcW w:w="1021" w:type="dxa"/>
                  <w:vAlign w:val="center"/>
                </w:tcPr>
                <w:p w14:paraId="4B61339E">
                  <w:pPr>
                    <w:pStyle w:val="14"/>
                    <w:jc w:val="both"/>
                    <w:rPr>
                      <w:sz w:val="20"/>
                      <w:szCs w:val="20"/>
                    </w:rPr>
                  </w:pPr>
                  <w:r>
                    <w:rPr>
                      <w:rFonts w:ascii="仿宋_GB2312" w:hAnsi="仿宋_GB2312" w:eastAsia="仿宋_GB2312" w:cs="仿宋_GB2312"/>
                      <w:sz w:val="20"/>
                      <w:szCs w:val="20"/>
                    </w:rPr>
                    <w:t>单位负责人授权书</w:t>
                  </w:r>
                </w:p>
              </w:tc>
              <w:tc>
                <w:tcPr>
                  <w:tcW w:w="5115" w:type="dxa"/>
                </w:tcPr>
                <w:p w14:paraId="41DC8160">
                  <w:pPr>
                    <w:pStyle w:val="14"/>
                    <w:jc w:val="left"/>
                    <w:rPr>
                      <w:sz w:val="20"/>
                      <w:szCs w:val="20"/>
                    </w:rPr>
                  </w:pPr>
                  <w:r>
                    <w:rPr>
                      <w:rFonts w:ascii="仿宋_GB2312" w:hAnsi="仿宋_GB2312" w:eastAsia="仿宋_GB2312" w:cs="仿宋_GB2312"/>
                      <w:sz w:val="20"/>
                      <w:szCs w:val="20"/>
                    </w:rPr>
                    <w:t>供应商（自然人除外）：若供应商代表为单位授权的委托代理人，应提供本授权书；若供应商代表为单位负责人，应在此项下提交其身份证正反面复印件，可不提供本授权书。供应商为自然人的，可不填写本授权书。企业（银行、保险、石油石化、电力、电信等行业除外）、事业单位和社会团体法人的“单位负责人”指法定代表人，即与实际提交的“营业执照等证明文件”载明的一致。银行、保险、石油石化、电力、电信等行业：以法人身份参加</w:t>
                  </w:r>
                  <w:r>
                    <w:rPr>
                      <w:rFonts w:hint="eastAsia" w:ascii="仿宋_GB2312" w:hAnsi="仿宋_GB2312" w:eastAsia="仿宋_GB2312" w:cs="仿宋_GB2312"/>
                      <w:sz w:val="20"/>
                      <w:szCs w:val="20"/>
                      <w:lang w:eastAsia="zh-CN"/>
                    </w:rPr>
                    <w:t>磋商</w:t>
                  </w:r>
                  <w:r>
                    <w:rPr>
                      <w:rFonts w:ascii="仿宋_GB2312" w:hAnsi="仿宋_GB2312" w:eastAsia="仿宋_GB2312" w:cs="仿宋_GB2312"/>
                      <w:sz w:val="20"/>
                      <w:szCs w:val="20"/>
                    </w:rPr>
                    <w:t>的，“单位负责人”指法定代表人，即与实际提交的“营业执照等证明文件”载明的一致；以非法人身份参加</w:t>
                  </w:r>
                  <w:r>
                    <w:rPr>
                      <w:rFonts w:hint="eastAsia" w:ascii="仿宋_GB2312" w:hAnsi="仿宋_GB2312" w:eastAsia="仿宋_GB2312" w:cs="仿宋_GB2312"/>
                      <w:sz w:val="20"/>
                      <w:szCs w:val="20"/>
                      <w:lang w:eastAsia="zh-CN"/>
                    </w:rPr>
                    <w:t>磋商</w:t>
                  </w:r>
                  <w:r>
                    <w:rPr>
                      <w:rFonts w:ascii="仿宋_GB2312" w:hAnsi="仿宋_GB2312" w:eastAsia="仿宋_GB2312" w:cs="仿宋_GB2312"/>
                      <w:sz w:val="20"/>
                      <w:szCs w:val="20"/>
                    </w:rPr>
                    <w:t>的，“单位负责人”指代表单位行使职权的主要负责人，即与实际提交的“营业执照等证明文件”载明的一致。负责响应文件签字的供应商代表如果不是上述规定的单位负责人，则供应商应当在响应文件中提供本授权书。对于接受联合体形式的</w:t>
                  </w:r>
                  <w:r>
                    <w:rPr>
                      <w:rFonts w:hint="eastAsia" w:ascii="仿宋_GB2312" w:hAnsi="仿宋_GB2312" w:eastAsia="仿宋_GB2312" w:cs="仿宋_GB2312"/>
                      <w:sz w:val="20"/>
                      <w:szCs w:val="20"/>
                      <w:lang w:eastAsia="zh-CN"/>
                    </w:rPr>
                    <w:t>磋商</w:t>
                  </w:r>
                  <w:r>
                    <w:rPr>
                      <w:rFonts w:ascii="仿宋_GB2312" w:hAnsi="仿宋_GB2312" w:eastAsia="仿宋_GB2312" w:cs="仿宋_GB2312"/>
                      <w:sz w:val="20"/>
                      <w:szCs w:val="20"/>
                    </w:rPr>
                    <w:t>且供应商是联合体的，则只需要联合体的牵头方提交本授权书。</w:t>
                  </w:r>
                </w:p>
              </w:tc>
            </w:tr>
            <w:tr w14:paraId="3AA01E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vAlign w:val="center"/>
                </w:tcPr>
                <w:p w14:paraId="7028B5D0">
                  <w:pPr>
                    <w:pStyle w:val="14"/>
                    <w:jc w:val="center"/>
                    <w:rPr>
                      <w:sz w:val="20"/>
                      <w:szCs w:val="20"/>
                    </w:rPr>
                  </w:pPr>
                  <w:r>
                    <w:rPr>
                      <w:rFonts w:ascii="仿宋_GB2312" w:hAnsi="仿宋_GB2312" w:eastAsia="仿宋_GB2312" w:cs="仿宋_GB2312"/>
                      <w:sz w:val="20"/>
                      <w:szCs w:val="20"/>
                    </w:rPr>
                    <w:t>3</w:t>
                  </w:r>
                </w:p>
              </w:tc>
              <w:tc>
                <w:tcPr>
                  <w:tcW w:w="1021" w:type="dxa"/>
                  <w:vAlign w:val="center"/>
                </w:tcPr>
                <w:p w14:paraId="27FCE959">
                  <w:pPr>
                    <w:pStyle w:val="14"/>
                    <w:jc w:val="both"/>
                    <w:rPr>
                      <w:sz w:val="20"/>
                      <w:szCs w:val="20"/>
                    </w:rPr>
                  </w:pPr>
                  <w:r>
                    <w:rPr>
                      <w:rFonts w:ascii="仿宋_GB2312" w:hAnsi="仿宋_GB2312" w:eastAsia="仿宋_GB2312" w:cs="仿宋_GB2312"/>
                      <w:sz w:val="20"/>
                      <w:szCs w:val="20"/>
                    </w:rPr>
                    <w:t>营业执照等证明文件</w:t>
                  </w:r>
                </w:p>
              </w:tc>
              <w:tc>
                <w:tcPr>
                  <w:tcW w:w="5115" w:type="dxa"/>
                </w:tcPr>
                <w:p w14:paraId="0AFA207B">
                  <w:pPr>
                    <w:pStyle w:val="14"/>
                    <w:jc w:val="left"/>
                    <w:rPr>
                      <w:sz w:val="20"/>
                      <w:szCs w:val="20"/>
                    </w:rPr>
                  </w:pPr>
                  <w:r>
                    <w:rPr>
                      <w:rFonts w:hint="eastAsia" w:ascii="仿宋_GB2312" w:hAnsi="仿宋_GB2312" w:eastAsia="仿宋_GB2312" w:cs="仿宋_GB2312"/>
                      <w:sz w:val="20"/>
                      <w:szCs w:val="20"/>
                    </w:rPr>
                    <w:t>供应商为企业的，提供有效的营业执照复印件；供应商为事业单位的，提供有效的事业单位法人证书复印件；供应商为社会团体的，提供有效的社会团体法人登记证书复印件；供应商为合伙企业、个体工商户的，提供有效的营业执照复印件；供应商为非企业专业服务机构的，提供有效的执业许可证等证明材料复印件；供应商为自然人的，提供有效的自然人身份证件复印件；其他供应商应按照有关法律、法规和规章规定，提供有效的相应具体证照复印件。</w:t>
                  </w:r>
                </w:p>
              </w:tc>
            </w:tr>
            <w:tr w14:paraId="1CAE4D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vAlign w:val="center"/>
                </w:tcPr>
                <w:p w14:paraId="3A726B60">
                  <w:pPr>
                    <w:pStyle w:val="14"/>
                    <w:jc w:val="center"/>
                    <w:rPr>
                      <w:sz w:val="20"/>
                      <w:szCs w:val="20"/>
                    </w:rPr>
                  </w:pPr>
                  <w:r>
                    <w:rPr>
                      <w:rFonts w:ascii="仿宋_GB2312" w:hAnsi="仿宋_GB2312" w:eastAsia="仿宋_GB2312" w:cs="仿宋_GB2312"/>
                      <w:sz w:val="20"/>
                      <w:szCs w:val="20"/>
                    </w:rPr>
                    <w:t>4</w:t>
                  </w:r>
                </w:p>
              </w:tc>
              <w:tc>
                <w:tcPr>
                  <w:tcW w:w="1021" w:type="dxa"/>
                  <w:vAlign w:val="center"/>
                </w:tcPr>
                <w:p w14:paraId="2BD425D5">
                  <w:pPr>
                    <w:pStyle w:val="14"/>
                    <w:jc w:val="both"/>
                    <w:rPr>
                      <w:sz w:val="20"/>
                      <w:szCs w:val="20"/>
                    </w:rPr>
                  </w:pPr>
                  <w:r>
                    <w:rPr>
                      <w:rFonts w:ascii="仿宋_GB2312" w:hAnsi="仿宋_GB2312" w:eastAsia="仿宋_GB2312" w:cs="仿宋_GB2312"/>
                      <w:sz w:val="20"/>
                      <w:szCs w:val="20"/>
                    </w:rPr>
                    <w:t>提供财务状况报告（财务报告、或资信证明）</w:t>
                  </w:r>
                </w:p>
              </w:tc>
              <w:tc>
                <w:tcPr>
                  <w:tcW w:w="5115" w:type="dxa"/>
                </w:tcPr>
                <w:p w14:paraId="4BDEC911">
                  <w:pPr>
                    <w:pStyle w:val="14"/>
                    <w:jc w:val="left"/>
                    <w:rPr>
                      <w:sz w:val="20"/>
                      <w:szCs w:val="20"/>
                    </w:rPr>
                  </w:pPr>
                  <w:r>
                    <w:rPr>
                      <w:rFonts w:hint="eastAsia" w:ascii="仿宋_GB2312" w:hAnsi="仿宋_GB2312" w:eastAsia="仿宋_GB2312" w:cs="仿宋_GB2312"/>
                      <w:sz w:val="20"/>
                      <w:szCs w:val="20"/>
                    </w:rPr>
                    <w:t>供应商提供的财务报告复印件（成立年限按照提交响应文件截止时间推算）应符合下列规定：a.成立年限满1年及以上的供应商，提供经审计的上一年度</w:t>
                  </w:r>
                  <w:r>
                    <w:rPr>
                      <w:rFonts w:hint="eastAsia" w:ascii="仿宋_GB2312" w:hAnsi="仿宋_GB2312" w:eastAsia="仿宋_GB2312" w:cs="仿宋_GB2312"/>
                      <w:sz w:val="20"/>
                      <w:szCs w:val="20"/>
                      <w:lang w:eastAsia="zh-CN"/>
                    </w:rPr>
                    <w:t>（</w:t>
                  </w:r>
                  <w:r>
                    <w:rPr>
                      <w:rFonts w:hint="eastAsia" w:ascii="仿宋_GB2312" w:hAnsi="仿宋_GB2312" w:eastAsia="仿宋_GB2312" w:cs="仿宋_GB2312"/>
                      <w:sz w:val="20"/>
                      <w:szCs w:val="20"/>
                      <w:lang w:val="en-US" w:eastAsia="zh-CN"/>
                    </w:rPr>
                    <w:t>2024年度或2025年度</w:t>
                  </w:r>
                  <w:r>
                    <w:rPr>
                      <w:rFonts w:hint="eastAsia" w:ascii="仿宋_GB2312" w:hAnsi="仿宋_GB2312" w:eastAsia="仿宋_GB2312" w:cs="仿宋_GB2312"/>
                      <w:sz w:val="20"/>
                      <w:szCs w:val="20"/>
                      <w:lang w:eastAsia="zh-CN"/>
                    </w:rPr>
                    <w:t>）</w:t>
                  </w:r>
                  <w:r>
                    <w:rPr>
                      <w:rFonts w:hint="eastAsia" w:ascii="仿宋_GB2312" w:hAnsi="仿宋_GB2312" w:eastAsia="仿宋_GB2312" w:cs="仿宋_GB2312"/>
                      <w:sz w:val="20"/>
                      <w:szCs w:val="20"/>
                    </w:rPr>
                    <w:t>的年度财务报告。b.成立年限满半年但不足1年的供应商，提供该半年度中任一季度的季度财务报告或该半年度的半年度财务报告。c.无法按照以上a、b项规定提供财务报告复印件的供应商（包括但不限于：成立年限满1年及以上的供应商、成立年限满半年但不足1年的供应商、成立年限不足半年的供应商），应选择提供资信证明复印件。</w:t>
                  </w:r>
                </w:p>
              </w:tc>
            </w:tr>
            <w:tr w14:paraId="5B7002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vAlign w:val="center"/>
                </w:tcPr>
                <w:p w14:paraId="422813C3">
                  <w:pPr>
                    <w:pStyle w:val="14"/>
                    <w:jc w:val="center"/>
                    <w:rPr>
                      <w:sz w:val="20"/>
                      <w:szCs w:val="20"/>
                    </w:rPr>
                  </w:pPr>
                  <w:r>
                    <w:rPr>
                      <w:rFonts w:ascii="仿宋_GB2312" w:hAnsi="仿宋_GB2312" w:eastAsia="仿宋_GB2312" w:cs="仿宋_GB2312"/>
                      <w:sz w:val="20"/>
                      <w:szCs w:val="20"/>
                    </w:rPr>
                    <w:t>5</w:t>
                  </w:r>
                </w:p>
              </w:tc>
              <w:tc>
                <w:tcPr>
                  <w:tcW w:w="1021" w:type="dxa"/>
                  <w:vAlign w:val="center"/>
                </w:tcPr>
                <w:p w14:paraId="3F7EEC84">
                  <w:pPr>
                    <w:pStyle w:val="14"/>
                    <w:jc w:val="both"/>
                    <w:rPr>
                      <w:sz w:val="20"/>
                      <w:szCs w:val="20"/>
                    </w:rPr>
                  </w:pPr>
                  <w:r>
                    <w:rPr>
                      <w:rFonts w:ascii="仿宋_GB2312" w:hAnsi="仿宋_GB2312" w:eastAsia="仿宋_GB2312" w:cs="仿宋_GB2312"/>
                      <w:sz w:val="20"/>
                      <w:szCs w:val="20"/>
                    </w:rPr>
                    <w:t>依法缴纳税收证明材料</w:t>
                  </w:r>
                </w:p>
              </w:tc>
              <w:tc>
                <w:tcPr>
                  <w:tcW w:w="5115" w:type="dxa"/>
                </w:tcPr>
                <w:p w14:paraId="541C4FFF">
                  <w:pPr>
                    <w:pStyle w:val="14"/>
                    <w:jc w:val="left"/>
                    <w:rPr>
                      <w:sz w:val="20"/>
                      <w:szCs w:val="20"/>
                    </w:rPr>
                  </w:pPr>
                  <w:r>
                    <w:rPr>
                      <w:rFonts w:hint="eastAsia" w:ascii="仿宋_GB2312" w:hAnsi="仿宋_GB2312" w:eastAsia="仿宋_GB2312" w:cs="仿宋_GB2312"/>
                      <w:sz w:val="20"/>
                      <w:szCs w:val="20"/>
                    </w:rPr>
                    <w:t>供应商提供的税收缴纳凭据复印件应符合下列规定：a.提交响应文件截止时间前（不含提交响应文件截止时间的当月）已依法缴纳税收的供应商，提供提交响应文件截止时间前六个月（不含提交响应文件截止时间的当月）中任一月份的税收缴纳凭据复印件。b.提交响应文件截止时间的当月成立的供应商,视同满足本项资格条件要求。c.若为依法免税范围的供应商，提供依法免税证明材料的，视同满足本项资格条件要求。</w:t>
                  </w:r>
                </w:p>
              </w:tc>
            </w:tr>
            <w:tr w14:paraId="583A69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vAlign w:val="center"/>
                </w:tcPr>
                <w:p w14:paraId="4C86091F">
                  <w:pPr>
                    <w:pStyle w:val="14"/>
                    <w:jc w:val="center"/>
                    <w:rPr>
                      <w:sz w:val="20"/>
                      <w:szCs w:val="20"/>
                    </w:rPr>
                  </w:pPr>
                  <w:r>
                    <w:rPr>
                      <w:rFonts w:ascii="仿宋_GB2312" w:hAnsi="仿宋_GB2312" w:eastAsia="仿宋_GB2312" w:cs="仿宋_GB2312"/>
                      <w:sz w:val="20"/>
                      <w:szCs w:val="20"/>
                    </w:rPr>
                    <w:t>6</w:t>
                  </w:r>
                </w:p>
              </w:tc>
              <w:tc>
                <w:tcPr>
                  <w:tcW w:w="1021" w:type="dxa"/>
                  <w:vAlign w:val="center"/>
                </w:tcPr>
                <w:p w14:paraId="14D270B4">
                  <w:pPr>
                    <w:pStyle w:val="14"/>
                    <w:jc w:val="both"/>
                    <w:rPr>
                      <w:sz w:val="20"/>
                      <w:szCs w:val="20"/>
                    </w:rPr>
                  </w:pPr>
                  <w:r>
                    <w:rPr>
                      <w:rFonts w:ascii="仿宋_GB2312" w:hAnsi="仿宋_GB2312" w:eastAsia="仿宋_GB2312" w:cs="仿宋_GB2312"/>
                      <w:sz w:val="20"/>
                      <w:szCs w:val="20"/>
                    </w:rPr>
                    <w:t>依法缴纳社会保障资金证明材料</w:t>
                  </w:r>
                </w:p>
              </w:tc>
              <w:tc>
                <w:tcPr>
                  <w:tcW w:w="5115" w:type="dxa"/>
                </w:tcPr>
                <w:p w14:paraId="3FB97D35">
                  <w:pPr>
                    <w:pStyle w:val="14"/>
                    <w:jc w:val="left"/>
                    <w:rPr>
                      <w:sz w:val="20"/>
                      <w:szCs w:val="20"/>
                    </w:rPr>
                  </w:pPr>
                  <w:r>
                    <w:rPr>
                      <w:rFonts w:hint="eastAsia" w:ascii="仿宋_GB2312" w:hAnsi="仿宋_GB2312" w:eastAsia="仿宋_GB2312" w:cs="仿宋_GB2312"/>
                      <w:sz w:val="20"/>
                      <w:szCs w:val="20"/>
                    </w:rPr>
                    <w:t>供应商提供的社会保障资金缴纳凭据复印件应符合下列规定：a.提交响应文件截止时间前（不含提交响应文件截止时间的当月）已依法缴纳社会保障资金的供应商，提供提交响应文件截止时间前六个月（不含提交响应文件截止时间的当月）中任一月份的社会保障资金缴纳凭据复印件。b.提交响应文件截止时间的当月成立的供应商，视同满足本项资格条件要求。 c.若为依法不需要缴纳或暂缓缴纳社会保障资金的供应商，提供依法不需要缴纳或暂缓缴纳社会保障资金证明材料的，视同满足本项资格条件要求。</w:t>
                  </w:r>
                </w:p>
              </w:tc>
            </w:tr>
            <w:tr w14:paraId="2CA26B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vAlign w:val="center"/>
                </w:tcPr>
                <w:p w14:paraId="55D40A79">
                  <w:pPr>
                    <w:pStyle w:val="14"/>
                    <w:jc w:val="center"/>
                    <w:rPr>
                      <w:sz w:val="20"/>
                      <w:szCs w:val="20"/>
                    </w:rPr>
                  </w:pPr>
                  <w:r>
                    <w:rPr>
                      <w:rFonts w:ascii="仿宋_GB2312" w:hAnsi="仿宋_GB2312" w:eastAsia="仿宋_GB2312" w:cs="仿宋_GB2312"/>
                      <w:sz w:val="20"/>
                      <w:szCs w:val="20"/>
                    </w:rPr>
                    <w:t>7</w:t>
                  </w:r>
                </w:p>
              </w:tc>
              <w:tc>
                <w:tcPr>
                  <w:tcW w:w="1021" w:type="dxa"/>
                  <w:vAlign w:val="center"/>
                </w:tcPr>
                <w:p w14:paraId="434DE4EC">
                  <w:pPr>
                    <w:pStyle w:val="14"/>
                    <w:jc w:val="both"/>
                    <w:rPr>
                      <w:sz w:val="20"/>
                      <w:szCs w:val="20"/>
                    </w:rPr>
                  </w:pPr>
                  <w:r>
                    <w:rPr>
                      <w:rFonts w:ascii="仿宋_GB2312" w:hAnsi="仿宋_GB2312" w:eastAsia="仿宋_GB2312" w:cs="仿宋_GB2312"/>
                      <w:sz w:val="20"/>
                      <w:szCs w:val="20"/>
                    </w:rPr>
                    <w:t>具备履行合同所必需设备和专业技术能力的声明函(若有)</w:t>
                  </w:r>
                </w:p>
              </w:tc>
              <w:tc>
                <w:tcPr>
                  <w:tcW w:w="5115" w:type="dxa"/>
                  <w:vAlign w:val="center"/>
                </w:tcPr>
                <w:p w14:paraId="1AF2640A">
                  <w:pPr>
                    <w:pStyle w:val="14"/>
                    <w:jc w:val="both"/>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①采购文件未要求供应商提供“具备履行合同所必需的设备和专业技术能力专项证明材料”的，供应商应提供本声明函。②采购文件要求供应商提供“具备履行合同所必需的设备和专业技术能力专项证明材料”的，供应商可不提供本声明函。</w:t>
                  </w:r>
                </w:p>
                <w:p w14:paraId="0CA0C8DE">
                  <w:pPr>
                    <w:pStyle w:val="14"/>
                    <w:jc w:val="both"/>
                    <w:rPr>
                      <w:sz w:val="20"/>
                      <w:szCs w:val="20"/>
                    </w:rPr>
                  </w:pPr>
                </w:p>
              </w:tc>
            </w:tr>
            <w:tr w14:paraId="4A6614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vAlign w:val="center"/>
                </w:tcPr>
                <w:p w14:paraId="647D26F1">
                  <w:pPr>
                    <w:pStyle w:val="14"/>
                    <w:jc w:val="center"/>
                    <w:rPr>
                      <w:sz w:val="20"/>
                      <w:szCs w:val="20"/>
                    </w:rPr>
                  </w:pPr>
                  <w:r>
                    <w:rPr>
                      <w:rFonts w:ascii="仿宋_GB2312" w:hAnsi="仿宋_GB2312" w:eastAsia="仿宋_GB2312" w:cs="仿宋_GB2312"/>
                      <w:sz w:val="20"/>
                      <w:szCs w:val="20"/>
                    </w:rPr>
                    <w:t>8</w:t>
                  </w:r>
                </w:p>
              </w:tc>
              <w:tc>
                <w:tcPr>
                  <w:tcW w:w="1021" w:type="dxa"/>
                  <w:vAlign w:val="center"/>
                </w:tcPr>
                <w:p w14:paraId="517CEA47">
                  <w:pPr>
                    <w:pStyle w:val="14"/>
                    <w:jc w:val="both"/>
                    <w:rPr>
                      <w:sz w:val="20"/>
                      <w:szCs w:val="20"/>
                    </w:rPr>
                  </w:pPr>
                  <w:r>
                    <w:rPr>
                      <w:rFonts w:ascii="仿宋_GB2312" w:hAnsi="仿宋_GB2312" w:eastAsia="仿宋_GB2312" w:cs="仿宋_GB2312"/>
                      <w:sz w:val="20"/>
                      <w:szCs w:val="20"/>
                    </w:rPr>
                    <w:t>参加采购活动前三年内在经营活动中没有重大违法记录的声明</w:t>
                  </w:r>
                </w:p>
              </w:tc>
              <w:tc>
                <w:tcPr>
                  <w:tcW w:w="5115" w:type="dxa"/>
                  <w:vAlign w:val="center"/>
                </w:tcPr>
                <w:p w14:paraId="3D17D083">
                  <w:pPr>
                    <w:pStyle w:val="14"/>
                    <w:jc w:val="both"/>
                    <w:rPr>
                      <w:sz w:val="20"/>
                      <w:szCs w:val="20"/>
                    </w:rPr>
                  </w:pPr>
                  <w:r>
                    <w:rPr>
                      <w:rFonts w:hint="eastAsia" w:ascii="仿宋_GB2312" w:hAnsi="仿宋_GB2312" w:eastAsia="仿宋_GB2312" w:cs="仿宋_GB2312"/>
                      <w:sz w:val="20"/>
                      <w:szCs w:val="20"/>
                    </w:rPr>
                    <w:t>重大违法记录：指供应商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2A44EC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vAlign w:val="center"/>
                </w:tcPr>
                <w:p w14:paraId="1D627A44">
                  <w:pPr>
                    <w:pStyle w:val="14"/>
                    <w:jc w:val="center"/>
                    <w:rPr>
                      <w:sz w:val="20"/>
                      <w:szCs w:val="20"/>
                    </w:rPr>
                  </w:pPr>
                  <w:r>
                    <w:rPr>
                      <w:rFonts w:ascii="仿宋_GB2312" w:hAnsi="仿宋_GB2312" w:eastAsia="仿宋_GB2312" w:cs="仿宋_GB2312"/>
                      <w:sz w:val="20"/>
                      <w:szCs w:val="20"/>
                    </w:rPr>
                    <w:t>9</w:t>
                  </w:r>
                </w:p>
              </w:tc>
              <w:tc>
                <w:tcPr>
                  <w:tcW w:w="1021" w:type="dxa"/>
                  <w:vAlign w:val="center"/>
                </w:tcPr>
                <w:p w14:paraId="6C5D4217">
                  <w:pPr>
                    <w:pStyle w:val="14"/>
                    <w:jc w:val="both"/>
                    <w:rPr>
                      <w:sz w:val="20"/>
                      <w:szCs w:val="20"/>
                    </w:rPr>
                  </w:pPr>
                  <w:r>
                    <w:rPr>
                      <w:rFonts w:ascii="仿宋_GB2312" w:hAnsi="仿宋_GB2312" w:eastAsia="仿宋_GB2312" w:cs="仿宋_GB2312"/>
                      <w:sz w:val="20"/>
                      <w:szCs w:val="20"/>
                    </w:rPr>
                    <w:t>中小企业声明函（以资格条件落实中小企业扶持政策时适用 ）</w:t>
                  </w:r>
                </w:p>
              </w:tc>
              <w:tc>
                <w:tcPr>
                  <w:tcW w:w="5115" w:type="dxa"/>
                </w:tcPr>
                <w:p w14:paraId="49BDAB66">
                  <w:pPr>
                    <w:pStyle w:val="14"/>
                    <w:jc w:val="left"/>
                    <w:rPr>
                      <w:sz w:val="20"/>
                      <w:szCs w:val="20"/>
                    </w:rPr>
                  </w:pPr>
                  <w:r>
                    <w:rPr>
                      <w:rFonts w:hint="eastAsia" w:ascii="仿宋_GB2312" w:hAnsi="仿宋_GB2312" w:eastAsia="仿宋_GB2312" w:cs="仿宋_GB2312"/>
                      <w:sz w:val="20"/>
                      <w:szCs w:val="20"/>
                    </w:rPr>
                    <w:t>①供应商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w:t>
                  </w:r>
                  <w:r>
                    <w:rPr>
                      <w:rFonts w:hint="eastAsia" w:ascii="仿宋_GB2312" w:hAnsi="仿宋_GB2312" w:eastAsia="仿宋_GB2312" w:cs="仿宋_GB2312"/>
                      <w:sz w:val="20"/>
                      <w:szCs w:val="20"/>
                      <w:lang w:eastAsia="zh-CN"/>
                    </w:rPr>
                    <w:t>“</w:t>
                  </w:r>
                  <w:r>
                    <w:rPr>
                      <w:rFonts w:hint="eastAsia" w:ascii="楷体_GB2312" w:hAnsi="楷体_GB2312" w:eastAsia="楷体_GB2312" w:cs="楷体_GB2312"/>
                      <w:sz w:val="20"/>
                      <w:szCs w:val="20"/>
                    </w:rPr>
                    <w:t>软件和信息技术服务业</w:t>
                  </w:r>
                  <w:r>
                    <w:rPr>
                      <w:rFonts w:hint="eastAsia" w:ascii="仿宋_GB2312" w:hAnsi="仿宋_GB2312" w:eastAsia="仿宋_GB2312" w:cs="仿宋_GB2312"/>
                      <w:sz w:val="20"/>
                      <w:szCs w:val="20"/>
                      <w:lang w:eastAsia="zh-CN"/>
                    </w:rPr>
                    <w:t>”</w:t>
                  </w:r>
                  <w:r>
                    <w:rPr>
                      <w:rFonts w:hint="eastAsia" w:ascii="仿宋_GB2312" w:hAnsi="仿宋_GB2312" w:eastAsia="仿宋_GB2312" w:cs="仿宋_GB2312"/>
                      <w:sz w:val="20"/>
                      <w:szCs w:val="20"/>
                    </w:rPr>
                    <w:t>。②供应商为监狱企业的，可不填写本声明函，根据其提供的由省级以上监狱管理局、戒毒管理局（含新疆生产建设兵团）出具的属于监狱企业的证明文件进行认定，监狱企业视同小型、微型企业。③供应商为残疾人福利性单位的，可不填写本声明函，根据其提供的《残疾人福利性单位声明函》进行认定，残疾人福利性单位视同小型、微型企业。④以联合体形式落实中小企业预留份额时，还需提供《联合体协议》。⑤以合同分包形式落实中小企业预留份额时，还需提供《分包意向协议》。</w:t>
                  </w:r>
                </w:p>
              </w:tc>
            </w:tr>
            <w:tr w14:paraId="65D399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vAlign w:val="center"/>
                </w:tcPr>
                <w:p w14:paraId="73A79106">
                  <w:pPr>
                    <w:pStyle w:val="14"/>
                    <w:jc w:val="center"/>
                    <w:rPr>
                      <w:sz w:val="20"/>
                      <w:szCs w:val="20"/>
                    </w:rPr>
                  </w:pPr>
                  <w:r>
                    <w:rPr>
                      <w:rFonts w:ascii="仿宋_GB2312" w:hAnsi="仿宋_GB2312" w:eastAsia="仿宋_GB2312" w:cs="仿宋_GB2312"/>
                      <w:sz w:val="20"/>
                      <w:szCs w:val="20"/>
                    </w:rPr>
                    <w:t>10</w:t>
                  </w:r>
                </w:p>
              </w:tc>
              <w:tc>
                <w:tcPr>
                  <w:tcW w:w="1021" w:type="dxa"/>
                  <w:vAlign w:val="center"/>
                </w:tcPr>
                <w:p w14:paraId="7E9750E2">
                  <w:pPr>
                    <w:pStyle w:val="14"/>
                    <w:jc w:val="both"/>
                    <w:rPr>
                      <w:sz w:val="20"/>
                      <w:szCs w:val="20"/>
                    </w:rPr>
                  </w:pPr>
                  <w:r>
                    <w:rPr>
                      <w:rFonts w:ascii="仿宋_GB2312" w:hAnsi="仿宋_GB2312" w:eastAsia="仿宋_GB2312" w:cs="仿宋_GB2312"/>
                      <w:sz w:val="20"/>
                      <w:szCs w:val="20"/>
                    </w:rPr>
                    <w:t>信用记录查询结果</w:t>
                  </w:r>
                </w:p>
              </w:tc>
              <w:tc>
                <w:tcPr>
                  <w:tcW w:w="5115" w:type="dxa"/>
                </w:tcPr>
                <w:p w14:paraId="34F0254E">
                  <w:pPr>
                    <w:pStyle w:val="14"/>
                    <w:jc w:val="left"/>
                    <w:rPr>
                      <w:sz w:val="20"/>
                      <w:szCs w:val="20"/>
                    </w:rPr>
                  </w:pPr>
                  <w:r>
                    <w:rPr>
                      <w:rFonts w:hint="eastAsia" w:ascii="仿宋_GB2312" w:hAnsi="仿宋_GB2312" w:eastAsia="仿宋_GB2312" w:cs="仿宋_GB2312"/>
                      <w:sz w:val="20"/>
                      <w:szCs w:val="20"/>
                    </w:rPr>
                    <w:t>①信用记录查询的截止时点：信用记录查询的截止时点为本项目提交响应文件截止当日。②信用记录查询渠道：信用中国（www.creditchina.gov.cn）、中国政府采购网（www.ccgp.gov.cn）。③信用记录的查询：由</w:t>
                  </w:r>
                  <w:r>
                    <w:rPr>
                      <w:rFonts w:hint="eastAsia" w:ascii="仿宋_GB2312" w:hAnsi="仿宋_GB2312" w:eastAsia="仿宋_GB2312" w:cs="仿宋_GB2312"/>
                      <w:sz w:val="20"/>
                      <w:szCs w:val="20"/>
                      <w:lang w:eastAsia="zh-CN"/>
                    </w:rPr>
                    <w:t>磋商</w:t>
                  </w:r>
                  <w:r>
                    <w:rPr>
                      <w:rFonts w:hint="eastAsia" w:ascii="仿宋_GB2312" w:hAnsi="仿宋_GB2312" w:eastAsia="仿宋_GB2312" w:cs="仿宋_GB2312"/>
                      <w:sz w:val="20"/>
                      <w:szCs w:val="20"/>
                    </w:rPr>
                    <w:t>小组通过上述网站查询并打印供应商的信用记录。④经查询，供应商参加本项目采购活动(响应截止时间)前三年内被列入失信被执行人名单、重大税收违法案件当事人名单、政府采购严重违法失信行为记录名单及其他重大违法记录且相关信用惩戒期限未满的，其资格审查不合格。</w:t>
                  </w:r>
                </w:p>
              </w:tc>
            </w:tr>
            <w:tr w14:paraId="1C38EB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vAlign w:val="center"/>
                </w:tcPr>
                <w:p w14:paraId="037D1A51">
                  <w:pPr>
                    <w:pStyle w:val="14"/>
                    <w:jc w:val="center"/>
                    <w:rPr>
                      <w:sz w:val="20"/>
                      <w:szCs w:val="20"/>
                    </w:rPr>
                  </w:pPr>
                  <w:r>
                    <w:rPr>
                      <w:rFonts w:ascii="仿宋_GB2312" w:hAnsi="仿宋_GB2312" w:eastAsia="仿宋_GB2312" w:cs="仿宋_GB2312"/>
                      <w:sz w:val="20"/>
                      <w:szCs w:val="20"/>
                    </w:rPr>
                    <w:t>11</w:t>
                  </w:r>
                </w:p>
              </w:tc>
              <w:tc>
                <w:tcPr>
                  <w:tcW w:w="1021" w:type="dxa"/>
                  <w:vAlign w:val="center"/>
                </w:tcPr>
                <w:p w14:paraId="58CE8C89">
                  <w:pPr>
                    <w:pStyle w:val="14"/>
                    <w:jc w:val="both"/>
                    <w:rPr>
                      <w:sz w:val="20"/>
                      <w:szCs w:val="20"/>
                    </w:rPr>
                  </w:pPr>
                  <w:r>
                    <w:rPr>
                      <w:rFonts w:ascii="仿宋_GB2312" w:hAnsi="仿宋_GB2312" w:eastAsia="仿宋_GB2312" w:cs="仿宋_GB2312"/>
                      <w:sz w:val="20"/>
                      <w:szCs w:val="20"/>
                    </w:rPr>
                    <w:t>联合体协议（若有）</w:t>
                  </w:r>
                </w:p>
              </w:tc>
              <w:tc>
                <w:tcPr>
                  <w:tcW w:w="5115" w:type="dxa"/>
                </w:tcPr>
                <w:p w14:paraId="6090307E">
                  <w:pPr>
                    <w:pStyle w:val="14"/>
                    <w:jc w:val="left"/>
                    <w:rPr>
                      <w:sz w:val="20"/>
                      <w:szCs w:val="20"/>
                    </w:rPr>
                  </w:pPr>
                  <w:r>
                    <w:rPr>
                      <w:rFonts w:hint="eastAsia" w:ascii="仿宋_GB2312" w:hAnsi="仿宋_GB2312" w:eastAsia="仿宋_GB2312" w:cs="仿宋_GB2312"/>
                      <w:sz w:val="20"/>
                      <w:szCs w:val="20"/>
                    </w:rPr>
                    <w:t>①采购文件接受联合体报价且供应商为联合体的，供应商应提供本协议；否则无须提供。②本协议由委托代理人签字或盖章的，应按照采购文件第五章载明的格式提供“单位负责人授权书”。</w:t>
                  </w:r>
                </w:p>
              </w:tc>
            </w:tr>
          </w:tbl>
          <w:p w14:paraId="30C96162">
            <w:pPr>
              <w:pStyle w:val="14"/>
              <w:jc w:val="left"/>
              <w:rPr>
                <w:sz w:val="20"/>
                <w:szCs w:val="20"/>
              </w:rPr>
            </w:pPr>
            <w:r>
              <w:rPr>
                <w:rFonts w:ascii="仿宋_GB2312" w:hAnsi="仿宋_GB2312" w:eastAsia="仿宋_GB2312" w:cs="仿宋_GB2312"/>
                <w:sz w:val="20"/>
                <w:szCs w:val="20"/>
              </w:rPr>
              <w:t>（2）特定资格条件：</w:t>
            </w:r>
          </w:p>
          <w:p w14:paraId="54CA7BA3">
            <w:pPr>
              <w:pStyle w:val="14"/>
              <w:jc w:val="left"/>
              <w:rPr>
                <w:sz w:val="20"/>
                <w:szCs w:val="20"/>
              </w:rPr>
            </w:pPr>
            <w:r>
              <w:rPr>
                <w:rFonts w:ascii="仿宋_GB2312" w:hAnsi="仿宋_GB2312" w:eastAsia="仿宋_GB2312" w:cs="仿宋_GB2312"/>
                <w:sz w:val="20"/>
                <w:szCs w:val="20"/>
              </w:rPr>
              <w:t>采购包1：</w:t>
            </w:r>
          </w:p>
          <w:tbl>
            <w:tblPr>
              <w:tblStyle w:val="10"/>
              <w:tblW w:w="657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0" w:type="dxa"/>
                <w:bottom w:w="0" w:type="dxa"/>
                <w:right w:w="0" w:type="dxa"/>
              </w:tblCellMar>
            </w:tblPr>
            <w:tblGrid>
              <w:gridCol w:w="1213"/>
              <w:gridCol w:w="5362"/>
            </w:tblGrid>
            <w:tr w14:paraId="034EA1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0" w:type="dxa"/>
                  <w:bottom w:w="0" w:type="dxa"/>
                  <w:right w:w="0" w:type="dxa"/>
                </w:tblCellMar>
              </w:tblPrEx>
              <w:tc>
                <w:tcPr>
                  <w:tcW w:w="1213" w:type="dxa"/>
                  <w:vAlign w:val="center"/>
                </w:tcPr>
                <w:p w14:paraId="02DA455C">
                  <w:pPr>
                    <w:pStyle w:val="14"/>
                    <w:jc w:val="center"/>
                    <w:rPr>
                      <w:rFonts w:ascii="仿宋_GB2312" w:hAnsi="仿宋_GB2312" w:eastAsia="仿宋_GB2312" w:cs="仿宋_GB2312"/>
                      <w:sz w:val="20"/>
                      <w:szCs w:val="20"/>
                    </w:rPr>
                  </w:pPr>
                  <w:r>
                    <w:rPr>
                      <w:rFonts w:ascii="仿宋_GB2312" w:hAnsi="仿宋_GB2312" w:eastAsia="仿宋_GB2312" w:cs="仿宋_GB2312"/>
                      <w:sz w:val="20"/>
                      <w:szCs w:val="20"/>
                    </w:rPr>
                    <w:t>资格审查</w:t>
                  </w:r>
                </w:p>
                <w:p w14:paraId="22987FCA">
                  <w:pPr>
                    <w:pStyle w:val="14"/>
                    <w:jc w:val="center"/>
                    <w:rPr>
                      <w:sz w:val="20"/>
                      <w:szCs w:val="20"/>
                    </w:rPr>
                  </w:pPr>
                  <w:r>
                    <w:rPr>
                      <w:rFonts w:ascii="仿宋_GB2312" w:hAnsi="仿宋_GB2312" w:eastAsia="仿宋_GB2312" w:cs="仿宋_GB2312"/>
                      <w:sz w:val="20"/>
                      <w:szCs w:val="20"/>
                    </w:rPr>
                    <w:t>要求概况</w:t>
                  </w:r>
                </w:p>
              </w:tc>
              <w:tc>
                <w:tcPr>
                  <w:tcW w:w="5362" w:type="dxa"/>
                  <w:vAlign w:val="center"/>
                </w:tcPr>
                <w:p w14:paraId="27A35AA3">
                  <w:pPr>
                    <w:pStyle w:val="14"/>
                    <w:jc w:val="both"/>
                    <w:rPr>
                      <w:sz w:val="20"/>
                      <w:szCs w:val="20"/>
                    </w:rPr>
                  </w:pPr>
                  <w:r>
                    <w:rPr>
                      <w:rFonts w:ascii="仿宋_GB2312" w:hAnsi="仿宋_GB2312" w:eastAsia="仿宋_GB2312" w:cs="仿宋_GB2312"/>
                      <w:sz w:val="20"/>
                      <w:szCs w:val="20"/>
                    </w:rPr>
                    <w:t xml:space="preserve"> 评审点具体描述</w:t>
                  </w:r>
                </w:p>
              </w:tc>
            </w:tr>
            <w:tr w14:paraId="4B2B55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0" w:type="dxa"/>
                  <w:bottom w:w="0" w:type="dxa"/>
                  <w:right w:w="0" w:type="dxa"/>
                </w:tblCellMar>
              </w:tblPrEx>
              <w:tc>
                <w:tcPr>
                  <w:tcW w:w="1213" w:type="dxa"/>
                  <w:vAlign w:val="center"/>
                </w:tcPr>
                <w:p w14:paraId="5E0DA9B3">
                  <w:pPr>
                    <w:pStyle w:val="14"/>
                    <w:jc w:val="center"/>
                    <w:rPr>
                      <w:sz w:val="20"/>
                      <w:szCs w:val="20"/>
                    </w:rPr>
                  </w:pPr>
                  <w:r>
                    <w:rPr>
                      <w:rFonts w:ascii="仿宋_GB2312" w:hAnsi="仿宋_GB2312" w:eastAsia="仿宋_GB2312" w:cs="仿宋_GB2312"/>
                      <w:sz w:val="20"/>
                      <w:szCs w:val="20"/>
                    </w:rPr>
                    <w:t>资格承诺函</w:t>
                  </w:r>
                </w:p>
              </w:tc>
              <w:tc>
                <w:tcPr>
                  <w:tcW w:w="5362" w:type="dxa"/>
                  <w:vAlign w:val="top"/>
                </w:tcPr>
                <w:p w14:paraId="0550F3AD">
                  <w:pPr>
                    <w:pStyle w:val="14"/>
                    <w:jc w:val="left"/>
                    <w:rPr>
                      <w:sz w:val="20"/>
                      <w:szCs w:val="20"/>
                    </w:rPr>
                  </w:pPr>
                  <w:r>
                    <w:rPr>
                      <w:rFonts w:ascii="仿宋_GB2312" w:hAnsi="仿宋_GB2312" w:eastAsia="仿宋_GB2312" w:cs="仿宋_GB2312"/>
                      <w:sz w:val="20"/>
                      <w:szCs w:val="20"/>
                    </w:rPr>
                    <w:t>①本采购包允许供应商采用资格承诺制。采用资格承诺制的供应商，应当根据投标(响应)格式文件要求提供资格承诺函，无需提供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bl>
          <w:p w14:paraId="2AA85355">
            <w:pPr>
              <w:pStyle w:val="14"/>
              <w:jc w:val="left"/>
            </w:pPr>
            <w:r>
              <w:rPr>
                <w:rFonts w:ascii="仿宋_GB2312" w:hAnsi="仿宋_GB2312" w:eastAsia="仿宋_GB2312" w:cs="仿宋_GB2312"/>
              </w:rPr>
              <w:t>（3）磋商保证金</w:t>
            </w:r>
          </w:p>
          <w:p w14:paraId="0600EF0E">
            <w:pPr>
              <w:pStyle w:val="14"/>
              <w:jc w:val="left"/>
            </w:pPr>
            <w:r>
              <w:rPr>
                <w:rFonts w:ascii="仿宋_GB2312" w:hAnsi="仿宋_GB2312" w:eastAsia="仿宋_GB2312" w:cs="仿宋_GB2312"/>
              </w:rPr>
              <w:t>※备注说明</w:t>
            </w:r>
          </w:p>
          <w:p w14:paraId="645FC750">
            <w:pPr>
              <w:pStyle w:val="14"/>
              <w:jc w:val="left"/>
            </w:pPr>
            <w:r>
              <w:rPr>
                <w:rFonts w:ascii="仿宋_GB2312" w:hAnsi="仿宋_GB2312" w:eastAsia="仿宋_GB2312" w:cs="仿宋_GB2312"/>
              </w:rPr>
              <w:t>①供应商应根据自身实际情况提供上述资格要求的证明材料，格式可参考磋商文件第五章提供。</w:t>
            </w:r>
          </w:p>
          <w:p w14:paraId="2AF98791">
            <w:pPr>
              <w:pStyle w:val="14"/>
              <w:jc w:val="left"/>
            </w:pPr>
            <w:r>
              <w:rPr>
                <w:rFonts w:ascii="仿宋_GB2312" w:hAnsi="仿宋_GB2312" w:eastAsia="仿宋_GB2312" w:cs="仿宋_GB2312"/>
              </w:rPr>
              <w:t>②供应商提供的相应证明材料复印件均应符合：内容完整、清晰、整洁，并由供应商加盖其单位公章。</w:t>
            </w:r>
          </w:p>
          <w:p w14:paraId="371EC473">
            <w:pPr>
              <w:pStyle w:val="14"/>
              <w:jc w:val="left"/>
            </w:pPr>
            <w:r>
              <w:rPr>
                <w:rFonts w:ascii="仿宋_GB2312" w:hAnsi="仿宋_GB2312" w:eastAsia="仿宋_GB2312" w:cs="仿宋_GB2312"/>
              </w:rPr>
              <w:t>③根据采购文件须知前附表1第1项号的“（2）特定资格条件”要求，允许供应商采用资格承诺制的并提供符合要求的资格承诺函，视为满足采购文件的资格要求。</w:t>
            </w:r>
          </w:p>
        </w:tc>
      </w:tr>
      <w:tr w14:paraId="00DFF8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2" w:type="dxa"/>
            <w:vAlign w:val="center"/>
          </w:tcPr>
          <w:p w14:paraId="13AF38E7">
            <w:pPr>
              <w:pStyle w:val="14"/>
              <w:jc w:val="center"/>
            </w:pPr>
            <w:r>
              <w:rPr>
                <w:rFonts w:ascii="仿宋_GB2312" w:hAnsi="仿宋_GB2312" w:eastAsia="仿宋_GB2312" w:cs="仿宋_GB2312"/>
              </w:rPr>
              <w:t>2</w:t>
            </w:r>
          </w:p>
        </w:tc>
        <w:tc>
          <w:tcPr>
            <w:tcW w:w="1020" w:type="dxa"/>
            <w:vAlign w:val="center"/>
          </w:tcPr>
          <w:p w14:paraId="26601102">
            <w:pPr>
              <w:pStyle w:val="14"/>
              <w:jc w:val="center"/>
            </w:pPr>
            <w:r>
              <w:rPr>
                <w:rFonts w:ascii="仿宋_GB2312" w:hAnsi="仿宋_GB2312" w:eastAsia="仿宋_GB2312" w:cs="仿宋_GB2312"/>
              </w:rPr>
              <w:t>3.2.2</w:t>
            </w:r>
          </w:p>
        </w:tc>
        <w:tc>
          <w:tcPr>
            <w:tcW w:w="6750" w:type="dxa"/>
          </w:tcPr>
          <w:p w14:paraId="1257FDC1">
            <w:pPr>
              <w:pStyle w:val="14"/>
              <w:jc w:val="left"/>
            </w:pPr>
            <w:r>
              <w:rPr>
                <w:rFonts w:ascii="仿宋_GB2312" w:hAnsi="仿宋_GB2312" w:eastAsia="仿宋_GB2312" w:cs="仿宋_GB2312"/>
              </w:rPr>
              <w:t>是否接受联合体形式的响应磋商：</w:t>
            </w:r>
          </w:p>
          <w:p w14:paraId="7C103951">
            <w:pPr>
              <w:pStyle w:val="14"/>
              <w:jc w:val="left"/>
            </w:pPr>
            <w:r>
              <w:rPr>
                <w:rFonts w:ascii="仿宋_GB2312" w:hAnsi="仿宋_GB2312" w:eastAsia="仿宋_GB2312" w:cs="仿宋_GB2312"/>
              </w:rPr>
              <w:t>采购包1：</w:t>
            </w:r>
            <w:r>
              <w:rPr>
                <w:rFonts w:hint="eastAsia" w:ascii="仿宋_GB2312" w:hAnsi="仿宋_GB2312" w:eastAsia="仿宋_GB2312" w:cs="仿宋_GB2312"/>
                <w:lang w:val="en-US" w:eastAsia="zh-CN"/>
              </w:rPr>
              <w:t>不</w:t>
            </w:r>
            <w:r>
              <w:rPr>
                <w:rFonts w:ascii="仿宋_GB2312" w:hAnsi="仿宋_GB2312" w:eastAsia="仿宋_GB2312" w:cs="仿宋_GB2312"/>
              </w:rPr>
              <w:t>接受</w:t>
            </w:r>
          </w:p>
        </w:tc>
      </w:tr>
      <w:tr w14:paraId="7F4E0C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2" w:type="dxa"/>
            <w:vAlign w:val="center"/>
          </w:tcPr>
          <w:p w14:paraId="35547DFC">
            <w:pPr>
              <w:pStyle w:val="14"/>
              <w:jc w:val="center"/>
            </w:pPr>
            <w:r>
              <w:rPr>
                <w:rFonts w:ascii="仿宋_GB2312" w:hAnsi="仿宋_GB2312" w:eastAsia="仿宋_GB2312" w:cs="仿宋_GB2312"/>
              </w:rPr>
              <w:t>3</w:t>
            </w:r>
          </w:p>
        </w:tc>
        <w:tc>
          <w:tcPr>
            <w:tcW w:w="1020" w:type="dxa"/>
            <w:vAlign w:val="center"/>
          </w:tcPr>
          <w:p w14:paraId="6AA910EB">
            <w:pPr>
              <w:pStyle w:val="14"/>
              <w:jc w:val="center"/>
            </w:pPr>
            <w:r>
              <w:rPr>
                <w:rFonts w:ascii="仿宋_GB2312" w:hAnsi="仿宋_GB2312" w:eastAsia="仿宋_GB2312" w:cs="仿宋_GB2312"/>
              </w:rPr>
              <w:t>6.3</w:t>
            </w:r>
          </w:p>
        </w:tc>
        <w:tc>
          <w:tcPr>
            <w:tcW w:w="6750" w:type="dxa"/>
          </w:tcPr>
          <w:p w14:paraId="05E6EE63">
            <w:pPr>
              <w:pStyle w:val="14"/>
              <w:jc w:val="left"/>
            </w:pPr>
            <w:r>
              <w:rPr>
                <w:rFonts w:ascii="仿宋_GB2312" w:hAnsi="仿宋_GB2312" w:eastAsia="仿宋_GB2312" w:cs="仿宋_GB2312"/>
              </w:rPr>
              <w:t>是否组织现场考察或召开磋商前答疑会：</w:t>
            </w:r>
          </w:p>
          <w:p w14:paraId="5D601D13">
            <w:pPr>
              <w:pStyle w:val="14"/>
              <w:jc w:val="left"/>
            </w:pPr>
            <w:r>
              <w:rPr>
                <w:rFonts w:ascii="仿宋_GB2312" w:hAnsi="仿宋_GB2312" w:eastAsia="仿宋_GB2312" w:cs="仿宋_GB2312"/>
              </w:rPr>
              <w:t>采购包1：不组织</w:t>
            </w:r>
          </w:p>
        </w:tc>
      </w:tr>
      <w:tr w14:paraId="218EAA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2" w:type="dxa"/>
            <w:vAlign w:val="center"/>
          </w:tcPr>
          <w:p w14:paraId="631532F5">
            <w:pPr>
              <w:pStyle w:val="14"/>
              <w:jc w:val="center"/>
            </w:pPr>
            <w:r>
              <w:rPr>
                <w:rFonts w:ascii="仿宋_GB2312" w:hAnsi="仿宋_GB2312" w:eastAsia="仿宋_GB2312" w:cs="仿宋_GB2312"/>
              </w:rPr>
              <w:t>4</w:t>
            </w:r>
          </w:p>
        </w:tc>
        <w:tc>
          <w:tcPr>
            <w:tcW w:w="1020" w:type="dxa"/>
            <w:vAlign w:val="center"/>
          </w:tcPr>
          <w:p w14:paraId="428ABED4">
            <w:pPr>
              <w:pStyle w:val="14"/>
              <w:jc w:val="center"/>
            </w:pPr>
            <w:r>
              <w:rPr>
                <w:rFonts w:ascii="仿宋_GB2312" w:hAnsi="仿宋_GB2312" w:eastAsia="仿宋_GB2312" w:cs="仿宋_GB2312"/>
              </w:rPr>
              <w:t>9.1</w:t>
            </w:r>
          </w:p>
        </w:tc>
        <w:tc>
          <w:tcPr>
            <w:tcW w:w="6750" w:type="dxa"/>
          </w:tcPr>
          <w:p w14:paraId="5DB8CD03">
            <w:pPr>
              <w:pStyle w:val="14"/>
              <w:jc w:val="left"/>
            </w:pPr>
            <w:r>
              <w:rPr>
                <w:rFonts w:ascii="仿宋_GB2312" w:hAnsi="仿宋_GB2312" w:eastAsia="仿宋_GB2312" w:cs="仿宋_GB2312"/>
              </w:rPr>
              <w:t>响应文件有效期：首次响应文件提交截止时间起 90 个日历日。</w:t>
            </w:r>
          </w:p>
        </w:tc>
      </w:tr>
      <w:tr w14:paraId="14E8BF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2" w:type="dxa"/>
            <w:vAlign w:val="center"/>
          </w:tcPr>
          <w:p w14:paraId="4C9D7F13">
            <w:pPr>
              <w:pStyle w:val="14"/>
              <w:jc w:val="center"/>
            </w:pPr>
            <w:r>
              <w:rPr>
                <w:rFonts w:ascii="仿宋_GB2312" w:hAnsi="仿宋_GB2312" w:eastAsia="仿宋_GB2312" w:cs="仿宋_GB2312"/>
              </w:rPr>
              <w:t>5</w:t>
            </w:r>
          </w:p>
        </w:tc>
        <w:tc>
          <w:tcPr>
            <w:tcW w:w="1020" w:type="dxa"/>
            <w:vAlign w:val="center"/>
          </w:tcPr>
          <w:p w14:paraId="3607B0B7">
            <w:pPr>
              <w:pStyle w:val="14"/>
              <w:jc w:val="center"/>
            </w:pPr>
            <w:r>
              <w:rPr>
                <w:rFonts w:ascii="仿宋_GB2312" w:hAnsi="仿宋_GB2312" w:eastAsia="仿宋_GB2312" w:cs="仿宋_GB2312"/>
              </w:rPr>
              <w:t>10.3.1</w:t>
            </w:r>
          </w:p>
        </w:tc>
        <w:tc>
          <w:tcPr>
            <w:tcW w:w="6750" w:type="dxa"/>
          </w:tcPr>
          <w:p w14:paraId="6E202095">
            <w:pPr>
              <w:pStyle w:val="14"/>
              <w:jc w:val="left"/>
            </w:pPr>
            <w:r>
              <w:rPr>
                <w:rFonts w:ascii="仿宋_GB2312" w:hAnsi="仿宋_GB2312" w:eastAsia="仿宋_GB2312" w:cs="仿宋_GB2312"/>
              </w:rPr>
              <w:t>磋商保证金退还的其它要求：</w:t>
            </w:r>
          </w:p>
          <w:p w14:paraId="64C97790">
            <w:pPr>
              <w:pStyle w:val="14"/>
              <w:jc w:val="left"/>
            </w:pPr>
            <w:r>
              <w:rPr>
                <w:rFonts w:ascii="仿宋_GB2312" w:hAnsi="仿宋_GB2312" w:eastAsia="仿宋_GB2312" w:cs="仿宋_GB2312"/>
              </w:rPr>
              <w:t>无</w:t>
            </w:r>
          </w:p>
        </w:tc>
      </w:tr>
      <w:tr w14:paraId="779101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2" w:type="dxa"/>
            <w:vAlign w:val="center"/>
          </w:tcPr>
          <w:p w14:paraId="5925FE34">
            <w:pPr>
              <w:pStyle w:val="14"/>
              <w:jc w:val="center"/>
            </w:pPr>
            <w:r>
              <w:rPr>
                <w:rFonts w:ascii="仿宋_GB2312" w:hAnsi="仿宋_GB2312" w:eastAsia="仿宋_GB2312" w:cs="仿宋_GB2312"/>
              </w:rPr>
              <w:t>6</w:t>
            </w:r>
          </w:p>
        </w:tc>
        <w:tc>
          <w:tcPr>
            <w:tcW w:w="1020" w:type="dxa"/>
            <w:vAlign w:val="center"/>
          </w:tcPr>
          <w:p w14:paraId="3C699A00">
            <w:pPr>
              <w:pStyle w:val="14"/>
              <w:jc w:val="center"/>
            </w:pPr>
            <w:r>
              <w:rPr>
                <w:rFonts w:ascii="仿宋_GB2312" w:hAnsi="仿宋_GB2312" w:eastAsia="仿宋_GB2312" w:cs="仿宋_GB2312"/>
              </w:rPr>
              <w:t>11.1</w:t>
            </w:r>
          </w:p>
        </w:tc>
        <w:tc>
          <w:tcPr>
            <w:tcW w:w="6750" w:type="dxa"/>
          </w:tcPr>
          <w:p w14:paraId="423B65C1">
            <w:pPr>
              <w:pStyle w:val="14"/>
              <w:jc w:val="left"/>
            </w:pPr>
            <w:r>
              <w:rPr>
                <w:rFonts w:ascii="仿宋_GB2312" w:hAnsi="仿宋_GB2312" w:eastAsia="仿宋_GB2312" w:cs="仿宋_GB2312"/>
              </w:rPr>
              <w:t>响应文件的份数</w:t>
            </w:r>
          </w:p>
          <w:p w14:paraId="6ABCE44D">
            <w:pPr>
              <w:pStyle w:val="14"/>
              <w:jc w:val="left"/>
            </w:pPr>
            <w:r>
              <w:rPr>
                <w:rFonts w:ascii="仿宋_GB2312" w:hAnsi="仿宋_GB2312" w:eastAsia="仿宋_GB2312" w:cs="仿宋_GB2312"/>
              </w:rPr>
              <w:t xml:space="preserve"> （1）纸质响应文件</w:t>
            </w:r>
          </w:p>
          <w:p w14:paraId="791FE276">
            <w:pPr>
              <w:pStyle w:val="14"/>
              <w:jc w:val="left"/>
            </w:pPr>
            <w:r>
              <w:rPr>
                <w:rFonts w:ascii="仿宋_GB2312" w:hAnsi="仿宋_GB2312" w:eastAsia="仿宋_GB2312" w:cs="仿宋_GB2312"/>
              </w:rPr>
              <w:t xml:space="preserve"> ①响应文件正本 </w:t>
            </w:r>
            <w:r>
              <w:rPr>
                <w:rFonts w:hint="eastAsia" w:ascii="仿宋_GB2312" w:hAnsi="仿宋_GB2312" w:eastAsia="仿宋_GB2312" w:cs="仿宋_GB2312"/>
                <w:lang w:val="en-US" w:eastAsia="zh-CN"/>
              </w:rPr>
              <w:t>1</w:t>
            </w:r>
            <w:r>
              <w:rPr>
                <w:rFonts w:ascii="仿宋_GB2312" w:hAnsi="仿宋_GB2312" w:eastAsia="仿宋_GB2312" w:cs="仿宋_GB2312"/>
              </w:rPr>
              <w:t xml:space="preserve"> 份、副本</w:t>
            </w:r>
            <w:r>
              <w:rPr>
                <w:rFonts w:hint="eastAsia" w:ascii="仿宋_GB2312" w:hAnsi="仿宋_GB2312" w:eastAsia="仿宋_GB2312" w:cs="仿宋_GB2312"/>
                <w:lang w:val="en-US" w:eastAsia="zh-CN"/>
              </w:rPr>
              <w:t>3</w:t>
            </w:r>
            <w:r>
              <w:rPr>
                <w:rFonts w:ascii="仿宋_GB2312" w:hAnsi="仿宋_GB2312" w:eastAsia="仿宋_GB2312" w:cs="仿宋_GB2312"/>
              </w:rPr>
              <w:t>份。</w:t>
            </w:r>
          </w:p>
          <w:p w14:paraId="160739E1">
            <w:pPr>
              <w:pStyle w:val="14"/>
              <w:jc w:val="left"/>
              <w:rPr>
                <w:rFonts w:hint="eastAsia" w:eastAsia="仿宋_GB2312"/>
                <w:lang w:eastAsia="zh-CN"/>
              </w:rPr>
            </w:pPr>
            <w:r>
              <w:rPr>
                <w:rFonts w:ascii="仿宋_GB2312" w:hAnsi="仿宋_GB2312" w:eastAsia="仿宋_GB2312" w:cs="仿宋_GB2312"/>
              </w:rPr>
              <w:t xml:space="preserve"> ②可读介质（光盘或U盘） </w:t>
            </w:r>
            <w:r>
              <w:rPr>
                <w:rFonts w:hint="eastAsia" w:ascii="仿宋_GB2312" w:hAnsi="仿宋_GB2312" w:eastAsia="仿宋_GB2312" w:cs="仿宋_GB2312"/>
                <w:lang w:val="en-US" w:eastAsia="zh-CN"/>
              </w:rPr>
              <w:t>1</w:t>
            </w:r>
            <w:r>
              <w:rPr>
                <w:rFonts w:ascii="仿宋_GB2312" w:hAnsi="仿宋_GB2312" w:eastAsia="仿宋_GB2312" w:cs="仿宋_GB2312"/>
              </w:rPr>
              <w:t xml:space="preserve"> 份：</w:t>
            </w:r>
            <w:r>
              <w:rPr>
                <w:rFonts w:hint="eastAsia" w:ascii="宋体" w:hAnsi="宋体" w:eastAsia="宋体" w:cs="宋体"/>
                <w:sz w:val="20"/>
                <w:szCs w:val="20"/>
                <w:lang w:eastAsia="zh-CN"/>
              </w:rPr>
              <w:t>（</w:t>
            </w:r>
            <w:r>
              <w:rPr>
                <w:rFonts w:hint="eastAsia" w:ascii="宋体" w:hAnsi="宋体" w:eastAsia="宋体" w:cs="宋体"/>
                <w:sz w:val="20"/>
                <w:szCs w:val="20"/>
                <w:lang w:val="en-US" w:eastAsia="zh-CN"/>
              </w:rPr>
              <w:t>首次</w:t>
            </w:r>
            <w:r>
              <w:rPr>
                <w:rFonts w:hint="eastAsia" w:ascii="宋体" w:hAnsi="宋体" w:eastAsia="宋体" w:cs="宋体"/>
                <w:sz w:val="20"/>
                <w:szCs w:val="20"/>
                <w:lang w:eastAsia="zh-CN"/>
              </w:rPr>
              <w:t>）</w:t>
            </w:r>
            <w:r>
              <w:rPr>
                <w:rFonts w:hint="eastAsia" w:ascii="宋体" w:hAnsi="宋体" w:eastAsia="宋体" w:cs="宋体"/>
                <w:sz w:val="20"/>
                <w:szCs w:val="20"/>
              </w:rPr>
              <w:t>响应文件正本签字、盖章后的完整扫描件。</w:t>
            </w:r>
          </w:p>
        </w:tc>
      </w:tr>
      <w:tr w14:paraId="3CED30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2" w:type="dxa"/>
            <w:vAlign w:val="center"/>
          </w:tcPr>
          <w:p w14:paraId="1DFF9CB3">
            <w:pPr>
              <w:pStyle w:val="14"/>
              <w:jc w:val="center"/>
            </w:pPr>
            <w:r>
              <w:rPr>
                <w:rFonts w:ascii="仿宋_GB2312" w:hAnsi="仿宋_GB2312" w:eastAsia="仿宋_GB2312" w:cs="仿宋_GB2312"/>
              </w:rPr>
              <w:t>7</w:t>
            </w:r>
          </w:p>
        </w:tc>
        <w:tc>
          <w:tcPr>
            <w:tcW w:w="1020" w:type="dxa"/>
            <w:vAlign w:val="center"/>
          </w:tcPr>
          <w:p w14:paraId="1504B008">
            <w:pPr>
              <w:pStyle w:val="14"/>
              <w:jc w:val="center"/>
            </w:pPr>
            <w:r>
              <w:rPr>
                <w:rFonts w:ascii="仿宋_GB2312" w:hAnsi="仿宋_GB2312" w:eastAsia="仿宋_GB2312" w:cs="仿宋_GB2312"/>
              </w:rPr>
              <w:t>14.4</w:t>
            </w:r>
          </w:p>
        </w:tc>
        <w:tc>
          <w:tcPr>
            <w:tcW w:w="6750" w:type="dxa"/>
          </w:tcPr>
          <w:p w14:paraId="438E41D6">
            <w:pPr>
              <w:pStyle w:val="14"/>
              <w:jc w:val="left"/>
            </w:pPr>
            <w:r>
              <w:rPr>
                <w:rFonts w:ascii="仿宋_GB2312" w:hAnsi="仿宋_GB2312" w:eastAsia="仿宋_GB2312" w:cs="仿宋_GB2312"/>
              </w:rPr>
              <w:t>磋商过程中可能发生实质性变动的内容：</w:t>
            </w:r>
          </w:p>
          <w:p w14:paraId="5A71CD50">
            <w:pPr>
              <w:pStyle w:val="14"/>
              <w:jc w:val="left"/>
              <w:rPr>
                <w:rFonts w:hint="default" w:eastAsiaTheme="minorEastAsia"/>
                <w:lang w:val="en-US" w:eastAsia="zh-CN"/>
              </w:rPr>
            </w:pPr>
            <w:r>
              <w:rPr>
                <w:rFonts w:hint="eastAsia" w:ascii="仿宋_GB2312" w:hAnsi="仿宋_GB2312" w:eastAsia="仿宋_GB2312" w:cs="仿宋_GB2312"/>
                <w:lang w:val="en-US" w:eastAsia="zh-CN"/>
              </w:rPr>
              <w:t>无</w:t>
            </w:r>
          </w:p>
        </w:tc>
      </w:tr>
      <w:tr w14:paraId="30C2D0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2" w:type="dxa"/>
            <w:vAlign w:val="center"/>
          </w:tcPr>
          <w:p w14:paraId="64CB001F">
            <w:pPr>
              <w:pStyle w:val="14"/>
              <w:jc w:val="center"/>
            </w:pPr>
            <w:r>
              <w:rPr>
                <w:rFonts w:ascii="仿宋_GB2312" w:hAnsi="仿宋_GB2312" w:eastAsia="仿宋_GB2312" w:cs="仿宋_GB2312"/>
              </w:rPr>
              <w:t>8</w:t>
            </w:r>
          </w:p>
        </w:tc>
        <w:tc>
          <w:tcPr>
            <w:tcW w:w="1020" w:type="dxa"/>
            <w:vAlign w:val="center"/>
          </w:tcPr>
          <w:p w14:paraId="219201C6">
            <w:pPr>
              <w:pStyle w:val="14"/>
              <w:jc w:val="center"/>
            </w:pPr>
            <w:r>
              <w:rPr>
                <w:rFonts w:ascii="仿宋_GB2312" w:hAnsi="仿宋_GB2312" w:eastAsia="仿宋_GB2312" w:cs="仿宋_GB2312"/>
              </w:rPr>
              <w:t>14.9</w:t>
            </w:r>
          </w:p>
        </w:tc>
        <w:tc>
          <w:tcPr>
            <w:tcW w:w="6750" w:type="dxa"/>
          </w:tcPr>
          <w:p w14:paraId="2AC22056">
            <w:pPr>
              <w:pStyle w:val="14"/>
              <w:jc w:val="left"/>
            </w:pPr>
            <w:r>
              <w:rPr>
                <w:rFonts w:ascii="仿宋_GB2312" w:hAnsi="仿宋_GB2312" w:eastAsia="仿宋_GB2312" w:cs="仿宋_GB2312"/>
              </w:rPr>
              <w:t>评审的标准和方法：具体内容详见竞争性磋商须知前附表专项附件“评审的标准和方法”。</w:t>
            </w:r>
          </w:p>
        </w:tc>
      </w:tr>
      <w:tr w14:paraId="5456D4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2" w:type="dxa"/>
            <w:vAlign w:val="center"/>
          </w:tcPr>
          <w:p w14:paraId="70CC190E">
            <w:pPr>
              <w:pStyle w:val="14"/>
              <w:jc w:val="center"/>
            </w:pPr>
            <w:r>
              <w:rPr>
                <w:rFonts w:ascii="仿宋_GB2312" w:hAnsi="仿宋_GB2312" w:eastAsia="仿宋_GB2312" w:cs="仿宋_GB2312"/>
              </w:rPr>
              <w:t>9</w:t>
            </w:r>
          </w:p>
        </w:tc>
        <w:tc>
          <w:tcPr>
            <w:tcW w:w="1020" w:type="dxa"/>
            <w:vAlign w:val="center"/>
          </w:tcPr>
          <w:p w14:paraId="46CA7FFC">
            <w:pPr>
              <w:jc w:val="center"/>
            </w:pPr>
          </w:p>
        </w:tc>
        <w:tc>
          <w:tcPr>
            <w:tcW w:w="6750" w:type="dxa"/>
          </w:tcPr>
          <w:p w14:paraId="2BB76DC4">
            <w:pPr>
              <w:pStyle w:val="14"/>
              <w:jc w:val="left"/>
            </w:pPr>
            <w:r>
              <w:rPr>
                <w:rFonts w:ascii="仿宋_GB2312" w:hAnsi="仿宋_GB2312" w:eastAsia="仿宋_GB2312" w:cs="仿宋_GB2312"/>
              </w:rPr>
              <w:t>根据采购项目的特点和需要，需要加以详细说明的其他磋商程序规定、要求等内容：</w:t>
            </w:r>
          </w:p>
          <w:p w14:paraId="49C60427">
            <w:pPr>
              <w:pStyle w:val="14"/>
              <w:jc w:val="left"/>
            </w:pPr>
            <w:r>
              <w:rPr>
                <w:rFonts w:ascii="仿宋_GB2312" w:hAnsi="仿宋_GB2312" w:eastAsia="仿宋_GB2312" w:cs="仿宋_GB2312"/>
              </w:rPr>
              <w:t>本项目磋商无实质性变动，供应商无需提交新响应文件；请各供应商按系统通知的时限、渠道及格式提交最后报价，未按要求提交的，视为无效响应。</w:t>
            </w:r>
          </w:p>
        </w:tc>
      </w:tr>
      <w:tr w14:paraId="175323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2" w:type="dxa"/>
            <w:vAlign w:val="center"/>
          </w:tcPr>
          <w:p w14:paraId="08556D4B">
            <w:pPr>
              <w:pStyle w:val="14"/>
              <w:jc w:val="center"/>
            </w:pPr>
            <w:r>
              <w:rPr>
                <w:rFonts w:ascii="仿宋_GB2312" w:hAnsi="仿宋_GB2312" w:eastAsia="仿宋_GB2312" w:cs="仿宋_GB2312"/>
              </w:rPr>
              <w:t>10</w:t>
            </w:r>
          </w:p>
        </w:tc>
        <w:tc>
          <w:tcPr>
            <w:tcW w:w="1020" w:type="dxa"/>
            <w:vAlign w:val="center"/>
          </w:tcPr>
          <w:p w14:paraId="3521629C">
            <w:pPr>
              <w:pStyle w:val="14"/>
              <w:jc w:val="center"/>
            </w:pPr>
            <w:r>
              <w:rPr>
                <w:rFonts w:ascii="仿宋_GB2312" w:hAnsi="仿宋_GB2312" w:eastAsia="仿宋_GB2312" w:cs="仿宋_GB2312"/>
              </w:rPr>
              <w:t>22.2</w:t>
            </w:r>
          </w:p>
        </w:tc>
        <w:tc>
          <w:tcPr>
            <w:tcW w:w="6750" w:type="dxa"/>
          </w:tcPr>
          <w:p w14:paraId="5FF349F0">
            <w:pPr>
              <w:pStyle w:val="14"/>
              <w:jc w:val="left"/>
              <w:rPr>
                <w:rFonts w:ascii="仿宋_GB2312" w:hAnsi="仿宋_GB2312" w:eastAsia="仿宋_GB2312" w:cs="仿宋_GB2312"/>
              </w:rPr>
            </w:pPr>
            <w:r>
              <w:rPr>
                <w:rFonts w:ascii="仿宋_GB2312" w:hAnsi="仿宋_GB2312" w:eastAsia="仿宋_GB2312" w:cs="仿宋_GB2312"/>
              </w:rPr>
              <w:t>信息公告指定媒体（以下简称：“指定媒体”）：</w:t>
            </w:r>
          </w:p>
          <w:p w14:paraId="32D4C8EF">
            <w:pPr>
              <w:pStyle w:val="14"/>
              <w:jc w:val="lef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1.福建省国资采购平台</w:t>
            </w:r>
            <w:r>
              <w:rPr>
                <w:rFonts w:hint="eastAsia" w:ascii="仿宋_GB2312" w:hAnsi="仿宋_GB2312" w:eastAsia="仿宋_GB2312" w:cs="仿宋_GB2312"/>
                <w:lang w:eastAsia="zh-CN"/>
              </w:rPr>
              <w:t>（ygcg.fjcqjy.com）；</w:t>
            </w:r>
          </w:p>
          <w:p w14:paraId="22C74A23">
            <w:pPr>
              <w:pStyle w:val="14"/>
              <w:jc w:val="left"/>
              <w:rPr>
                <w:rFonts w:hint="eastAsia" w:ascii="仿宋_GB2312" w:hAnsi="仿宋_GB2312" w:eastAsia="仿宋_GB2312" w:cs="仿宋_GB2312"/>
                <w:lang w:eastAsia="zh-CN"/>
              </w:rPr>
            </w:pPr>
            <w:r>
              <w:rPr>
                <w:rFonts w:hint="eastAsia" w:ascii="仿宋_GB2312" w:hAnsi="仿宋_GB2312" w:eastAsia="仿宋_GB2312" w:cs="仿宋_GB2312"/>
                <w:lang w:val="en-US" w:eastAsia="zh-CN"/>
              </w:rPr>
              <w:t>2.</w:t>
            </w:r>
            <w:r>
              <w:rPr>
                <w:rFonts w:hint="eastAsia" w:ascii="仿宋_GB2312" w:hAnsi="仿宋_GB2312" w:eastAsia="仿宋_GB2312" w:cs="仿宋_GB2312"/>
                <w:lang w:eastAsia="zh-CN"/>
              </w:rPr>
              <w:t>中国招标投标公共服务平台（www.cebpubservice.com）。</w:t>
            </w:r>
          </w:p>
          <w:p w14:paraId="062E9A96">
            <w:pPr>
              <w:pStyle w:val="14"/>
              <w:jc w:val="left"/>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3.福州市晋安区人民政府网。</w:t>
            </w:r>
          </w:p>
        </w:tc>
      </w:tr>
      <w:tr w14:paraId="20760F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2" w:type="dxa"/>
            <w:vAlign w:val="center"/>
          </w:tcPr>
          <w:p w14:paraId="682AC982">
            <w:pPr>
              <w:pStyle w:val="14"/>
              <w:jc w:val="center"/>
            </w:pPr>
            <w:r>
              <w:rPr>
                <w:rFonts w:ascii="仿宋_GB2312" w:hAnsi="仿宋_GB2312" w:eastAsia="仿宋_GB2312" w:cs="仿宋_GB2312"/>
              </w:rPr>
              <w:t>11</w:t>
            </w:r>
          </w:p>
        </w:tc>
        <w:tc>
          <w:tcPr>
            <w:tcW w:w="1020" w:type="dxa"/>
            <w:vAlign w:val="center"/>
          </w:tcPr>
          <w:p w14:paraId="51E5F42E">
            <w:pPr>
              <w:pStyle w:val="14"/>
              <w:jc w:val="center"/>
            </w:pPr>
            <w:r>
              <w:rPr>
                <w:rFonts w:ascii="仿宋_GB2312" w:hAnsi="仿宋_GB2312" w:eastAsia="仿宋_GB2312" w:cs="仿宋_GB2312"/>
              </w:rPr>
              <w:t>23.1</w:t>
            </w:r>
          </w:p>
        </w:tc>
        <w:tc>
          <w:tcPr>
            <w:tcW w:w="6750" w:type="dxa"/>
          </w:tcPr>
          <w:p w14:paraId="6E5465FF">
            <w:pPr>
              <w:pStyle w:val="14"/>
              <w:jc w:val="left"/>
            </w:pPr>
            <w:r>
              <w:rPr>
                <w:rFonts w:ascii="仿宋_GB2312" w:hAnsi="仿宋_GB2312" w:eastAsia="仿宋_GB2312" w:cs="仿宋_GB2312"/>
              </w:rPr>
              <w:t>本项目监督管理部门：</w:t>
            </w:r>
            <w:r>
              <w:rPr>
                <w:rFonts w:hint="eastAsia" w:ascii="仿宋_GB2312" w:hAnsi="仿宋_GB2312" w:eastAsia="仿宋_GB2312" w:cs="仿宋_GB2312"/>
                <w:lang w:val="en-US" w:eastAsia="zh-CN"/>
              </w:rPr>
              <w:t>中国人民政治协商会议福建省福州市晋安区委员会</w:t>
            </w:r>
          </w:p>
        </w:tc>
      </w:tr>
      <w:tr w14:paraId="3F5CA4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2" w:type="dxa"/>
            <w:vAlign w:val="center"/>
          </w:tcPr>
          <w:p w14:paraId="3C7A835D">
            <w:pPr>
              <w:pStyle w:val="14"/>
              <w:jc w:val="center"/>
            </w:pPr>
            <w:r>
              <w:rPr>
                <w:rFonts w:ascii="仿宋_GB2312" w:hAnsi="仿宋_GB2312" w:eastAsia="仿宋_GB2312" w:cs="仿宋_GB2312"/>
              </w:rPr>
              <w:t>12</w:t>
            </w:r>
          </w:p>
        </w:tc>
        <w:tc>
          <w:tcPr>
            <w:tcW w:w="1020" w:type="dxa"/>
            <w:vAlign w:val="center"/>
          </w:tcPr>
          <w:p w14:paraId="51076052">
            <w:pPr>
              <w:pStyle w:val="14"/>
              <w:jc w:val="center"/>
            </w:pPr>
            <w:r>
              <w:rPr>
                <w:rFonts w:ascii="仿宋_GB2312" w:hAnsi="仿宋_GB2312" w:eastAsia="仿宋_GB2312" w:cs="仿宋_GB2312"/>
              </w:rPr>
              <w:t>26</w:t>
            </w:r>
          </w:p>
        </w:tc>
        <w:tc>
          <w:tcPr>
            <w:tcW w:w="6750" w:type="dxa"/>
          </w:tcPr>
          <w:p w14:paraId="6CFD0176">
            <w:pPr>
              <w:pStyle w:val="14"/>
              <w:jc w:val="left"/>
            </w:pPr>
            <w:r>
              <w:rPr>
                <w:rFonts w:ascii="仿宋_GB2312" w:hAnsi="仿宋_GB2312" w:eastAsia="仿宋_GB2312" w:cs="仿宋_GB2312"/>
              </w:rPr>
              <w:t>根据采购项目特点或政策需要补充的其他新增内容：</w:t>
            </w:r>
          </w:p>
          <w:p w14:paraId="512A0A31">
            <w:pPr>
              <w:pStyle w:val="14"/>
              <w:jc w:val="both"/>
            </w:pPr>
            <w:r>
              <w:rPr>
                <w:rFonts w:ascii="仿宋_GB2312" w:hAnsi="仿宋_GB2312" w:eastAsia="仿宋_GB2312" w:cs="仿宋_GB2312"/>
              </w:rPr>
              <w:t>(1)本项目代理服务费：</w:t>
            </w:r>
          </w:p>
          <w:p w14:paraId="7B4B2537">
            <w:pPr>
              <w:pStyle w:val="14"/>
              <w:jc w:val="both"/>
            </w:pPr>
            <w:r>
              <w:rPr>
                <w:rFonts w:ascii="仿宋_GB2312" w:hAnsi="仿宋_GB2312" w:eastAsia="仿宋_GB2312" w:cs="仿宋_GB2312"/>
              </w:rPr>
              <w:t>本项目收取代理服务费</w:t>
            </w:r>
          </w:p>
          <w:p w14:paraId="7F20E3BA">
            <w:pPr>
              <w:pStyle w:val="14"/>
              <w:jc w:val="both"/>
            </w:pPr>
            <w:r>
              <w:rPr>
                <w:rFonts w:ascii="仿宋_GB2312" w:hAnsi="仿宋_GB2312" w:eastAsia="仿宋_GB2312" w:cs="仿宋_GB2312"/>
              </w:rPr>
              <w:t>代理服务费用收取对象：中标/成交供应商</w:t>
            </w:r>
          </w:p>
          <w:p w14:paraId="059E655D">
            <w:pPr>
              <w:pStyle w:val="14"/>
              <w:jc w:val="both"/>
            </w:pPr>
            <w:r>
              <w:rPr>
                <w:rFonts w:ascii="仿宋_GB2312" w:hAnsi="仿宋_GB2312" w:eastAsia="仿宋_GB2312" w:cs="仿宋_GB2312"/>
              </w:rPr>
              <w:t>代理服务费收费标准：根据成交金额以差额定率累进法计算,收费标准如下：100(万元)以下部分收费费率标准: 1.</w:t>
            </w:r>
            <w:r>
              <w:rPr>
                <w:rFonts w:hint="eastAsia" w:ascii="仿宋_GB2312" w:hAnsi="仿宋_GB2312" w:eastAsia="仿宋_GB2312" w:cs="仿宋_GB2312"/>
                <w:lang w:val="en-US" w:eastAsia="zh-CN"/>
              </w:rPr>
              <w:t>5</w:t>
            </w:r>
            <w:r>
              <w:rPr>
                <w:rFonts w:ascii="仿宋_GB2312" w:hAnsi="仿宋_GB2312" w:eastAsia="仿宋_GB2312" w:cs="仿宋_GB2312"/>
              </w:rPr>
              <w:t>%。</w:t>
            </w:r>
          </w:p>
          <w:p w14:paraId="0BE1EBB5">
            <w:pPr>
              <w:pStyle w:val="14"/>
              <w:jc w:val="both"/>
            </w:pPr>
            <w:r>
              <w:rPr>
                <w:rFonts w:ascii="仿宋_GB2312" w:hAnsi="仿宋_GB2312" w:eastAsia="仿宋_GB2312" w:cs="仿宋_GB2312"/>
              </w:rPr>
              <w:t xml:space="preserve"> (2)其他：</w:t>
            </w:r>
          </w:p>
          <w:p w14:paraId="7BF82068">
            <w:pPr>
              <w:pStyle w:val="14"/>
              <w:jc w:val="both"/>
            </w:pPr>
            <w:r>
              <w:rPr>
                <w:rFonts w:ascii="仿宋_GB2312" w:hAnsi="仿宋_GB2312" w:eastAsia="仿宋_GB2312" w:cs="仿宋_GB2312"/>
              </w:rPr>
              <w:t>①成交人应在领取中标通知书前应先以转账或电汇付款方式一次性向代理机构缴纳代理服务费。②代理服务费缴交账户</w:t>
            </w:r>
            <w:r>
              <w:rPr>
                <w:rFonts w:hint="eastAsia" w:ascii="仿宋_GB2312" w:hAnsi="仿宋_GB2312" w:eastAsia="仿宋_GB2312" w:cs="仿宋_GB2312"/>
                <w:lang w:val="en-US" w:eastAsia="zh-CN"/>
              </w:rPr>
              <w:t>名称</w:t>
            </w:r>
            <w:r>
              <w:rPr>
                <w:rFonts w:ascii="仿宋_GB2312" w:hAnsi="仿宋_GB2312" w:eastAsia="仿宋_GB2312" w:cs="仿宋_GB2312"/>
              </w:rPr>
              <w:t>：</w:t>
            </w:r>
            <w:r>
              <w:rPr>
                <w:rFonts w:hint="eastAsia" w:ascii="仿宋_GB2312" w:hAnsi="仿宋_GB2312" w:eastAsia="仿宋_GB2312" w:cs="仿宋_GB2312"/>
                <w:lang w:eastAsia="zh-CN"/>
              </w:rPr>
              <w:t>福州市晋安瑞信城市建设发展有限公司</w:t>
            </w:r>
            <w:r>
              <w:rPr>
                <w:rFonts w:ascii="仿宋_GB2312" w:hAnsi="仿宋_GB2312" w:eastAsia="仿宋_GB2312" w:cs="仿宋_GB2312"/>
              </w:rPr>
              <w:t>，开户</w:t>
            </w:r>
            <w:r>
              <w:rPr>
                <w:rFonts w:hint="eastAsia" w:ascii="仿宋_GB2312" w:hAnsi="仿宋_GB2312" w:eastAsia="仿宋_GB2312" w:cs="仿宋_GB2312"/>
                <w:lang w:val="en-US" w:eastAsia="zh-CN"/>
              </w:rPr>
              <w:t>银</w:t>
            </w:r>
            <w:r>
              <w:rPr>
                <w:rFonts w:ascii="仿宋_GB2312" w:hAnsi="仿宋_GB2312" w:eastAsia="仿宋_GB2312" w:cs="仿宋_GB2312"/>
              </w:rPr>
              <w:t>行：中国建设银行股份有限公司福州城北支行，</w:t>
            </w:r>
            <w:r>
              <w:rPr>
                <w:rFonts w:hint="eastAsia" w:ascii="仿宋_GB2312" w:hAnsi="仿宋_GB2312" w:eastAsia="仿宋_GB2312" w:cs="仿宋_GB2312"/>
                <w:lang w:val="en-US" w:eastAsia="zh-CN"/>
              </w:rPr>
              <w:t>银</w:t>
            </w:r>
            <w:r>
              <w:rPr>
                <w:rFonts w:ascii="仿宋_GB2312" w:hAnsi="仿宋_GB2312" w:eastAsia="仿宋_GB2312" w:cs="仿宋_GB2312"/>
              </w:rPr>
              <w:t>行账号：35050189000709518518。③成交人应在领取</w:t>
            </w:r>
            <w:r>
              <w:rPr>
                <w:rFonts w:hint="eastAsia" w:ascii="仿宋_GB2312" w:hAnsi="仿宋_GB2312" w:eastAsia="仿宋_GB2312" w:cs="仿宋_GB2312"/>
                <w:lang w:val="en-US" w:eastAsia="zh-CN"/>
              </w:rPr>
              <w:t>成交</w:t>
            </w:r>
            <w:r>
              <w:rPr>
                <w:rFonts w:ascii="仿宋_GB2312" w:hAnsi="仿宋_GB2312" w:eastAsia="仿宋_GB2312" w:cs="仿宋_GB2312"/>
              </w:rPr>
              <w:t>通知书的同时提交</w:t>
            </w:r>
            <w:r>
              <w:rPr>
                <w:rFonts w:hint="eastAsia" w:ascii="仿宋_GB2312" w:hAnsi="仿宋_GB2312" w:eastAsia="仿宋_GB2312" w:cs="仿宋_GB2312"/>
                <w:lang w:val="en-US" w:eastAsia="zh-CN"/>
              </w:rPr>
              <w:t>3</w:t>
            </w:r>
            <w:r>
              <w:rPr>
                <w:rFonts w:ascii="仿宋_GB2312" w:hAnsi="仿宋_GB2312" w:eastAsia="仿宋_GB2312" w:cs="仿宋_GB2312"/>
              </w:rPr>
              <w:t>套的纸质</w:t>
            </w:r>
            <w:r>
              <w:rPr>
                <w:rFonts w:hint="eastAsia" w:ascii="仿宋_GB2312" w:hAnsi="仿宋_GB2312" w:eastAsia="仿宋_GB2312" w:cs="仿宋_GB2312"/>
                <w:lang w:val="en-US" w:eastAsia="zh-CN"/>
              </w:rPr>
              <w:t>首次响应</w:t>
            </w:r>
            <w:r>
              <w:rPr>
                <w:rFonts w:ascii="仿宋_GB2312" w:hAnsi="仿宋_GB2312" w:eastAsia="仿宋_GB2312" w:cs="仿宋_GB2312"/>
              </w:rPr>
              <w:t>文件及</w:t>
            </w:r>
            <w:r>
              <w:rPr>
                <w:rFonts w:hint="eastAsia" w:ascii="仿宋_GB2312" w:hAnsi="仿宋_GB2312" w:eastAsia="仿宋_GB2312" w:cs="仿宋_GB2312"/>
                <w:lang w:val="en-US" w:eastAsia="zh-CN"/>
              </w:rPr>
              <w:t>最后</w:t>
            </w:r>
            <w:r>
              <w:rPr>
                <w:rFonts w:ascii="仿宋_GB2312" w:hAnsi="仿宋_GB2312" w:eastAsia="仿宋_GB2312" w:cs="仿宋_GB2312"/>
              </w:rPr>
              <w:t>报价</w:t>
            </w:r>
            <w:r>
              <w:rPr>
                <w:rFonts w:hint="eastAsia" w:ascii="仿宋_GB2312" w:hAnsi="仿宋_GB2312" w:eastAsia="仿宋_GB2312" w:cs="仿宋_GB2312"/>
                <w:lang w:val="en-US" w:eastAsia="zh-CN"/>
              </w:rPr>
              <w:t>文件</w:t>
            </w:r>
            <w:r>
              <w:rPr>
                <w:rFonts w:ascii="仿宋_GB2312" w:hAnsi="仿宋_GB2312" w:eastAsia="仿宋_GB2312" w:cs="仿宋_GB2312"/>
              </w:rPr>
              <w:t>（纸质</w:t>
            </w:r>
            <w:r>
              <w:rPr>
                <w:rFonts w:hint="eastAsia" w:ascii="仿宋_GB2312" w:hAnsi="仿宋_GB2312" w:eastAsia="仿宋_GB2312" w:cs="仿宋_GB2312"/>
                <w:lang w:val="en-US" w:eastAsia="zh-CN"/>
              </w:rPr>
              <w:t>响应</w:t>
            </w:r>
            <w:r>
              <w:rPr>
                <w:rFonts w:ascii="仿宋_GB2312" w:hAnsi="仿宋_GB2312" w:eastAsia="仿宋_GB2312" w:cs="仿宋_GB2312"/>
              </w:rPr>
              <w:t>文件应与电子</w:t>
            </w:r>
            <w:r>
              <w:rPr>
                <w:rFonts w:hint="eastAsia" w:ascii="仿宋_GB2312" w:hAnsi="仿宋_GB2312" w:eastAsia="仿宋_GB2312" w:cs="仿宋_GB2312"/>
                <w:lang w:val="en-US" w:eastAsia="zh-CN"/>
              </w:rPr>
              <w:t>响应</w:t>
            </w:r>
            <w:r>
              <w:rPr>
                <w:rFonts w:ascii="仿宋_GB2312" w:hAnsi="仿宋_GB2312" w:eastAsia="仿宋_GB2312" w:cs="仿宋_GB2312"/>
              </w:rPr>
              <w:t>文件一致）。</w:t>
            </w:r>
          </w:p>
        </w:tc>
      </w:tr>
      <w:tr w14:paraId="65FB07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2" w:type="dxa"/>
          </w:tcPr>
          <w:p w14:paraId="571B94B3">
            <w:pPr>
              <w:pStyle w:val="14"/>
              <w:jc w:val="left"/>
            </w:pPr>
            <w:r>
              <w:rPr>
                <w:rFonts w:ascii="仿宋_GB2312" w:hAnsi="仿宋_GB2312" w:eastAsia="仿宋_GB2312" w:cs="仿宋_GB2312"/>
              </w:rPr>
              <w:t>13</w:t>
            </w:r>
          </w:p>
        </w:tc>
        <w:tc>
          <w:tcPr>
            <w:tcW w:w="1020" w:type="dxa"/>
          </w:tcPr>
          <w:p w14:paraId="589B70BE">
            <w:pPr>
              <w:pStyle w:val="14"/>
              <w:jc w:val="left"/>
            </w:pPr>
            <w:r>
              <w:rPr>
                <w:rFonts w:ascii="仿宋_GB2312" w:hAnsi="仿宋_GB2312" w:eastAsia="仿宋_GB2312" w:cs="仿宋_GB2312"/>
              </w:rPr>
              <w:t>18.1</w:t>
            </w:r>
          </w:p>
        </w:tc>
        <w:tc>
          <w:tcPr>
            <w:tcW w:w="6750" w:type="dxa"/>
          </w:tcPr>
          <w:p w14:paraId="1170C75B">
            <w:pPr>
              <w:pStyle w:val="14"/>
              <w:jc w:val="left"/>
            </w:pPr>
            <w:r>
              <w:rPr>
                <w:rFonts w:ascii="仿宋_GB2312" w:hAnsi="仿宋_GB2312" w:eastAsia="仿宋_GB2312" w:cs="仿宋_GB2312"/>
              </w:rPr>
              <w:t>合同签订时限：自中标通知书发出之日起30个日历日内。</w:t>
            </w:r>
          </w:p>
        </w:tc>
      </w:tr>
    </w:tbl>
    <w:p w14:paraId="51063A97">
      <w:pPr>
        <w:pStyle w:val="14"/>
        <w:jc w:val="center"/>
        <w:outlineLvl w:val="2"/>
        <w:rPr>
          <w:rFonts w:ascii="仿宋_GB2312" w:hAnsi="仿宋_GB2312" w:eastAsia="仿宋_GB2312" w:cs="仿宋_GB2312"/>
          <w:b/>
          <w:sz w:val="28"/>
        </w:rPr>
      </w:pPr>
    </w:p>
    <w:p w14:paraId="162D02B5">
      <w:pPr>
        <w:pStyle w:val="14"/>
        <w:jc w:val="center"/>
        <w:outlineLvl w:val="2"/>
        <w:rPr>
          <w:rFonts w:ascii="仿宋_GB2312" w:hAnsi="仿宋_GB2312" w:eastAsia="仿宋_GB2312" w:cs="仿宋_GB2312"/>
          <w:b/>
          <w:sz w:val="28"/>
        </w:rPr>
      </w:pPr>
    </w:p>
    <w:p w14:paraId="7BBAC35B">
      <w:pPr>
        <w:pStyle w:val="14"/>
        <w:jc w:val="center"/>
        <w:outlineLvl w:val="2"/>
      </w:pPr>
      <w:r>
        <w:rPr>
          <w:rFonts w:ascii="仿宋_GB2312" w:hAnsi="仿宋_GB2312" w:eastAsia="仿宋_GB2312" w:cs="仿宋_GB2312"/>
          <w:b/>
          <w:sz w:val="28"/>
        </w:rPr>
        <w:t>专项附件： 评审的标准和方法</w:t>
      </w:r>
    </w:p>
    <w:p w14:paraId="210D930D">
      <w:pPr>
        <w:pStyle w:val="14"/>
        <w:jc w:val="center"/>
        <w:outlineLvl w:val="2"/>
      </w:pPr>
      <w:r>
        <w:rPr>
          <w:rFonts w:ascii="仿宋_GB2312" w:hAnsi="仿宋_GB2312" w:eastAsia="仿宋_GB2312" w:cs="仿宋_GB2312"/>
          <w:b/>
          <w:sz w:val="28"/>
        </w:rPr>
        <w:t>一、磋商小组</w:t>
      </w:r>
    </w:p>
    <w:p w14:paraId="0B07263C">
      <w:pPr>
        <w:pStyle w:val="14"/>
        <w:ind w:firstLine="480"/>
        <w:jc w:val="left"/>
      </w:pPr>
      <w:r>
        <w:rPr>
          <w:rFonts w:ascii="仿宋_GB2312" w:hAnsi="仿宋_GB2312" w:eastAsia="仿宋_GB2312" w:cs="仿宋_GB2312"/>
        </w:rPr>
        <w:t>1.1采购人根据项目的特点依法组建磋商小组。</w:t>
      </w:r>
    </w:p>
    <w:p w14:paraId="45F2C31C">
      <w:pPr>
        <w:pStyle w:val="14"/>
        <w:ind w:firstLine="480"/>
        <w:jc w:val="left"/>
      </w:pPr>
      <w:r>
        <w:rPr>
          <w:rFonts w:ascii="仿宋_GB2312" w:hAnsi="仿宋_GB2312" w:eastAsia="仿宋_GB2312" w:cs="仿宋_GB2312"/>
        </w:rPr>
        <w:t>1.2磋商小组</w:t>
      </w:r>
    </w:p>
    <w:p w14:paraId="1D1836D8">
      <w:pPr>
        <w:pStyle w:val="14"/>
        <w:jc w:val="left"/>
      </w:pPr>
      <w:r>
        <w:rPr>
          <w:rFonts w:ascii="仿宋_GB2312" w:hAnsi="仿宋_GB2312" w:eastAsia="仿宋_GB2312" w:cs="仿宋_GB2312"/>
        </w:rPr>
        <w:t>由采购人代表和评审专家两部分共3人组成，其中由福建省政府采购评审专家库产生的评审专家2人，由采购人派出的采购人代表1人。技术复杂、专业性强的采购项目，评审专家中应当包含1名法律专家。</w:t>
      </w:r>
    </w:p>
    <w:p w14:paraId="2DC204BD">
      <w:pPr>
        <w:pStyle w:val="14"/>
        <w:ind w:firstLine="480"/>
        <w:jc w:val="left"/>
      </w:pPr>
      <w:r>
        <w:rPr>
          <w:rFonts w:ascii="仿宋_GB2312" w:hAnsi="仿宋_GB2312" w:eastAsia="仿宋_GB2312" w:cs="仿宋_GB2312"/>
        </w:rPr>
        <w:t>1.3磋商小组负责具体磋商和评审事务，并按照下列原则依法独立履行有关职责：</w:t>
      </w:r>
    </w:p>
    <w:p w14:paraId="7F081CC8">
      <w:pPr>
        <w:pStyle w:val="14"/>
        <w:ind w:firstLine="960"/>
        <w:jc w:val="left"/>
      </w:pPr>
      <w:r>
        <w:rPr>
          <w:rFonts w:ascii="仿宋_GB2312" w:hAnsi="仿宋_GB2312" w:eastAsia="仿宋_GB2312" w:cs="仿宋_GB2312"/>
        </w:rPr>
        <w:t>1.3.1评审应保护国家利益、社会公共利益和各方当事人合法权益，提高采购效益，保证项目质量。</w:t>
      </w:r>
    </w:p>
    <w:p w14:paraId="7DDE8C24">
      <w:pPr>
        <w:pStyle w:val="14"/>
        <w:ind w:firstLine="960"/>
        <w:jc w:val="left"/>
      </w:pPr>
      <w:r>
        <w:rPr>
          <w:rFonts w:ascii="仿宋_GB2312" w:hAnsi="仿宋_GB2312" w:eastAsia="仿宋_GB2312" w:cs="仿宋_GB2312"/>
        </w:rPr>
        <w:t>1.3.2评审应遵循公平、公正、科学、严谨和择优原则。</w:t>
      </w:r>
    </w:p>
    <w:p w14:paraId="2200F776">
      <w:pPr>
        <w:pStyle w:val="14"/>
        <w:ind w:firstLine="960"/>
        <w:jc w:val="left"/>
      </w:pPr>
      <w:r>
        <w:rPr>
          <w:rFonts w:ascii="仿宋_GB2312" w:hAnsi="仿宋_GB2312" w:eastAsia="仿宋_GB2312" w:cs="仿宋_GB2312"/>
        </w:rPr>
        <w:t>1.3.3评审的依据是磋商文件和响应文件，磋商文件中没有规定的评审标准不得作为评审依据。</w:t>
      </w:r>
    </w:p>
    <w:p w14:paraId="4097483E">
      <w:pPr>
        <w:pStyle w:val="14"/>
        <w:ind w:firstLine="960"/>
        <w:jc w:val="left"/>
      </w:pPr>
      <w:r>
        <w:rPr>
          <w:rFonts w:ascii="仿宋_GB2312" w:hAnsi="仿宋_GB2312" w:eastAsia="仿宋_GB2312" w:cs="仿宋_GB2312"/>
        </w:rPr>
        <w:t>1.3.4磋商小组应按照磋商文件规定推荐成交候选供应商或根据采购人的授权确定成交人。</w:t>
      </w:r>
    </w:p>
    <w:p w14:paraId="74A59331">
      <w:pPr>
        <w:pStyle w:val="14"/>
        <w:ind w:firstLine="960"/>
        <w:jc w:val="left"/>
      </w:pPr>
      <w:r>
        <w:rPr>
          <w:rFonts w:ascii="仿宋_GB2312" w:hAnsi="仿宋_GB2312" w:eastAsia="仿宋_GB2312" w:cs="仿宋_GB2312"/>
        </w:rPr>
        <w:t>1.3.5评审应遵守下列评审纪律：</w:t>
      </w:r>
    </w:p>
    <w:p w14:paraId="4CB15BCA">
      <w:pPr>
        <w:pStyle w:val="14"/>
        <w:ind w:firstLine="960"/>
        <w:jc w:val="left"/>
      </w:pPr>
      <w:r>
        <w:rPr>
          <w:rFonts w:ascii="仿宋_GB2312" w:hAnsi="仿宋_GB2312" w:eastAsia="仿宋_GB2312" w:cs="仿宋_GB2312"/>
        </w:rPr>
        <w:t>①评审情况不得私自外泄，有关信息由采购人或其委托的代理机构统一对外发布。</w:t>
      </w:r>
    </w:p>
    <w:p w14:paraId="6EC560EC">
      <w:pPr>
        <w:pStyle w:val="14"/>
        <w:ind w:firstLine="960"/>
        <w:jc w:val="left"/>
      </w:pPr>
      <w:r>
        <w:rPr>
          <w:rFonts w:ascii="仿宋_GB2312" w:hAnsi="仿宋_GB2312" w:eastAsia="仿宋_GB2312" w:cs="仿宋_GB2312"/>
        </w:rPr>
        <w:t>②对采购人或供应商提供的要求保密的资料，不得摘记翻印和外传。</w:t>
      </w:r>
    </w:p>
    <w:p w14:paraId="06309874">
      <w:pPr>
        <w:pStyle w:val="14"/>
        <w:ind w:firstLine="960"/>
        <w:jc w:val="left"/>
      </w:pPr>
      <w:r>
        <w:rPr>
          <w:rFonts w:ascii="仿宋_GB2312" w:hAnsi="仿宋_GB2312" w:eastAsia="仿宋_GB2312" w:cs="仿宋_GB2312"/>
        </w:rPr>
        <w:t>③不得收受供应商或有关人员的任何礼物，不得串联鼓动其他人袒护某供应商。若与供应商存在利害关系，则应主动声明并回避。</w:t>
      </w:r>
    </w:p>
    <w:p w14:paraId="6FDBAB04">
      <w:pPr>
        <w:pStyle w:val="14"/>
        <w:ind w:firstLine="960"/>
        <w:jc w:val="left"/>
      </w:pPr>
      <w:r>
        <w:rPr>
          <w:rFonts w:ascii="仿宋_GB2312" w:hAnsi="仿宋_GB2312" w:eastAsia="仿宋_GB2312" w:cs="仿宋_GB2312"/>
        </w:rPr>
        <w:t>④全体磋商小组成员应按照磋商文件规定进行评审，一切认定事项应查有实据且不得弄虚作假。</w:t>
      </w:r>
    </w:p>
    <w:p w14:paraId="6D0F545A">
      <w:pPr>
        <w:pStyle w:val="14"/>
        <w:ind w:firstLine="960"/>
        <w:jc w:val="left"/>
      </w:pPr>
      <w:r>
        <w:rPr>
          <w:rFonts w:ascii="仿宋_GB2312" w:hAnsi="仿宋_GB2312" w:eastAsia="仿宋_GB2312" w:cs="仿宋_GB2312"/>
        </w:rPr>
        <w:t>⑤评审中应充分发扬民主，推荐成交人候选人或根据采购人授权确定成交人后要服从评审报告。</w:t>
      </w:r>
    </w:p>
    <w:p w14:paraId="5532849E">
      <w:pPr>
        <w:pStyle w:val="14"/>
        <w:ind w:firstLine="480"/>
        <w:jc w:val="left"/>
      </w:pPr>
      <w:r>
        <w:rPr>
          <w:rFonts w:ascii="仿宋_GB2312" w:hAnsi="仿宋_GB2312" w:eastAsia="仿宋_GB2312" w:cs="仿宋_GB2312"/>
          <w:b/>
        </w:rPr>
        <w:t>※对违反评审纪律的评委，将取消其评委资格，对评审工作造成严重损失者将予以通报批评乃至追究法律责任。</w:t>
      </w:r>
    </w:p>
    <w:p w14:paraId="08C28E3B">
      <w:pPr>
        <w:pStyle w:val="14"/>
        <w:jc w:val="center"/>
        <w:outlineLvl w:val="2"/>
      </w:pPr>
      <w:r>
        <w:rPr>
          <w:rFonts w:ascii="仿宋_GB2312" w:hAnsi="仿宋_GB2312" w:eastAsia="仿宋_GB2312" w:cs="仿宋_GB2312"/>
          <w:b/>
          <w:sz w:val="28"/>
        </w:rPr>
        <w:t>二、磋商程序</w:t>
      </w:r>
    </w:p>
    <w:p w14:paraId="33007B18">
      <w:pPr>
        <w:pStyle w:val="14"/>
        <w:ind w:firstLine="480"/>
        <w:jc w:val="left"/>
      </w:pPr>
      <w:r>
        <w:rPr>
          <w:rFonts w:ascii="仿宋_GB2312" w:hAnsi="仿宋_GB2312" w:eastAsia="仿宋_GB2312" w:cs="仿宋_GB2312"/>
        </w:rPr>
        <w:t>2.1磋商程序按照磋商文件第二章第2节“竞争性磋商须知”第14 条“磋商程序以及评审标准和方法”的相关条款规定执行。</w:t>
      </w:r>
    </w:p>
    <w:p w14:paraId="5E3D3BA0">
      <w:pPr>
        <w:pStyle w:val="14"/>
        <w:ind w:firstLine="480"/>
        <w:jc w:val="left"/>
      </w:pPr>
      <w:r>
        <w:rPr>
          <w:rFonts w:ascii="仿宋_GB2312" w:hAnsi="仿宋_GB2312" w:eastAsia="仿宋_GB2312" w:cs="仿宋_GB2312"/>
        </w:rPr>
        <w:t>2.2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属于《政府采购竞争性磋商采购方式管理暂行办法》等相关法律法规及财政部门颁布的规范性文件允许的两家供应商进行竞争性磋商采购情形，则提交最后报价的供应商可以为两家。</w:t>
      </w:r>
    </w:p>
    <w:p w14:paraId="36B9B9E3">
      <w:pPr>
        <w:pStyle w:val="14"/>
        <w:jc w:val="left"/>
      </w:pPr>
      <w:r>
        <w:rPr>
          <w:rFonts w:ascii="仿宋_GB2312" w:hAnsi="仿宋_GB2312" w:eastAsia="仿宋_GB2312" w:cs="仿宋_GB2312"/>
        </w:rPr>
        <w:t>无</w:t>
      </w:r>
    </w:p>
    <w:p w14:paraId="38DCA574">
      <w:pPr>
        <w:pStyle w:val="14"/>
        <w:ind w:firstLine="480"/>
        <w:jc w:val="left"/>
      </w:pPr>
      <w:r>
        <w:rPr>
          <w:rFonts w:ascii="仿宋_GB2312" w:hAnsi="仿宋_GB2312" w:eastAsia="仿宋_GB2312" w:cs="仿宋_GB2312"/>
        </w:rPr>
        <w:t>2.3只有资格审查和实质性响应审查均合格且按规定提交最后报价的合格供应商才能参加综合评分。</w:t>
      </w:r>
    </w:p>
    <w:p w14:paraId="23A083BF">
      <w:pPr>
        <w:pStyle w:val="14"/>
        <w:jc w:val="center"/>
        <w:outlineLvl w:val="2"/>
      </w:pPr>
      <w:r>
        <w:rPr>
          <w:rFonts w:ascii="仿宋_GB2312" w:hAnsi="仿宋_GB2312" w:eastAsia="仿宋_GB2312" w:cs="仿宋_GB2312"/>
          <w:b/>
          <w:sz w:val="28"/>
        </w:rPr>
        <w:t>三、综合评分的标准和方法</w:t>
      </w:r>
    </w:p>
    <w:p w14:paraId="4F3A60A5">
      <w:pPr>
        <w:pStyle w:val="14"/>
        <w:ind w:firstLine="480"/>
        <w:jc w:val="left"/>
      </w:pPr>
      <w:r>
        <w:rPr>
          <w:rFonts w:ascii="仿宋_GB2312" w:hAnsi="仿宋_GB2312" w:eastAsia="仿宋_GB2312" w:cs="仿宋_GB2312"/>
        </w:rPr>
        <w:t>3.1磋商小组将采用综合评分法对提交最后报价的合格供应商的响应文件和最后报价进行综合评分。如果磋商项目有多个采购包，则按相应采购包分别进行，具体综合评分的标准和方法如下：</w:t>
      </w:r>
    </w:p>
    <w:p w14:paraId="7C03C1DD">
      <w:pPr>
        <w:pStyle w:val="14"/>
        <w:ind w:firstLine="960"/>
        <w:jc w:val="left"/>
      </w:pPr>
      <w:r>
        <w:rPr>
          <w:rFonts w:ascii="仿宋_GB2312" w:hAnsi="仿宋_GB2312" w:eastAsia="仿宋_GB2312" w:cs="仿宋_GB2312"/>
        </w:rPr>
        <w:t>3.3.1磋商小组将对相应采购包提交最后报价的合格供应商从技术、商务及报价部分分别进行评议并评分，并汇总出技术、商务及报价部分的综合得分。各采购包综合得分最高的供应商将被推荐为第一成交候选供应商，综合得分第二高的供应商将被推荐为第二成交候选供应商，综合得分第三高的供应商将被推荐为第三成交候选供应商（属于《政府采购竞争性磋商采购方式管理暂行办法》等相关法律法规及财政部门颁布的规范性文件允许的两家供应商进行竞争性磋商采购情形，则不推荐第三成交候选供应商）。如果出现相同的综合得分，则最后报价低的供应商排序在前优先推荐；如果最后报价仍相同，则技术部分得分高的供应商优先排序在前推荐。</w:t>
      </w:r>
    </w:p>
    <w:p w14:paraId="67F4DF9A">
      <w:pPr>
        <w:pStyle w:val="14"/>
        <w:ind w:firstLine="960"/>
        <w:jc w:val="left"/>
      </w:pPr>
      <w:r>
        <w:rPr>
          <w:rFonts w:ascii="仿宋_GB2312" w:hAnsi="仿宋_GB2312" w:eastAsia="仿宋_GB2312" w:cs="仿宋_GB2312"/>
        </w:rPr>
        <w:t>3.3.2具体评审标准和方法：</w:t>
      </w:r>
    </w:p>
    <w:p w14:paraId="03ACCFB4">
      <w:pPr>
        <w:pStyle w:val="14"/>
        <w:ind w:firstLine="960"/>
        <w:jc w:val="left"/>
      </w:pPr>
      <w:r>
        <w:rPr>
          <w:rFonts w:ascii="仿宋_GB2312" w:hAnsi="仿宋_GB2312" w:eastAsia="仿宋_GB2312" w:cs="仿宋_GB2312"/>
        </w:rPr>
        <w:t>（1） 响应文件满足磋商文件全部实质性要求，且按照评审因素的量化指标综合评审总得分从高到低顺序推荐3名以上成交候选人供应商，其中评审总得分最高的供应商为第一成交候选供应商。</w:t>
      </w:r>
    </w:p>
    <w:p w14:paraId="5EA481EC">
      <w:pPr>
        <w:pStyle w:val="14"/>
        <w:ind w:firstLine="960"/>
        <w:jc w:val="left"/>
      </w:pPr>
      <w:r>
        <w:rPr>
          <w:rFonts w:ascii="仿宋_GB2312" w:hAnsi="仿宋_GB2312" w:eastAsia="仿宋_GB2312" w:cs="仿宋_GB2312"/>
        </w:rPr>
        <w:t>（2）每个供应商的评审总得分FA＝F1×A1＋F2×A2＋F3×A3，其中：F1指价格项评审因素得分、F2指技术项评审因素得分、F3指商务项评审因素得分，A1指价格项评审因素所占的权重、A2指技术项评审因素所占的权重、A3指商务项评审因素所占的权重，A1＋A2＋A3=1、F1×A1＋F2×A2＋F3×A3=100分（满分时）。</w:t>
      </w:r>
    </w:p>
    <w:p w14:paraId="616AA8BA">
      <w:pPr>
        <w:pStyle w:val="14"/>
        <w:ind w:firstLine="960"/>
        <w:jc w:val="left"/>
      </w:pPr>
      <w:r>
        <w:rPr>
          <w:rFonts w:ascii="仿宋_GB2312" w:hAnsi="仿宋_GB2312" w:eastAsia="仿宋_GB2312" w:cs="仿宋_GB2312"/>
        </w:rPr>
        <w:t>（3）各项评审因素的设置如下：</w:t>
      </w:r>
    </w:p>
    <w:p w14:paraId="646E4583">
      <w:pPr>
        <w:pStyle w:val="14"/>
        <w:jc w:val="left"/>
      </w:pPr>
      <w:r>
        <w:rPr>
          <w:rFonts w:ascii="仿宋_GB2312" w:hAnsi="仿宋_GB2312" w:eastAsia="仿宋_GB2312" w:cs="仿宋_GB2312"/>
        </w:rPr>
        <w:t>采购包1：综合评分法</w:t>
      </w:r>
    </w:p>
    <w:p w14:paraId="6053E9B9">
      <w:pPr>
        <w:pStyle w:val="14"/>
        <w:jc w:val="left"/>
      </w:pPr>
      <w:r>
        <w:rPr>
          <w:rFonts w:ascii="仿宋_GB2312" w:hAnsi="仿宋_GB2312" w:eastAsia="仿宋_GB2312" w:cs="仿宋_GB2312"/>
        </w:rPr>
        <w:t>各项评审因素的设置如下：</w:t>
      </w:r>
    </w:p>
    <w:p w14:paraId="1E50934F">
      <w:pPr>
        <w:pStyle w:val="14"/>
        <w:jc w:val="left"/>
      </w:pPr>
      <w:r>
        <w:rPr>
          <w:rFonts w:ascii="仿宋_GB2312" w:hAnsi="仿宋_GB2312" w:eastAsia="仿宋_GB2312" w:cs="仿宋_GB2312"/>
        </w:rPr>
        <w:t>报价部分评分PF 满分为10.0000分</w:t>
      </w:r>
    </w:p>
    <w:p w14:paraId="0CC6DFD1">
      <w:pPr>
        <w:pStyle w:val="14"/>
        <w:jc w:val="left"/>
      </w:pPr>
      <w:r>
        <w:rPr>
          <w:rFonts w:ascii="仿宋_GB2312" w:hAnsi="仿宋_GB2312" w:eastAsia="仿宋_GB2312" w:cs="仿宋_GB2312"/>
        </w:rPr>
        <w:t>满足招标文件要求且报价最低的为评审基准价，价格得分=（评审基准价/报价）×标准分值</w:t>
      </w:r>
    </w:p>
    <w:p w14:paraId="7ADCA52C">
      <w:pPr>
        <w:pStyle w:val="14"/>
        <w:jc w:val="left"/>
      </w:pPr>
      <w:r>
        <w:rPr>
          <w:rFonts w:ascii="仿宋_GB2312" w:hAnsi="仿宋_GB2312" w:eastAsia="仿宋_GB2312" w:cs="仿宋_GB2312"/>
        </w:rPr>
        <w:t>价格扣除的规则如下：</w:t>
      </w:r>
    </w:p>
    <w:tbl>
      <w:tblPr>
        <w:tblStyle w:val="1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831"/>
        <w:gridCol w:w="4153"/>
      </w:tblGrid>
      <w:tr w14:paraId="656097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61C3544A">
            <w:pPr>
              <w:pStyle w:val="14"/>
              <w:jc w:val="center"/>
            </w:pPr>
            <w:r>
              <w:rPr>
                <w:rFonts w:ascii="仿宋_GB2312" w:hAnsi="仿宋_GB2312" w:eastAsia="仿宋_GB2312" w:cs="仿宋_GB2312"/>
              </w:rPr>
              <w:t>项目</w:t>
            </w:r>
          </w:p>
        </w:tc>
        <w:tc>
          <w:tcPr>
            <w:tcW w:w="1661" w:type="dxa"/>
          </w:tcPr>
          <w:p w14:paraId="3F27D022">
            <w:pPr>
              <w:pStyle w:val="14"/>
              <w:jc w:val="center"/>
            </w:pPr>
            <w:r>
              <w:rPr>
                <w:rFonts w:ascii="仿宋_GB2312" w:hAnsi="仿宋_GB2312" w:eastAsia="仿宋_GB2312" w:cs="仿宋_GB2312"/>
              </w:rPr>
              <w:t>适用对象</w:t>
            </w:r>
          </w:p>
        </w:tc>
        <w:tc>
          <w:tcPr>
            <w:tcW w:w="831" w:type="dxa"/>
          </w:tcPr>
          <w:p w14:paraId="746DE2C4">
            <w:pPr>
              <w:pStyle w:val="14"/>
              <w:jc w:val="center"/>
            </w:pPr>
            <w:r>
              <w:rPr>
                <w:rFonts w:ascii="仿宋_GB2312" w:hAnsi="仿宋_GB2312" w:eastAsia="仿宋_GB2312" w:cs="仿宋_GB2312"/>
              </w:rPr>
              <w:t>比例</w:t>
            </w:r>
          </w:p>
        </w:tc>
        <w:tc>
          <w:tcPr>
            <w:tcW w:w="4153" w:type="dxa"/>
          </w:tcPr>
          <w:p w14:paraId="7902023D">
            <w:pPr>
              <w:pStyle w:val="14"/>
              <w:jc w:val="center"/>
            </w:pPr>
            <w:r>
              <w:rPr>
                <w:rFonts w:ascii="仿宋_GB2312" w:hAnsi="仿宋_GB2312" w:eastAsia="仿宋_GB2312" w:cs="仿宋_GB2312"/>
              </w:rPr>
              <w:t>描述</w:t>
            </w:r>
          </w:p>
        </w:tc>
      </w:tr>
      <w:tr w14:paraId="4ADC1C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Align w:val="center"/>
          </w:tcPr>
          <w:p w14:paraId="04950F74">
            <w:pPr>
              <w:pStyle w:val="14"/>
              <w:jc w:val="center"/>
              <w:rPr>
                <w:rFonts w:ascii="仿宋_GB2312" w:hAnsi="仿宋_GB2312" w:eastAsia="仿宋_GB2312" w:cs="仿宋_GB2312"/>
              </w:rPr>
            </w:pPr>
            <w:r>
              <w:rPr>
                <w:rFonts w:ascii="仿宋_GB2312" w:hAnsi="仿宋_GB2312" w:eastAsia="仿宋_GB2312" w:cs="仿宋_GB2312"/>
              </w:rPr>
              <w:t>小型、微型企业，监狱企业，残疾人福利性单位</w:t>
            </w:r>
          </w:p>
        </w:tc>
        <w:tc>
          <w:tcPr>
            <w:tcW w:w="1661" w:type="dxa"/>
            <w:vAlign w:val="center"/>
          </w:tcPr>
          <w:p w14:paraId="14DD8A68">
            <w:pPr>
              <w:pStyle w:val="14"/>
              <w:jc w:val="center"/>
              <w:rPr>
                <w:rFonts w:ascii="仿宋_GB2312" w:hAnsi="仿宋_GB2312" w:eastAsia="仿宋_GB2312" w:cs="仿宋_GB2312"/>
              </w:rPr>
            </w:pPr>
            <w:r>
              <w:rPr>
                <w:rFonts w:hint="eastAsia" w:ascii="仿宋_GB2312" w:hAnsi="仿宋_GB2312" w:eastAsia="仿宋_GB2312" w:cs="仿宋_GB2312"/>
                <w:lang w:val="en-US" w:eastAsia="zh-CN"/>
              </w:rPr>
              <w:t>响应</w:t>
            </w:r>
            <w:r>
              <w:rPr>
                <w:rFonts w:hint="eastAsia" w:ascii="仿宋_GB2312" w:hAnsi="仿宋_GB2312" w:eastAsia="仿宋_GB2312" w:cs="仿宋_GB2312"/>
                <w:lang w:eastAsia="zh-CN"/>
              </w:rPr>
              <w:t>供应商</w:t>
            </w:r>
            <w:r>
              <w:rPr>
                <w:rFonts w:ascii="仿宋_GB2312" w:hAnsi="仿宋_GB2312" w:eastAsia="仿宋_GB2312" w:cs="仿宋_GB2312"/>
              </w:rPr>
              <w:t>或者联合体均为小型、微型企业</w:t>
            </w:r>
          </w:p>
        </w:tc>
        <w:tc>
          <w:tcPr>
            <w:tcW w:w="831" w:type="dxa"/>
            <w:vAlign w:val="center"/>
          </w:tcPr>
          <w:p w14:paraId="5D06CF9B">
            <w:pPr>
              <w:pStyle w:val="14"/>
              <w:jc w:val="left"/>
              <w:rPr>
                <w:rFonts w:ascii="仿宋_GB2312" w:hAnsi="仿宋_GB2312" w:eastAsia="仿宋_GB2312" w:cs="仿宋_GB2312"/>
              </w:rPr>
            </w:pPr>
            <w:r>
              <w:rPr>
                <w:rFonts w:hint="eastAsia" w:ascii="仿宋_GB2312" w:hAnsi="仿宋_GB2312" w:eastAsia="仿宋_GB2312" w:cs="仿宋_GB2312"/>
                <w:lang w:val="en-US" w:eastAsia="zh-CN"/>
              </w:rPr>
              <w:t>15</w:t>
            </w:r>
            <w:r>
              <w:rPr>
                <w:rFonts w:ascii="仿宋_GB2312" w:hAnsi="仿宋_GB2312" w:eastAsia="仿宋_GB2312" w:cs="仿宋_GB2312"/>
              </w:rPr>
              <w:t>.00%</w:t>
            </w:r>
          </w:p>
        </w:tc>
        <w:tc>
          <w:tcPr>
            <w:tcW w:w="4153" w:type="dxa"/>
          </w:tcPr>
          <w:p w14:paraId="23A9088F">
            <w:pPr>
              <w:pStyle w:val="14"/>
              <w:jc w:val="both"/>
            </w:pPr>
            <w:r>
              <w:rPr>
                <w:rFonts w:ascii="仿宋_GB2312" w:hAnsi="仿宋_GB2312" w:eastAsia="仿宋_GB2312" w:cs="仿宋_GB2312"/>
              </w:rPr>
              <w:t>1、对小、微企业报价给予</w:t>
            </w:r>
            <w:r>
              <w:rPr>
                <w:rFonts w:hint="eastAsia" w:ascii="仿宋_GB2312" w:hAnsi="仿宋_GB2312" w:eastAsia="仿宋_GB2312" w:cs="仿宋_GB2312"/>
                <w:lang w:val="en-US" w:eastAsia="zh-CN"/>
              </w:rPr>
              <w:t>15</w:t>
            </w:r>
            <w:r>
              <w:rPr>
                <w:rFonts w:ascii="仿宋_GB2312" w:hAnsi="仿宋_GB2312" w:eastAsia="仿宋_GB2312" w:cs="仿宋_GB2312"/>
              </w:rPr>
              <w:t>%的扣除。2、监狱企业视同小型、微型企业，评审中价格扣除按照小、微企业的扣除比例执行。3、残疾人福利性单位提供本单位制造的货物、承担的工程或服务，或提供其他残疾人福利性单位制造的货物（不包括使用非残疾人福利性单位注册商标的货物），视同小型、微型企业，按小微企业的扣除比例执行。4、本项目为服务类采购项目，采购标的对应的中小企业划分标准所属行业为软件和信息技术服务业。</w:t>
            </w:r>
          </w:p>
        </w:tc>
      </w:tr>
    </w:tbl>
    <w:p w14:paraId="57F9FA26">
      <w:pPr>
        <w:pStyle w:val="14"/>
        <w:jc w:val="left"/>
      </w:pPr>
      <w:r>
        <w:rPr>
          <w:rFonts w:ascii="仿宋_GB2312" w:hAnsi="仿宋_GB2312" w:eastAsia="仿宋_GB2312" w:cs="仿宋_GB2312"/>
        </w:rPr>
        <w:t>其他：无</w:t>
      </w:r>
    </w:p>
    <w:p w14:paraId="77A113F0">
      <w:pPr>
        <w:pStyle w:val="14"/>
        <w:jc w:val="left"/>
        <w:rPr>
          <w:rFonts w:ascii="仿宋_GB2312" w:hAnsi="仿宋_GB2312" w:eastAsia="仿宋_GB2312" w:cs="仿宋_GB2312"/>
        </w:rPr>
      </w:pPr>
      <w:r>
        <w:rPr>
          <w:rFonts w:ascii="仿宋_GB2312" w:hAnsi="仿宋_GB2312" w:eastAsia="仿宋_GB2312" w:cs="仿宋_GB2312"/>
        </w:rPr>
        <w:t>技术部分评分PT 满分为7</w:t>
      </w:r>
      <w:r>
        <w:rPr>
          <w:rFonts w:hint="eastAsia" w:ascii="仿宋_GB2312" w:hAnsi="仿宋_GB2312" w:eastAsia="仿宋_GB2312" w:cs="仿宋_GB2312"/>
          <w:lang w:val="en-US" w:eastAsia="zh-CN"/>
        </w:rPr>
        <w:t>0</w:t>
      </w:r>
      <w:r>
        <w:rPr>
          <w:rFonts w:ascii="仿宋_GB2312" w:hAnsi="仿宋_GB2312" w:eastAsia="仿宋_GB2312" w:cs="仿宋_GB2312"/>
        </w:rPr>
        <w:t>.0000分</w:t>
      </w:r>
    </w:p>
    <w:tbl>
      <w:tblPr>
        <w:tblStyle w:val="1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235"/>
        <w:gridCol w:w="808"/>
        <w:gridCol w:w="890"/>
        <w:gridCol w:w="4589"/>
      </w:tblGrid>
      <w:tr w14:paraId="42A3D8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16" w:hRule="atLeast"/>
        </w:trPr>
        <w:tc>
          <w:tcPr>
            <w:tcW w:w="2235" w:type="dxa"/>
            <w:vAlign w:val="center"/>
          </w:tcPr>
          <w:p w14:paraId="02B0DC2F">
            <w:pPr>
              <w:pStyle w:val="14"/>
              <w:jc w:val="center"/>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项目</w:t>
            </w:r>
          </w:p>
        </w:tc>
        <w:tc>
          <w:tcPr>
            <w:tcW w:w="808" w:type="dxa"/>
            <w:vAlign w:val="center"/>
          </w:tcPr>
          <w:p w14:paraId="0D488FED">
            <w:pPr>
              <w:pStyle w:val="14"/>
              <w:jc w:val="center"/>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分值</w:t>
            </w:r>
          </w:p>
        </w:tc>
        <w:tc>
          <w:tcPr>
            <w:tcW w:w="890" w:type="dxa"/>
            <w:vAlign w:val="center"/>
          </w:tcPr>
          <w:p w14:paraId="1265A68C">
            <w:pPr>
              <w:pStyle w:val="14"/>
              <w:jc w:val="center"/>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是否客观项</w:t>
            </w:r>
          </w:p>
        </w:tc>
        <w:tc>
          <w:tcPr>
            <w:tcW w:w="4589" w:type="dxa"/>
            <w:vAlign w:val="center"/>
          </w:tcPr>
          <w:p w14:paraId="7CB20B2A">
            <w:pPr>
              <w:pStyle w:val="14"/>
              <w:jc w:val="center"/>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描述</w:t>
            </w:r>
          </w:p>
        </w:tc>
      </w:tr>
      <w:tr w14:paraId="51B668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2235" w:type="dxa"/>
            <w:vAlign w:val="center"/>
          </w:tcPr>
          <w:p w14:paraId="3D8C46BE">
            <w:pPr>
              <w:pStyle w:val="14"/>
              <w:jc w:val="left"/>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rPr>
              <w:t>1.技术和服务要求响应</w:t>
            </w:r>
            <w:r>
              <w:rPr>
                <w:rFonts w:hint="eastAsia" w:ascii="方正仿宋_GB2312" w:hAnsi="方正仿宋_GB2312" w:eastAsia="方正仿宋_GB2312" w:cs="方正仿宋_GB2312"/>
                <w:lang w:val="en-US" w:eastAsia="zh-CN"/>
              </w:rPr>
              <w:t>情况</w:t>
            </w:r>
          </w:p>
        </w:tc>
        <w:tc>
          <w:tcPr>
            <w:tcW w:w="808" w:type="dxa"/>
            <w:vAlign w:val="center"/>
          </w:tcPr>
          <w:p w14:paraId="6A3BCDC2">
            <w:pPr>
              <w:pStyle w:val="14"/>
              <w:jc w:val="center"/>
              <w:rPr>
                <w:rFonts w:hint="eastAsia" w:ascii="方正仿宋_GB2312" w:hAnsi="方正仿宋_GB2312" w:eastAsia="方正仿宋_GB2312" w:cs="方正仿宋_GB2312"/>
              </w:rPr>
            </w:pPr>
            <w:r>
              <w:rPr>
                <w:rFonts w:hint="eastAsia" w:ascii="方正仿宋_GB2312" w:hAnsi="方正仿宋_GB2312" w:eastAsia="方正仿宋_GB2312" w:cs="方正仿宋_GB2312"/>
                <w:lang w:val="en-US" w:eastAsia="zh-CN"/>
              </w:rPr>
              <w:t>52</w:t>
            </w:r>
            <w:r>
              <w:rPr>
                <w:rFonts w:hint="eastAsia" w:ascii="方正仿宋_GB2312" w:hAnsi="方正仿宋_GB2312" w:eastAsia="方正仿宋_GB2312" w:cs="方正仿宋_GB2312"/>
              </w:rPr>
              <w:t>.00</w:t>
            </w:r>
          </w:p>
        </w:tc>
        <w:tc>
          <w:tcPr>
            <w:tcW w:w="890" w:type="dxa"/>
            <w:vAlign w:val="center"/>
          </w:tcPr>
          <w:p w14:paraId="352FA85F">
            <w:pPr>
              <w:pStyle w:val="14"/>
              <w:jc w:val="center"/>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是</w:t>
            </w:r>
          </w:p>
        </w:tc>
        <w:tc>
          <w:tcPr>
            <w:tcW w:w="4589" w:type="dxa"/>
            <w:vAlign w:val="center"/>
          </w:tcPr>
          <w:p w14:paraId="726FE3EE">
            <w:pPr>
              <w:pStyle w:val="14"/>
              <w:jc w:val="left"/>
              <w:rPr>
                <w:rFonts w:hint="eastAsia" w:ascii="方正仿宋_GB2312" w:hAnsi="方正仿宋_GB2312" w:eastAsia="方正仿宋_GB2312" w:cs="方正仿宋_GB2312"/>
              </w:rPr>
            </w:pPr>
            <w:r>
              <w:rPr>
                <w:rFonts w:hint="eastAsia" w:ascii="方正仿宋_GB2312" w:hAnsi="方正仿宋_GB2312" w:eastAsia="方正仿宋_GB2312" w:cs="方正仿宋_GB2312"/>
                <w:color w:val="000000" w:themeColor="text1"/>
                <w14:textFill>
                  <w14:solidFill>
                    <w14:schemeClr w14:val="tx1"/>
                  </w14:solidFill>
                </w14:textFill>
              </w:rPr>
              <w:t>根据</w:t>
            </w:r>
            <w:r>
              <w:rPr>
                <w:rFonts w:hint="eastAsia" w:ascii="方正仿宋_GB2312" w:hAnsi="方正仿宋_GB2312" w:eastAsia="方正仿宋_GB2312" w:cs="方正仿宋_GB2312"/>
                <w:color w:val="000000" w:themeColor="text1"/>
                <w:lang w:eastAsia="zh-CN"/>
                <w14:textFill>
                  <w14:solidFill>
                    <w14:schemeClr w14:val="tx1"/>
                  </w14:solidFill>
                </w14:textFill>
              </w:rPr>
              <w:t>供应商</w:t>
            </w:r>
            <w:r>
              <w:rPr>
                <w:rFonts w:hint="eastAsia" w:ascii="方正仿宋_GB2312" w:hAnsi="方正仿宋_GB2312" w:eastAsia="方正仿宋_GB2312" w:cs="方正仿宋_GB2312"/>
                <w:color w:val="000000" w:themeColor="text1"/>
                <w14:textFill>
                  <w14:solidFill>
                    <w14:schemeClr w14:val="tx1"/>
                  </w14:solidFill>
                </w14:textFill>
              </w:rPr>
              <w:t>对</w:t>
            </w:r>
            <w:r>
              <w:rPr>
                <w:rFonts w:hint="eastAsia" w:ascii="方正仿宋_GB2312" w:hAnsi="方正仿宋_GB2312" w:eastAsia="方正仿宋_GB2312" w:cs="方正仿宋_GB2312"/>
                <w:color w:val="000000" w:themeColor="text1"/>
                <w:lang w:eastAsia="zh-CN"/>
                <w14:textFill>
                  <w14:solidFill>
                    <w14:schemeClr w14:val="tx1"/>
                  </w14:solidFill>
                </w14:textFill>
              </w:rPr>
              <w:t>磋商文件</w:t>
            </w:r>
            <w:r>
              <w:rPr>
                <w:rFonts w:hint="eastAsia" w:ascii="方正仿宋_GB2312" w:hAnsi="方正仿宋_GB2312" w:eastAsia="方正仿宋_GB2312" w:cs="方正仿宋_GB2312"/>
                <w:color w:val="000000" w:themeColor="text1"/>
                <w14:textFill>
                  <w14:solidFill>
                    <w14:schemeClr w14:val="tx1"/>
                  </w14:solidFill>
                </w14:textFill>
              </w:rPr>
              <w:t>第</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三</w:t>
            </w:r>
            <w:r>
              <w:rPr>
                <w:rFonts w:hint="eastAsia" w:ascii="方正仿宋_GB2312" w:hAnsi="方正仿宋_GB2312" w:eastAsia="方正仿宋_GB2312" w:cs="方正仿宋_GB2312"/>
                <w:color w:val="000000" w:themeColor="text1"/>
                <w14:textFill>
                  <w14:solidFill>
                    <w14:schemeClr w14:val="tx1"/>
                  </w14:solidFill>
                </w14:textFill>
              </w:rPr>
              <w:t>章</w:t>
            </w:r>
            <w:r>
              <w:rPr>
                <w:rFonts w:hint="eastAsia" w:ascii="方正仿宋_GB2312" w:hAnsi="方正仿宋_GB2312" w:eastAsia="方正仿宋_GB2312" w:cs="方正仿宋_GB2312"/>
                <w:color w:val="000000" w:themeColor="text1"/>
                <w:lang w:eastAsia="zh-CN"/>
                <w14:textFill>
                  <w14:solidFill>
                    <w14:schemeClr w14:val="tx1"/>
                  </w14:solidFill>
                </w14:textFill>
              </w:rPr>
              <w:t>“</w:t>
            </w:r>
            <w:r>
              <w:rPr>
                <w:rFonts w:hint="eastAsia" w:ascii="方正仿宋_GB2312" w:hAnsi="方正仿宋_GB2312" w:eastAsia="方正仿宋_GB2312" w:cs="方正仿宋_GB2312"/>
                <w:color w:val="000000" w:themeColor="text1"/>
                <w14:textFill>
                  <w14:solidFill>
                    <w14:schemeClr w14:val="tx1"/>
                  </w14:solidFill>
                </w14:textFill>
              </w:rPr>
              <w:t>二、技术和服务要求”响应</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项的响应</w:t>
            </w:r>
            <w:r>
              <w:rPr>
                <w:rFonts w:hint="eastAsia" w:ascii="方正仿宋_GB2312" w:hAnsi="方正仿宋_GB2312" w:eastAsia="方正仿宋_GB2312" w:cs="方正仿宋_GB2312"/>
                <w:color w:val="000000" w:themeColor="text1"/>
                <w14:textFill>
                  <w14:solidFill>
                    <w14:schemeClr w14:val="tx1"/>
                  </w14:solidFill>
                </w14:textFill>
              </w:rPr>
              <w:t>情况，由</w:t>
            </w:r>
            <w:r>
              <w:rPr>
                <w:rFonts w:hint="eastAsia" w:ascii="方正仿宋_GB2312" w:hAnsi="方正仿宋_GB2312" w:eastAsia="方正仿宋_GB2312" w:cs="方正仿宋_GB2312"/>
                <w:color w:val="000000" w:themeColor="text1"/>
                <w:lang w:eastAsia="zh-CN"/>
                <w14:textFill>
                  <w14:solidFill>
                    <w14:schemeClr w14:val="tx1"/>
                  </w14:solidFill>
                </w14:textFill>
              </w:rPr>
              <w:t>评审专家</w:t>
            </w:r>
            <w:r>
              <w:rPr>
                <w:rFonts w:hint="eastAsia" w:ascii="方正仿宋_GB2312" w:hAnsi="方正仿宋_GB2312" w:eastAsia="方正仿宋_GB2312" w:cs="方正仿宋_GB2312"/>
                <w:color w:val="000000" w:themeColor="text1"/>
                <w14:textFill>
                  <w14:solidFill>
                    <w14:schemeClr w14:val="tx1"/>
                  </w14:solidFill>
                </w14:textFill>
              </w:rPr>
              <w:t>进行评分：技术和服务要求</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的评审响应</w:t>
            </w:r>
            <w:r>
              <w:rPr>
                <w:rFonts w:hint="eastAsia" w:ascii="方正仿宋_GB2312" w:hAnsi="方正仿宋_GB2312" w:eastAsia="方正仿宋_GB2312" w:cs="方正仿宋_GB2312"/>
                <w:color w:val="000000" w:themeColor="text1"/>
                <w14:textFill>
                  <w14:solidFill>
                    <w14:schemeClr w14:val="tx1"/>
                  </w14:solidFill>
                </w14:textFill>
              </w:rPr>
              <w:t>项共</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20</w:t>
            </w:r>
            <w:r>
              <w:rPr>
                <w:rFonts w:hint="eastAsia" w:ascii="方正仿宋_GB2312" w:hAnsi="方正仿宋_GB2312" w:eastAsia="方正仿宋_GB2312" w:cs="方正仿宋_GB2312"/>
                <w:color w:val="000000" w:themeColor="text1"/>
                <w14:textFill>
                  <w14:solidFill>
                    <w14:schemeClr w14:val="tx1"/>
                  </w14:solidFill>
                </w14:textFill>
              </w:rPr>
              <w:t>项，完全满足</w:t>
            </w:r>
            <w:r>
              <w:rPr>
                <w:rFonts w:hint="eastAsia" w:ascii="方正仿宋_GB2312" w:hAnsi="方正仿宋_GB2312" w:eastAsia="方正仿宋_GB2312" w:cs="方正仿宋_GB2312"/>
                <w:color w:val="000000" w:themeColor="text1"/>
                <w:lang w:eastAsia="zh-CN"/>
                <w14:textFill>
                  <w14:solidFill>
                    <w14:schemeClr w14:val="tx1"/>
                  </w14:solidFill>
                </w14:textFill>
              </w:rPr>
              <w:t>磋商文件</w:t>
            </w:r>
            <w:r>
              <w:rPr>
                <w:rFonts w:hint="eastAsia" w:ascii="方正仿宋_GB2312" w:hAnsi="方正仿宋_GB2312" w:eastAsia="方正仿宋_GB2312" w:cs="方正仿宋_GB2312"/>
                <w:color w:val="000000" w:themeColor="text1"/>
                <w14:textFill>
                  <w14:solidFill>
                    <w14:schemeClr w14:val="tx1"/>
                  </w14:solidFill>
                </w14:textFill>
              </w:rPr>
              <w:t>要求的得</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52</w:t>
            </w:r>
            <w:r>
              <w:rPr>
                <w:rFonts w:hint="eastAsia" w:ascii="方正仿宋_GB2312" w:hAnsi="方正仿宋_GB2312" w:eastAsia="方正仿宋_GB2312" w:cs="方正仿宋_GB2312"/>
                <w:color w:val="000000" w:themeColor="text1"/>
                <w14:textFill>
                  <w14:solidFill>
                    <w14:schemeClr w14:val="tx1"/>
                  </w14:solidFill>
                </w14:textFill>
              </w:rPr>
              <w:t>分；每负偏离</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或不响应</w:t>
            </w:r>
            <w:r>
              <w:rPr>
                <w:rFonts w:hint="eastAsia" w:ascii="方正仿宋_GB2312" w:hAnsi="方正仿宋_GB2312" w:eastAsia="方正仿宋_GB2312" w:cs="方正仿宋_GB2312"/>
                <w:color w:val="000000" w:themeColor="text1"/>
                <w14:textFill>
                  <w14:solidFill>
                    <w14:schemeClr w14:val="tx1"/>
                  </w14:solidFill>
                </w14:textFill>
              </w:rPr>
              <w:t>一项扣</w:t>
            </w:r>
            <w:r>
              <w:rPr>
                <w:rFonts w:hint="eastAsia" w:ascii="方正仿宋_GB2312" w:hAnsi="方正仿宋_GB2312" w:eastAsia="方正仿宋_GB2312" w:cs="方正仿宋_GB2312"/>
                <w:color w:val="000000" w:themeColor="text1"/>
                <w:lang w:val="en-US" w:eastAsia="zh-CN"/>
                <w14:textFill>
                  <w14:solidFill>
                    <w14:schemeClr w14:val="tx1"/>
                  </w14:solidFill>
                </w14:textFill>
              </w:rPr>
              <w:t>2.6</w:t>
            </w:r>
            <w:r>
              <w:rPr>
                <w:rFonts w:hint="eastAsia" w:ascii="方正仿宋_GB2312" w:hAnsi="方正仿宋_GB2312" w:eastAsia="方正仿宋_GB2312" w:cs="方正仿宋_GB2312"/>
                <w:color w:val="000000" w:themeColor="text1"/>
                <w14:textFill>
                  <w14:solidFill>
                    <w14:schemeClr w14:val="tx1"/>
                  </w14:solidFill>
                </w14:textFill>
              </w:rPr>
              <w:t>分，正偏离不加分，扣完为止。</w:t>
            </w:r>
          </w:p>
        </w:tc>
      </w:tr>
      <w:tr w14:paraId="6C4B00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82" w:hRule="atLeast"/>
        </w:trPr>
        <w:tc>
          <w:tcPr>
            <w:tcW w:w="2235" w:type="dxa"/>
            <w:vAlign w:val="center"/>
          </w:tcPr>
          <w:p w14:paraId="3366B7E0">
            <w:pPr>
              <w:pStyle w:val="14"/>
              <w:jc w:val="left"/>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2.图书策划方案</w:t>
            </w:r>
          </w:p>
        </w:tc>
        <w:tc>
          <w:tcPr>
            <w:tcW w:w="808" w:type="dxa"/>
            <w:vAlign w:val="center"/>
          </w:tcPr>
          <w:p w14:paraId="370F2F5C">
            <w:pPr>
              <w:pStyle w:val="14"/>
              <w:jc w:val="center"/>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3.00</w:t>
            </w:r>
          </w:p>
        </w:tc>
        <w:tc>
          <w:tcPr>
            <w:tcW w:w="890" w:type="dxa"/>
            <w:vAlign w:val="center"/>
          </w:tcPr>
          <w:p w14:paraId="42E8188F">
            <w:pPr>
              <w:pStyle w:val="14"/>
              <w:jc w:val="center"/>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否</w:t>
            </w:r>
          </w:p>
        </w:tc>
        <w:tc>
          <w:tcPr>
            <w:tcW w:w="4589" w:type="dxa"/>
            <w:vAlign w:val="center"/>
          </w:tcPr>
          <w:p w14:paraId="5D90AE93">
            <w:pPr>
              <w:pStyle w:val="14"/>
              <w:jc w:val="left"/>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根据供应商针对本项目提供的图书策划方案（包括指导思想及目标、丛书架构设计、出版计划）的创新性、独特性，由磋商小组按以下标准进行打分：（1）方案完全满足（能够具体、完整列明方式，内容描述完整包括以上全部要点）得3分；（2）方案大部分满足（完整列明方式但不够具体，或内容描述完整包含以上全部要点但内容简略未展开阐述）的得</w:t>
            </w:r>
            <w:r>
              <w:rPr>
                <w:rFonts w:hint="eastAsia" w:ascii="方正仿宋_GB2312" w:hAnsi="方正仿宋_GB2312" w:eastAsia="方正仿宋_GB2312" w:cs="方正仿宋_GB2312"/>
                <w:lang w:val="en-US" w:eastAsia="zh-CN"/>
              </w:rPr>
              <w:t>2.5</w:t>
            </w:r>
            <w:r>
              <w:rPr>
                <w:rFonts w:hint="eastAsia" w:ascii="方正仿宋_GB2312" w:hAnsi="方正仿宋_GB2312" w:eastAsia="方正仿宋_GB2312" w:cs="方正仿宋_GB2312"/>
              </w:rPr>
              <w:t>分；（3）方案小部分满足（未具体、完整列明方式，或内容描述未完整包括以上全部要点）的得</w:t>
            </w:r>
            <w:r>
              <w:rPr>
                <w:rFonts w:hint="eastAsia" w:ascii="方正仿宋_GB2312" w:hAnsi="方正仿宋_GB2312" w:eastAsia="方正仿宋_GB2312" w:cs="方正仿宋_GB2312"/>
                <w:lang w:val="en-US" w:eastAsia="zh-CN"/>
              </w:rPr>
              <w:t>2.0</w:t>
            </w:r>
            <w:r>
              <w:rPr>
                <w:rFonts w:hint="eastAsia" w:ascii="方正仿宋_GB2312" w:hAnsi="方正仿宋_GB2312" w:eastAsia="方正仿宋_GB2312" w:cs="方正仿宋_GB2312"/>
              </w:rPr>
              <w:t>分；（4）未提供方案或不满足（即不符合上述“完全满足”、“大部分满足”、“小部分满足”情形的；或有明显错误）的本项不得分。</w:t>
            </w:r>
          </w:p>
        </w:tc>
      </w:tr>
      <w:tr w14:paraId="0A230C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34" w:hRule="atLeast"/>
        </w:trPr>
        <w:tc>
          <w:tcPr>
            <w:tcW w:w="2235" w:type="dxa"/>
            <w:vAlign w:val="center"/>
          </w:tcPr>
          <w:p w14:paraId="22532762">
            <w:pPr>
              <w:pStyle w:val="14"/>
              <w:jc w:val="left"/>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3.项目执行方案</w:t>
            </w:r>
          </w:p>
        </w:tc>
        <w:tc>
          <w:tcPr>
            <w:tcW w:w="808" w:type="dxa"/>
            <w:vAlign w:val="center"/>
          </w:tcPr>
          <w:p w14:paraId="3A2DD5FD">
            <w:pPr>
              <w:pStyle w:val="14"/>
              <w:jc w:val="center"/>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3.00</w:t>
            </w:r>
          </w:p>
        </w:tc>
        <w:tc>
          <w:tcPr>
            <w:tcW w:w="890" w:type="dxa"/>
            <w:vAlign w:val="center"/>
          </w:tcPr>
          <w:p w14:paraId="1475BB21">
            <w:pPr>
              <w:pStyle w:val="14"/>
              <w:jc w:val="center"/>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否</w:t>
            </w:r>
          </w:p>
        </w:tc>
        <w:tc>
          <w:tcPr>
            <w:tcW w:w="4589" w:type="dxa"/>
            <w:vAlign w:val="center"/>
          </w:tcPr>
          <w:p w14:paraId="4DD6E7D3">
            <w:pPr>
              <w:pStyle w:val="14"/>
              <w:jc w:val="left"/>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根据供应商针对本项目拟定的进度安排（包括人员配置、职责分工、服务方案等）进行评分：（1）方案完全满足（能够具体、完整列明方式，人员配置完善，内容描述完整包括以上全部要点）得3分；（2）方案大部分满足（完整列明方式但不够具体，或内容描述完整包含以上全部要点但内容简略未展开阐述）的得2.</w:t>
            </w:r>
            <w:r>
              <w:rPr>
                <w:rFonts w:hint="eastAsia" w:ascii="方正仿宋_GB2312" w:hAnsi="方正仿宋_GB2312" w:eastAsia="方正仿宋_GB2312" w:cs="方正仿宋_GB2312"/>
                <w:lang w:val="en-US" w:eastAsia="zh-CN"/>
              </w:rPr>
              <w:t>5</w:t>
            </w:r>
            <w:r>
              <w:rPr>
                <w:rFonts w:hint="eastAsia" w:ascii="方正仿宋_GB2312" w:hAnsi="方正仿宋_GB2312" w:eastAsia="方正仿宋_GB2312" w:cs="方正仿宋_GB2312"/>
              </w:rPr>
              <w:t>分；（3）方案小部分满足（未具体、完整列明方式，或内容描述未完整包括以上全部要点）的得2.</w:t>
            </w:r>
            <w:r>
              <w:rPr>
                <w:rFonts w:hint="eastAsia" w:ascii="方正仿宋_GB2312" w:hAnsi="方正仿宋_GB2312" w:eastAsia="方正仿宋_GB2312" w:cs="方正仿宋_GB2312"/>
                <w:lang w:val="en-US" w:eastAsia="zh-CN"/>
              </w:rPr>
              <w:t>0</w:t>
            </w:r>
            <w:r>
              <w:rPr>
                <w:rFonts w:hint="eastAsia" w:ascii="方正仿宋_GB2312" w:hAnsi="方正仿宋_GB2312" w:eastAsia="方正仿宋_GB2312" w:cs="方正仿宋_GB2312"/>
              </w:rPr>
              <w:t>分；（4）未提供方案或不满足（即不符合上述“完全满足”、“大部分满足”、“小部分满足”情形的；或有明显错误）的本项不得分。</w:t>
            </w:r>
          </w:p>
        </w:tc>
      </w:tr>
      <w:tr w14:paraId="2124DB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34" w:hRule="atLeast"/>
        </w:trPr>
        <w:tc>
          <w:tcPr>
            <w:tcW w:w="2235" w:type="dxa"/>
            <w:vAlign w:val="center"/>
          </w:tcPr>
          <w:p w14:paraId="0A236867">
            <w:pPr>
              <w:pStyle w:val="14"/>
              <w:jc w:val="lef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color w:val="auto"/>
                <w:kern w:val="0"/>
                <w:sz w:val="20"/>
                <w:szCs w:val="20"/>
                <w:lang w:val="en-US" w:eastAsia="zh-CN"/>
              </w:rPr>
              <w:t>4.</w:t>
            </w:r>
            <w:r>
              <w:rPr>
                <w:rFonts w:hint="eastAsia" w:ascii="方正仿宋_GB2312" w:hAnsi="方正仿宋_GB2312" w:eastAsia="方正仿宋_GB2312" w:cs="方正仿宋_GB2312"/>
                <w:color w:val="auto"/>
                <w:kern w:val="0"/>
                <w:sz w:val="20"/>
                <w:szCs w:val="20"/>
              </w:rPr>
              <w:t>设计方案</w:t>
            </w:r>
          </w:p>
        </w:tc>
        <w:tc>
          <w:tcPr>
            <w:tcW w:w="808" w:type="dxa"/>
            <w:vAlign w:val="center"/>
          </w:tcPr>
          <w:p w14:paraId="22A585AE">
            <w:pPr>
              <w:pStyle w:val="14"/>
              <w:jc w:val="center"/>
              <w:rPr>
                <w:rFonts w:hint="eastAsia" w:ascii="方正仿宋_GB2312" w:hAnsi="方正仿宋_GB2312" w:eastAsia="方正仿宋_GB2312" w:cs="方正仿宋_GB2312"/>
                <w:sz w:val="20"/>
                <w:szCs w:val="20"/>
                <w:lang w:val="en-US" w:eastAsia="zh-CN"/>
              </w:rPr>
            </w:pPr>
            <w:r>
              <w:rPr>
                <w:rFonts w:hint="eastAsia" w:ascii="方正仿宋_GB2312" w:hAnsi="方正仿宋_GB2312" w:eastAsia="方正仿宋_GB2312" w:cs="方正仿宋_GB2312"/>
                <w:sz w:val="20"/>
                <w:szCs w:val="20"/>
                <w:lang w:val="en-US" w:eastAsia="zh-CN"/>
              </w:rPr>
              <w:t>3.00</w:t>
            </w:r>
          </w:p>
        </w:tc>
        <w:tc>
          <w:tcPr>
            <w:tcW w:w="890" w:type="dxa"/>
            <w:vAlign w:val="center"/>
          </w:tcPr>
          <w:p w14:paraId="1AC27E76">
            <w:pPr>
              <w:pStyle w:val="14"/>
              <w:jc w:val="center"/>
              <w:rPr>
                <w:rFonts w:hint="eastAsia" w:ascii="方正仿宋_GB2312" w:hAnsi="方正仿宋_GB2312" w:eastAsia="方正仿宋_GB2312" w:cs="方正仿宋_GB2312"/>
                <w:sz w:val="20"/>
                <w:szCs w:val="20"/>
                <w:lang w:val="en-US" w:eastAsia="zh-CN"/>
              </w:rPr>
            </w:pPr>
            <w:r>
              <w:rPr>
                <w:rFonts w:hint="eastAsia" w:ascii="方正仿宋_GB2312" w:hAnsi="方正仿宋_GB2312" w:eastAsia="方正仿宋_GB2312" w:cs="方正仿宋_GB2312"/>
                <w:sz w:val="20"/>
                <w:szCs w:val="20"/>
                <w:lang w:val="en-US" w:eastAsia="zh-CN"/>
              </w:rPr>
              <w:t>否</w:t>
            </w:r>
          </w:p>
        </w:tc>
        <w:tc>
          <w:tcPr>
            <w:tcW w:w="4589" w:type="dxa"/>
            <w:vAlign w:val="center"/>
          </w:tcPr>
          <w:p w14:paraId="1B76BE6B">
            <w:pPr>
              <w:pStyle w:val="14"/>
              <w:jc w:val="lef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color w:val="auto"/>
                <w:kern w:val="0"/>
                <w:sz w:val="20"/>
                <w:szCs w:val="20"/>
              </w:rPr>
              <w:t>根据供应商提供的画册封面、封底设计方案由</w:t>
            </w:r>
            <w:r>
              <w:rPr>
                <w:rFonts w:hint="eastAsia" w:ascii="方正仿宋_GB2312" w:hAnsi="方正仿宋_GB2312" w:eastAsia="方正仿宋_GB2312" w:cs="方正仿宋_GB2312"/>
                <w:color w:val="auto"/>
                <w:kern w:val="0"/>
                <w:sz w:val="20"/>
                <w:szCs w:val="20"/>
                <w:lang w:eastAsia="zh-CN"/>
              </w:rPr>
              <w:t>评委</w:t>
            </w:r>
            <w:r>
              <w:rPr>
                <w:rFonts w:hint="eastAsia" w:ascii="方正仿宋_GB2312" w:hAnsi="方正仿宋_GB2312" w:eastAsia="方正仿宋_GB2312" w:cs="方正仿宋_GB2312"/>
                <w:color w:val="auto"/>
                <w:kern w:val="0"/>
                <w:sz w:val="20"/>
                <w:szCs w:val="20"/>
              </w:rPr>
              <w:t>进行评分，设计方案大方合理、艺术美感强的得3</w:t>
            </w:r>
            <w:r>
              <w:rPr>
                <w:rFonts w:hint="eastAsia" w:ascii="方正仿宋_GB2312" w:hAnsi="方正仿宋_GB2312" w:eastAsia="方正仿宋_GB2312" w:cs="方正仿宋_GB2312"/>
                <w:color w:val="auto"/>
                <w:kern w:val="0"/>
                <w:sz w:val="20"/>
                <w:szCs w:val="20"/>
                <w:lang w:val="en-US" w:eastAsia="zh-CN"/>
              </w:rPr>
              <w:t>.0</w:t>
            </w:r>
            <w:r>
              <w:rPr>
                <w:rFonts w:hint="eastAsia" w:ascii="方正仿宋_GB2312" w:hAnsi="方正仿宋_GB2312" w:eastAsia="方正仿宋_GB2312" w:cs="方正仿宋_GB2312"/>
                <w:color w:val="auto"/>
                <w:kern w:val="0"/>
                <w:sz w:val="20"/>
                <w:szCs w:val="20"/>
              </w:rPr>
              <w:t>分；设计方案较为大方合理、具有一定的艺术美感的得2</w:t>
            </w:r>
            <w:r>
              <w:rPr>
                <w:rFonts w:hint="eastAsia" w:ascii="方正仿宋_GB2312" w:hAnsi="方正仿宋_GB2312" w:eastAsia="方正仿宋_GB2312" w:cs="方正仿宋_GB2312"/>
                <w:color w:val="auto"/>
                <w:kern w:val="0"/>
                <w:sz w:val="20"/>
                <w:szCs w:val="20"/>
                <w:lang w:val="en-US" w:eastAsia="zh-CN"/>
              </w:rPr>
              <w:t>.5</w:t>
            </w:r>
            <w:r>
              <w:rPr>
                <w:rFonts w:hint="eastAsia" w:ascii="方正仿宋_GB2312" w:hAnsi="方正仿宋_GB2312" w:eastAsia="方正仿宋_GB2312" w:cs="方正仿宋_GB2312"/>
                <w:color w:val="auto"/>
                <w:kern w:val="0"/>
                <w:sz w:val="20"/>
                <w:szCs w:val="20"/>
              </w:rPr>
              <w:t>分；设计方案具有一定合理性，艺术美感一般的得</w:t>
            </w:r>
            <w:r>
              <w:rPr>
                <w:rFonts w:hint="eastAsia" w:ascii="方正仿宋_GB2312" w:hAnsi="方正仿宋_GB2312" w:eastAsia="方正仿宋_GB2312" w:cs="方正仿宋_GB2312"/>
                <w:color w:val="auto"/>
                <w:kern w:val="0"/>
                <w:sz w:val="20"/>
                <w:szCs w:val="20"/>
                <w:lang w:val="en-US" w:eastAsia="zh-CN"/>
              </w:rPr>
              <w:t>2.0</w:t>
            </w:r>
            <w:r>
              <w:rPr>
                <w:rFonts w:hint="eastAsia" w:ascii="方正仿宋_GB2312" w:hAnsi="方正仿宋_GB2312" w:eastAsia="方正仿宋_GB2312" w:cs="方正仿宋_GB2312"/>
                <w:color w:val="auto"/>
                <w:kern w:val="0"/>
                <w:sz w:val="20"/>
                <w:szCs w:val="20"/>
              </w:rPr>
              <w:t>分。差或未提供的不得分。</w:t>
            </w:r>
          </w:p>
        </w:tc>
      </w:tr>
      <w:tr w14:paraId="3F4CDE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34" w:hRule="atLeast"/>
        </w:trPr>
        <w:tc>
          <w:tcPr>
            <w:tcW w:w="2235" w:type="dxa"/>
            <w:vAlign w:val="center"/>
          </w:tcPr>
          <w:p w14:paraId="72DD2767">
            <w:pPr>
              <w:pStyle w:val="14"/>
              <w:jc w:val="left"/>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5.</w:t>
            </w:r>
            <w:r>
              <w:rPr>
                <w:rFonts w:hint="eastAsia" w:ascii="方正仿宋_GB2312" w:hAnsi="方正仿宋_GB2312" w:eastAsia="方正仿宋_GB2312" w:cs="方正仿宋_GB2312"/>
              </w:rPr>
              <w:t>设备装置</w:t>
            </w:r>
          </w:p>
        </w:tc>
        <w:tc>
          <w:tcPr>
            <w:tcW w:w="808" w:type="dxa"/>
            <w:vAlign w:val="center"/>
          </w:tcPr>
          <w:p w14:paraId="0DBCC66A">
            <w:pPr>
              <w:pStyle w:val="14"/>
              <w:jc w:val="center"/>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3.00</w:t>
            </w:r>
          </w:p>
        </w:tc>
        <w:tc>
          <w:tcPr>
            <w:tcW w:w="890" w:type="dxa"/>
            <w:vAlign w:val="center"/>
          </w:tcPr>
          <w:p w14:paraId="0B53B2EC">
            <w:pPr>
              <w:pStyle w:val="14"/>
              <w:jc w:val="center"/>
              <w:rPr>
                <w:rFonts w:hint="eastAsia" w:ascii="方正仿宋_GB2312" w:hAnsi="方正仿宋_GB2312" w:eastAsia="方正仿宋_GB2312" w:cs="方正仿宋_GB2312"/>
                <w:sz w:val="20"/>
                <w:szCs w:val="20"/>
                <w:lang w:val="en-US" w:eastAsia="zh-CN"/>
              </w:rPr>
            </w:pPr>
            <w:r>
              <w:rPr>
                <w:rFonts w:hint="eastAsia" w:ascii="方正仿宋_GB2312" w:hAnsi="方正仿宋_GB2312" w:eastAsia="方正仿宋_GB2312" w:cs="方正仿宋_GB2312"/>
                <w:sz w:val="20"/>
                <w:szCs w:val="20"/>
                <w:lang w:val="en-US" w:eastAsia="zh-CN"/>
              </w:rPr>
              <w:t>是</w:t>
            </w:r>
          </w:p>
        </w:tc>
        <w:tc>
          <w:tcPr>
            <w:tcW w:w="4589" w:type="dxa"/>
            <w:vAlign w:val="center"/>
          </w:tcPr>
          <w:p w14:paraId="0CF01F15">
            <w:pPr>
              <w:pStyle w:val="14"/>
              <w:jc w:val="left"/>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rPr>
              <w:t>供应商或供应商合作方同时具有制版机械、印刷机、装订机械等印刷设备装置的得3分，否则不得分。 注：仪器设备要求为供应商或供应商合作方自购，须提供仪器设备购买发票的复印件(发票上的单位名称须与供应商或供应商合作方名称一致），否则不得分（原件备查）。合作方</w:t>
            </w:r>
            <w:r>
              <w:rPr>
                <w:rFonts w:hint="eastAsia" w:ascii="方正仿宋_GB2312" w:hAnsi="方正仿宋_GB2312" w:eastAsia="方正仿宋_GB2312" w:cs="方正仿宋_GB2312"/>
                <w:lang w:val="en-US" w:eastAsia="zh-CN"/>
              </w:rPr>
              <w:t>必须有合作协议为准。</w:t>
            </w:r>
          </w:p>
        </w:tc>
      </w:tr>
      <w:tr w14:paraId="5A7F0D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34" w:hRule="atLeast"/>
        </w:trPr>
        <w:tc>
          <w:tcPr>
            <w:tcW w:w="2235" w:type="dxa"/>
            <w:vAlign w:val="center"/>
          </w:tcPr>
          <w:p w14:paraId="05E94EB3">
            <w:pPr>
              <w:pStyle w:val="14"/>
              <w:jc w:val="left"/>
              <w:rPr>
                <w:rFonts w:hint="eastAsia" w:ascii="方正仿宋_GB2312" w:hAnsi="方正仿宋_GB2312" w:eastAsia="方正仿宋_GB2312" w:cs="方正仿宋_GB2312"/>
              </w:rPr>
            </w:pPr>
            <w:r>
              <w:rPr>
                <w:rFonts w:hint="eastAsia" w:ascii="方正仿宋_GB2312" w:hAnsi="方正仿宋_GB2312" w:eastAsia="方正仿宋_GB2312" w:cs="方正仿宋_GB2312"/>
                <w:lang w:val="en-US" w:eastAsia="zh-CN"/>
              </w:rPr>
              <w:t>6.</w:t>
            </w:r>
            <w:r>
              <w:rPr>
                <w:rFonts w:hint="eastAsia" w:ascii="方正仿宋_GB2312" w:hAnsi="方正仿宋_GB2312" w:eastAsia="方正仿宋_GB2312" w:cs="方正仿宋_GB2312"/>
              </w:rPr>
              <w:t>经营场地</w:t>
            </w:r>
          </w:p>
        </w:tc>
        <w:tc>
          <w:tcPr>
            <w:tcW w:w="808" w:type="dxa"/>
            <w:vAlign w:val="center"/>
          </w:tcPr>
          <w:p w14:paraId="333A668D">
            <w:pPr>
              <w:pStyle w:val="14"/>
              <w:jc w:val="center"/>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3.00</w:t>
            </w:r>
          </w:p>
        </w:tc>
        <w:tc>
          <w:tcPr>
            <w:tcW w:w="890" w:type="dxa"/>
            <w:shd w:val="clear" w:color="auto" w:fill="auto"/>
            <w:vAlign w:val="center"/>
          </w:tcPr>
          <w:p w14:paraId="613D99C6">
            <w:pPr>
              <w:keepNext w:val="0"/>
              <w:keepLines w:val="0"/>
              <w:widowControl/>
              <w:suppressLineNumbers w:val="0"/>
              <w:spacing w:line="370" w:lineRule="exact"/>
              <w:ind w:left="0" w:leftChars="0" w:firstLine="0" w:firstLineChars="0"/>
              <w:jc w:val="center"/>
              <w:rPr>
                <w:rFonts w:hint="eastAsia" w:ascii="方正仿宋_GB2312" w:hAnsi="方正仿宋_GB2312" w:eastAsia="方正仿宋_GB2312" w:cs="方正仿宋_GB2312"/>
                <w:color w:val="auto"/>
                <w:kern w:val="0"/>
                <w:sz w:val="20"/>
                <w:szCs w:val="20"/>
                <w:lang w:val="en-US" w:eastAsia="zh-CN" w:bidi="ar-SA"/>
              </w:rPr>
            </w:pPr>
            <w:r>
              <w:rPr>
                <w:rFonts w:hint="eastAsia" w:ascii="方正仿宋_GB2312" w:hAnsi="方正仿宋_GB2312" w:eastAsia="方正仿宋_GB2312" w:cs="方正仿宋_GB2312"/>
                <w:color w:val="auto"/>
                <w:kern w:val="0"/>
                <w:sz w:val="20"/>
                <w:szCs w:val="20"/>
                <w:lang w:val="en-US" w:eastAsia="zh-CN" w:bidi="ar-SA"/>
              </w:rPr>
              <w:t>是</w:t>
            </w:r>
          </w:p>
        </w:tc>
        <w:tc>
          <w:tcPr>
            <w:tcW w:w="4589" w:type="dxa"/>
            <w:shd w:val="clear" w:color="auto" w:fill="auto"/>
            <w:vAlign w:val="center"/>
          </w:tcPr>
          <w:p w14:paraId="0CA905F5">
            <w:pPr>
              <w:widowControl/>
              <w:jc w:val="left"/>
              <w:rPr>
                <w:rFonts w:hint="eastAsia" w:ascii="方正仿宋_GB2312" w:hAnsi="方正仿宋_GB2312" w:eastAsia="方正仿宋_GB2312" w:cs="方正仿宋_GB2312"/>
                <w:color w:val="auto"/>
                <w:kern w:val="0"/>
                <w:sz w:val="24"/>
                <w:szCs w:val="21"/>
                <w:lang w:val="en-US" w:eastAsia="zh-CN" w:bidi="ar-SA"/>
              </w:rPr>
            </w:pPr>
            <w:r>
              <w:rPr>
                <w:rFonts w:hint="eastAsia" w:ascii="方正仿宋_GB2312" w:hAnsi="方正仿宋_GB2312" w:eastAsia="方正仿宋_GB2312" w:cs="方正仿宋_GB2312"/>
                <w:kern w:val="0"/>
                <w:sz w:val="20"/>
                <w:szCs w:val="20"/>
                <w:lang w:val="en-US" w:eastAsia="zh-Hans"/>
              </w:rPr>
              <w:t>根据供应商或供应商合作方的生产经营场地情况进行打分：厂房有办公区、生产车间、原材料和成品仓储的得</w:t>
            </w:r>
            <w:r>
              <w:rPr>
                <w:rFonts w:hint="eastAsia" w:ascii="方正仿宋_GB2312" w:hAnsi="方正仿宋_GB2312" w:eastAsia="方正仿宋_GB2312" w:cs="方正仿宋_GB2312"/>
                <w:kern w:val="0"/>
                <w:sz w:val="20"/>
                <w:szCs w:val="20"/>
                <w:lang w:val="en-US" w:eastAsia="zh-CN"/>
              </w:rPr>
              <w:t>3</w:t>
            </w:r>
            <w:r>
              <w:rPr>
                <w:rFonts w:hint="eastAsia" w:ascii="方正仿宋_GB2312" w:hAnsi="方正仿宋_GB2312" w:eastAsia="方正仿宋_GB2312" w:cs="方正仿宋_GB2312"/>
                <w:kern w:val="0"/>
                <w:sz w:val="20"/>
                <w:szCs w:val="20"/>
                <w:lang w:val="en-US" w:eastAsia="zh-Hans"/>
              </w:rPr>
              <w:t>分</w:t>
            </w:r>
            <w:r>
              <w:rPr>
                <w:rFonts w:hint="eastAsia" w:ascii="方正仿宋_GB2312" w:hAnsi="方正仿宋_GB2312" w:eastAsia="方正仿宋_GB2312" w:cs="方正仿宋_GB2312"/>
                <w:kern w:val="0"/>
                <w:sz w:val="20"/>
                <w:szCs w:val="20"/>
                <w:lang w:val="en-US" w:eastAsia="zh-CN"/>
              </w:rPr>
              <w:t>，</w:t>
            </w:r>
            <w:r>
              <w:rPr>
                <w:rFonts w:hint="eastAsia" w:ascii="方正仿宋_GB2312" w:hAnsi="方正仿宋_GB2312" w:eastAsia="方正仿宋_GB2312" w:cs="方正仿宋_GB2312"/>
                <w:kern w:val="0"/>
                <w:sz w:val="20"/>
                <w:szCs w:val="20"/>
                <w:lang w:val="en-US" w:eastAsia="zh-Hans"/>
              </w:rPr>
              <w:t>须提供供应商或供应商合作方的场所租赁合同</w:t>
            </w:r>
            <w:r>
              <w:rPr>
                <w:rFonts w:hint="eastAsia" w:ascii="方正仿宋_GB2312" w:hAnsi="方正仿宋_GB2312" w:eastAsia="方正仿宋_GB2312" w:cs="方正仿宋_GB2312"/>
                <w:kern w:val="0"/>
                <w:sz w:val="20"/>
                <w:szCs w:val="20"/>
                <w:lang w:val="en-US" w:eastAsia="zh-CN"/>
              </w:rPr>
              <w:t>（须在</w:t>
            </w:r>
            <w:r>
              <w:rPr>
                <w:rFonts w:hint="eastAsia" w:ascii="方正仿宋_GB2312" w:hAnsi="方正仿宋_GB2312" w:eastAsia="方正仿宋_GB2312" w:cs="方正仿宋_GB2312"/>
                <w:kern w:val="0"/>
                <w:sz w:val="20"/>
                <w:szCs w:val="20"/>
                <w:lang w:val="en-US" w:eastAsia="zh-Hans"/>
              </w:rPr>
              <w:t>有效期内</w:t>
            </w:r>
            <w:r>
              <w:rPr>
                <w:rFonts w:hint="eastAsia" w:ascii="方正仿宋_GB2312" w:hAnsi="方正仿宋_GB2312" w:eastAsia="方正仿宋_GB2312" w:cs="方正仿宋_GB2312"/>
                <w:kern w:val="0"/>
                <w:sz w:val="20"/>
                <w:szCs w:val="20"/>
                <w:lang w:val="en-US" w:eastAsia="zh-CN"/>
              </w:rPr>
              <w:t>）</w:t>
            </w:r>
            <w:r>
              <w:rPr>
                <w:rFonts w:hint="eastAsia" w:ascii="方正仿宋_GB2312" w:hAnsi="方正仿宋_GB2312" w:eastAsia="方正仿宋_GB2312" w:cs="方正仿宋_GB2312"/>
                <w:kern w:val="0"/>
                <w:sz w:val="20"/>
                <w:szCs w:val="20"/>
                <w:lang w:val="en-US" w:eastAsia="zh-Hans"/>
              </w:rPr>
              <w:t>或产权证明材料复印件并加盖供应商公章。供应商或供应商合作方的注册地址和生产地址</w:t>
            </w:r>
            <w:r>
              <w:rPr>
                <w:rFonts w:hint="eastAsia" w:ascii="方正仿宋_GB2312" w:hAnsi="方正仿宋_GB2312" w:eastAsia="方正仿宋_GB2312" w:cs="方正仿宋_GB2312"/>
                <w:kern w:val="0"/>
                <w:sz w:val="20"/>
                <w:szCs w:val="20"/>
                <w:lang w:val="en-US" w:eastAsia="zh-CN"/>
              </w:rPr>
              <w:t>须为</w:t>
            </w:r>
            <w:r>
              <w:rPr>
                <w:rFonts w:hint="eastAsia" w:ascii="方正仿宋_GB2312" w:hAnsi="方正仿宋_GB2312" w:eastAsia="方正仿宋_GB2312" w:cs="方正仿宋_GB2312"/>
                <w:kern w:val="0"/>
                <w:sz w:val="20"/>
                <w:szCs w:val="20"/>
                <w:lang w:val="en-US" w:eastAsia="zh-Hans"/>
              </w:rPr>
              <w:t>一致</w:t>
            </w:r>
            <w:r>
              <w:rPr>
                <w:rFonts w:hint="eastAsia" w:ascii="方正仿宋_GB2312" w:hAnsi="方正仿宋_GB2312" w:eastAsia="方正仿宋_GB2312" w:cs="方正仿宋_GB2312"/>
                <w:kern w:val="0"/>
                <w:sz w:val="20"/>
                <w:szCs w:val="20"/>
                <w:lang w:val="en-US" w:eastAsia="zh-CN"/>
              </w:rPr>
              <w:t>，否则不得分。</w:t>
            </w:r>
            <w:r>
              <w:rPr>
                <w:rFonts w:hint="eastAsia" w:ascii="方正仿宋_GB2312" w:hAnsi="方正仿宋_GB2312" w:eastAsia="方正仿宋_GB2312" w:cs="方正仿宋_GB2312"/>
                <w:kern w:val="0"/>
                <w:sz w:val="20"/>
                <w:szCs w:val="20"/>
                <w:lang w:val="en-US" w:eastAsia="zh-Hans"/>
              </w:rPr>
              <w:t>合作方</w:t>
            </w:r>
            <w:r>
              <w:rPr>
                <w:rFonts w:hint="eastAsia" w:ascii="方正仿宋_GB2312" w:hAnsi="方正仿宋_GB2312" w:eastAsia="方正仿宋_GB2312" w:cs="方正仿宋_GB2312"/>
                <w:kern w:val="0"/>
                <w:sz w:val="20"/>
                <w:szCs w:val="20"/>
                <w:lang w:val="en-US" w:eastAsia="zh-CN"/>
              </w:rPr>
              <w:t>必须有合作协议为准。</w:t>
            </w:r>
          </w:p>
        </w:tc>
      </w:tr>
      <w:tr w14:paraId="7E022D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706" w:hRule="atLeast"/>
        </w:trPr>
        <w:tc>
          <w:tcPr>
            <w:tcW w:w="2235" w:type="dxa"/>
            <w:shd w:val="clear" w:color="auto" w:fill="auto"/>
            <w:vAlign w:val="center"/>
          </w:tcPr>
          <w:p w14:paraId="6CD0B4B3">
            <w:pPr>
              <w:pStyle w:val="14"/>
              <w:jc w:val="left"/>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7.</w:t>
            </w:r>
            <w:r>
              <w:rPr>
                <w:rFonts w:hint="eastAsia" w:ascii="方正仿宋_GB2312" w:hAnsi="方正仿宋_GB2312" w:eastAsia="方正仿宋_GB2312" w:cs="方正仿宋_GB2312"/>
              </w:rPr>
              <w:t>样书</w:t>
            </w:r>
          </w:p>
        </w:tc>
        <w:tc>
          <w:tcPr>
            <w:tcW w:w="808" w:type="dxa"/>
            <w:shd w:val="clear" w:color="auto" w:fill="auto"/>
            <w:vAlign w:val="center"/>
          </w:tcPr>
          <w:p w14:paraId="18680A85">
            <w:pPr>
              <w:pStyle w:val="14"/>
              <w:jc w:val="center"/>
              <w:rPr>
                <w:rFonts w:hint="eastAsia" w:ascii="方正仿宋_GB2312" w:hAnsi="方正仿宋_GB2312" w:eastAsia="方正仿宋_GB2312" w:cs="方正仿宋_GB2312"/>
                <w:lang w:val="en-US" w:eastAsia="zh-Hans"/>
              </w:rPr>
            </w:pPr>
            <w:r>
              <w:rPr>
                <w:rFonts w:hint="eastAsia" w:ascii="方正仿宋_GB2312" w:hAnsi="方正仿宋_GB2312" w:eastAsia="方正仿宋_GB2312" w:cs="方正仿宋_GB2312"/>
              </w:rPr>
              <w:t>3.00</w:t>
            </w:r>
          </w:p>
        </w:tc>
        <w:tc>
          <w:tcPr>
            <w:tcW w:w="890" w:type="dxa"/>
            <w:shd w:val="clear" w:color="auto" w:fill="auto"/>
            <w:vAlign w:val="center"/>
          </w:tcPr>
          <w:p w14:paraId="7ECA22B2">
            <w:pPr>
              <w:pStyle w:val="14"/>
              <w:jc w:val="center"/>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是</w:t>
            </w:r>
          </w:p>
        </w:tc>
        <w:tc>
          <w:tcPr>
            <w:tcW w:w="4589" w:type="dxa"/>
            <w:shd w:val="clear" w:color="auto" w:fill="auto"/>
            <w:vAlign w:val="center"/>
          </w:tcPr>
          <w:p w14:paraId="6FD599F9">
            <w:pPr>
              <w:pStyle w:val="14"/>
              <w:jc w:val="left"/>
              <w:rPr>
                <w:rFonts w:hint="eastAsia" w:ascii="方正仿宋_GB2312" w:hAnsi="方正仿宋_GB2312" w:eastAsia="方正仿宋_GB2312" w:cs="方正仿宋_GB2312"/>
                <w:lang w:val="en-US" w:eastAsia="zh-Hans"/>
              </w:rPr>
            </w:pPr>
            <w:r>
              <w:rPr>
                <w:rFonts w:hint="eastAsia" w:ascii="方正仿宋_GB2312" w:hAnsi="方正仿宋_GB2312" w:eastAsia="方正仿宋_GB2312" w:cs="方正仿宋_GB2312"/>
              </w:rPr>
              <w:t>根据供应商提供的本单位出版的样书的印刷质量、装订质量、印刷纸质情况，由磋商小组进行评分：①印刷墨色均匀性好、无文字丢失率、无脏迹；②装订无小页、未出现折皱或破页、未出现裁切歪斜；③符合采购要求的80克纯质纸要求。以上处理情况全部满足的得3分；存在上述1项不满足的得2.</w:t>
            </w:r>
            <w:r>
              <w:rPr>
                <w:rFonts w:hint="eastAsia" w:ascii="方正仿宋_GB2312" w:hAnsi="方正仿宋_GB2312" w:eastAsia="方正仿宋_GB2312" w:cs="方正仿宋_GB2312"/>
                <w:lang w:val="en-US" w:eastAsia="zh-CN"/>
              </w:rPr>
              <w:t>75</w:t>
            </w:r>
            <w:r>
              <w:rPr>
                <w:rFonts w:hint="eastAsia" w:ascii="方正仿宋_GB2312" w:hAnsi="方正仿宋_GB2312" w:eastAsia="方正仿宋_GB2312" w:cs="方正仿宋_GB2312"/>
              </w:rPr>
              <w:t>分；存在上述2项不满足的得2.</w:t>
            </w:r>
            <w:r>
              <w:rPr>
                <w:rFonts w:hint="eastAsia" w:ascii="方正仿宋_GB2312" w:hAnsi="方正仿宋_GB2312" w:eastAsia="方正仿宋_GB2312" w:cs="方正仿宋_GB2312"/>
                <w:lang w:val="en-US" w:eastAsia="zh-CN"/>
              </w:rPr>
              <w:t>5</w:t>
            </w:r>
            <w:r>
              <w:rPr>
                <w:rFonts w:hint="eastAsia" w:ascii="方正仿宋_GB2312" w:hAnsi="方正仿宋_GB2312" w:eastAsia="方正仿宋_GB2312" w:cs="方正仿宋_GB2312"/>
              </w:rPr>
              <w:t>分；存在上述2项以上不满足或未提供样书的均不得分。</w:t>
            </w:r>
          </w:p>
        </w:tc>
      </w:tr>
    </w:tbl>
    <w:p w14:paraId="2532673C">
      <w:pPr>
        <w:pStyle w:val="14"/>
        <w:jc w:val="left"/>
      </w:pPr>
      <w:r>
        <w:rPr>
          <w:rFonts w:ascii="仿宋_GB2312" w:hAnsi="仿宋_GB2312" w:eastAsia="仿宋_GB2312" w:cs="仿宋_GB2312"/>
        </w:rPr>
        <w:t>商务部分评分PB 满分为</w:t>
      </w:r>
      <w:r>
        <w:rPr>
          <w:rFonts w:hint="eastAsia" w:ascii="仿宋_GB2312" w:hAnsi="仿宋_GB2312" w:eastAsia="仿宋_GB2312" w:cs="仿宋_GB2312"/>
          <w:lang w:val="en-US" w:eastAsia="zh-CN"/>
        </w:rPr>
        <w:t>20</w:t>
      </w:r>
      <w:r>
        <w:rPr>
          <w:rFonts w:ascii="仿宋_GB2312" w:hAnsi="仿宋_GB2312" w:eastAsia="仿宋_GB2312" w:cs="仿宋_GB2312"/>
        </w:rPr>
        <w:t>.0000分</w:t>
      </w:r>
    </w:p>
    <w:tbl>
      <w:tblPr>
        <w:tblStyle w:val="1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168"/>
        <w:gridCol w:w="782"/>
        <w:gridCol w:w="885"/>
        <w:gridCol w:w="4687"/>
      </w:tblGrid>
      <w:tr w14:paraId="2947DB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52" w:hRule="atLeast"/>
        </w:trPr>
        <w:tc>
          <w:tcPr>
            <w:tcW w:w="2168" w:type="dxa"/>
            <w:vAlign w:val="center"/>
          </w:tcPr>
          <w:p w14:paraId="6ECD160C">
            <w:pPr>
              <w:pStyle w:val="14"/>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项目</w:t>
            </w:r>
          </w:p>
        </w:tc>
        <w:tc>
          <w:tcPr>
            <w:tcW w:w="782" w:type="dxa"/>
            <w:vAlign w:val="center"/>
          </w:tcPr>
          <w:p w14:paraId="75E47CCD">
            <w:pPr>
              <w:pStyle w:val="14"/>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分值</w:t>
            </w:r>
          </w:p>
        </w:tc>
        <w:tc>
          <w:tcPr>
            <w:tcW w:w="885" w:type="dxa"/>
            <w:vAlign w:val="center"/>
          </w:tcPr>
          <w:p w14:paraId="4987A7EC">
            <w:pPr>
              <w:pStyle w:val="14"/>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是否客观项</w:t>
            </w:r>
          </w:p>
        </w:tc>
        <w:tc>
          <w:tcPr>
            <w:tcW w:w="4687" w:type="dxa"/>
            <w:vAlign w:val="center"/>
          </w:tcPr>
          <w:p w14:paraId="6E8DA1F4">
            <w:pPr>
              <w:pStyle w:val="14"/>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描述</w:t>
            </w:r>
          </w:p>
        </w:tc>
      </w:tr>
      <w:tr w14:paraId="291778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29" w:hRule="atLeast"/>
        </w:trPr>
        <w:tc>
          <w:tcPr>
            <w:tcW w:w="2168" w:type="dxa"/>
            <w:vAlign w:val="center"/>
          </w:tcPr>
          <w:p w14:paraId="47E17A04">
            <w:pPr>
              <w:pStyle w:val="14"/>
              <w:jc w:val="left"/>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1.类似业绩</w:t>
            </w:r>
          </w:p>
        </w:tc>
        <w:tc>
          <w:tcPr>
            <w:tcW w:w="782" w:type="dxa"/>
            <w:vAlign w:val="center"/>
          </w:tcPr>
          <w:p w14:paraId="55BC3409">
            <w:pPr>
              <w:pStyle w:val="14"/>
              <w:jc w:val="center"/>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3.00</w:t>
            </w:r>
          </w:p>
        </w:tc>
        <w:tc>
          <w:tcPr>
            <w:tcW w:w="885" w:type="dxa"/>
            <w:vAlign w:val="center"/>
          </w:tcPr>
          <w:p w14:paraId="4DE74652">
            <w:pPr>
              <w:pStyle w:val="14"/>
              <w:jc w:val="center"/>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是</w:t>
            </w:r>
          </w:p>
        </w:tc>
        <w:tc>
          <w:tcPr>
            <w:tcW w:w="4687" w:type="dxa"/>
            <w:vAlign w:val="center"/>
          </w:tcPr>
          <w:p w14:paraId="311D012E">
            <w:pPr>
              <w:pStyle w:val="14"/>
              <w:jc w:val="left"/>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rPr>
              <w:t>根据供应商提供自</w:t>
            </w:r>
            <w:r>
              <w:rPr>
                <w:rFonts w:hint="eastAsia" w:ascii="方正仿宋_GB2312" w:hAnsi="方正仿宋_GB2312" w:eastAsia="方正仿宋_GB2312" w:cs="方正仿宋_GB2312"/>
                <w:lang w:val="en-US" w:eastAsia="zh-CN"/>
              </w:rPr>
              <w:t>2019</w:t>
            </w:r>
            <w:r>
              <w:rPr>
                <w:rFonts w:hint="eastAsia" w:ascii="方正仿宋_GB2312" w:hAnsi="方正仿宋_GB2312" w:eastAsia="方正仿宋_GB2312" w:cs="方正仿宋_GB2312"/>
              </w:rPr>
              <w:t>年1月1日起至本次递交首次响应文件截止时间（以合同签订时间为准）已完成同类业绩情况进行评分：每提供一份得1分，满分3分。须同时提供该业绩项目的</w:t>
            </w:r>
            <w:r>
              <w:rPr>
                <w:rFonts w:hint="eastAsia" w:ascii="方正仿宋_GB2312" w:hAnsi="方正仿宋_GB2312" w:eastAsia="方正仿宋_GB2312" w:cs="方正仿宋_GB2312"/>
                <w:lang w:val="en-US" w:eastAsia="zh-CN"/>
              </w:rPr>
              <w:t>出版物版权页</w:t>
            </w:r>
            <w:r>
              <w:rPr>
                <w:rFonts w:hint="eastAsia" w:ascii="方正仿宋_GB2312" w:hAnsi="方正仿宋_GB2312" w:eastAsia="方正仿宋_GB2312" w:cs="方正仿宋_GB2312"/>
              </w:rPr>
              <w:t>复印件、采购合同文本。未能提供业绩或业绩资料提供不齐全的不得分。</w:t>
            </w:r>
          </w:p>
        </w:tc>
      </w:tr>
      <w:tr w14:paraId="1BFAE2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29" w:hRule="atLeast"/>
        </w:trPr>
        <w:tc>
          <w:tcPr>
            <w:tcW w:w="2168" w:type="dxa"/>
            <w:vAlign w:val="center"/>
          </w:tcPr>
          <w:p w14:paraId="2394A9EE">
            <w:pPr>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2.</w:t>
            </w:r>
            <w:r>
              <w:rPr>
                <w:rFonts w:hint="eastAsia" w:ascii="方正仿宋_GB2312" w:hAnsi="方正仿宋_GB2312" w:eastAsia="方正仿宋_GB2312" w:cs="方正仿宋_GB2312"/>
              </w:rPr>
              <w:t>满意度</w:t>
            </w:r>
          </w:p>
        </w:tc>
        <w:tc>
          <w:tcPr>
            <w:tcW w:w="782" w:type="dxa"/>
            <w:vAlign w:val="center"/>
          </w:tcPr>
          <w:p w14:paraId="00F196E6">
            <w:pPr>
              <w:pStyle w:val="14"/>
              <w:jc w:val="center"/>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3.00</w:t>
            </w:r>
          </w:p>
        </w:tc>
        <w:tc>
          <w:tcPr>
            <w:tcW w:w="885" w:type="dxa"/>
            <w:vAlign w:val="center"/>
          </w:tcPr>
          <w:p w14:paraId="59694D33">
            <w:pPr>
              <w:pStyle w:val="14"/>
              <w:jc w:val="center"/>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是</w:t>
            </w:r>
          </w:p>
        </w:tc>
        <w:tc>
          <w:tcPr>
            <w:tcW w:w="4687" w:type="dxa"/>
            <w:vAlign w:val="center"/>
          </w:tcPr>
          <w:p w14:paraId="1B3CF411">
            <w:pPr>
              <w:pStyle w:val="14"/>
              <w:jc w:val="left"/>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rPr>
              <w:t>根据供应商提供与本项目类似项目的客户评价或意见材料进行评价，每提供一个“良好或以上”或“满意”评价的得1分，满分3分，其余情况不得分，须提供采购人出具的评价材料（加盖采购人公章），否则不得分。</w:t>
            </w:r>
          </w:p>
        </w:tc>
      </w:tr>
      <w:tr w14:paraId="3570ED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29" w:hRule="atLeast"/>
        </w:trPr>
        <w:tc>
          <w:tcPr>
            <w:tcW w:w="2168" w:type="dxa"/>
            <w:vAlign w:val="center"/>
          </w:tcPr>
          <w:p w14:paraId="24382BBF">
            <w:pPr>
              <w:pStyle w:val="14"/>
              <w:jc w:val="left"/>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3.</w:t>
            </w:r>
            <w:r>
              <w:rPr>
                <w:rFonts w:hint="eastAsia" w:ascii="方正仿宋_GB2312" w:hAnsi="方正仿宋_GB2312" w:eastAsia="方正仿宋_GB2312" w:cs="方正仿宋_GB2312"/>
              </w:rPr>
              <w:t>配送服务</w:t>
            </w:r>
          </w:p>
        </w:tc>
        <w:tc>
          <w:tcPr>
            <w:tcW w:w="782" w:type="dxa"/>
            <w:vAlign w:val="center"/>
          </w:tcPr>
          <w:p w14:paraId="11464AD6">
            <w:pPr>
              <w:pStyle w:val="14"/>
              <w:jc w:val="center"/>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3.00</w:t>
            </w:r>
          </w:p>
        </w:tc>
        <w:tc>
          <w:tcPr>
            <w:tcW w:w="885" w:type="dxa"/>
            <w:vAlign w:val="center"/>
          </w:tcPr>
          <w:p w14:paraId="6FA86E58">
            <w:pPr>
              <w:pStyle w:val="14"/>
              <w:jc w:val="center"/>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是</w:t>
            </w:r>
          </w:p>
        </w:tc>
        <w:tc>
          <w:tcPr>
            <w:tcW w:w="4687" w:type="dxa"/>
            <w:vAlign w:val="top"/>
          </w:tcPr>
          <w:p w14:paraId="5CD0BC4F">
            <w:pPr>
              <w:pStyle w:val="14"/>
              <w:jc w:val="left"/>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rPr>
              <w:t>供应商承诺能按要求按时送货至指定地点，配货无差错的得3分；无此项承诺的不得分。承诺函格式自拟。</w:t>
            </w:r>
          </w:p>
        </w:tc>
      </w:tr>
      <w:tr w14:paraId="140CE4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29" w:hRule="atLeast"/>
        </w:trPr>
        <w:tc>
          <w:tcPr>
            <w:tcW w:w="2168" w:type="dxa"/>
            <w:vAlign w:val="center"/>
          </w:tcPr>
          <w:p w14:paraId="067B898C">
            <w:pPr>
              <w:pStyle w:val="14"/>
              <w:jc w:val="left"/>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4.履约保障及诚信承诺</w:t>
            </w:r>
          </w:p>
        </w:tc>
        <w:tc>
          <w:tcPr>
            <w:tcW w:w="782" w:type="dxa"/>
            <w:vAlign w:val="center"/>
          </w:tcPr>
          <w:p w14:paraId="3654A3D2">
            <w:pPr>
              <w:pStyle w:val="14"/>
              <w:jc w:val="center"/>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3.00</w:t>
            </w:r>
          </w:p>
        </w:tc>
        <w:tc>
          <w:tcPr>
            <w:tcW w:w="885" w:type="dxa"/>
            <w:vAlign w:val="center"/>
          </w:tcPr>
          <w:p w14:paraId="1A7D7867">
            <w:pPr>
              <w:pStyle w:val="14"/>
              <w:jc w:val="center"/>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是</w:t>
            </w:r>
          </w:p>
        </w:tc>
        <w:tc>
          <w:tcPr>
            <w:tcW w:w="4687" w:type="dxa"/>
            <w:vAlign w:val="top"/>
          </w:tcPr>
          <w:p w14:paraId="4CFACB5A">
            <w:pPr>
              <w:pStyle w:val="14"/>
              <w:jc w:val="left"/>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供应商提供承诺近三年内无重大安全责任事故情况的得3分（不包含资格证明文件资料要求中：参加采购活动前三年内在经营活动中没有重大违法记录），须提供相应承诺函（格式自拟），未提供的不得分。</w:t>
            </w:r>
          </w:p>
        </w:tc>
      </w:tr>
      <w:tr w14:paraId="52E293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978" w:hRule="atLeast"/>
        </w:trPr>
        <w:tc>
          <w:tcPr>
            <w:tcW w:w="2168" w:type="dxa"/>
            <w:vAlign w:val="center"/>
          </w:tcPr>
          <w:p w14:paraId="385223A9">
            <w:pPr>
              <w:pStyle w:val="14"/>
              <w:jc w:val="left"/>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5.</w:t>
            </w:r>
            <w:r>
              <w:rPr>
                <w:rFonts w:hint="eastAsia" w:ascii="方正仿宋_GB2312" w:hAnsi="方正仿宋_GB2312" w:eastAsia="方正仿宋_GB2312" w:cs="方正仿宋_GB2312"/>
              </w:rPr>
              <w:t>应急响应时间及保障措施</w:t>
            </w:r>
          </w:p>
        </w:tc>
        <w:tc>
          <w:tcPr>
            <w:tcW w:w="782" w:type="dxa"/>
            <w:vAlign w:val="center"/>
          </w:tcPr>
          <w:p w14:paraId="1778D0F8">
            <w:pPr>
              <w:pStyle w:val="14"/>
              <w:jc w:val="center"/>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3.00</w:t>
            </w:r>
          </w:p>
        </w:tc>
        <w:tc>
          <w:tcPr>
            <w:tcW w:w="885" w:type="dxa"/>
            <w:vAlign w:val="center"/>
          </w:tcPr>
          <w:p w14:paraId="08C93D63">
            <w:pPr>
              <w:pStyle w:val="14"/>
              <w:jc w:val="center"/>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是</w:t>
            </w:r>
          </w:p>
        </w:tc>
        <w:tc>
          <w:tcPr>
            <w:tcW w:w="4687" w:type="dxa"/>
            <w:vAlign w:val="center"/>
          </w:tcPr>
          <w:p w14:paraId="7AEAAFED">
            <w:pPr>
              <w:pStyle w:val="14"/>
              <w:jc w:val="left"/>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rPr>
              <w:t>根据供应商承诺若采购人需增订、加急追订出版物的到书时间进行评分，到书时间≤15个工作日得3分；15个工作日＜到书时间≤20个工作日内到书得2分；20个工作日＜到书时间≤25个工作日内到书得1分；其余不得分，需提供承诺函（格式自拟）。</w:t>
            </w:r>
          </w:p>
        </w:tc>
      </w:tr>
      <w:tr w14:paraId="7B6E7C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978" w:hRule="atLeast"/>
        </w:trPr>
        <w:tc>
          <w:tcPr>
            <w:tcW w:w="2168" w:type="dxa"/>
            <w:vAlign w:val="center"/>
          </w:tcPr>
          <w:p w14:paraId="24957A54">
            <w:pPr>
              <w:pStyle w:val="14"/>
              <w:jc w:val="left"/>
              <w:rPr>
                <w:rFonts w:hint="default"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6.项目技术力量</w:t>
            </w:r>
          </w:p>
        </w:tc>
        <w:tc>
          <w:tcPr>
            <w:tcW w:w="782" w:type="dxa"/>
            <w:vAlign w:val="center"/>
          </w:tcPr>
          <w:p w14:paraId="45E5968A">
            <w:pPr>
              <w:pStyle w:val="14"/>
              <w:jc w:val="center"/>
              <w:rPr>
                <w:rFonts w:hint="default"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3.00</w:t>
            </w:r>
          </w:p>
        </w:tc>
        <w:tc>
          <w:tcPr>
            <w:tcW w:w="885" w:type="dxa"/>
            <w:vAlign w:val="center"/>
          </w:tcPr>
          <w:p w14:paraId="2357F7DF">
            <w:pPr>
              <w:pStyle w:val="14"/>
              <w:jc w:val="center"/>
              <w:rPr>
                <w:rFonts w:hint="default"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是</w:t>
            </w:r>
          </w:p>
        </w:tc>
        <w:tc>
          <w:tcPr>
            <w:tcW w:w="4687" w:type="dxa"/>
            <w:vAlign w:val="center"/>
          </w:tcPr>
          <w:p w14:paraId="76F66759">
            <w:pPr>
              <w:pStyle w:val="14"/>
              <w:jc w:val="left"/>
              <w:rPr>
                <w:rFonts w:hint="eastAsia" w:ascii="方正仿宋_GB2312" w:hAnsi="方正仿宋_GB2312" w:eastAsia="方正仿宋_GB2312" w:cs="方正仿宋_GB2312"/>
              </w:rPr>
            </w:pPr>
            <w:r>
              <w:rPr>
                <w:rFonts w:hint="eastAsia" w:ascii="方正仿宋_GB2312" w:hAnsi="方正仿宋_GB2312" w:eastAsia="方正仿宋_GB2312" w:cs="方正仿宋_GB2312"/>
              </w:rPr>
              <w:t>供应商提供的编辑人员团队中，持有人事部门签发的出版专业技术人员职业资格证书，每提供1人得1分，满分</w:t>
            </w:r>
            <w:r>
              <w:rPr>
                <w:rFonts w:hint="eastAsia" w:ascii="方正仿宋_GB2312" w:hAnsi="方正仿宋_GB2312" w:eastAsia="方正仿宋_GB2312" w:cs="方正仿宋_GB2312"/>
                <w:lang w:val="en-US" w:eastAsia="zh-CN"/>
              </w:rPr>
              <w:t>3</w:t>
            </w:r>
            <w:r>
              <w:rPr>
                <w:rFonts w:hint="eastAsia" w:ascii="方正仿宋_GB2312" w:hAnsi="方正仿宋_GB2312" w:eastAsia="方正仿宋_GB2312" w:cs="方正仿宋_GB2312"/>
              </w:rPr>
              <w:t>分，未提供的本项不得分。（须提供证书复印件及递交响应文件截止时间前近</w:t>
            </w:r>
            <w:r>
              <w:rPr>
                <w:rFonts w:hint="eastAsia" w:ascii="方正仿宋_GB2312" w:hAnsi="方正仿宋_GB2312" w:eastAsia="方正仿宋_GB2312" w:cs="方正仿宋_GB2312"/>
                <w:lang w:eastAsia="zh-CN"/>
              </w:rPr>
              <w:t>六</w:t>
            </w:r>
            <w:r>
              <w:rPr>
                <w:rFonts w:hint="eastAsia" w:ascii="方正仿宋_GB2312" w:hAnsi="方正仿宋_GB2312" w:eastAsia="方正仿宋_GB2312" w:cs="方正仿宋_GB2312"/>
              </w:rPr>
              <w:t>个月</w:t>
            </w:r>
            <w:r>
              <w:rPr>
                <w:rFonts w:hint="eastAsia" w:ascii="方正仿宋_GB2312" w:hAnsi="方正仿宋_GB2312" w:eastAsia="方正仿宋_GB2312" w:cs="方正仿宋_GB2312"/>
                <w:lang w:eastAsia="zh-CN"/>
              </w:rPr>
              <w:t>任一个月</w:t>
            </w:r>
            <w:r>
              <w:rPr>
                <w:rFonts w:hint="eastAsia" w:ascii="方正仿宋_GB2312" w:hAnsi="方正仿宋_GB2312" w:eastAsia="方正仿宋_GB2312" w:cs="方正仿宋_GB2312"/>
              </w:rPr>
              <w:t>的单位社保缴纳证明）。</w:t>
            </w:r>
          </w:p>
        </w:tc>
      </w:tr>
      <w:tr w14:paraId="5E1634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162" w:hRule="atLeast"/>
        </w:trPr>
        <w:tc>
          <w:tcPr>
            <w:tcW w:w="2168" w:type="dxa"/>
            <w:vAlign w:val="center"/>
          </w:tcPr>
          <w:p w14:paraId="7BFC00C3">
            <w:pPr>
              <w:pStyle w:val="14"/>
              <w:jc w:val="left"/>
              <w:rPr>
                <w:rFonts w:hint="default"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7.供应商实力</w:t>
            </w:r>
          </w:p>
        </w:tc>
        <w:tc>
          <w:tcPr>
            <w:tcW w:w="782" w:type="dxa"/>
            <w:vAlign w:val="center"/>
          </w:tcPr>
          <w:p w14:paraId="21353CF6">
            <w:pPr>
              <w:pStyle w:val="14"/>
              <w:jc w:val="center"/>
              <w:rPr>
                <w:rFonts w:hint="default"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2.00</w:t>
            </w:r>
          </w:p>
        </w:tc>
        <w:tc>
          <w:tcPr>
            <w:tcW w:w="885" w:type="dxa"/>
            <w:vAlign w:val="center"/>
          </w:tcPr>
          <w:p w14:paraId="137BA390">
            <w:pPr>
              <w:pStyle w:val="14"/>
              <w:jc w:val="center"/>
              <w:rPr>
                <w:rFonts w:hint="default"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是</w:t>
            </w:r>
          </w:p>
        </w:tc>
        <w:tc>
          <w:tcPr>
            <w:tcW w:w="4687" w:type="dxa"/>
            <w:vAlign w:val="center"/>
          </w:tcPr>
          <w:p w14:paraId="70844AD4">
            <w:pPr>
              <w:pStyle w:val="14"/>
              <w:jc w:val="left"/>
              <w:rPr>
                <w:rFonts w:hint="eastAsia" w:ascii="方正仿宋_GB2312" w:hAnsi="方正仿宋_GB2312" w:eastAsia="方正仿宋_GB2312" w:cs="方正仿宋_GB2312"/>
              </w:rPr>
            </w:pPr>
            <w:r>
              <w:rPr>
                <w:rFonts w:hint="eastAsia" w:ascii="方正仿宋_GB2312" w:hAnsi="方正仿宋_GB2312" w:eastAsia="方正仿宋_GB2312" w:cs="方正仿宋_GB2312"/>
                <w:lang w:val="en-US" w:eastAsia="zh-CN"/>
              </w:rPr>
              <w:t>供应商自2019年1月1日至今有获得省部级及以上装帧设计奖的一项加1分，满分2分，须提供证书复印件。</w:t>
            </w:r>
          </w:p>
        </w:tc>
      </w:tr>
    </w:tbl>
    <w:p w14:paraId="47E75EA1">
      <w:pPr>
        <w:pStyle w:val="14"/>
        <w:jc w:val="left"/>
        <w:rPr>
          <w:rFonts w:ascii="仿宋_GB2312" w:hAnsi="仿宋_GB2312" w:eastAsia="仿宋_GB2312" w:cs="仿宋_GB2312"/>
        </w:rPr>
      </w:pPr>
    </w:p>
    <w:p w14:paraId="7C913C34">
      <w:pPr>
        <w:pStyle w:val="14"/>
        <w:jc w:val="left"/>
      </w:pPr>
      <w:r>
        <w:rPr>
          <w:rFonts w:ascii="仿宋_GB2312" w:hAnsi="仿宋_GB2312" w:eastAsia="仿宋_GB2312" w:cs="仿宋_GB2312"/>
        </w:rPr>
        <w:t>（4）成交候选供应商排列规则顺序和并列相同时的处理约定如下：</w:t>
      </w:r>
    </w:p>
    <w:p w14:paraId="4ED4679F">
      <w:pPr>
        <w:pStyle w:val="14"/>
        <w:jc w:val="left"/>
      </w:pPr>
      <w:r>
        <w:rPr>
          <w:rFonts w:ascii="仿宋_GB2312" w:hAnsi="仿宋_GB2312" w:eastAsia="仿宋_GB2312" w:cs="仿宋_GB2312"/>
        </w:rPr>
        <w:t>a.成交候选供应商按照综合评审总得分（FA）由高到低顺序排列推荐。</w:t>
      </w:r>
    </w:p>
    <w:p w14:paraId="45B85B28">
      <w:pPr>
        <w:pStyle w:val="14"/>
        <w:jc w:val="left"/>
      </w:pPr>
      <w:r>
        <w:rPr>
          <w:rFonts w:ascii="仿宋_GB2312" w:hAnsi="仿宋_GB2312" w:eastAsia="仿宋_GB2312" w:cs="仿宋_GB2312"/>
        </w:rPr>
        <w:t>b.综合评审总得分（FA）相同的，按照经评审最后磋商报价（即经政府采购优惠政策进行价格扣除后的最后报价）由低到高顺序推荐。</w:t>
      </w:r>
    </w:p>
    <w:p w14:paraId="737AAC76">
      <w:pPr>
        <w:pStyle w:val="14"/>
        <w:jc w:val="left"/>
      </w:pPr>
      <w:r>
        <w:rPr>
          <w:rFonts w:ascii="仿宋_GB2312" w:hAnsi="仿宋_GB2312" w:eastAsia="仿宋_GB2312" w:cs="仿宋_GB2312"/>
        </w:rPr>
        <w:t>c.综合评审总得分（FA）且经评审最后磋商报价（即经政府采购优惠政策进行价格扣除后的最后报价）仍然相同的，按照技术指标优劣顺序推荐。</w:t>
      </w:r>
    </w:p>
    <w:p w14:paraId="26D0B7F7">
      <w:pPr>
        <w:pStyle w:val="14"/>
        <w:jc w:val="left"/>
      </w:pPr>
      <w:r>
        <w:rPr>
          <w:rFonts w:ascii="仿宋_GB2312" w:hAnsi="仿宋_GB2312" w:eastAsia="仿宋_GB2312" w:cs="仿宋_GB2312"/>
        </w:rPr>
        <w:t>d.经前述顺序处理仍然并列相同的，则通过随机抽取方式确定优先顺序推荐。</w:t>
      </w:r>
    </w:p>
    <w:p w14:paraId="1E8C1C52">
      <w:pPr>
        <w:pStyle w:val="14"/>
        <w:ind w:firstLine="480"/>
        <w:jc w:val="left"/>
      </w:pPr>
      <w:r>
        <w:rPr>
          <w:rFonts w:ascii="仿宋_GB2312" w:hAnsi="仿宋_GB2312" w:eastAsia="仿宋_GB2312" w:cs="仿宋_GB2312"/>
        </w:rPr>
        <w:t>无</w:t>
      </w:r>
    </w:p>
    <w:p w14:paraId="1B119BF7">
      <w:pPr>
        <w:pStyle w:val="14"/>
        <w:jc w:val="center"/>
        <w:outlineLvl w:val="2"/>
      </w:pPr>
      <w:r>
        <w:rPr>
          <w:rFonts w:ascii="仿宋_GB2312" w:hAnsi="仿宋_GB2312" w:eastAsia="仿宋_GB2312" w:cs="仿宋_GB2312"/>
          <w:b/>
          <w:sz w:val="28"/>
        </w:rPr>
        <w:t>四、评审报告</w:t>
      </w:r>
    </w:p>
    <w:p w14:paraId="0C131A03">
      <w:pPr>
        <w:pStyle w:val="14"/>
        <w:ind w:firstLine="480"/>
        <w:jc w:val="left"/>
      </w:pPr>
      <w:r>
        <w:rPr>
          <w:rFonts w:ascii="仿宋_GB2312" w:hAnsi="仿宋_GB2312" w:eastAsia="仿宋_GB2312" w:cs="仿宋_GB2312"/>
        </w:rPr>
        <w:t>4.1磋商小组完成评审后，应当编写评审报告并提交给采购人。</w:t>
      </w:r>
    </w:p>
    <w:p w14:paraId="4E582B1A">
      <w:pPr>
        <w:pStyle w:val="14"/>
        <w:ind w:firstLine="480"/>
        <w:jc w:val="left"/>
      </w:pPr>
      <w:r>
        <w:rPr>
          <w:rFonts w:ascii="仿宋_GB2312" w:hAnsi="仿宋_GB2312" w:eastAsia="仿宋_GB2312" w:cs="仿宋_GB2312"/>
        </w:rPr>
        <w:t>4.2评审报告应当包括以下主要内容：</w:t>
      </w:r>
    </w:p>
    <w:p w14:paraId="24D9D458">
      <w:pPr>
        <w:pStyle w:val="14"/>
        <w:ind w:firstLine="960"/>
        <w:jc w:val="left"/>
      </w:pPr>
      <w:r>
        <w:rPr>
          <w:rFonts w:ascii="仿宋_GB2312" w:hAnsi="仿宋_GB2312" w:eastAsia="仿宋_GB2312" w:cs="仿宋_GB2312"/>
        </w:rPr>
        <w:t>（一）邀请供应商参加采购活动的具体方式和相关情况；</w:t>
      </w:r>
    </w:p>
    <w:p w14:paraId="6C5010DE">
      <w:pPr>
        <w:pStyle w:val="14"/>
        <w:ind w:firstLine="960"/>
        <w:jc w:val="left"/>
      </w:pPr>
      <w:r>
        <w:rPr>
          <w:rFonts w:ascii="仿宋_GB2312" w:hAnsi="仿宋_GB2312" w:eastAsia="仿宋_GB2312" w:cs="仿宋_GB2312"/>
        </w:rPr>
        <w:t>（二）响应文件开启日期和地点；</w:t>
      </w:r>
    </w:p>
    <w:p w14:paraId="73317EA0">
      <w:pPr>
        <w:pStyle w:val="14"/>
        <w:ind w:firstLine="960"/>
        <w:jc w:val="left"/>
      </w:pPr>
      <w:r>
        <w:rPr>
          <w:rFonts w:ascii="仿宋_GB2312" w:hAnsi="仿宋_GB2312" w:eastAsia="仿宋_GB2312" w:cs="仿宋_GB2312"/>
        </w:rPr>
        <w:t>（三）获取磋商文件的供应商名单和磋商小组成员名单；</w:t>
      </w:r>
    </w:p>
    <w:p w14:paraId="22A9F7CE">
      <w:pPr>
        <w:pStyle w:val="14"/>
        <w:ind w:firstLine="960"/>
        <w:jc w:val="left"/>
      </w:pPr>
      <w:r>
        <w:rPr>
          <w:rFonts w:ascii="仿宋_GB2312" w:hAnsi="仿宋_GB2312" w:eastAsia="仿宋_GB2312" w:cs="仿宋_GB2312"/>
        </w:rPr>
        <w:t>（四）评审情况记录和说明，包括对供应商的资格审查情况、供应商响应文件评审情况、磋商情况、报价情况等；</w:t>
      </w:r>
    </w:p>
    <w:p w14:paraId="56EDFD5C">
      <w:pPr>
        <w:pStyle w:val="14"/>
        <w:ind w:firstLine="960"/>
        <w:jc w:val="left"/>
      </w:pPr>
      <w:r>
        <w:rPr>
          <w:rFonts w:ascii="仿宋_GB2312" w:hAnsi="仿宋_GB2312" w:eastAsia="仿宋_GB2312" w:cs="仿宋_GB2312"/>
        </w:rPr>
        <w:t>（五）提出的成交候选供应商的排序名单及理由。</w:t>
      </w:r>
    </w:p>
    <w:p w14:paraId="6EEBB5FA">
      <w:pPr>
        <w:pStyle w:val="14"/>
        <w:ind w:firstLine="480"/>
        <w:jc w:val="left"/>
      </w:pPr>
      <w:r>
        <w:rPr>
          <w:rFonts w:ascii="仿宋_GB2312" w:hAnsi="仿宋_GB2312" w:eastAsia="仿宋_GB2312" w:cs="仿宋_GB2312"/>
        </w:rPr>
        <w:t>4.3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43992472">
      <w:pPr>
        <w:pStyle w:val="14"/>
        <w:jc w:val="center"/>
        <w:outlineLvl w:val="2"/>
      </w:pPr>
      <w:r>
        <w:rPr>
          <w:rFonts w:ascii="仿宋_GB2312" w:hAnsi="仿宋_GB2312" w:eastAsia="仿宋_GB2312" w:cs="仿宋_GB2312"/>
          <w:b/>
          <w:sz w:val="28"/>
        </w:rPr>
        <w:t>五、其他规定</w:t>
      </w:r>
    </w:p>
    <w:p w14:paraId="2BFDB9C8">
      <w:pPr>
        <w:pStyle w:val="14"/>
        <w:ind w:firstLine="480"/>
        <w:jc w:val="left"/>
      </w:pPr>
      <w:r>
        <w:rPr>
          <w:rFonts w:ascii="仿宋_GB2312" w:hAnsi="仿宋_GB2312" w:eastAsia="仿宋_GB2312" w:cs="仿宋_GB2312"/>
        </w:rPr>
        <w:t>5.1其他规定</w:t>
      </w:r>
    </w:p>
    <w:p w14:paraId="71CFE22F">
      <w:pPr>
        <w:pStyle w:val="14"/>
        <w:ind w:firstLine="960"/>
        <w:jc w:val="left"/>
      </w:pPr>
      <w:r>
        <w:rPr>
          <w:rFonts w:ascii="仿宋_GB2312" w:hAnsi="仿宋_GB2312" w:eastAsia="仿宋_GB2312" w:cs="仿宋_GB2312"/>
        </w:rPr>
        <w:t>5.1.1评审应全程保密且不得透露给任一供应商或与评审工作无关的人员。</w:t>
      </w:r>
    </w:p>
    <w:p w14:paraId="5D25812B">
      <w:pPr>
        <w:pStyle w:val="14"/>
        <w:ind w:firstLine="960"/>
        <w:jc w:val="left"/>
      </w:pPr>
      <w:r>
        <w:rPr>
          <w:rFonts w:ascii="仿宋_GB2312" w:hAnsi="仿宋_GB2312" w:eastAsia="仿宋_GB2312" w:cs="仿宋_GB2312"/>
        </w:rPr>
        <w:t>5.1.2评审将进行全程实时录音录像，录音录像资料随采购文件一并存档。</w:t>
      </w:r>
    </w:p>
    <w:p w14:paraId="04079B30">
      <w:pPr>
        <w:pStyle w:val="14"/>
        <w:ind w:firstLine="960"/>
        <w:jc w:val="left"/>
      </w:pPr>
      <w:r>
        <w:rPr>
          <w:rFonts w:ascii="仿宋_GB2312" w:hAnsi="仿宋_GB2312" w:eastAsia="仿宋_GB2312" w:cs="仿宋_GB2312"/>
        </w:rPr>
        <w:t>5.1.3若供应商有任何试图干扰具体评审事务，影响磋商小组独立履行职责的行为，其响应无效且不予退还磋商保证金或通过保函进行索赔。情节严重的，由财政部门列入不良行为记录。</w:t>
      </w:r>
    </w:p>
    <w:p w14:paraId="4F5624C2">
      <w:pPr>
        <w:pStyle w:val="14"/>
        <w:ind w:firstLine="960"/>
        <w:jc w:val="left"/>
      </w:pPr>
      <w:r>
        <w:rPr>
          <w:rFonts w:ascii="仿宋_GB2312" w:hAnsi="仿宋_GB2312" w:eastAsia="仿宋_GB2312" w:cs="仿宋_GB2312"/>
        </w:rPr>
        <w:t>5.1.4根据采购项目的特点和需要，需要加以详细说明的其他磋商程序规定、要求等内容：</w:t>
      </w:r>
    </w:p>
    <w:p w14:paraId="1BC204DC">
      <w:pPr>
        <w:pStyle w:val="14"/>
        <w:jc w:val="left"/>
      </w:pPr>
      <w:r>
        <w:rPr>
          <w:rFonts w:ascii="仿宋_GB2312" w:hAnsi="仿宋_GB2312" w:eastAsia="仿宋_GB2312" w:cs="仿宋_GB2312"/>
        </w:rPr>
        <w:t>无</w:t>
      </w:r>
    </w:p>
    <w:p w14:paraId="2EB78AC5">
      <w:pPr>
        <w:pStyle w:val="14"/>
        <w:jc w:val="center"/>
        <w:outlineLvl w:val="2"/>
      </w:pPr>
      <w:r>
        <w:rPr>
          <w:rFonts w:ascii="仿宋_GB2312" w:hAnsi="仿宋_GB2312" w:eastAsia="仿宋_GB2312" w:cs="仿宋_GB2312"/>
          <w:b/>
          <w:sz w:val="28"/>
        </w:rPr>
        <w:t>第2节 竞争性磋商须知</w:t>
      </w:r>
    </w:p>
    <w:p w14:paraId="4DE0D8C1">
      <w:pPr>
        <w:pStyle w:val="14"/>
        <w:jc w:val="center"/>
        <w:outlineLvl w:val="2"/>
      </w:pPr>
      <w:r>
        <w:rPr>
          <w:rFonts w:ascii="仿宋_GB2312" w:hAnsi="仿宋_GB2312" w:eastAsia="仿宋_GB2312" w:cs="仿宋_GB2312"/>
          <w:b/>
          <w:sz w:val="28"/>
        </w:rPr>
        <w:t>一、总则</w:t>
      </w:r>
    </w:p>
    <w:p w14:paraId="0FBB053C">
      <w:pPr>
        <w:pStyle w:val="14"/>
        <w:jc w:val="left"/>
      </w:pPr>
      <w:r>
        <w:rPr>
          <w:rFonts w:ascii="仿宋_GB2312" w:hAnsi="仿宋_GB2312" w:eastAsia="仿宋_GB2312" w:cs="仿宋_GB2312"/>
        </w:rPr>
        <w:t>1.适用范围：</w:t>
      </w:r>
    </w:p>
    <w:p w14:paraId="5D3E1734">
      <w:pPr>
        <w:pStyle w:val="14"/>
        <w:ind w:firstLine="480"/>
        <w:jc w:val="left"/>
      </w:pPr>
      <w:r>
        <w:rPr>
          <w:rFonts w:ascii="仿宋_GB2312" w:hAnsi="仿宋_GB2312" w:eastAsia="仿宋_GB2312" w:cs="仿宋_GB2312"/>
        </w:rPr>
        <w:t>1.1适用于磋商文件载明项目的采购活动（以下简称：“本次采购活动”）。</w:t>
      </w:r>
    </w:p>
    <w:p w14:paraId="142D8CFF">
      <w:pPr>
        <w:pStyle w:val="14"/>
        <w:jc w:val="left"/>
      </w:pPr>
      <w:r>
        <w:rPr>
          <w:rFonts w:ascii="仿宋_GB2312" w:hAnsi="仿宋_GB2312" w:eastAsia="仿宋_GB2312" w:cs="仿宋_GB2312"/>
        </w:rPr>
        <w:t>2.定义及要求：</w:t>
      </w:r>
    </w:p>
    <w:p w14:paraId="1197DFD4">
      <w:pPr>
        <w:pStyle w:val="14"/>
        <w:ind w:firstLine="480"/>
        <w:jc w:val="left"/>
      </w:pPr>
      <w:r>
        <w:rPr>
          <w:rFonts w:ascii="仿宋_GB2312" w:hAnsi="仿宋_GB2312" w:eastAsia="仿宋_GB2312" w:cs="仿宋_GB2312"/>
        </w:rPr>
        <w:t>2.1“采购标的”指磋商文件载明的需要采购的货物、服务、工程。</w:t>
      </w:r>
    </w:p>
    <w:p w14:paraId="059FB726">
      <w:pPr>
        <w:pStyle w:val="14"/>
        <w:ind w:firstLine="480"/>
        <w:jc w:val="left"/>
      </w:pPr>
      <w:r>
        <w:rPr>
          <w:rFonts w:ascii="仿宋_GB2312" w:hAnsi="仿宋_GB2312" w:eastAsia="仿宋_GB2312" w:cs="仿宋_GB2312"/>
        </w:rPr>
        <w:t>2.2“采购人”指本次采购项目的买方、或业主方、或甲方，具体见磋商文件第一章；“采购代理机构”系指接受采购人委托，组织开展竞争性磋商采购活动的代理机构，具体见磋商文件第一章。</w:t>
      </w:r>
    </w:p>
    <w:p w14:paraId="62513FE1">
      <w:pPr>
        <w:pStyle w:val="14"/>
        <w:ind w:firstLine="480"/>
        <w:jc w:val="left"/>
      </w:pPr>
      <w:r>
        <w:rPr>
          <w:rFonts w:ascii="仿宋_GB2312" w:hAnsi="仿宋_GB2312" w:eastAsia="仿宋_GB2312" w:cs="仿宋_GB2312"/>
        </w:rPr>
        <w:t>2.3“潜在供应商”按照磋商文件第一章规定进行获取文件，且有意向参加本项目响应磋商的供应商。</w:t>
      </w:r>
    </w:p>
    <w:p w14:paraId="49A9CF3F">
      <w:pPr>
        <w:pStyle w:val="14"/>
        <w:ind w:firstLine="480"/>
        <w:jc w:val="left"/>
      </w:pPr>
      <w:r>
        <w:rPr>
          <w:rFonts w:ascii="仿宋_GB2312" w:hAnsi="仿宋_GB2312" w:eastAsia="仿宋_GB2312" w:cs="仿宋_GB2312"/>
        </w:rPr>
        <w:t>2.4“供应商”指按照磋商文件第一章规定进行获取文件，且已经提交响应文件的法人或其他组织或自然人。只有适合自然人参与和承接的政府采购项目，供应商才可以是自然人。</w:t>
      </w:r>
    </w:p>
    <w:p w14:paraId="637C551B">
      <w:pPr>
        <w:pStyle w:val="14"/>
        <w:ind w:firstLine="480"/>
        <w:jc w:val="left"/>
      </w:pPr>
      <w:r>
        <w:rPr>
          <w:rFonts w:ascii="仿宋_GB2312" w:hAnsi="仿宋_GB2312" w:eastAsia="仿宋_GB2312" w:cs="仿宋_GB2312"/>
        </w:rPr>
        <w:t>2.5“单位负责人”指单位法定代表人（供应商为法人的）或法律、法规规定代表单位行使职权的主要负责人（供应商为其他组织的）。</w:t>
      </w:r>
    </w:p>
    <w:p w14:paraId="3F613229">
      <w:pPr>
        <w:pStyle w:val="14"/>
        <w:ind w:firstLine="480"/>
        <w:jc w:val="left"/>
      </w:pPr>
      <w:r>
        <w:rPr>
          <w:rFonts w:ascii="仿宋_GB2312" w:hAnsi="仿宋_GB2312" w:eastAsia="仿宋_GB2312" w:cs="仿宋_GB2312"/>
        </w:rPr>
        <w:t>2.6“供应商代表”指供应商（为法人或其他组织的）的单位负责人或由其授权的委托代理人，即单位负责人授权书中载明的接受授权方。供应商为自然人的，由本人签字并附身份证明。</w:t>
      </w:r>
    </w:p>
    <w:p w14:paraId="1B1728B5">
      <w:pPr>
        <w:pStyle w:val="14"/>
        <w:jc w:val="left"/>
      </w:pPr>
      <w:r>
        <w:rPr>
          <w:rFonts w:ascii="仿宋_GB2312" w:hAnsi="仿宋_GB2312" w:eastAsia="仿宋_GB2312" w:cs="仿宋_GB2312"/>
        </w:rPr>
        <w:t>3.合格的供应商：</w:t>
      </w:r>
    </w:p>
    <w:p w14:paraId="7DB819D3">
      <w:pPr>
        <w:pStyle w:val="14"/>
        <w:ind w:firstLine="480"/>
        <w:jc w:val="left"/>
      </w:pPr>
      <w:r>
        <w:rPr>
          <w:rFonts w:ascii="仿宋_GB2312" w:hAnsi="仿宋_GB2312" w:eastAsia="仿宋_GB2312" w:cs="仿宋_GB2312"/>
        </w:rPr>
        <w:t>3.1一般规定</w:t>
      </w:r>
    </w:p>
    <w:p w14:paraId="69D183DB">
      <w:pPr>
        <w:pStyle w:val="14"/>
        <w:ind w:firstLine="960"/>
        <w:jc w:val="left"/>
      </w:pPr>
      <w:r>
        <w:rPr>
          <w:rFonts w:ascii="仿宋_GB2312" w:hAnsi="仿宋_GB2312" w:eastAsia="仿宋_GB2312" w:cs="仿宋_GB2312"/>
        </w:rPr>
        <w:t>3.1.1供应商除了应遵守政府采购法及实施条例、政府采购非招标采购方式管理办法及财政部、福建省财政厅有关政府采购文件的规定外，还应遵守《中华人民共和国劳动合同法》有关规定和《中华人民共和国妇女权益保障法 》中关于“劳动和社会保障权益”的有关要求以及其他有关法律、法规和规章的强制性规定。</w:t>
      </w:r>
    </w:p>
    <w:p w14:paraId="6A5AC00A">
      <w:pPr>
        <w:pStyle w:val="14"/>
        <w:ind w:firstLine="480"/>
        <w:jc w:val="left"/>
      </w:pPr>
      <w:r>
        <w:rPr>
          <w:rFonts w:ascii="仿宋_GB2312" w:hAnsi="仿宋_GB2312" w:eastAsia="仿宋_GB2312" w:cs="仿宋_GB2312"/>
        </w:rPr>
        <w:t>供应商对提供福建省政府采购供应商资格承诺函及所承诺事项的真实性、合法性及有效性负责，并已知晓所提供资格承诺函内容不实的，可能涉嫌《中华人民共和国政府采购法》第七十七条第一款第(一)项规定的“提供虚假材料谋取中标成交”违法情形。经调查属实的，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1BDBA4E4">
      <w:pPr>
        <w:pStyle w:val="14"/>
        <w:ind w:firstLine="960"/>
        <w:jc w:val="left"/>
      </w:pPr>
      <w:r>
        <w:rPr>
          <w:rFonts w:ascii="仿宋_GB2312" w:hAnsi="仿宋_GB2312" w:eastAsia="仿宋_GB2312" w:cs="仿宋_GB2312"/>
        </w:rPr>
        <w:t>3.1.2为采购项目提供整体设计、规范编制或项目管理、监理、检测等服务的供应商，不得再参加该采购项目除整体设计、规范编制和项目管理、监理、检测等服务之外的其他采购活动。</w:t>
      </w:r>
    </w:p>
    <w:p w14:paraId="74BA9730">
      <w:pPr>
        <w:pStyle w:val="14"/>
        <w:ind w:firstLine="960"/>
        <w:jc w:val="left"/>
      </w:pPr>
      <w:r>
        <w:rPr>
          <w:rFonts w:ascii="仿宋_GB2312" w:hAnsi="仿宋_GB2312" w:eastAsia="仿宋_GB2312" w:cs="仿宋_GB2312"/>
        </w:rPr>
        <w:t>3.1.3列入失信被执行人、重大税收违法案件当事人名单、政府采购严重违法失信行为记录名单及其他不符合《中华人民共和国政府采购法》第二十二条规定条件的供应商，不得参加政府采购活动。</w:t>
      </w:r>
    </w:p>
    <w:p w14:paraId="1D7FF7FA">
      <w:pPr>
        <w:pStyle w:val="14"/>
        <w:jc w:val="left"/>
      </w:pPr>
      <w:r>
        <w:rPr>
          <w:rFonts w:ascii="仿宋_GB2312" w:hAnsi="仿宋_GB2312" w:eastAsia="仿宋_GB2312" w:cs="仿宋_GB2312"/>
          <w:b/>
        </w:rPr>
        <w:t>供应商有责任检查自身情况，在响应文件中对是否违反以上一般规定做出如实声明，否则其响应文件将被否决。</w:t>
      </w:r>
    </w:p>
    <w:p w14:paraId="035E2EEA">
      <w:pPr>
        <w:pStyle w:val="14"/>
        <w:ind w:firstLine="480"/>
        <w:jc w:val="left"/>
      </w:pPr>
      <w:r>
        <w:rPr>
          <w:rFonts w:ascii="仿宋_GB2312" w:hAnsi="仿宋_GB2312" w:eastAsia="仿宋_GB2312" w:cs="仿宋_GB2312"/>
        </w:rPr>
        <w:t>3.2特别规定</w:t>
      </w:r>
    </w:p>
    <w:p w14:paraId="0A9822A0">
      <w:pPr>
        <w:pStyle w:val="14"/>
        <w:ind w:firstLine="960"/>
        <w:jc w:val="left"/>
      </w:pPr>
      <w:r>
        <w:rPr>
          <w:rFonts w:ascii="仿宋_GB2312" w:hAnsi="仿宋_GB2312" w:eastAsia="仿宋_GB2312" w:cs="仿宋_GB2312"/>
        </w:rPr>
        <w:t>3.2.1供应商的资格要求：详见竞争性磋商须知前附表第1项。</w:t>
      </w:r>
    </w:p>
    <w:p w14:paraId="6EFFE3C0">
      <w:pPr>
        <w:pStyle w:val="14"/>
        <w:ind w:firstLine="960"/>
        <w:jc w:val="left"/>
      </w:pPr>
      <w:r>
        <w:rPr>
          <w:rFonts w:ascii="仿宋_GB2312" w:hAnsi="仿宋_GB2312" w:eastAsia="仿宋_GB2312" w:cs="仿宋_GB2312"/>
        </w:rPr>
        <w:t>3.2.2是否接受联合体形式的响应磋商：详见竞争性磋商须知前附表第2项。若接受联合体形式且供应商为联合体，则联合体各方除了应遵守本章第3.1条规定外，还应遵守下列规定：</w:t>
      </w:r>
    </w:p>
    <w:p w14:paraId="4ADA36D0">
      <w:pPr>
        <w:pStyle w:val="14"/>
        <w:ind w:firstLine="960"/>
        <w:jc w:val="left"/>
      </w:pPr>
      <w:r>
        <w:rPr>
          <w:rFonts w:ascii="仿宋_GB2312" w:hAnsi="仿宋_GB2312" w:eastAsia="仿宋_GB2312" w:cs="仿宋_GB2312"/>
        </w:rPr>
        <w:t>（1）联合体各方应提交联合体协议，联合体协议应符合磋商文件规定。</w:t>
      </w:r>
    </w:p>
    <w:p w14:paraId="1C9F8CFF">
      <w:pPr>
        <w:pStyle w:val="14"/>
        <w:ind w:firstLine="960"/>
        <w:jc w:val="left"/>
      </w:pPr>
      <w:r>
        <w:rPr>
          <w:rFonts w:ascii="仿宋_GB2312" w:hAnsi="仿宋_GB2312" w:eastAsia="仿宋_GB2312" w:cs="仿宋_GB2312"/>
        </w:rPr>
        <w:t>（2）联合体各方不得再单独参加或与其他供应商另外组成联合体参加同一合同项下的响应磋商。</w:t>
      </w:r>
    </w:p>
    <w:p w14:paraId="2EB07EFB">
      <w:pPr>
        <w:pStyle w:val="14"/>
        <w:ind w:firstLine="960"/>
        <w:jc w:val="left"/>
      </w:pPr>
      <w:r>
        <w:rPr>
          <w:rFonts w:ascii="仿宋_GB2312" w:hAnsi="仿宋_GB2312" w:eastAsia="仿宋_GB2312" w:cs="仿宋_GB2312"/>
        </w:rPr>
        <w:t>（3）联合体各方应共同与采购人签订政府采购合同，就政府采购合同约定的事项对采购人承担连带责任。</w:t>
      </w:r>
    </w:p>
    <w:p w14:paraId="620D1A56">
      <w:pPr>
        <w:pStyle w:val="14"/>
        <w:ind w:firstLine="960"/>
        <w:jc w:val="left"/>
      </w:pPr>
      <w:r>
        <w:rPr>
          <w:rFonts w:ascii="仿宋_GB2312" w:hAnsi="仿宋_GB2312" w:eastAsia="仿宋_GB2312" w:cs="仿宋_GB2312"/>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14:paraId="4290C736">
      <w:pPr>
        <w:pStyle w:val="14"/>
        <w:ind w:firstLine="960"/>
        <w:jc w:val="left"/>
      </w:pPr>
      <w:r>
        <w:rPr>
          <w:rFonts w:ascii="仿宋_GB2312" w:hAnsi="仿宋_GB2312" w:eastAsia="仿宋_GB2312" w:cs="仿宋_GB2312"/>
        </w:rPr>
        <w:t>（5）联合体一方放弃成交的，视为联合体整体放弃成交，联合体各方承担连带责任。</w:t>
      </w:r>
    </w:p>
    <w:p w14:paraId="3A49826A">
      <w:pPr>
        <w:pStyle w:val="14"/>
        <w:ind w:firstLine="960"/>
        <w:jc w:val="left"/>
      </w:pPr>
      <w:r>
        <w:rPr>
          <w:rFonts w:ascii="仿宋_GB2312" w:hAnsi="仿宋_GB2312" w:eastAsia="仿宋_GB2312" w:cs="仿宋_GB2312"/>
        </w:rPr>
        <w:t>（6）如本项目不接受联合体报价而供应商为联合体的，或者本项目接受联合体报价但供应商组成的联合体不符合本章第3.2条规定的，其报价无效。</w:t>
      </w:r>
    </w:p>
    <w:p w14:paraId="6C9672EE">
      <w:pPr>
        <w:pStyle w:val="14"/>
        <w:ind w:firstLine="960"/>
        <w:jc w:val="left"/>
      </w:pPr>
      <w:r>
        <w:rPr>
          <w:rFonts w:ascii="仿宋_GB2312" w:hAnsi="仿宋_GB2312" w:eastAsia="仿宋_GB2312" w:cs="仿宋_GB2312"/>
        </w:rPr>
        <w:t>3.2.3若接受联合体形式，单位负责人为同一人或者存在直接控股、管理关系的不同供应商可以组成一个联合体，以一个供应商的身份参加政府采购活动。若不接受联合体形式，则单位负责人为同一人或者存在直接控股、管理关系的不同供应商，不得参加同一合同项下的政府采购活动。</w:t>
      </w:r>
    </w:p>
    <w:p w14:paraId="656697AE">
      <w:pPr>
        <w:pStyle w:val="14"/>
        <w:jc w:val="left"/>
      </w:pPr>
      <w:r>
        <w:rPr>
          <w:rFonts w:ascii="仿宋_GB2312" w:hAnsi="仿宋_GB2312" w:eastAsia="仿宋_GB2312" w:cs="仿宋_GB2312"/>
        </w:rPr>
        <w:t>4.参与竞争性磋商费用：</w:t>
      </w:r>
    </w:p>
    <w:p w14:paraId="448EA023">
      <w:pPr>
        <w:pStyle w:val="14"/>
        <w:ind w:firstLine="480"/>
        <w:jc w:val="left"/>
      </w:pPr>
      <w:r>
        <w:rPr>
          <w:rFonts w:ascii="仿宋_GB2312" w:hAnsi="仿宋_GB2312" w:eastAsia="仿宋_GB2312" w:cs="仿宋_GB2312"/>
        </w:rPr>
        <w:t>4.1除法律法规或采购文件另有规定之外，供应商应自行承担其准备与参加竞争性磋商所涉及的一切费用。</w:t>
      </w:r>
    </w:p>
    <w:p w14:paraId="54E62772">
      <w:pPr>
        <w:pStyle w:val="14"/>
        <w:jc w:val="center"/>
        <w:outlineLvl w:val="2"/>
      </w:pPr>
      <w:r>
        <w:rPr>
          <w:rFonts w:ascii="仿宋_GB2312" w:hAnsi="仿宋_GB2312" w:eastAsia="仿宋_GB2312" w:cs="仿宋_GB2312"/>
          <w:b/>
          <w:sz w:val="28"/>
        </w:rPr>
        <w:t>二、竞争性磋商文件</w:t>
      </w:r>
    </w:p>
    <w:p w14:paraId="2BBFC6BE">
      <w:pPr>
        <w:pStyle w:val="14"/>
        <w:jc w:val="left"/>
      </w:pPr>
      <w:r>
        <w:rPr>
          <w:rFonts w:ascii="仿宋_GB2312" w:hAnsi="仿宋_GB2312" w:eastAsia="仿宋_GB2312" w:cs="仿宋_GB2312"/>
        </w:rPr>
        <w:t>5.竞争性磋商文件的组成：</w:t>
      </w:r>
    </w:p>
    <w:p w14:paraId="34610C09">
      <w:pPr>
        <w:pStyle w:val="14"/>
        <w:ind w:firstLine="480"/>
        <w:jc w:val="left"/>
      </w:pPr>
      <w:r>
        <w:rPr>
          <w:rFonts w:ascii="仿宋_GB2312" w:hAnsi="仿宋_GB2312" w:eastAsia="仿宋_GB2312" w:cs="仿宋_GB2312"/>
        </w:rPr>
        <w:t>5.1竞争性磋商文件由下述部分组成：</w:t>
      </w:r>
    </w:p>
    <w:p w14:paraId="20DF7097">
      <w:pPr>
        <w:pStyle w:val="14"/>
        <w:ind w:firstLine="480"/>
        <w:jc w:val="left"/>
      </w:pPr>
      <w:r>
        <w:rPr>
          <w:rFonts w:ascii="仿宋_GB2312" w:hAnsi="仿宋_GB2312" w:eastAsia="仿宋_GB2312" w:cs="仿宋_GB2312"/>
        </w:rPr>
        <w:t>第一章 采购公告（或采购邀请书）</w:t>
      </w:r>
    </w:p>
    <w:p w14:paraId="3D862E8C">
      <w:pPr>
        <w:pStyle w:val="14"/>
        <w:ind w:firstLine="480"/>
        <w:jc w:val="left"/>
      </w:pPr>
      <w:r>
        <w:rPr>
          <w:rFonts w:ascii="仿宋_GB2312" w:hAnsi="仿宋_GB2312" w:eastAsia="仿宋_GB2312" w:cs="仿宋_GB2312"/>
        </w:rPr>
        <w:t>第二章 竞争性磋商须知</w:t>
      </w:r>
    </w:p>
    <w:p w14:paraId="2CED68CA">
      <w:pPr>
        <w:pStyle w:val="14"/>
        <w:ind w:firstLine="480"/>
        <w:jc w:val="left"/>
      </w:pPr>
      <w:r>
        <w:rPr>
          <w:rFonts w:ascii="仿宋_GB2312" w:hAnsi="仿宋_GB2312" w:eastAsia="仿宋_GB2312" w:cs="仿宋_GB2312"/>
        </w:rPr>
        <w:t>第三章 采购内容及要求</w:t>
      </w:r>
    </w:p>
    <w:p w14:paraId="4C1C028F">
      <w:pPr>
        <w:pStyle w:val="14"/>
        <w:ind w:firstLine="480"/>
        <w:jc w:val="left"/>
      </w:pPr>
      <w:r>
        <w:rPr>
          <w:rFonts w:ascii="仿宋_GB2312" w:hAnsi="仿宋_GB2312" w:eastAsia="仿宋_GB2312" w:cs="仿宋_GB2312"/>
        </w:rPr>
        <w:t>第四章 合同主要条款及格式</w:t>
      </w:r>
    </w:p>
    <w:p w14:paraId="76908DEE">
      <w:pPr>
        <w:pStyle w:val="14"/>
        <w:ind w:firstLine="480"/>
        <w:jc w:val="left"/>
      </w:pPr>
      <w:r>
        <w:rPr>
          <w:rFonts w:ascii="仿宋_GB2312" w:hAnsi="仿宋_GB2312" w:eastAsia="仿宋_GB2312" w:cs="仿宋_GB2312"/>
        </w:rPr>
        <w:t>第五章 首次响应文件格式</w:t>
      </w:r>
    </w:p>
    <w:p w14:paraId="2C1611CF">
      <w:pPr>
        <w:pStyle w:val="14"/>
        <w:ind w:firstLine="480"/>
        <w:jc w:val="left"/>
      </w:pPr>
      <w:r>
        <w:rPr>
          <w:rFonts w:ascii="仿宋_GB2312" w:hAnsi="仿宋_GB2312" w:eastAsia="仿宋_GB2312" w:cs="仿宋_GB2312"/>
        </w:rPr>
        <w:t>5.2除上述内容以外，采购人、采购代理机构或者磋商小组在采购过程期间对磋商文件所作的澄清、修改或补充，均构成磋商文件的组成部分，对采购人和供应商具有约束力。</w:t>
      </w:r>
    </w:p>
    <w:p w14:paraId="0B375867">
      <w:pPr>
        <w:pStyle w:val="14"/>
        <w:jc w:val="left"/>
      </w:pPr>
      <w:r>
        <w:rPr>
          <w:rFonts w:ascii="仿宋_GB2312" w:hAnsi="仿宋_GB2312" w:eastAsia="仿宋_GB2312" w:cs="仿宋_GB2312"/>
        </w:rPr>
        <w:t>6.竞争性磋商文件的澄清、补充、修改及现场考察等：</w:t>
      </w:r>
    </w:p>
    <w:p w14:paraId="47BE8459">
      <w:pPr>
        <w:pStyle w:val="14"/>
        <w:ind w:firstLine="480"/>
        <w:jc w:val="left"/>
      </w:pPr>
      <w:r>
        <w:rPr>
          <w:rFonts w:ascii="仿宋_GB2312" w:hAnsi="仿宋_GB2312" w:eastAsia="仿宋_GB2312" w:cs="仿宋_GB2312"/>
        </w:rPr>
        <w:t>6.1提交首次响应文件截止之日前，采购人、采购代理机构或者磋商小组可以对已发出的磋商文件进行必要的澄清、补充或者修改，澄清、补充或者修改的内容作为磋商文件的组成部分。澄清、补充或者修改的内容可能影响响应文件编制的，采购人、采购代理机构或者磋商小组将在提交首次响应文件截止时间5个日历日前，以书面形式通知所有获取磋商文件的潜在供应商，不足5个日历日的，采购人、采购代理机构或磋商小组将顺延提交首次响应文件的截止时间。</w:t>
      </w:r>
    </w:p>
    <w:p w14:paraId="420588D4">
      <w:pPr>
        <w:pStyle w:val="14"/>
        <w:ind w:firstLine="480"/>
        <w:jc w:val="left"/>
      </w:pPr>
      <w:r>
        <w:rPr>
          <w:rFonts w:ascii="仿宋_GB2312" w:hAnsi="仿宋_GB2312" w:eastAsia="仿宋_GB2312" w:cs="仿宋_GB2312"/>
        </w:rPr>
        <w:t>6.2提交首次响应文件截止时间前，若采购人发布更正公告，则更正公告及其所发布的内容或信息（包括但不限于竞争性磋商文件的澄清、补充或修改等）作为磋商文件组成部分，对采购人和供应商具有约束力。更正公告作为采购人、采购代理机构或磋商小组通知所有潜在供应商的书面形式，潜在供应商务必随时关注磋商文件中载明的指定媒体，以免遗漏。</w:t>
      </w:r>
    </w:p>
    <w:p w14:paraId="2DCFF3A0">
      <w:pPr>
        <w:pStyle w:val="14"/>
        <w:ind w:firstLine="480"/>
        <w:jc w:val="left"/>
      </w:pPr>
      <w:r>
        <w:rPr>
          <w:rFonts w:ascii="仿宋_GB2312" w:hAnsi="仿宋_GB2312" w:eastAsia="仿宋_GB2312" w:cs="仿宋_GB2312"/>
        </w:rPr>
        <w:t>6.3采购人、采购代理机构可以视采购项目的具体情况，组织供应商进行现场考察或召开磋商前答疑会，是否组织现场考察或召开磋商前答疑会详见竞争性磋商须知前附表第3项。</w:t>
      </w:r>
    </w:p>
    <w:p w14:paraId="7BBB37DF">
      <w:pPr>
        <w:pStyle w:val="14"/>
        <w:jc w:val="center"/>
        <w:outlineLvl w:val="2"/>
      </w:pPr>
      <w:r>
        <w:rPr>
          <w:rFonts w:ascii="仿宋_GB2312" w:hAnsi="仿宋_GB2312" w:eastAsia="仿宋_GB2312" w:cs="仿宋_GB2312"/>
          <w:b/>
          <w:sz w:val="28"/>
        </w:rPr>
        <w:t>三、响应文件编制</w:t>
      </w:r>
    </w:p>
    <w:p w14:paraId="4EF851A1">
      <w:pPr>
        <w:pStyle w:val="14"/>
        <w:jc w:val="left"/>
      </w:pPr>
      <w:r>
        <w:rPr>
          <w:rFonts w:ascii="仿宋_GB2312" w:hAnsi="仿宋_GB2312" w:eastAsia="仿宋_GB2312" w:cs="仿宋_GB2312"/>
        </w:rPr>
        <w:t>7.应标要求</w:t>
      </w:r>
    </w:p>
    <w:p w14:paraId="1E6FAC29">
      <w:pPr>
        <w:pStyle w:val="14"/>
        <w:ind w:firstLine="480"/>
        <w:jc w:val="left"/>
      </w:pPr>
      <w:r>
        <w:rPr>
          <w:rFonts w:ascii="仿宋_GB2312" w:hAnsi="仿宋_GB2312" w:eastAsia="仿宋_GB2312" w:cs="仿宋_GB2312"/>
        </w:rPr>
        <w:t>7.1供应商可按照采购包号，对竞争性磋商文件中载明的全部或部分采购包进行响应。对于能够详细列明采购标的技术、服务要求的采购项目，供应商响应时，对同一个采购包内所有的采购内容和要求必须进行完整响应，否则其相应采购包的响应文件将被否决。</w:t>
      </w:r>
    </w:p>
    <w:p w14:paraId="2B25D013">
      <w:pPr>
        <w:pStyle w:val="14"/>
        <w:ind w:firstLine="480"/>
        <w:jc w:val="left"/>
      </w:pPr>
      <w:r>
        <w:rPr>
          <w:rFonts w:ascii="仿宋_GB2312" w:hAnsi="仿宋_GB2312" w:eastAsia="仿宋_GB2312" w:cs="仿宋_GB2312"/>
        </w:rPr>
        <w:t>7.2供应商代表在同一个合同项下只能接受一个供应商的委托参加响应磋商，否则其响应文件将被否决。</w:t>
      </w:r>
    </w:p>
    <w:p w14:paraId="4442102A">
      <w:pPr>
        <w:pStyle w:val="14"/>
        <w:ind w:firstLine="480"/>
        <w:jc w:val="left"/>
      </w:pPr>
      <w:r>
        <w:rPr>
          <w:rFonts w:ascii="仿宋_GB2312" w:hAnsi="仿宋_GB2312" w:eastAsia="仿宋_GB2312" w:cs="仿宋_GB2312"/>
        </w:rPr>
        <w:t>7.3供应商应仔细阅读磋商文件的所有内容和要求，按磋商文件的规定提供响应文件，并对其所提供的全部资料、承诺和声明的真实性、合法性和准确性负责。</w:t>
      </w:r>
    </w:p>
    <w:p w14:paraId="3764E4B4">
      <w:pPr>
        <w:pStyle w:val="14"/>
        <w:ind w:firstLine="480"/>
        <w:jc w:val="left"/>
      </w:pPr>
      <w:r>
        <w:rPr>
          <w:rFonts w:ascii="仿宋_GB2312" w:hAnsi="仿宋_GB2312" w:eastAsia="仿宋_GB2312" w:cs="仿宋_GB2312"/>
        </w:rPr>
        <w:t>7.4除非竞争性磋商须知前附表另有规定外，供应商提供的响应文件应使用中文文本，若有不同文字文本，以中文文本为准。</w:t>
      </w:r>
    </w:p>
    <w:p w14:paraId="7225F62B">
      <w:pPr>
        <w:pStyle w:val="14"/>
        <w:ind w:firstLine="480"/>
        <w:jc w:val="left"/>
      </w:pPr>
      <w:r>
        <w:rPr>
          <w:rFonts w:ascii="仿宋_GB2312" w:hAnsi="仿宋_GB2312" w:eastAsia="仿宋_GB2312" w:cs="仿宋_GB2312"/>
        </w:rPr>
        <w:t>7.5响应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4A37FA7C">
      <w:pPr>
        <w:pStyle w:val="14"/>
        <w:ind w:firstLine="480"/>
        <w:jc w:val="left"/>
      </w:pPr>
      <w:r>
        <w:rPr>
          <w:rFonts w:ascii="仿宋_GB2312" w:hAnsi="仿宋_GB2312" w:eastAsia="仿宋_GB2312" w:cs="仿宋_GB2312"/>
        </w:rPr>
        <w:t>7.6除非竞争性磋商须知前附表另有规定外，供应商承诺的报价应以人民币进行报价，合同实施结算时亦以人民币支付；所有计量均采用中华人民共和国法定计量单位。</w:t>
      </w:r>
    </w:p>
    <w:p w14:paraId="5C64C954">
      <w:pPr>
        <w:pStyle w:val="14"/>
        <w:jc w:val="left"/>
      </w:pPr>
      <w:r>
        <w:rPr>
          <w:rFonts w:ascii="仿宋_GB2312" w:hAnsi="仿宋_GB2312" w:eastAsia="仿宋_GB2312" w:cs="仿宋_GB2312"/>
        </w:rPr>
        <w:t>8.首次响应文件的组成：</w:t>
      </w:r>
    </w:p>
    <w:p w14:paraId="0469AD15">
      <w:pPr>
        <w:pStyle w:val="14"/>
        <w:ind w:firstLine="480"/>
        <w:jc w:val="left"/>
      </w:pPr>
      <w:r>
        <w:rPr>
          <w:rFonts w:ascii="仿宋_GB2312" w:hAnsi="仿宋_GB2312" w:eastAsia="仿宋_GB2312" w:cs="仿宋_GB2312"/>
        </w:rPr>
        <w:t>8.1首次响应文件包括但不限于下列部分：</w:t>
      </w:r>
    </w:p>
    <w:p w14:paraId="471ED6B0">
      <w:pPr>
        <w:pStyle w:val="14"/>
        <w:ind w:firstLine="480"/>
        <w:jc w:val="left"/>
      </w:pPr>
      <w:r>
        <w:rPr>
          <w:rFonts w:ascii="仿宋_GB2312" w:hAnsi="仿宋_GB2312" w:eastAsia="仿宋_GB2312" w:cs="仿宋_GB2312"/>
        </w:rPr>
        <w:t>（1）响应函</w:t>
      </w:r>
    </w:p>
    <w:p w14:paraId="59488573">
      <w:pPr>
        <w:pStyle w:val="14"/>
        <w:ind w:firstLine="480"/>
        <w:jc w:val="left"/>
      </w:pPr>
      <w:r>
        <w:rPr>
          <w:rFonts w:ascii="仿宋_GB2312" w:hAnsi="仿宋_GB2312" w:eastAsia="仿宋_GB2312" w:cs="仿宋_GB2312"/>
        </w:rPr>
        <w:t>（2）开标（报价）一览表（含投标（响应）报价明细表）</w:t>
      </w:r>
    </w:p>
    <w:p w14:paraId="53FF2691">
      <w:pPr>
        <w:pStyle w:val="14"/>
        <w:ind w:firstLine="480"/>
        <w:jc w:val="left"/>
      </w:pPr>
      <w:r>
        <w:rPr>
          <w:rFonts w:ascii="仿宋_GB2312" w:hAnsi="仿宋_GB2312" w:eastAsia="仿宋_GB2312" w:cs="仿宋_GB2312"/>
        </w:rPr>
        <w:t>（3）资格证明文件</w:t>
      </w:r>
    </w:p>
    <w:p w14:paraId="029DAF2D">
      <w:pPr>
        <w:pStyle w:val="14"/>
        <w:ind w:firstLine="480"/>
        <w:jc w:val="left"/>
      </w:pPr>
      <w:r>
        <w:rPr>
          <w:rFonts w:ascii="仿宋_GB2312" w:hAnsi="仿宋_GB2312" w:eastAsia="仿宋_GB2312" w:cs="仿宋_GB2312"/>
        </w:rPr>
        <w:t>（4）磋商保证金凭证</w:t>
      </w:r>
    </w:p>
    <w:p w14:paraId="4A99E86A">
      <w:pPr>
        <w:pStyle w:val="14"/>
        <w:ind w:firstLine="480"/>
        <w:jc w:val="left"/>
      </w:pPr>
      <w:r>
        <w:rPr>
          <w:rFonts w:ascii="仿宋_GB2312" w:hAnsi="仿宋_GB2312" w:eastAsia="仿宋_GB2312" w:cs="仿宋_GB2312"/>
        </w:rPr>
        <w:t>（5）技术和商务偏离表</w:t>
      </w:r>
    </w:p>
    <w:p w14:paraId="165B4772">
      <w:pPr>
        <w:pStyle w:val="14"/>
        <w:ind w:firstLine="480"/>
        <w:jc w:val="left"/>
      </w:pPr>
      <w:r>
        <w:rPr>
          <w:rFonts w:ascii="仿宋_GB2312" w:hAnsi="仿宋_GB2312" w:eastAsia="仿宋_GB2312" w:cs="仿宋_GB2312"/>
        </w:rPr>
        <w:t>（6）相关技术、商务、服务响应承诺及资料</w:t>
      </w:r>
    </w:p>
    <w:p w14:paraId="34FCB009">
      <w:pPr>
        <w:pStyle w:val="14"/>
        <w:ind w:firstLine="480"/>
        <w:jc w:val="left"/>
      </w:pPr>
      <w:r>
        <w:rPr>
          <w:rFonts w:ascii="仿宋_GB2312" w:hAnsi="仿宋_GB2312" w:eastAsia="仿宋_GB2312" w:cs="仿宋_GB2312"/>
        </w:rPr>
        <w:t>（7）供应商提交的其他资料</w:t>
      </w:r>
    </w:p>
    <w:p w14:paraId="6D7F8ECE">
      <w:pPr>
        <w:pStyle w:val="14"/>
        <w:ind w:firstLine="480"/>
        <w:jc w:val="left"/>
      </w:pPr>
      <w:r>
        <w:rPr>
          <w:rFonts w:ascii="仿宋_GB2312" w:hAnsi="仿宋_GB2312" w:eastAsia="仿宋_GB2312" w:cs="仿宋_GB2312"/>
        </w:rPr>
        <w:t>（8）要求作为响应文件组成部分的其他内容（若有）</w:t>
      </w:r>
    </w:p>
    <w:p w14:paraId="3E957F35">
      <w:pPr>
        <w:pStyle w:val="14"/>
        <w:jc w:val="left"/>
      </w:pPr>
      <w:r>
        <w:rPr>
          <w:rFonts w:ascii="仿宋_GB2312" w:hAnsi="仿宋_GB2312" w:eastAsia="仿宋_GB2312" w:cs="仿宋_GB2312"/>
        </w:rPr>
        <w:t>9.响应文件有效期：</w:t>
      </w:r>
    </w:p>
    <w:p w14:paraId="0EE97675">
      <w:pPr>
        <w:pStyle w:val="14"/>
        <w:ind w:firstLine="480"/>
        <w:jc w:val="left"/>
      </w:pPr>
      <w:r>
        <w:rPr>
          <w:rFonts w:ascii="仿宋_GB2312" w:hAnsi="仿宋_GB2312" w:eastAsia="仿宋_GB2312" w:cs="仿宋_GB2312"/>
        </w:rPr>
        <w:t>9.1响应文件有效期见竞争性磋商须知前附表第4项，响应文件承诺的有效期不得少于磋商文件载明的有效期，否则其响应文件将被否决。</w:t>
      </w:r>
    </w:p>
    <w:p w14:paraId="19A4A95D">
      <w:pPr>
        <w:pStyle w:val="14"/>
        <w:ind w:firstLine="480"/>
        <w:jc w:val="left"/>
      </w:pPr>
      <w:r>
        <w:rPr>
          <w:rFonts w:ascii="仿宋_GB2312" w:hAnsi="仿宋_GB2312" w:eastAsia="仿宋_GB2312" w:cs="仿宋_GB2312"/>
        </w:rPr>
        <w:t>9.2特殊情况下采购人可于响应文件有效期满之前要求供应商同意延长有效期，要求与答复均应为书面形式。供应商可以拒绝延长有效期，且其磋商保证金可以退还，但其供应商资格将被取消。同意延长有效期的供应商，不需要也不允许修改其响应文件及磋商承诺，但将要求其相应延长磋商保证金有效期，有关退还和不予退还磋商保证金的规定在有效期延长期内继续有效。</w:t>
      </w:r>
    </w:p>
    <w:p w14:paraId="7AD5EB52">
      <w:pPr>
        <w:pStyle w:val="14"/>
        <w:jc w:val="left"/>
      </w:pPr>
      <w:r>
        <w:rPr>
          <w:rFonts w:ascii="仿宋_GB2312" w:hAnsi="仿宋_GB2312" w:eastAsia="仿宋_GB2312" w:cs="仿宋_GB2312"/>
        </w:rPr>
        <w:t>10.磋商保证金：</w:t>
      </w:r>
    </w:p>
    <w:p w14:paraId="384754A1">
      <w:pPr>
        <w:pStyle w:val="14"/>
        <w:ind w:firstLine="480"/>
        <w:jc w:val="left"/>
      </w:pPr>
      <w:r>
        <w:rPr>
          <w:rFonts w:ascii="仿宋_GB2312" w:hAnsi="仿宋_GB2312" w:eastAsia="仿宋_GB2312" w:cs="仿宋_GB2312"/>
        </w:rPr>
        <w:t>10.1供应商应按竞争性磋商文件规定的金额、形式等要求提交磋商保证金。磋商文件若接受联合体形式且供应商为联合体的，则可以由联合体中的牵头方提交磋商保证金，其提交的磋商保证金对联合体各方均具有约束力。</w:t>
      </w:r>
    </w:p>
    <w:p w14:paraId="7339254D">
      <w:pPr>
        <w:pStyle w:val="14"/>
        <w:ind w:firstLine="480"/>
        <w:jc w:val="left"/>
      </w:pPr>
      <w:r>
        <w:rPr>
          <w:rFonts w:ascii="仿宋_GB2312" w:hAnsi="仿宋_GB2312" w:eastAsia="仿宋_GB2312" w:cs="仿宋_GB2312"/>
        </w:rPr>
        <w:t>10.1.1供应商以汇款形式缴纳磋商保证金的，应从其银行账户（基本存款账户）按照下列方式：公对公转账方式向磋商文件载明的磋商保证金账户提交磋商保证金。磋商保证金应于首次响应文件递交截止时间前到达磋商文件载明的磋商保证金账户，否则视为磋商保证金未提交。</w:t>
      </w:r>
    </w:p>
    <w:p w14:paraId="790067B7">
      <w:pPr>
        <w:pStyle w:val="14"/>
        <w:ind w:firstLine="480"/>
        <w:jc w:val="left"/>
      </w:pPr>
      <w:r>
        <w:rPr>
          <w:rFonts w:ascii="仿宋_GB2312" w:hAnsi="仿宋_GB2312" w:eastAsia="仿宋_GB2312" w:cs="仿宋_GB2312"/>
        </w:rPr>
        <w:t>10.1.2供应商以电子保函形式提交磋商保证金的，可在磋商文件载明的首次响应文件递交截止时间前通过福建省政府采购平台“保函服务”栏目办理电子保函并在电汇或银行转账单上注明（项目编号）；在首次响应文件递交截止时间前将电子保函文件放入电子响应文件中，否则视为未提交磋商保证金。保函的有效期应等于或长于电子响应文件承诺的有效期，否则其响应文件将被否决。</w:t>
      </w:r>
    </w:p>
    <w:p w14:paraId="4FD02CB3">
      <w:pPr>
        <w:pStyle w:val="14"/>
        <w:ind w:firstLine="480"/>
        <w:jc w:val="left"/>
      </w:pPr>
      <w:r>
        <w:rPr>
          <w:rFonts w:ascii="仿宋_GB2312" w:hAnsi="仿宋_GB2312" w:eastAsia="仿宋_GB2312" w:cs="仿宋_GB2312"/>
        </w:rPr>
        <w:t>10.1.3其他形式： 无</w:t>
      </w:r>
    </w:p>
    <w:p w14:paraId="5AB4F0A9">
      <w:pPr>
        <w:pStyle w:val="14"/>
        <w:ind w:firstLine="480"/>
        <w:jc w:val="left"/>
      </w:pPr>
      <w:r>
        <w:rPr>
          <w:rFonts w:ascii="仿宋_GB2312" w:hAnsi="仿宋_GB2312" w:eastAsia="仿宋_GB2312" w:cs="仿宋_GB2312"/>
        </w:rPr>
        <w:t>10.2磋商保证金为响应文件的重要组成部分之一。磋商保证金用于保护本次磋商活动免受供应商的违约或失信行为而引起的风险。未按规定提交磋商保证金的，其响应文件将被否决。</w:t>
      </w:r>
    </w:p>
    <w:p w14:paraId="13D474C1">
      <w:pPr>
        <w:pStyle w:val="14"/>
        <w:ind w:firstLine="480"/>
        <w:jc w:val="left"/>
      </w:pPr>
      <w:r>
        <w:rPr>
          <w:rFonts w:ascii="仿宋_GB2312" w:hAnsi="仿宋_GB2312" w:eastAsia="仿宋_GB2312" w:cs="仿宋_GB2312"/>
        </w:rPr>
        <w:t>10.3磋商保证金退还：</w:t>
      </w:r>
    </w:p>
    <w:p w14:paraId="7AF3AA8C">
      <w:pPr>
        <w:pStyle w:val="14"/>
        <w:ind w:firstLine="400" w:firstLineChars="200"/>
        <w:jc w:val="left"/>
      </w:pPr>
      <w:r>
        <w:rPr>
          <w:rFonts w:ascii="仿宋_GB2312" w:hAnsi="仿宋_GB2312" w:eastAsia="仿宋_GB2312" w:cs="仿宋_GB2312"/>
        </w:rPr>
        <w:t>10.3.1采购人或者采购代理机构将在采购活动结束后及时退还供应商的保证金，但因供应商自身原因导致无法及时退还的除外（比如：采购人委托代理机构组织磋商采购，成交的供应商未向采购代理机构出具已签订合同证明材料，造成磋商保证金退还时间延误的结果，由成交的供应商自行承担和谅解等）。未成交人的保证金将在成交通知书发出后5个工作日内退还，成交人的保证金将在采购合同签订后5个工作日内退还。关于磋商保证金退还的其它要求见竞争性磋商须知前附表第5项。</w:t>
      </w:r>
    </w:p>
    <w:p w14:paraId="7F56862A">
      <w:pPr>
        <w:pStyle w:val="14"/>
        <w:ind w:firstLine="400" w:firstLineChars="200"/>
        <w:jc w:val="left"/>
      </w:pPr>
      <w:r>
        <w:rPr>
          <w:rFonts w:ascii="仿宋_GB2312" w:hAnsi="仿宋_GB2312" w:eastAsia="仿宋_GB2312" w:cs="仿宋_GB2312"/>
        </w:rPr>
        <w:t>10.3.2质疑或投诉涉及的供应商，若其磋商保证金尚未退还，则待质疑或投诉处理完毕后，且没有发生法律法规或者磋商文件规定的不予退还磋商保证金情形，则由采购人或采购代理机构给予及时退还。</w:t>
      </w:r>
    </w:p>
    <w:p w14:paraId="4D9FA62E">
      <w:pPr>
        <w:pStyle w:val="14"/>
        <w:ind w:firstLine="480"/>
        <w:jc w:val="left"/>
      </w:pPr>
      <w:r>
        <w:rPr>
          <w:rFonts w:ascii="仿宋_GB2312" w:hAnsi="仿宋_GB2312" w:eastAsia="仿宋_GB2312" w:cs="仿宋_GB2312"/>
        </w:rPr>
        <w:t>10.4如果供应商发生以下任何一种情况时，其磋商保证金将被不予退还或通过保函进行索赔：</w:t>
      </w:r>
    </w:p>
    <w:p w14:paraId="0A2C376D">
      <w:pPr>
        <w:pStyle w:val="14"/>
        <w:ind w:firstLine="480"/>
        <w:jc w:val="left"/>
      </w:pPr>
      <w:r>
        <w:rPr>
          <w:rFonts w:ascii="仿宋_GB2312" w:hAnsi="仿宋_GB2312" w:eastAsia="仿宋_GB2312" w:cs="仿宋_GB2312"/>
        </w:rPr>
        <w:t>(1)供应商在提交响应文件截止时间后撤回响应文件的；</w:t>
      </w:r>
    </w:p>
    <w:p w14:paraId="43B22EA1">
      <w:pPr>
        <w:pStyle w:val="14"/>
        <w:ind w:firstLine="480"/>
        <w:jc w:val="left"/>
      </w:pPr>
      <w:r>
        <w:rPr>
          <w:rFonts w:ascii="仿宋_GB2312" w:hAnsi="仿宋_GB2312" w:eastAsia="仿宋_GB2312" w:cs="仿宋_GB2312"/>
        </w:rPr>
        <w:t>(2)供应商在响应文件中提供虚假材料的；</w:t>
      </w:r>
    </w:p>
    <w:p w14:paraId="793C0A14">
      <w:pPr>
        <w:pStyle w:val="14"/>
        <w:ind w:firstLine="480"/>
        <w:jc w:val="left"/>
      </w:pPr>
      <w:r>
        <w:rPr>
          <w:rFonts w:ascii="仿宋_GB2312" w:hAnsi="仿宋_GB2312" w:eastAsia="仿宋_GB2312" w:cs="仿宋_GB2312"/>
        </w:rPr>
        <w:t>(3)除因不可抗力或磋商文件认可的情形以外，成交人不与采购人签订合同的；</w:t>
      </w:r>
    </w:p>
    <w:p w14:paraId="6AEDE368">
      <w:pPr>
        <w:pStyle w:val="14"/>
        <w:ind w:firstLine="480"/>
        <w:jc w:val="left"/>
      </w:pPr>
      <w:r>
        <w:rPr>
          <w:rFonts w:ascii="仿宋_GB2312" w:hAnsi="仿宋_GB2312" w:eastAsia="仿宋_GB2312" w:cs="仿宋_GB2312"/>
        </w:rPr>
        <w:t>(4)供应商与采购人、其他供应商或者采购代理机构恶意串通的；</w:t>
      </w:r>
    </w:p>
    <w:p w14:paraId="45BF5073">
      <w:pPr>
        <w:pStyle w:val="14"/>
        <w:ind w:firstLine="480"/>
        <w:jc w:val="left"/>
      </w:pPr>
      <w:r>
        <w:rPr>
          <w:rFonts w:ascii="仿宋_GB2312" w:hAnsi="仿宋_GB2312" w:eastAsia="仿宋_GB2312" w:cs="仿宋_GB2312"/>
        </w:rPr>
        <w:t>(5)供应商在提交最后报价后要求退出磋商的；</w:t>
      </w:r>
    </w:p>
    <w:p w14:paraId="40935614">
      <w:pPr>
        <w:pStyle w:val="14"/>
        <w:ind w:firstLine="480"/>
        <w:jc w:val="left"/>
      </w:pPr>
      <w:r>
        <w:rPr>
          <w:rFonts w:ascii="仿宋_GB2312" w:hAnsi="仿宋_GB2312" w:eastAsia="仿宋_GB2312" w:cs="仿宋_GB2312"/>
        </w:rPr>
        <w:t>(6)供应商假借以他人名义参加磋商或者以其他方式弄虚作假，骗取成交；</w:t>
      </w:r>
    </w:p>
    <w:p w14:paraId="520860B8">
      <w:pPr>
        <w:pStyle w:val="14"/>
        <w:ind w:firstLine="480"/>
        <w:jc w:val="left"/>
      </w:pPr>
      <w:r>
        <w:rPr>
          <w:rFonts w:ascii="仿宋_GB2312" w:hAnsi="仿宋_GB2312" w:eastAsia="仿宋_GB2312" w:cs="仿宋_GB2312"/>
        </w:rPr>
        <w:t>(7)国家法律法规以及磋商文件中规定的其他磋商保证金不予退还的情形。</w:t>
      </w:r>
    </w:p>
    <w:p w14:paraId="727AE294">
      <w:pPr>
        <w:pStyle w:val="14"/>
        <w:ind w:firstLine="480"/>
        <w:jc w:val="left"/>
      </w:pPr>
      <w:r>
        <w:rPr>
          <w:rFonts w:ascii="仿宋_GB2312" w:hAnsi="仿宋_GB2312" w:eastAsia="仿宋_GB2312" w:cs="仿宋_GB2312"/>
        </w:rPr>
        <w:t>上述不予退还磋商保证金的情况不能抵偿给采购人或采购代理机构造成损失的，供应商还要承担赔偿责任。</w:t>
      </w:r>
    </w:p>
    <w:p w14:paraId="0AC83204">
      <w:pPr>
        <w:pStyle w:val="14"/>
        <w:jc w:val="left"/>
      </w:pPr>
      <w:r>
        <w:rPr>
          <w:rFonts w:ascii="仿宋_GB2312" w:hAnsi="仿宋_GB2312" w:eastAsia="仿宋_GB2312" w:cs="仿宋_GB2312"/>
        </w:rPr>
        <w:t>11.响应文件基本编制要求：</w:t>
      </w:r>
    </w:p>
    <w:p w14:paraId="283B6F3D">
      <w:pPr>
        <w:pStyle w:val="14"/>
        <w:ind w:firstLine="480"/>
        <w:jc w:val="left"/>
      </w:pPr>
      <w:r>
        <w:rPr>
          <w:rFonts w:ascii="仿宋_GB2312" w:hAnsi="仿宋_GB2312" w:eastAsia="仿宋_GB2312" w:cs="仿宋_GB2312"/>
        </w:rPr>
        <w:t>11.1供应商须编制由本须知规定组成的响应文件正副本份数详见竞争性磋商须知前附表第6项。响应文件正本和全部副本均应使用不能擦去的墨料或墨水打印、书写或复印，副本可以用正本的完整复印件。响应文件封面上应标明“正本”、“副本”字样。正本与副本内容如有不一致，则以正本为准。</w:t>
      </w:r>
    </w:p>
    <w:p w14:paraId="691A7A02">
      <w:pPr>
        <w:pStyle w:val="14"/>
        <w:ind w:firstLine="480"/>
        <w:jc w:val="left"/>
      </w:pPr>
      <w:r>
        <w:rPr>
          <w:rFonts w:ascii="仿宋_GB2312" w:hAnsi="仿宋_GB2312" w:eastAsia="仿宋_GB2312" w:cs="仿宋_GB2312"/>
        </w:rPr>
        <w:t>11.2响应文件应由供应商代表签字并加盖公章。供应商代表如果不是竞争性磋商须知中定义的“单位负责人”，则其响应文件中还必须提供“单位负责人授权书”。</w:t>
      </w:r>
    </w:p>
    <w:p w14:paraId="0AAC70B8">
      <w:pPr>
        <w:pStyle w:val="14"/>
        <w:ind w:firstLine="480"/>
        <w:jc w:val="left"/>
      </w:pPr>
      <w:r>
        <w:rPr>
          <w:rFonts w:ascii="仿宋_GB2312" w:hAnsi="仿宋_GB2312" w:eastAsia="仿宋_GB2312" w:cs="仿宋_GB2312"/>
        </w:rPr>
        <w:t>11.3响应文件应尽量避免涂改、行间插字或删除。如果出现上述情况，改动之处应加盖供应商单位公章或由供应商代表签字确认。</w:t>
      </w:r>
    </w:p>
    <w:p w14:paraId="799EFC43">
      <w:pPr>
        <w:pStyle w:val="14"/>
        <w:ind w:firstLine="480"/>
        <w:jc w:val="left"/>
      </w:pPr>
      <w:r>
        <w:rPr>
          <w:rFonts w:ascii="仿宋_GB2312" w:hAnsi="仿宋_GB2312" w:eastAsia="仿宋_GB2312" w:cs="仿宋_GB2312"/>
        </w:rPr>
        <w:t>11.4供应商应提交证明其拟提供货物、服务或工程符合磋商文件要求的技术和商务响应文件，该文件可以是文字资料、图纸和数据，并对拟提供的货物、服务或工程的主要内容进行详细描述。</w:t>
      </w:r>
    </w:p>
    <w:p w14:paraId="32962B81">
      <w:pPr>
        <w:pStyle w:val="14"/>
        <w:jc w:val="left"/>
      </w:pPr>
      <w:r>
        <w:rPr>
          <w:rFonts w:ascii="仿宋_GB2312" w:hAnsi="仿宋_GB2312" w:eastAsia="仿宋_GB2312" w:cs="仿宋_GB2312"/>
        </w:rPr>
        <w:t>12.纸质响应文件的密封、标识、签署和提交（除磋商文件相应章节已有规定之外，电子竞争性磋商活动的具体操作流程以</w:t>
      </w:r>
      <w:r>
        <w:rPr>
          <w:rFonts w:hint="eastAsia" w:ascii="仿宋_GB2312" w:hAnsi="仿宋_GB2312" w:eastAsia="仿宋_GB2312" w:cs="仿宋_GB2312"/>
          <w:lang w:eastAsia="zh-CN"/>
        </w:rPr>
        <w:t>福建省政府采购网上公开信息系统（自采平台）</w:t>
      </w:r>
      <w:r>
        <w:rPr>
          <w:rFonts w:ascii="仿宋_GB2312" w:hAnsi="仿宋_GB2312" w:eastAsia="仿宋_GB2312" w:cs="仿宋_GB2312"/>
        </w:rPr>
        <w:t>设定的为准。）</w:t>
      </w:r>
    </w:p>
    <w:p w14:paraId="3B6BF648">
      <w:pPr>
        <w:pStyle w:val="14"/>
        <w:ind w:firstLine="480"/>
        <w:jc w:val="left"/>
      </w:pPr>
      <w:r>
        <w:rPr>
          <w:rFonts w:ascii="仿宋_GB2312" w:hAnsi="仿宋_GB2312" w:eastAsia="仿宋_GB2312" w:cs="仿宋_GB2312"/>
        </w:rPr>
        <w:t>12.1供应商应当将响应文件密封包装提交，并在外封套上标识项目名称、项目编号、供应商单位名称以及“于 之前（指首次响应文件递交截止日期及时间）不准启封响应文件”的字样；采用邮寄方式提交响应文件的，其外包装上也必须按前文要求做好标识内容和字样，且供应商还应当主动向采购人或采购代理机构确认邮件收递情况。由于供应商未按照要求对其提交的响应文件进行密封、标识、邮寄确认等，由此可能产生的后果（包括拒收、误放、遗漏或提前拆封等情形），将由供应商自行承担相应结果，采购人或采购代理机构不承担责任。</w:t>
      </w:r>
    </w:p>
    <w:p w14:paraId="24BD2A68">
      <w:pPr>
        <w:pStyle w:val="14"/>
        <w:ind w:firstLine="480"/>
        <w:jc w:val="left"/>
      </w:pPr>
      <w:r>
        <w:rPr>
          <w:rFonts w:ascii="仿宋_GB2312" w:hAnsi="仿宋_GB2312" w:eastAsia="仿宋_GB2312" w:cs="仿宋_GB2312"/>
        </w:rPr>
        <w:t>12.2供应商应当在磋商文件规定的提交响应文件截止时间前，将首次响应文件密封送达磋商文件规定的指定地点。在截止时间后送达的首次响应文件为无效文件，采购人、采购代理机构或者磋商小组将不予接收。</w:t>
      </w:r>
    </w:p>
    <w:p w14:paraId="2CA54489">
      <w:pPr>
        <w:pStyle w:val="14"/>
        <w:ind w:firstLine="480"/>
        <w:jc w:val="left"/>
      </w:pPr>
      <w:r>
        <w:rPr>
          <w:rFonts w:ascii="仿宋_GB2312" w:hAnsi="仿宋_GB2312" w:eastAsia="仿宋_GB2312" w:cs="仿宋_GB2312"/>
        </w:rPr>
        <w:t>12.3供应商在首次响应文件递交截止时间前，可以对其所提交的响应文件进行补充、修改或者撤回，并书面通知采购人、采购代理机构或磋商小组。补充、修改的内容作为响应文件的组成部分。补充、修改的内容与响应文件不一致的，以补充、修改的内容为准。供应商在提交响应文件截止时间前提交的补充、修改或者撤回申请要求，应当以原件书面形式并由供应商代表签署（供应商代表如果不是竞争性磋商须知中定义的“单位负责人”，则还必须提供“单位负责人授权书”），或者加盖供应商单位公章方可生效，否则采购人、采购代理机构或磋商小组将视为无效补充、修改或者撤回。采购人、采购代理机构或磋商小组不接受供应商口头、电话、传真或电子邮件形式提交的补充、修改或者撤回。</w:t>
      </w:r>
    </w:p>
    <w:p w14:paraId="1B8DE5EF">
      <w:pPr>
        <w:pStyle w:val="14"/>
        <w:ind w:firstLine="480"/>
        <w:jc w:val="left"/>
      </w:pPr>
      <w:r>
        <w:rPr>
          <w:rFonts w:ascii="仿宋_GB2312" w:hAnsi="仿宋_GB2312" w:eastAsia="仿宋_GB2312" w:cs="仿宋_GB2312"/>
        </w:rPr>
        <w:t>12.4供应商在磋商过程中根据磋商小组要求，提交的有关澄清、说明、补充、更正响应文件以及最后报价响应文件等资料，均应由供应商代表签署（供应商代表如果不是竞争性磋商须知中定义的“单位负责人”，则还必须提供“单位负责人授权书”），或者加盖供应商单位公章。</w:t>
      </w:r>
    </w:p>
    <w:p w14:paraId="49E5E175">
      <w:pPr>
        <w:pStyle w:val="14"/>
        <w:ind w:firstLine="480"/>
        <w:jc w:val="left"/>
      </w:pPr>
      <w:r>
        <w:rPr>
          <w:rFonts w:ascii="仿宋_GB2312" w:hAnsi="仿宋_GB2312" w:eastAsia="仿宋_GB2312" w:cs="仿宋_GB2312"/>
        </w:rPr>
        <w:t>12.5除《政府采购竞争性磋商采购方式管理暂行办法》等相关法律法规及财政部门颁布的规范性文件允许的两家供应商进行竞争性磋商采购情形外，首次响应文件递交截止时间后，提交响应文件的供应商不足三家的，本次竞争性磋商活动终止，除采购任务取消情形外，采购人将依法重新组织采购或者采取其他方式采购。</w:t>
      </w:r>
    </w:p>
    <w:p w14:paraId="27E4F060">
      <w:pPr>
        <w:pStyle w:val="14"/>
        <w:jc w:val="center"/>
        <w:outlineLvl w:val="2"/>
      </w:pPr>
      <w:r>
        <w:rPr>
          <w:rFonts w:ascii="仿宋_GB2312" w:hAnsi="仿宋_GB2312" w:eastAsia="仿宋_GB2312" w:cs="仿宋_GB2312"/>
          <w:b/>
          <w:sz w:val="28"/>
        </w:rPr>
        <w:t>四、竞争性磋商</w:t>
      </w:r>
    </w:p>
    <w:p w14:paraId="44503BC9">
      <w:pPr>
        <w:pStyle w:val="14"/>
        <w:jc w:val="left"/>
      </w:pPr>
      <w:r>
        <w:rPr>
          <w:rFonts w:ascii="仿宋_GB2312" w:hAnsi="仿宋_GB2312" w:eastAsia="仿宋_GB2312" w:cs="仿宋_GB2312"/>
        </w:rPr>
        <w:t>13.评审和磋商基本准则</w:t>
      </w:r>
    </w:p>
    <w:p w14:paraId="6DC4016B">
      <w:pPr>
        <w:pStyle w:val="14"/>
        <w:ind w:firstLine="480"/>
        <w:jc w:val="left"/>
      </w:pPr>
      <w:r>
        <w:rPr>
          <w:rFonts w:ascii="仿宋_GB2312" w:hAnsi="仿宋_GB2312" w:eastAsia="仿宋_GB2312" w:cs="仿宋_GB2312"/>
        </w:rPr>
        <w:t>13.1对所有供应商的评审和磋商，都采用相同的程序和标准。</w:t>
      </w:r>
    </w:p>
    <w:p w14:paraId="5E595986">
      <w:pPr>
        <w:pStyle w:val="14"/>
        <w:ind w:firstLine="480"/>
        <w:jc w:val="left"/>
      </w:pPr>
      <w:r>
        <w:rPr>
          <w:rFonts w:ascii="仿宋_GB2312" w:hAnsi="仿宋_GB2312" w:eastAsia="仿宋_GB2312" w:cs="仿宋_GB2312"/>
        </w:rPr>
        <w:t>13.2磋商及评审过程将严格按照磋商文件的要求和条件进行，磋商小组将根据供应商的响应文件，按磋商文件规定的磋商程序及评审的标准和方法进行评审、磋商，并推荐成交候选人。</w:t>
      </w:r>
    </w:p>
    <w:p w14:paraId="75157A0D">
      <w:pPr>
        <w:pStyle w:val="14"/>
        <w:jc w:val="left"/>
      </w:pPr>
      <w:r>
        <w:rPr>
          <w:rFonts w:ascii="仿宋_GB2312" w:hAnsi="仿宋_GB2312" w:eastAsia="仿宋_GB2312" w:cs="仿宋_GB2312"/>
        </w:rPr>
        <w:t>14.磋商程序以及评审标准和方法</w:t>
      </w:r>
    </w:p>
    <w:p w14:paraId="4D64810E">
      <w:pPr>
        <w:pStyle w:val="14"/>
        <w:ind w:firstLine="480"/>
        <w:jc w:val="left"/>
      </w:pPr>
      <w:r>
        <w:rPr>
          <w:rFonts w:ascii="仿宋_GB2312" w:hAnsi="仿宋_GB2312" w:eastAsia="仿宋_GB2312" w:cs="仿宋_GB2312"/>
        </w:rPr>
        <w:t>14.1采购人将根据项目的特点依法组建磋商小组。磋商小组将根据磋商文件规定的程序、评审标准和方法等内容对供应商进行评审、磋商。</w:t>
      </w:r>
    </w:p>
    <w:p w14:paraId="207090A8">
      <w:pPr>
        <w:pStyle w:val="14"/>
        <w:ind w:firstLine="480"/>
        <w:jc w:val="left"/>
      </w:pPr>
      <w:r>
        <w:rPr>
          <w:rFonts w:ascii="仿宋_GB2312" w:hAnsi="仿宋_GB2312" w:eastAsia="仿宋_GB2312" w:cs="仿宋_GB2312"/>
        </w:rPr>
        <w:t>14.2 在进入磋商阶段之前，磋商小组将对供应商提交的首次响应文件中资格证明文件以及其他响应文件是否对磋商文件的要求作出实质性响应进行审查。如果供应商资格审查和实质性响应审查不合格，则其响应文件将被磋商小组否决，按无效处理，不进入磋商阶段，磋商小组将告知有关供应商。</w:t>
      </w:r>
    </w:p>
    <w:p w14:paraId="764DC23C">
      <w:pPr>
        <w:pStyle w:val="14"/>
        <w:ind w:firstLine="960"/>
        <w:jc w:val="left"/>
      </w:pPr>
      <w:r>
        <w:rPr>
          <w:rFonts w:ascii="仿宋_GB2312" w:hAnsi="仿宋_GB2312" w:eastAsia="仿宋_GB2312" w:cs="仿宋_GB2312"/>
        </w:rPr>
        <w:t>14.2.1供应商有下列情况之一者，其提交的响应文件将被视为未实质性响应磋商文件要求，磋商小组将否决其响应文件，按无效处理：</w:t>
      </w:r>
    </w:p>
    <w:p w14:paraId="5501CFB2">
      <w:pPr>
        <w:pStyle w:val="14"/>
        <w:jc w:val="left"/>
      </w:pPr>
      <w:r>
        <w:rPr>
          <w:rFonts w:ascii="仿宋_GB2312" w:hAnsi="仿宋_GB2312" w:eastAsia="仿宋_GB2312" w:cs="仿宋_GB2312"/>
        </w:rPr>
        <w:t>采购包1：</w:t>
      </w:r>
    </w:p>
    <w:tbl>
      <w:tblPr>
        <w:tblStyle w:val="1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8"/>
        <w:gridCol w:w="3115"/>
        <w:gridCol w:w="4153"/>
      </w:tblGrid>
      <w:tr w14:paraId="0506AB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60548E85">
            <w:pPr>
              <w:pStyle w:val="14"/>
              <w:jc w:val="left"/>
            </w:pPr>
            <w:r>
              <w:rPr>
                <w:rFonts w:ascii="仿宋_GB2312" w:hAnsi="仿宋_GB2312" w:eastAsia="仿宋_GB2312" w:cs="仿宋_GB2312"/>
              </w:rPr>
              <w:t xml:space="preserve"> 序号</w:t>
            </w:r>
          </w:p>
        </w:tc>
        <w:tc>
          <w:tcPr>
            <w:tcW w:w="3115" w:type="dxa"/>
          </w:tcPr>
          <w:p w14:paraId="35155FD3">
            <w:pPr>
              <w:pStyle w:val="14"/>
              <w:jc w:val="left"/>
            </w:pPr>
            <w:r>
              <w:rPr>
                <w:rFonts w:ascii="仿宋_GB2312" w:hAnsi="仿宋_GB2312" w:eastAsia="仿宋_GB2312" w:cs="仿宋_GB2312"/>
              </w:rPr>
              <w:t xml:space="preserve"> 符合审查要求概况</w:t>
            </w:r>
          </w:p>
        </w:tc>
        <w:tc>
          <w:tcPr>
            <w:tcW w:w="4153" w:type="dxa"/>
          </w:tcPr>
          <w:p w14:paraId="5DF351F0">
            <w:pPr>
              <w:pStyle w:val="14"/>
              <w:jc w:val="left"/>
            </w:pPr>
            <w:r>
              <w:rPr>
                <w:rFonts w:ascii="仿宋_GB2312" w:hAnsi="仿宋_GB2312" w:eastAsia="仿宋_GB2312" w:cs="仿宋_GB2312"/>
              </w:rPr>
              <w:t xml:space="preserve"> 评审点具体描述</w:t>
            </w:r>
          </w:p>
        </w:tc>
      </w:tr>
      <w:tr w14:paraId="72A0E0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vAlign w:val="center"/>
          </w:tcPr>
          <w:p w14:paraId="6308E090">
            <w:pPr>
              <w:pStyle w:val="14"/>
              <w:jc w:val="center"/>
            </w:pPr>
            <w:r>
              <w:rPr>
                <w:rFonts w:ascii="仿宋_GB2312" w:hAnsi="仿宋_GB2312" w:eastAsia="仿宋_GB2312" w:cs="仿宋_GB2312"/>
              </w:rPr>
              <w:t>1</w:t>
            </w:r>
          </w:p>
        </w:tc>
        <w:tc>
          <w:tcPr>
            <w:tcW w:w="3115" w:type="dxa"/>
            <w:vAlign w:val="center"/>
          </w:tcPr>
          <w:p w14:paraId="6B452849">
            <w:pPr>
              <w:pStyle w:val="14"/>
              <w:jc w:val="left"/>
            </w:pPr>
            <w:r>
              <w:rPr>
                <w:rFonts w:ascii="仿宋_GB2312" w:hAnsi="仿宋_GB2312" w:eastAsia="仿宋_GB2312" w:cs="仿宋_GB2312"/>
              </w:rPr>
              <w:t>情形1</w:t>
            </w:r>
          </w:p>
        </w:tc>
        <w:tc>
          <w:tcPr>
            <w:tcW w:w="4153" w:type="dxa"/>
          </w:tcPr>
          <w:p w14:paraId="603E86A7">
            <w:pPr>
              <w:pStyle w:val="14"/>
              <w:jc w:val="left"/>
            </w:pPr>
            <w:r>
              <w:rPr>
                <w:rFonts w:ascii="仿宋_GB2312" w:hAnsi="仿宋_GB2312" w:eastAsia="仿宋_GB2312" w:cs="仿宋_GB2312"/>
              </w:rPr>
              <w:t>响应文件中提供的资格证明文件不全的；</w:t>
            </w:r>
          </w:p>
        </w:tc>
      </w:tr>
      <w:tr w14:paraId="01A7D0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vAlign w:val="center"/>
          </w:tcPr>
          <w:p w14:paraId="5A696556">
            <w:pPr>
              <w:pStyle w:val="14"/>
              <w:jc w:val="center"/>
            </w:pPr>
            <w:r>
              <w:rPr>
                <w:rFonts w:ascii="仿宋_GB2312" w:hAnsi="仿宋_GB2312" w:eastAsia="仿宋_GB2312" w:cs="仿宋_GB2312"/>
              </w:rPr>
              <w:t>2</w:t>
            </w:r>
          </w:p>
        </w:tc>
        <w:tc>
          <w:tcPr>
            <w:tcW w:w="3115" w:type="dxa"/>
            <w:vAlign w:val="center"/>
          </w:tcPr>
          <w:p w14:paraId="3144C67A">
            <w:pPr>
              <w:pStyle w:val="14"/>
              <w:jc w:val="left"/>
            </w:pPr>
            <w:r>
              <w:rPr>
                <w:rFonts w:ascii="仿宋_GB2312" w:hAnsi="仿宋_GB2312" w:eastAsia="仿宋_GB2312" w:cs="仿宋_GB2312"/>
              </w:rPr>
              <w:t>情形2</w:t>
            </w:r>
          </w:p>
        </w:tc>
        <w:tc>
          <w:tcPr>
            <w:tcW w:w="4153" w:type="dxa"/>
          </w:tcPr>
          <w:p w14:paraId="287F6D9A">
            <w:pPr>
              <w:pStyle w:val="14"/>
              <w:jc w:val="left"/>
            </w:pPr>
            <w:r>
              <w:rPr>
                <w:rFonts w:ascii="仿宋_GB2312" w:hAnsi="仿宋_GB2312" w:eastAsia="仿宋_GB2312" w:cs="仿宋_GB2312"/>
              </w:rPr>
              <w:t>响应文件未按磋商文件规定由供应商代表签字，或未按磋商文件规定加盖供应商单位公章的；或供应商代表未获得有效授权的；</w:t>
            </w:r>
          </w:p>
        </w:tc>
      </w:tr>
      <w:tr w14:paraId="48B2C5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vAlign w:val="center"/>
          </w:tcPr>
          <w:p w14:paraId="38DE35BB">
            <w:pPr>
              <w:pStyle w:val="14"/>
              <w:jc w:val="center"/>
            </w:pPr>
            <w:r>
              <w:rPr>
                <w:rFonts w:ascii="仿宋_GB2312" w:hAnsi="仿宋_GB2312" w:eastAsia="仿宋_GB2312" w:cs="仿宋_GB2312"/>
              </w:rPr>
              <w:t>3</w:t>
            </w:r>
          </w:p>
        </w:tc>
        <w:tc>
          <w:tcPr>
            <w:tcW w:w="3115" w:type="dxa"/>
            <w:vAlign w:val="center"/>
          </w:tcPr>
          <w:p w14:paraId="5182EE20">
            <w:pPr>
              <w:pStyle w:val="14"/>
              <w:jc w:val="left"/>
            </w:pPr>
            <w:r>
              <w:rPr>
                <w:rFonts w:ascii="仿宋_GB2312" w:hAnsi="仿宋_GB2312" w:eastAsia="仿宋_GB2312" w:cs="仿宋_GB2312"/>
              </w:rPr>
              <w:t>情形3</w:t>
            </w:r>
          </w:p>
        </w:tc>
        <w:tc>
          <w:tcPr>
            <w:tcW w:w="4153" w:type="dxa"/>
          </w:tcPr>
          <w:p w14:paraId="15E91732">
            <w:pPr>
              <w:pStyle w:val="14"/>
              <w:jc w:val="left"/>
            </w:pPr>
            <w:r>
              <w:rPr>
                <w:rFonts w:ascii="仿宋_GB2312" w:hAnsi="仿宋_GB2312" w:eastAsia="仿宋_GB2312" w:cs="仿宋_GB2312"/>
              </w:rPr>
              <w:t>供应商未按磋商文件规定提交磋商保证金的；</w:t>
            </w:r>
          </w:p>
        </w:tc>
      </w:tr>
      <w:tr w14:paraId="7CCAF8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vAlign w:val="center"/>
          </w:tcPr>
          <w:p w14:paraId="4D867F76">
            <w:pPr>
              <w:pStyle w:val="14"/>
              <w:jc w:val="center"/>
            </w:pPr>
            <w:r>
              <w:rPr>
                <w:rFonts w:ascii="仿宋_GB2312" w:hAnsi="仿宋_GB2312" w:eastAsia="仿宋_GB2312" w:cs="仿宋_GB2312"/>
              </w:rPr>
              <w:t>4</w:t>
            </w:r>
          </w:p>
        </w:tc>
        <w:tc>
          <w:tcPr>
            <w:tcW w:w="3115" w:type="dxa"/>
            <w:vAlign w:val="center"/>
          </w:tcPr>
          <w:p w14:paraId="137E6EE8">
            <w:pPr>
              <w:pStyle w:val="14"/>
              <w:jc w:val="left"/>
            </w:pPr>
            <w:r>
              <w:rPr>
                <w:rFonts w:ascii="仿宋_GB2312" w:hAnsi="仿宋_GB2312" w:eastAsia="仿宋_GB2312" w:cs="仿宋_GB2312"/>
              </w:rPr>
              <w:t>情形4</w:t>
            </w:r>
          </w:p>
        </w:tc>
        <w:tc>
          <w:tcPr>
            <w:tcW w:w="4153" w:type="dxa"/>
          </w:tcPr>
          <w:p w14:paraId="01F0B410">
            <w:pPr>
              <w:pStyle w:val="14"/>
              <w:jc w:val="left"/>
            </w:pPr>
            <w:r>
              <w:rPr>
                <w:rFonts w:ascii="仿宋_GB2312" w:hAnsi="仿宋_GB2312" w:eastAsia="仿宋_GB2312" w:cs="仿宋_GB2312"/>
              </w:rPr>
              <w:t>响应文件有效期不满足磋商文件要求的；</w:t>
            </w:r>
          </w:p>
        </w:tc>
      </w:tr>
      <w:tr w14:paraId="6D259E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vAlign w:val="center"/>
          </w:tcPr>
          <w:p w14:paraId="118B9DB8">
            <w:pPr>
              <w:pStyle w:val="14"/>
              <w:jc w:val="center"/>
            </w:pPr>
            <w:r>
              <w:rPr>
                <w:rFonts w:ascii="仿宋_GB2312" w:hAnsi="仿宋_GB2312" w:eastAsia="仿宋_GB2312" w:cs="仿宋_GB2312"/>
              </w:rPr>
              <w:t>5</w:t>
            </w:r>
          </w:p>
        </w:tc>
        <w:tc>
          <w:tcPr>
            <w:tcW w:w="3115" w:type="dxa"/>
            <w:vAlign w:val="center"/>
          </w:tcPr>
          <w:p w14:paraId="08196B92">
            <w:pPr>
              <w:pStyle w:val="14"/>
              <w:jc w:val="left"/>
            </w:pPr>
            <w:r>
              <w:rPr>
                <w:rFonts w:ascii="仿宋_GB2312" w:hAnsi="仿宋_GB2312" w:eastAsia="仿宋_GB2312" w:cs="仿宋_GB2312"/>
              </w:rPr>
              <w:t>情形5</w:t>
            </w:r>
          </w:p>
        </w:tc>
        <w:tc>
          <w:tcPr>
            <w:tcW w:w="4153" w:type="dxa"/>
          </w:tcPr>
          <w:p w14:paraId="25E70F77">
            <w:pPr>
              <w:pStyle w:val="14"/>
              <w:jc w:val="left"/>
            </w:pPr>
            <w:r>
              <w:rPr>
                <w:rFonts w:ascii="仿宋_GB2312" w:hAnsi="仿宋_GB2312" w:eastAsia="仿宋_GB2312" w:cs="仿宋_GB2312"/>
              </w:rPr>
              <w:t>响应内容与磋商采购内容及要求有重大偏离或保留的，限制了采购人的权利或者减少成交人合同项下的义务；（由于磋商项目本身特点，不能详细列明采购标的的技术、服务要求的除外）；</w:t>
            </w:r>
          </w:p>
        </w:tc>
      </w:tr>
      <w:tr w14:paraId="47011E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vAlign w:val="center"/>
          </w:tcPr>
          <w:p w14:paraId="4534A82D">
            <w:pPr>
              <w:pStyle w:val="14"/>
              <w:jc w:val="center"/>
            </w:pPr>
            <w:r>
              <w:rPr>
                <w:rFonts w:ascii="仿宋_GB2312" w:hAnsi="仿宋_GB2312" w:eastAsia="仿宋_GB2312" w:cs="仿宋_GB2312"/>
              </w:rPr>
              <w:t>6</w:t>
            </w:r>
          </w:p>
        </w:tc>
        <w:tc>
          <w:tcPr>
            <w:tcW w:w="3115" w:type="dxa"/>
            <w:vAlign w:val="center"/>
          </w:tcPr>
          <w:p w14:paraId="10AA317B">
            <w:pPr>
              <w:pStyle w:val="14"/>
              <w:jc w:val="left"/>
            </w:pPr>
            <w:r>
              <w:rPr>
                <w:rFonts w:ascii="仿宋_GB2312" w:hAnsi="仿宋_GB2312" w:eastAsia="仿宋_GB2312" w:cs="仿宋_GB2312"/>
              </w:rPr>
              <w:t>情形6</w:t>
            </w:r>
          </w:p>
        </w:tc>
        <w:tc>
          <w:tcPr>
            <w:tcW w:w="4153" w:type="dxa"/>
          </w:tcPr>
          <w:p w14:paraId="5156CA03">
            <w:pPr>
              <w:pStyle w:val="14"/>
              <w:jc w:val="left"/>
            </w:pPr>
            <w:r>
              <w:rPr>
                <w:rFonts w:ascii="仿宋_GB2312" w:hAnsi="仿宋_GB2312" w:eastAsia="仿宋_GB2312" w:cs="仿宋_GB2312"/>
              </w:rPr>
              <w:t>响应文件中附有采购人无法接受的条件的；</w:t>
            </w:r>
          </w:p>
        </w:tc>
      </w:tr>
      <w:tr w14:paraId="28BB71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vAlign w:val="center"/>
          </w:tcPr>
          <w:p w14:paraId="209CC0C3">
            <w:pPr>
              <w:pStyle w:val="14"/>
              <w:jc w:val="center"/>
            </w:pPr>
            <w:r>
              <w:rPr>
                <w:rFonts w:ascii="仿宋_GB2312" w:hAnsi="仿宋_GB2312" w:eastAsia="仿宋_GB2312" w:cs="仿宋_GB2312"/>
              </w:rPr>
              <w:t>7</w:t>
            </w:r>
          </w:p>
        </w:tc>
        <w:tc>
          <w:tcPr>
            <w:tcW w:w="3115" w:type="dxa"/>
            <w:vAlign w:val="center"/>
          </w:tcPr>
          <w:p w14:paraId="32D1C31D">
            <w:pPr>
              <w:pStyle w:val="14"/>
              <w:jc w:val="left"/>
            </w:pPr>
            <w:r>
              <w:rPr>
                <w:rFonts w:ascii="仿宋_GB2312" w:hAnsi="仿宋_GB2312" w:eastAsia="仿宋_GB2312" w:cs="仿宋_GB2312"/>
              </w:rPr>
              <w:t>情形7</w:t>
            </w:r>
          </w:p>
        </w:tc>
        <w:tc>
          <w:tcPr>
            <w:tcW w:w="4153" w:type="dxa"/>
          </w:tcPr>
          <w:p w14:paraId="7E5F03AB">
            <w:pPr>
              <w:pStyle w:val="14"/>
              <w:jc w:val="left"/>
              <w:rPr>
                <w:rFonts w:ascii="仿宋_GB2312" w:hAnsi="仿宋_GB2312" w:eastAsia="仿宋_GB2312" w:cs="仿宋_GB2312"/>
              </w:rPr>
            </w:pPr>
            <w:r>
              <w:rPr>
                <w:rFonts w:ascii="仿宋_GB2312" w:hAnsi="仿宋_GB2312" w:eastAsia="仿宋_GB2312" w:cs="仿宋_GB2312"/>
              </w:rPr>
              <w:t>不符合磋商文件中规定的其它实质性条款（比如：报价超过了磋商文件规定的最高限价）。</w:t>
            </w:r>
          </w:p>
        </w:tc>
      </w:tr>
      <w:tr w14:paraId="50083F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vAlign w:val="center"/>
          </w:tcPr>
          <w:p w14:paraId="0FB50D1F">
            <w:pPr>
              <w:pStyle w:val="14"/>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8</w:t>
            </w:r>
          </w:p>
        </w:tc>
        <w:tc>
          <w:tcPr>
            <w:tcW w:w="3115" w:type="dxa"/>
            <w:vAlign w:val="center"/>
          </w:tcPr>
          <w:p w14:paraId="71FF09D9">
            <w:pPr>
              <w:pStyle w:val="14"/>
              <w:jc w:val="left"/>
              <w:rPr>
                <w:rFonts w:hint="eastAsia" w:ascii="仿宋_GB2312" w:hAnsi="仿宋_GB2312" w:eastAsia="仿宋_GB2312" w:cs="仿宋_GB2312"/>
                <w:lang w:eastAsia="zh-CN"/>
              </w:rPr>
            </w:pPr>
            <w:r>
              <w:rPr>
                <w:rFonts w:ascii="仿宋_GB2312" w:hAnsi="仿宋_GB2312" w:eastAsia="仿宋_GB2312" w:cs="仿宋_GB2312"/>
              </w:rPr>
              <w:t>情形</w:t>
            </w:r>
            <w:r>
              <w:rPr>
                <w:rFonts w:hint="eastAsia" w:ascii="仿宋_GB2312" w:hAnsi="仿宋_GB2312" w:eastAsia="仿宋_GB2312" w:cs="仿宋_GB2312"/>
                <w:lang w:val="en-US" w:eastAsia="zh-CN"/>
              </w:rPr>
              <w:t>8</w:t>
            </w:r>
          </w:p>
        </w:tc>
        <w:tc>
          <w:tcPr>
            <w:tcW w:w="4153" w:type="dxa"/>
            <w:vAlign w:val="top"/>
          </w:tcPr>
          <w:p w14:paraId="7338EAD3">
            <w:pPr>
              <w:pStyle w:val="14"/>
              <w:jc w:val="left"/>
              <w:rPr>
                <w:rFonts w:ascii="仿宋_GB2312" w:hAnsi="仿宋_GB2312" w:eastAsia="仿宋_GB2312" w:cs="仿宋_GB2312"/>
              </w:rPr>
            </w:pPr>
            <w:r>
              <w:rPr>
                <w:rFonts w:hint="eastAsia" w:ascii="仿宋_GB2312" w:hAnsi="仿宋_GB2312" w:eastAsia="仿宋_GB2312" w:cs="仿宋_GB2312"/>
              </w:rPr>
              <w:t>①</w:t>
            </w:r>
            <w:r>
              <w:rPr>
                <w:rFonts w:ascii="仿宋_GB2312" w:hAnsi="仿宋_GB2312" w:eastAsia="仿宋_GB2312" w:cs="仿宋_GB2312"/>
              </w:rPr>
              <w:t>一个供应商只能提交一个响应文件。但如果供应商之间存在下列互为关联关系的情形之一的，不得同时参加本项目谈判：</w:t>
            </w:r>
            <w:r>
              <w:rPr>
                <w:rFonts w:hint="eastAsia" w:ascii="仿宋_GB2312" w:hAnsi="仿宋_GB2312" w:eastAsia="仿宋_GB2312" w:cs="仿宋_GB2312"/>
              </w:rPr>
              <w:t>②</w:t>
            </w:r>
            <w:r>
              <w:rPr>
                <w:rFonts w:ascii="仿宋_GB2312" w:hAnsi="仿宋_GB2312" w:eastAsia="仿宋_GB2312" w:cs="仿宋_GB2312"/>
              </w:rPr>
              <w:t>法定代表人为同一人的两个及两个以上法人；</w:t>
            </w:r>
            <w:r>
              <w:rPr>
                <w:rFonts w:hint="eastAsia" w:ascii="仿宋_GB2312" w:hAnsi="仿宋_GB2312" w:eastAsia="仿宋_GB2312" w:cs="仿宋_GB2312"/>
              </w:rPr>
              <w:t>③</w:t>
            </w:r>
            <w:r>
              <w:rPr>
                <w:rFonts w:ascii="仿宋_GB2312" w:hAnsi="仿宋_GB2312" w:eastAsia="仿宋_GB2312" w:cs="仿宋_GB2312"/>
              </w:rPr>
              <w:t>母公司、直接或间接持股50％及以上的被投资公司；</w:t>
            </w:r>
            <w:r>
              <w:rPr>
                <w:rFonts w:hint="eastAsia" w:ascii="仿宋_GB2312" w:hAnsi="仿宋_GB2312" w:eastAsia="仿宋_GB2312" w:cs="仿宋_GB2312"/>
              </w:rPr>
              <w:t>④</w:t>
            </w:r>
            <w:r>
              <w:rPr>
                <w:rFonts w:ascii="仿宋_GB2312" w:hAnsi="仿宋_GB2312" w:eastAsia="仿宋_GB2312" w:cs="仿宋_GB2312"/>
              </w:rPr>
              <w:t>均为同一家母公司直接或间接持股50％及以上的被投资公司。</w:t>
            </w:r>
          </w:p>
        </w:tc>
      </w:tr>
    </w:tbl>
    <w:p w14:paraId="63E0E0E5">
      <w:pPr>
        <w:pStyle w:val="14"/>
        <w:ind w:firstLine="960"/>
        <w:jc w:val="left"/>
      </w:pPr>
      <w:r>
        <w:rPr>
          <w:rFonts w:ascii="仿宋_GB2312" w:hAnsi="仿宋_GB2312" w:eastAsia="仿宋_GB2312" w:cs="仿宋_GB2312"/>
        </w:rPr>
        <w:t>14.2.2其他情形</w:t>
      </w:r>
    </w:p>
    <w:p w14:paraId="3754EA36">
      <w:pPr>
        <w:pStyle w:val="14"/>
        <w:jc w:val="left"/>
      </w:pPr>
      <w:r>
        <w:rPr>
          <w:rFonts w:ascii="仿宋_GB2312" w:hAnsi="仿宋_GB2312" w:eastAsia="仿宋_GB2312" w:cs="仿宋_GB2312"/>
        </w:rPr>
        <w:t>采购包1：</w:t>
      </w:r>
    </w:p>
    <w:p w14:paraId="1BE3EDCD">
      <w:pPr>
        <w:pStyle w:val="14"/>
        <w:jc w:val="left"/>
      </w:pPr>
      <w:r>
        <w:rPr>
          <w:rFonts w:ascii="仿宋_GB2312" w:hAnsi="仿宋_GB2312" w:eastAsia="仿宋_GB2312" w:cs="仿宋_GB2312"/>
        </w:rPr>
        <w:t>技术符合性</w:t>
      </w:r>
    </w:p>
    <w:tbl>
      <w:tblPr>
        <w:tblStyle w:val="1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76915E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vAlign w:val="center"/>
          </w:tcPr>
          <w:p w14:paraId="2152AC54">
            <w:pPr>
              <w:pStyle w:val="14"/>
              <w:jc w:val="both"/>
            </w:pPr>
            <w:r>
              <w:rPr>
                <w:rFonts w:ascii="仿宋_GB2312" w:hAnsi="仿宋_GB2312" w:eastAsia="仿宋_GB2312" w:cs="仿宋_GB2312"/>
              </w:rPr>
              <w:t xml:space="preserve"> 情形</w:t>
            </w:r>
          </w:p>
        </w:tc>
        <w:tc>
          <w:tcPr>
            <w:tcW w:w="4153" w:type="dxa"/>
          </w:tcPr>
          <w:p w14:paraId="3FF91546">
            <w:pPr>
              <w:pStyle w:val="14"/>
              <w:jc w:val="left"/>
            </w:pPr>
            <w:r>
              <w:rPr>
                <w:rFonts w:ascii="仿宋_GB2312" w:hAnsi="仿宋_GB2312" w:eastAsia="仿宋_GB2312" w:cs="仿宋_GB2312"/>
              </w:rPr>
              <w:t xml:space="preserve"> 明细</w:t>
            </w:r>
          </w:p>
        </w:tc>
      </w:tr>
      <w:tr w14:paraId="79E412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vAlign w:val="center"/>
          </w:tcPr>
          <w:p w14:paraId="64A1D017">
            <w:pPr>
              <w:pStyle w:val="14"/>
              <w:jc w:val="both"/>
            </w:pPr>
            <w:r>
              <w:rPr>
                <w:rFonts w:ascii="仿宋_GB2312" w:hAnsi="仿宋_GB2312" w:eastAsia="仿宋_GB2312" w:cs="仿宋_GB2312"/>
              </w:rPr>
              <w:t>其他情形</w:t>
            </w:r>
          </w:p>
        </w:tc>
        <w:tc>
          <w:tcPr>
            <w:tcW w:w="4153" w:type="dxa"/>
          </w:tcPr>
          <w:p w14:paraId="0F7D1882">
            <w:pPr>
              <w:pStyle w:val="14"/>
              <w:jc w:val="left"/>
            </w:pPr>
            <w:r>
              <w:rPr>
                <w:rFonts w:hint="eastAsia" w:ascii="仿宋_GB2312" w:hAnsi="仿宋_GB2312" w:eastAsia="仿宋_GB2312" w:cs="仿宋_GB2312"/>
                <w:lang w:val="en-US" w:eastAsia="zh-CN"/>
              </w:rPr>
              <w:t>供应商对</w:t>
            </w:r>
            <w:r>
              <w:rPr>
                <w:rFonts w:ascii="仿宋_GB2312" w:hAnsi="仿宋_GB2312" w:eastAsia="仿宋_GB2312" w:cs="仿宋_GB2312"/>
              </w:rPr>
              <w:t>磋商文件</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 xml:space="preserve">第三章 </w:t>
            </w:r>
            <w:r>
              <w:rPr>
                <w:rFonts w:ascii="仿宋_GB2312" w:hAnsi="仿宋_GB2312" w:eastAsia="仿宋_GB2312" w:cs="仿宋_GB2312"/>
              </w:rPr>
              <w:t>采购内容及要求</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的</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二、技术和服务要求</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实质性条款响应出现负偏离或不响应的情形</w:t>
            </w:r>
            <w:r>
              <w:rPr>
                <w:rFonts w:ascii="仿宋_GB2312" w:hAnsi="仿宋_GB2312" w:eastAsia="仿宋_GB2312" w:cs="仿宋_GB2312"/>
              </w:rPr>
              <w:t>。</w:t>
            </w:r>
          </w:p>
        </w:tc>
      </w:tr>
    </w:tbl>
    <w:p w14:paraId="4B5A76DD">
      <w:pPr>
        <w:pStyle w:val="14"/>
        <w:jc w:val="left"/>
      </w:pPr>
      <w:r>
        <w:rPr>
          <w:rFonts w:ascii="仿宋_GB2312" w:hAnsi="仿宋_GB2312" w:eastAsia="仿宋_GB2312" w:cs="仿宋_GB2312"/>
        </w:rPr>
        <w:t>商务符合性</w:t>
      </w:r>
    </w:p>
    <w:tbl>
      <w:tblPr>
        <w:tblStyle w:val="1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07CE6A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vAlign w:val="center"/>
          </w:tcPr>
          <w:p w14:paraId="0D00FDAB">
            <w:pPr>
              <w:pStyle w:val="14"/>
              <w:jc w:val="both"/>
            </w:pPr>
            <w:r>
              <w:rPr>
                <w:rFonts w:ascii="仿宋_GB2312" w:hAnsi="仿宋_GB2312" w:eastAsia="仿宋_GB2312" w:cs="仿宋_GB2312"/>
              </w:rPr>
              <w:t xml:space="preserve"> 情形</w:t>
            </w:r>
          </w:p>
        </w:tc>
        <w:tc>
          <w:tcPr>
            <w:tcW w:w="4153" w:type="dxa"/>
          </w:tcPr>
          <w:p w14:paraId="2C5077D2">
            <w:pPr>
              <w:pStyle w:val="14"/>
              <w:jc w:val="left"/>
            </w:pPr>
            <w:r>
              <w:rPr>
                <w:rFonts w:ascii="仿宋_GB2312" w:hAnsi="仿宋_GB2312" w:eastAsia="仿宋_GB2312" w:cs="仿宋_GB2312"/>
              </w:rPr>
              <w:t xml:space="preserve"> 明细</w:t>
            </w:r>
          </w:p>
        </w:tc>
      </w:tr>
      <w:tr w14:paraId="55E957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vAlign w:val="center"/>
          </w:tcPr>
          <w:p w14:paraId="16BD70B5">
            <w:pPr>
              <w:pStyle w:val="14"/>
              <w:jc w:val="both"/>
            </w:pPr>
            <w:r>
              <w:rPr>
                <w:rFonts w:ascii="仿宋_GB2312" w:hAnsi="仿宋_GB2312" w:eastAsia="仿宋_GB2312" w:cs="仿宋_GB2312"/>
              </w:rPr>
              <w:t>其他情形</w:t>
            </w:r>
          </w:p>
        </w:tc>
        <w:tc>
          <w:tcPr>
            <w:tcW w:w="4153" w:type="dxa"/>
          </w:tcPr>
          <w:p w14:paraId="1B73D0B5">
            <w:pPr>
              <w:pStyle w:val="14"/>
              <w:jc w:val="left"/>
            </w:pPr>
            <w:r>
              <w:rPr>
                <w:rFonts w:hint="eastAsia" w:ascii="仿宋_GB2312" w:hAnsi="仿宋_GB2312" w:eastAsia="仿宋_GB2312" w:cs="仿宋_GB2312"/>
                <w:lang w:val="en-US" w:eastAsia="zh-CN"/>
              </w:rPr>
              <w:t>供应商对</w:t>
            </w:r>
            <w:r>
              <w:rPr>
                <w:rFonts w:ascii="仿宋_GB2312" w:hAnsi="仿宋_GB2312" w:eastAsia="仿宋_GB2312" w:cs="仿宋_GB2312"/>
              </w:rPr>
              <w:t>磋商文件</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 xml:space="preserve">第三章 </w:t>
            </w:r>
            <w:r>
              <w:rPr>
                <w:rFonts w:ascii="仿宋_GB2312" w:hAnsi="仿宋_GB2312" w:eastAsia="仿宋_GB2312" w:cs="仿宋_GB2312"/>
              </w:rPr>
              <w:t>采购内容及要求</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的</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三、商务条件</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响应出现负偏离或不响应的情形</w:t>
            </w:r>
            <w:r>
              <w:rPr>
                <w:rFonts w:ascii="仿宋_GB2312" w:hAnsi="仿宋_GB2312" w:eastAsia="仿宋_GB2312" w:cs="仿宋_GB2312"/>
              </w:rPr>
              <w:t>。</w:t>
            </w:r>
          </w:p>
        </w:tc>
      </w:tr>
    </w:tbl>
    <w:p w14:paraId="3E5078AC">
      <w:pPr>
        <w:pStyle w:val="14"/>
        <w:jc w:val="left"/>
      </w:pPr>
      <w:r>
        <w:rPr>
          <w:rFonts w:ascii="仿宋_GB2312" w:hAnsi="仿宋_GB2312" w:eastAsia="仿宋_GB2312" w:cs="仿宋_GB2312"/>
        </w:rPr>
        <w:t>价格符合性：无</w:t>
      </w:r>
    </w:p>
    <w:p w14:paraId="3C9F9558">
      <w:pPr>
        <w:pStyle w:val="14"/>
        <w:ind w:firstLine="480"/>
        <w:jc w:val="left"/>
      </w:pPr>
      <w:r>
        <w:rPr>
          <w:rFonts w:ascii="仿宋_GB2312" w:hAnsi="仿宋_GB2312" w:eastAsia="仿宋_GB2312" w:cs="仿宋_GB2312"/>
        </w:rPr>
        <w:t>磋商小组决定供应商的响应性只根据响应文件本身的内容，而不寻求其他的外部证据。</w:t>
      </w:r>
    </w:p>
    <w:p w14:paraId="5AA866AB">
      <w:pPr>
        <w:pStyle w:val="14"/>
        <w:ind w:firstLine="480"/>
        <w:jc w:val="left"/>
      </w:pPr>
      <w:r>
        <w:rPr>
          <w:rFonts w:ascii="仿宋_GB2312" w:hAnsi="仿宋_GB2312" w:eastAsia="仿宋_GB2312" w:cs="仿宋_GB2312"/>
        </w:rPr>
        <w:t>14.3磋商小组在对供应商进行响应文件资格审查、实质响应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磋商小组要求供应商澄清、说明或者更正响应文件应当以书面形式作出。</w:t>
      </w:r>
    </w:p>
    <w:p w14:paraId="48A0B821">
      <w:pPr>
        <w:pStyle w:val="14"/>
        <w:ind w:firstLine="480"/>
        <w:jc w:val="left"/>
      </w:pPr>
      <w:r>
        <w:rPr>
          <w:rFonts w:ascii="仿宋_GB2312" w:hAnsi="仿宋_GB2312" w:eastAsia="仿宋_GB2312" w:cs="仿宋_GB2312"/>
        </w:rPr>
        <w:t>14.4只有资格审查和实质性响应审查合格的供应商才能进入磋商阶段。磋商小组所有成员将集中与单一供应商分别进行磋商，并给予所有参加磋商的合格供应商平等的磋商机会。磋商过程中，磋商小组可以根据磋商文件和磋商情况实质性变动采购需求中的技术、服务要求以及合同草案条款，但不得变动竞争性磋商文件中的其他内容。实质性变动的内容，须经采购人代表确认。磋商过程中对磋商文件作出的实质性变动是磋商文件的有效组成部分，磋商小组将及时以书面形式同时通知所有参加磋商的供应商。根据采购项目的特点和需要，在磋商过程中可能发生实质性变动的内容详见竞争性磋商须知前附表第7项。</w:t>
      </w:r>
    </w:p>
    <w:p w14:paraId="68E5E317">
      <w:pPr>
        <w:pStyle w:val="14"/>
        <w:ind w:firstLine="480"/>
        <w:jc w:val="left"/>
      </w:pPr>
      <w:r>
        <w:rPr>
          <w:rFonts w:ascii="仿宋_GB2312" w:hAnsi="仿宋_GB2312" w:eastAsia="仿宋_GB2312" w:cs="仿宋_GB2312"/>
        </w:rPr>
        <w:t>14.5合格供应商应当按照磋商文件的变动情况和磋商小组的要求提交补充响应文件（首次响应文件中已经提交过的如资格证明文件等资料，不用重新提供），并由供应商代表签字或加盖供应商单位公章。供应商代表如果不是竞争性磋商须知中定义的“单位负责人”，则还必须提供“单位负责人授权书”。供应商为自然人的，应当由本人签字并附身份证明。</w:t>
      </w:r>
    </w:p>
    <w:p w14:paraId="52C56AF3">
      <w:pPr>
        <w:pStyle w:val="14"/>
        <w:ind w:firstLine="480"/>
        <w:jc w:val="left"/>
      </w:pPr>
      <w:r>
        <w:rPr>
          <w:rFonts w:ascii="仿宋_GB2312" w:hAnsi="仿宋_GB2312" w:eastAsia="仿宋_GB2312" w:cs="仿宋_GB2312"/>
        </w:rPr>
        <w:t>14.6磋商文件能够详细列明采购标的的技术、服务要求的，磋商结束后，磋商小组应当要求所有实质性响应的合格供应商在规定时间内提交最后报价。属于《政府采购竞争性磋商采购方式管理暂行办法》等相关法律法规及财政部门颁布的规范性文件允许的两家供应商进行竞争性磋商采购情形，则提交最后报价的供应商可以为2家。</w:t>
      </w:r>
    </w:p>
    <w:p w14:paraId="30D906B8">
      <w:pPr>
        <w:pStyle w:val="14"/>
        <w:ind w:firstLine="480"/>
        <w:jc w:val="left"/>
      </w:pPr>
      <w:r>
        <w:rPr>
          <w:rFonts w:ascii="仿宋_GB2312" w:hAnsi="仿宋_GB2312" w:eastAsia="仿宋_GB2312" w:cs="仿宋_GB2312"/>
        </w:rPr>
        <w:t>14.7磋商文件不能详细列明采购标的的技术、服务要求，需经磋商由供应商提供最终设计方案或解决方案的，磋商结束后，磋商小组应当按照少数服从多数的原则投票推荐3家及以上供应商的设计方案或者解决方案，具体推荐数量和投票细则等内容按照“竞争性磋商须知前附表”中专项附件：“评审的标准和方法”的相关条款规定执行，并要求其在规定时间内提交最后报价。属于《政府采购竞争性磋商采购方式管理暂行办法》等相关法律法规及财政部门颁布的规范性文件允许的两家供应商进行竞争性磋商采购情形，则提交最后报价的供应商可以为2家。</w:t>
      </w:r>
    </w:p>
    <w:p w14:paraId="438E842D">
      <w:pPr>
        <w:pStyle w:val="14"/>
        <w:ind w:firstLine="480"/>
        <w:jc w:val="left"/>
      </w:pPr>
      <w:r>
        <w:rPr>
          <w:rFonts w:ascii="仿宋_GB2312" w:hAnsi="仿宋_GB2312" w:eastAsia="仿宋_GB2312" w:cs="仿宋_GB2312"/>
        </w:rPr>
        <w:t>14.8最后报价是供应商响应文件的有效组成部分。如果供应商的最后报价明显低于其他最后报价，使得其最后报价有可能影响商品或服务质量或者不能诚信履约的，供应商应当按照磋商小组要求，在规定时间内作出书面说明，必要时提交相关证明材料；供应商不能合理说明其报价合理性的，磋商小组可以做无效响应文件和无效报价处理。</w:t>
      </w:r>
    </w:p>
    <w:p w14:paraId="3ECDEEE2">
      <w:pPr>
        <w:pStyle w:val="14"/>
        <w:ind w:firstLine="480"/>
        <w:jc w:val="left"/>
      </w:pPr>
      <w:r>
        <w:rPr>
          <w:rFonts w:ascii="仿宋_GB2312" w:hAnsi="仿宋_GB2312" w:eastAsia="仿宋_GB2312" w:cs="仿宋_GB2312"/>
        </w:rPr>
        <w:t>14.9磋商小组将采用综合评分法对提交最后报价的供应商的响应文件和最后报价进行综合评分，具体评审的标准和方法详见竞争性磋商须知前附表第8项。磋商小组根据综合评分情况，按照评审得分由高到低顺序推荐3名及以上成交候选供应商，并编写评审报告。属于《政府采购竞争性磋商采购方式管理暂行办法》等相关法律法规及财政部门颁布的规范性文件允许的两家供应商进行竞争性磋商采购情形，则可以按照评审得分由高到低顺序推荐2名成交候选供应商。如果成交候选供应商出现并列相同的评审得分，则相应处理方式按照“竞争性磋商须知前附表”中专项附件：“评审的标准和方法”的相关条款规定执行。</w:t>
      </w:r>
    </w:p>
    <w:p w14:paraId="223D8CE3">
      <w:pPr>
        <w:pStyle w:val="14"/>
        <w:ind w:firstLine="480"/>
        <w:jc w:val="left"/>
      </w:pPr>
      <w:r>
        <w:rPr>
          <w:rFonts w:ascii="仿宋_GB2312" w:hAnsi="仿宋_GB2312" w:eastAsia="仿宋_GB2312" w:cs="仿宋_GB2312"/>
        </w:rPr>
        <w:t>14.10供应商提交的响应文件和资料将给予保密，但不退回（有关证件或证照的原件除外）。</w:t>
      </w:r>
    </w:p>
    <w:p w14:paraId="101A1306">
      <w:pPr>
        <w:pStyle w:val="14"/>
        <w:jc w:val="left"/>
        <w:outlineLvl w:val="2"/>
      </w:pPr>
      <w:r>
        <w:rPr>
          <w:rFonts w:ascii="仿宋_GB2312" w:hAnsi="仿宋_GB2312" w:eastAsia="仿宋_GB2312" w:cs="仿宋_GB2312"/>
          <w:b/>
          <w:sz w:val="28"/>
        </w:rPr>
        <w:t>五、合同授予</w:t>
      </w:r>
      <w:r>
        <w:rPr>
          <w:rFonts w:ascii="仿宋_GB2312" w:hAnsi="仿宋_GB2312" w:eastAsia="仿宋_GB2312" w:cs="仿宋_GB2312"/>
        </w:rPr>
        <w:br w:type="page"/>
      </w:r>
    </w:p>
    <w:p w14:paraId="75A00A26">
      <w:pPr>
        <w:pStyle w:val="14"/>
        <w:jc w:val="left"/>
      </w:pPr>
      <w:r>
        <w:rPr>
          <w:rFonts w:ascii="仿宋_GB2312" w:hAnsi="仿宋_GB2312" w:eastAsia="仿宋_GB2312" w:cs="仿宋_GB2312"/>
          <w:b/>
        </w:rPr>
        <w:t>15.授予合同的准则：</w:t>
      </w:r>
    </w:p>
    <w:p w14:paraId="4571B37D">
      <w:pPr>
        <w:pStyle w:val="14"/>
        <w:ind w:firstLine="480"/>
        <w:jc w:val="left"/>
      </w:pPr>
      <w:r>
        <w:rPr>
          <w:rFonts w:ascii="仿宋_GB2312" w:hAnsi="仿宋_GB2312" w:eastAsia="仿宋_GB2312" w:cs="仿宋_GB2312"/>
        </w:rPr>
        <w:t>15.1除不可抗力等因素外，合同将授予响应文件符合竞争性磋商文件要求，能够圆满地履行合同，且被磋商小组推荐为第一成交候选人的供应商。</w:t>
      </w:r>
    </w:p>
    <w:p w14:paraId="4CA2F09E">
      <w:pPr>
        <w:pStyle w:val="14"/>
        <w:ind w:firstLine="480"/>
        <w:jc w:val="left"/>
      </w:pPr>
      <w:r>
        <w:rPr>
          <w:rFonts w:ascii="仿宋_GB2312" w:hAnsi="仿宋_GB2312" w:eastAsia="仿宋_GB2312" w:cs="仿宋_GB2312"/>
        </w:rPr>
        <w:t>15.2 政府采购合同履行中，采购人需追加与合同标的相同的货物、工程或者服务的，在不改变合同其他条款的前提下，可以与成交人协商签订补充合同，但所有补充合同的采购金额不得超过原合同采购金额的百分之十。</w:t>
      </w:r>
    </w:p>
    <w:p w14:paraId="35641E22">
      <w:pPr>
        <w:pStyle w:val="14"/>
        <w:ind w:firstLine="480"/>
        <w:jc w:val="left"/>
      </w:pPr>
      <w:r>
        <w:rPr>
          <w:rFonts w:ascii="仿宋_GB2312" w:hAnsi="仿宋_GB2312" w:eastAsia="仿宋_GB2312" w:cs="仿宋_GB2312"/>
        </w:rPr>
        <w:t>15.3为维护国家利益和社会公共利益，最低报价不是被授予合同的绝对保证。</w:t>
      </w:r>
    </w:p>
    <w:p w14:paraId="3CBDFE92">
      <w:pPr>
        <w:pStyle w:val="14"/>
        <w:jc w:val="left"/>
      </w:pPr>
      <w:r>
        <w:rPr>
          <w:rFonts w:ascii="仿宋_GB2312" w:hAnsi="仿宋_GB2312" w:eastAsia="仿宋_GB2312" w:cs="仿宋_GB2312"/>
          <w:b/>
        </w:rPr>
        <w:t>16.确定成交供应商：</w:t>
      </w:r>
    </w:p>
    <w:p w14:paraId="405567FC">
      <w:pPr>
        <w:pStyle w:val="14"/>
        <w:ind w:firstLine="480"/>
        <w:jc w:val="left"/>
      </w:pPr>
      <w:r>
        <w:rPr>
          <w:rFonts w:ascii="仿宋_GB2312" w:hAnsi="仿宋_GB2312" w:eastAsia="仿宋_GB2312" w:cs="仿宋_GB2312"/>
        </w:rPr>
        <w:t>16.1采购人委托代理机构组织竞争性磋商采购活动的，采购代理机构在评审结束后2个工作日内将评审报告送采购人确认。</w:t>
      </w:r>
    </w:p>
    <w:p w14:paraId="23D503AA">
      <w:pPr>
        <w:pStyle w:val="14"/>
        <w:ind w:firstLine="480"/>
        <w:jc w:val="left"/>
      </w:pPr>
      <w:r>
        <w:rPr>
          <w:rFonts w:ascii="仿宋_GB2312" w:hAnsi="仿宋_GB2312" w:eastAsia="仿宋_GB2312" w:cs="仿宋_GB2312"/>
        </w:rPr>
        <w:t>16.2采购人在收到评审报告后5个工作日内，从评审报告提出的成交候选人中，按照综合评分得分排序由高到低的原则确定成交人，也可以书面授权磋商小组直接确定成交人。采购人逾期未确定成交人且不提出异议的，视为确定评审报告提出的排序第一的供应商为成交人。</w:t>
      </w:r>
    </w:p>
    <w:p w14:paraId="48949617">
      <w:pPr>
        <w:pStyle w:val="14"/>
        <w:jc w:val="left"/>
      </w:pPr>
      <w:r>
        <w:rPr>
          <w:rFonts w:ascii="仿宋_GB2312" w:hAnsi="仿宋_GB2312" w:eastAsia="仿宋_GB2312" w:cs="仿宋_GB2312"/>
          <w:b/>
        </w:rPr>
        <w:t>17.成交通知:</w:t>
      </w:r>
    </w:p>
    <w:p w14:paraId="65D41C17">
      <w:pPr>
        <w:pStyle w:val="14"/>
        <w:ind w:firstLine="480"/>
        <w:jc w:val="left"/>
      </w:pPr>
      <w:r>
        <w:rPr>
          <w:rFonts w:ascii="仿宋_GB2312" w:hAnsi="仿宋_GB2312" w:eastAsia="仿宋_GB2312" w:cs="仿宋_GB2312"/>
        </w:rPr>
        <w:t>17.1采购人或者采购代理机构在成交人确定后2个工作日内，在</w:t>
      </w:r>
      <w:r>
        <w:rPr>
          <w:rFonts w:hint="eastAsia" w:ascii="仿宋_GB2312" w:hAnsi="仿宋_GB2312" w:eastAsia="仿宋_GB2312" w:cs="仿宋_GB2312"/>
          <w:lang w:val="en-US" w:eastAsia="zh-CN"/>
        </w:rPr>
        <w:t>本项目磋商文件</w:t>
      </w:r>
      <w:r>
        <w:rPr>
          <w:rFonts w:ascii="仿宋_GB2312" w:hAnsi="仿宋_GB2312" w:eastAsia="仿宋_GB2312" w:cs="仿宋_GB2312"/>
        </w:rPr>
        <w:t>指定的媒体上公告成交结果，同时向成交人发出成交通知书。采用书面推荐供应商参加采购活动的，还将公告采购人和评审专家的推荐意见。</w:t>
      </w:r>
    </w:p>
    <w:p w14:paraId="79E8BBA0">
      <w:pPr>
        <w:pStyle w:val="14"/>
        <w:ind w:firstLine="480"/>
        <w:jc w:val="left"/>
      </w:pPr>
      <w:r>
        <w:rPr>
          <w:rFonts w:ascii="仿宋_GB2312" w:hAnsi="仿宋_GB2312" w:eastAsia="仿宋_GB2312" w:cs="仿宋_GB2312"/>
        </w:rPr>
        <w:t>17.2成交通知书对采购人和成交人具有同等法律效力。除不可抗力因素或政策原因外，成交通知书发出后，采购人改变成交结果，或者成交人拒绝签订政府采购合同的，均应当承担相应的法律责任。未成交人对成交结果公告如果有异议的，应当自成交结果公告刊登之日起7个工作日内，以书面形式向采购人或采购代理机构提出质疑，有关质疑、投诉的相关规定和要求，</w:t>
      </w:r>
      <w:r>
        <w:rPr>
          <w:rFonts w:hint="eastAsia" w:ascii="仿宋_GB2312" w:hAnsi="仿宋_GB2312" w:eastAsia="仿宋_GB2312" w:cs="仿宋_GB2312"/>
          <w:lang w:val="en-US" w:eastAsia="zh-CN"/>
        </w:rPr>
        <w:t>参照</w:t>
      </w:r>
      <w:r>
        <w:rPr>
          <w:rFonts w:ascii="仿宋_GB2312" w:hAnsi="仿宋_GB2312" w:eastAsia="仿宋_GB2312" w:cs="仿宋_GB2312"/>
        </w:rPr>
        <w:t>《中华人民共和国政府采购法》、《中华人民共和国政府采购法实施条例》、有关财政部规章等法律文件规定执行。</w:t>
      </w:r>
    </w:p>
    <w:p w14:paraId="2713B3FE">
      <w:pPr>
        <w:pStyle w:val="14"/>
        <w:jc w:val="left"/>
      </w:pPr>
      <w:r>
        <w:rPr>
          <w:rFonts w:ascii="仿宋_GB2312" w:hAnsi="仿宋_GB2312" w:eastAsia="仿宋_GB2312" w:cs="仿宋_GB2312"/>
          <w:b/>
        </w:rPr>
        <w:t>18.签订合同：</w:t>
      </w:r>
    </w:p>
    <w:p w14:paraId="51F3A654">
      <w:pPr>
        <w:pStyle w:val="14"/>
        <w:ind w:firstLine="480"/>
        <w:jc w:val="left"/>
      </w:pPr>
      <w:r>
        <w:rPr>
          <w:rFonts w:ascii="仿宋_GB2312" w:hAnsi="仿宋_GB2312" w:eastAsia="仿宋_GB2312" w:cs="仿宋_GB2312"/>
        </w:rPr>
        <w:t>18.1采购人与成交人应当（详见须知前附表1中的18.1）按照采购文件确定的合同文本以及采购标的、规格型号、采购金额、采购数量、技术和服务要求等事项签订政府采购合同。根据项目的特点和需要，采购人如果对签订合同的时间期限、地点有特别要求的，可以在成交通知书中进一步明确，成交人应当按照成交通知书的规定和要求，及时与采购人签订合同。</w:t>
      </w:r>
    </w:p>
    <w:p w14:paraId="6968D0E8">
      <w:pPr>
        <w:pStyle w:val="14"/>
        <w:ind w:firstLine="480"/>
        <w:jc w:val="left"/>
      </w:pPr>
      <w:r>
        <w:rPr>
          <w:rFonts w:ascii="仿宋_GB2312" w:hAnsi="仿宋_GB2312" w:eastAsia="仿宋_GB2312" w:cs="仿宋_GB2312"/>
        </w:rPr>
        <w:t>18.2竞争性磋商文件、成交人的响应文件及其有关澄清承诺文件等，均为签订政府采购合同的依据和组成部分。</w:t>
      </w:r>
    </w:p>
    <w:p w14:paraId="45AA8936">
      <w:pPr>
        <w:pStyle w:val="14"/>
        <w:ind w:firstLine="480"/>
        <w:jc w:val="left"/>
      </w:pPr>
      <w:r>
        <w:rPr>
          <w:rFonts w:ascii="仿宋_GB2312" w:hAnsi="仿宋_GB2312" w:eastAsia="仿宋_GB2312" w:cs="仿宋_GB2312"/>
        </w:rPr>
        <w:t>18.3采购人不得向成交人提出超出竞争性磋商文件以外的任何要求作为签订合同的条件，不得与成交人订立背离竞争性磋商文件确定的合同文本以及采购标的、规格型号、采购金额、采购数量、技术和服务要求等实质性内容的协议。</w:t>
      </w:r>
    </w:p>
    <w:p w14:paraId="5303A719">
      <w:pPr>
        <w:pStyle w:val="14"/>
        <w:jc w:val="center"/>
        <w:outlineLvl w:val="2"/>
      </w:pPr>
      <w:r>
        <w:rPr>
          <w:rFonts w:ascii="仿宋_GB2312" w:hAnsi="仿宋_GB2312" w:eastAsia="仿宋_GB2312" w:cs="仿宋_GB2312"/>
          <w:b/>
          <w:sz w:val="28"/>
        </w:rPr>
        <w:t>六、询问、质疑与投诉</w:t>
      </w:r>
    </w:p>
    <w:p w14:paraId="4E040978">
      <w:pPr>
        <w:pStyle w:val="14"/>
        <w:jc w:val="left"/>
      </w:pPr>
      <w:r>
        <w:rPr>
          <w:rFonts w:ascii="仿宋_GB2312" w:hAnsi="仿宋_GB2312" w:eastAsia="仿宋_GB2312" w:cs="仿宋_GB2312"/>
          <w:b/>
        </w:rPr>
        <w:t>19.询问</w:t>
      </w:r>
    </w:p>
    <w:p w14:paraId="709FED28">
      <w:pPr>
        <w:pStyle w:val="14"/>
        <w:ind w:firstLine="480"/>
        <w:jc w:val="left"/>
      </w:pPr>
      <w:r>
        <w:rPr>
          <w:rFonts w:ascii="仿宋_GB2312" w:hAnsi="仿宋_GB2312" w:eastAsia="仿宋_GB2312" w:cs="仿宋_GB2312"/>
        </w:rPr>
        <w:t>19.1潜在供应商或供应商对本次采购活动的有关事项若有疑问，可向采购人或采购代理机构提出询问，采购人或采购代理机构将按照政府采购法及实施条例的有关规定进行答复。</w:t>
      </w:r>
    </w:p>
    <w:p w14:paraId="2968670B">
      <w:pPr>
        <w:pStyle w:val="14"/>
        <w:jc w:val="left"/>
      </w:pPr>
      <w:r>
        <w:rPr>
          <w:rFonts w:ascii="仿宋_GB2312" w:hAnsi="仿宋_GB2312" w:eastAsia="仿宋_GB2312" w:cs="仿宋_GB2312"/>
          <w:b/>
        </w:rPr>
        <w:t>20.质疑</w:t>
      </w:r>
    </w:p>
    <w:p w14:paraId="68D7BB93">
      <w:pPr>
        <w:pStyle w:val="14"/>
        <w:ind w:firstLine="480"/>
        <w:jc w:val="left"/>
      </w:pPr>
      <w:r>
        <w:rPr>
          <w:rFonts w:ascii="仿宋_GB2312" w:hAnsi="仿宋_GB2312" w:eastAsia="仿宋_GB2312" w:cs="仿宋_GB2312"/>
        </w:rPr>
        <w:t>20.1质疑应在政府采购法及实施条例规定的时效内提出，并符合下列条件：</w:t>
      </w:r>
    </w:p>
    <w:p w14:paraId="0F6CD090">
      <w:pPr>
        <w:pStyle w:val="14"/>
        <w:ind w:firstLine="960"/>
        <w:jc w:val="left"/>
      </w:pPr>
      <w:r>
        <w:rPr>
          <w:rFonts w:ascii="仿宋_GB2312" w:hAnsi="仿宋_GB2312" w:eastAsia="仿宋_GB2312" w:cs="仿宋_GB2312"/>
        </w:rPr>
        <w:t>20.1.1对磋商文件提出质疑的，质疑人应为潜在供应商，且两者的身份、名称等均应保持一致。对采购过程、结果提出质疑的，质疑人应为供应商，且两者的身份、名称等均应保持一致。提出质疑的供应商应当是参与所质疑项目采购活动的供应商。</w:t>
      </w:r>
    </w:p>
    <w:p w14:paraId="4CAC9FDD">
      <w:pPr>
        <w:pStyle w:val="14"/>
        <w:ind w:firstLine="960"/>
        <w:jc w:val="left"/>
      </w:pPr>
      <w:r>
        <w:rPr>
          <w:rFonts w:ascii="仿宋_GB2312" w:hAnsi="仿宋_GB2312" w:eastAsia="仿宋_GB2312" w:cs="仿宋_GB2312"/>
        </w:rPr>
        <w:t>20.1.2质疑人应提交质疑函原件。</w:t>
      </w:r>
    </w:p>
    <w:p w14:paraId="324E0E23">
      <w:pPr>
        <w:pStyle w:val="14"/>
        <w:ind w:firstLine="960"/>
        <w:jc w:val="left"/>
      </w:pPr>
      <w:r>
        <w:rPr>
          <w:rFonts w:ascii="仿宋_GB2312" w:hAnsi="仿宋_GB2312" w:eastAsia="仿宋_GB2312" w:cs="仿宋_GB2312"/>
        </w:rPr>
        <w:t>20.1.3质疑函应包括下列主要内容：</w:t>
      </w:r>
    </w:p>
    <w:p w14:paraId="27894C40">
      <w:pPr>
        <w:pStyle w:val="14"/>
        <w:ind w:firstLine="960"/>
        <w:jc w:val="left"/>
      </w:pPr>
      <w:r>
        <w:rPr>
          <w:rFonts w:ascii="仿宋_GB2312" w:hAnsi="仿宋_GB2312" w:eastAsia="仿宋_GB2312" w:cs="仿宋_GB2312"/>
        </w:rPr>
        <w:t>①质疑人的基本信息，至少包括：全称、地址、邮政编码、联系人及联系电话等；适合自然人参加磋商的政府采购项目且质疑人为自然人的，质疑人提供本人的身份证复印件。质疑人为法人或其他组织的，提供统一社会信用代码营业执照或者组织机构登记证件复印件、单位负责人的身份证复印件；质疑人代表为委托代理人的，还应同时提供单位负责人授权书和委托代理人的身份证复印件。</w:t>
      </w:r>
    </w:p>
    <w:p w14:paraId="1148B690">
      <w:pPr>
        <w:pStyle w:val="14"/>
        <w:ind w:firstLine="960"/>
        <w:jc w:val="left"/>
      </w:pPr>
      <w:r>
        <w:rPr>
          <w:rFonts w:ascii="仿宋_GB2312" w:hAnsi="仿宋_GB2312" w:eastAsia="仿宋_GB2312" w:cs="仿宋_GB2312"/>
        </w:rPr>
        <w:t>②所质疑项目的基本信息，至少包括：项目编号、项目名称等；</w:t>
      </w:r>
    </w:p>
    <w:p w14:paraId="53C67ED4">
      <w:pPr>
        <w:pStyle w:val="14"/>
        <w:ind w:firstLine="960"/>
        <w:jc w:val="left"/>
      </w:pPr>
      <w:r>
        <w:rPr>
          <w:rFonts w:ascii="仿宋_GB2312" w:hAnsi="仿宋_GB2312" w:eastAsia="仿宋_GB2312" w:cs="仿宋_GB2312"/>
        </w:rPr>
        <w:t>③所质疑的具体事项（以下简称：“质疑事项”）；</w:t>
      </w:r>
    </w:p>
    <w:p w14:paraId="69214FF0">
      <w:pPr>
        <w:pStyle w:val="14"/>
        <w:ind w:firstLine="960"/>
        <w:jc w:val="left"/>
      </w:pPr>
      <w:r>
        <w:rPr>
          <w:rFonts w:ascii="仿宋_GB2312" w:hAnsi="仿宋_GB2312" w:eastAsia="仿宋_GB2312" w:cs="仿宋_GB2312"/>
        </w:rPr>
        <w:t>④质疑人自身权益受到损害的事实依据和证明材料，至少包括：</w:t>
      </w:r>
    </w:p>
    <w:p w14:paraId="10407E52">
      <w:pPr>
        <w:pStyle w:val="14"/>
        <w:ind w:firstLine="960"/>
        <w:jc w:val="left"/>
      </w:pPr>
      <w:r>
        <w:rPr>
          <w:rFonts w:ascii="仿宋_GB2312" w:hAnsi="仿宋_GB2312" w:eastAsia="仿宋_GB2312" w:cs="仿宋_GB2312"/>
        </w:rPr>
        <w:t>a1所质疑的具体事项事实存在的证明材料；</w:t>
      </w:r>
    </w:p>
    <w:p w14:paraId="53E04B31">
      <w:pPr>
        <w:pStyle w:val="14"/>
        <w:ind w:firstLine="960"/>
        <w:jc w:val="left"/>
      </w:pPr>
      <w:r>
        <w:rPr>
          <w:rFonts w:ascii="仿宋_GB2312" w:hAnsi="仿宋_GB2312" w:eastAsia="仿宋_GB2312" w:cs="仿宋_GB2312"/>
        </w:rPr>
        <w:t>a2所质疑的具体事项事实导致质疑人自身权益受到损害的证明材料，如：采购文件、采购过程或成交结果违法违规，损害</w:t>
      </w:r>
      <w:r>
        <w:rPr>
          <w:rFonts w:hint="eastAsia" w:ascii="仿宋_GB2312" w:hAnsi="仿宋_GB2312" w:eastAsia="仿宋_GB2312" w:cs="仿宋_GB2312"/>
          <w:lang w:eastAsia="zh-CN"/>
        </w:rPr>
        <w:t>自己</w:t>
      </w:r>
      <w:r>
        <w:rPr>
          <w:rFonts w:ascii="仿宋_GB2312" w:hAnsi="仿宋_GB2312" w:eastAsia="仿宋_GB2312" w:cs="仿宋_GB2312"/>
        </w:rPr>
        <w:t>合法权益等证明材料；</w:t>
      </w:r>
    </w:p>
    <w:p w14:paraId="5712FED9">
      <w:pPr>
        <w:pStyle w:val="14"/>
        <w:jc w:val="left"/>
      </w:pPr>
      <w:r>
        <w:rPr>
          <w:rFonts w:ascii="仿宋_GB2312" w:hAnsi="仿宋_GB2312" w:eastAsia="仿宋_GB2312" w:cs="仿宋_GB2312"/>
        </w:rPr>
        <w:t>备注：若质疑的具体事项按照有关法律、法规和规章规定处于应当保密阶段，则应提供信息或证明材料为合法或公开渠道获得的有效证据（若证据无法有效表明信息或证明材料为合法或公开渠道获得，则前述信息或证明材料视为无效）。</w:t>
      </w:r>
      <w:r>
        <w:br w:type="textWrapping"/>
      </w:r>
    </w:p>
    <w:p w14:paraId="3943CB92">
      <w:pPr>
        <w:pStyle w:val="14"/>
        <w:ind w:firstLine="960"/>
        <w:jc w:val="left"/>
      </w:pPr>
      <w:r>
        <w:rPr>
          <w:rFonts w:ascii="仿宋_GB2312" w:hAnsi="仿宋_GB2312" w:eastAsia="仿宋_GB2312" w:cs="仿宋_GB2312"/>
        </w:rPr>
        <w:t>⑤针对质疑事项提出的明确请求和法律依据，</w:t>
      </w:r>
    </w:p>
    <w:p w14:paraId="48D0F602">
      <w:pPr>
        <w:pStyle w:val="14"/>
        <w:ind w:firstLine="480"/>
        <w:jc w:val="left"/>
      </w:pPr>
      <w:r>
        <w:rPr>
          <w:rFonts w:ascii="仿宋_GB2312" w:hAnsi="仿宋_GB2312" w:eastAsia="仿宋_GB2312" w:cs="仿宋_GB2312"/>
        </w:rPr>
        <w:t>前述明确请求指质疑人提出质疑的目的、希望采购人或采购代理机构对其质疑作出的处理结果，如：暂停采购活动、修改磋商文件、停止或纠正违法违规行为、成交结果无效、废标、重新采购等，质疑人提出质疑请求还应当对相应的法律依据进行说明。</w:t>
      </w:r>
    </w:p>
    <w:p w14:paraId="3F4ED814">
      <w:pPr>
        <w:pStyle w:val="14"/>
        <w:ind w:firstLine="480"/>
        <w:jc w:val="left"/>
      </w:pPr>
      <w:r>
        <w:rPr>
          <w:rFonts w:ascii="仿宋_GB2312" w:hAnsi="仿宋_GB2312" w:eastAsia="仿宋_GB2312" w:cs="仿宋_GB2312"/>
        </w:rPr>
        <w:t>⑥提出质疑的日期以及质疑人代表联系方式，至少包括：姓名、手机、电子信箱、邮寄地址等。</w:t>
      </w:r>
    </w:p>
    <w:p w14:paraId="47D30858">
      <w:pPr>
        <w:pStyle w:val="14"/>
        <w:ind w:firstLine="480"/>
        <w:jc w:val="left"/>
      </w:pPr>
      <w:r>
        <w:rPr>
          <w:rFonts w:ascii="仿宋_GB2312" w:hAnsi="仿宋_GB2312" w:eastAsia="仿宋_GB2312" w:cs="仿宋_GB2312"/>
        </w:rPr>
        <w:t>20.2对不符合前文第20.1条规定的质疑，采购人或采购代理机构将按照下列规定进行处理：</w:t>
      </w:r>
    </w:p>
    <w:p w14:paraId="2C9FFA02">
      <w:pPr>
        <w:pStyle w:val="14"/>
        <w:ind w:firstLine="960"/>
        <w:jc w:val="left"/>
      </w:pPr>
      <w:r>
        <w:rPr>
          <w:rFonts w:ascii="仿宋_GB2312" w:hAnsi="仿宋_GB2312" w:eastAsia="仿宋_GB2312" w:cs="仿宋_GB2312"/>
        </w:rPr>
        <w:t>20.2.1超过质疑时效提交的或者质疑人不是参与所质疑项目采购活动的供应商，书面告知质疑人其质疑不成立的原因和理由。</w:t>
      </w:r>
    </w:p>
    <w:p w14:paraId="4EFCC621">
      <w:pPr>
        <w:pStyle w:val="14"/>
        <w:ind w:firstLine="960"/>
        <w:jc w:val="left"/>
      </w:pPr>
      <w:r>
        <w:rPr>
          <w:rFonts w:ascii="仿宋_GB2312" w:hAnsi="仿宋_GB2312" w:eastAsia="仿宋_GB2312" w:cs="仿宋_GB2312"/>
        </w:rPr>
        <w:t>20.2.2质疑函内容不符合规定的，告知质疑人修改、补充后在政府采购法及实施条例规定的时效内重新提交质疑函原件。质疑人拒不修改或补充的，则采购人或采购代理机构应当在质疑答复期内书面告知对方质疑不成立的原因和理由。</w:t>
      </w:r>
    </w:p>
    <w:p w14:paraId="6CA7E2F0">
      <w:pPr>
        <w:pStyle w:val="14"/>
        <w:ind w:firstLine="960"/>
        <w:jc w:val="left"/>
      </w:pPr>
      <w:r>
        <w:rPr>
          <w:rFonts w:ascii="仿宋_GB2312" w:hAnsi="仿宋_GB2312" w:eastAsia="仿宋_GB2312" w:cs="仿宋_GB2312"/>
        </w:rPr>
        <w:t>20.2.3质疑人修改、补充质疑函超过质疑时效提交的按20.2.1款处理。供应商提交质疑函时，要认真阅读本章第20条关于质疑的相关规定，以免内容或资料不齐，需要修改补充而延误时间。</w:t>
      </w:r>
    </w:p>
    <w:p w14:paraId="4DCBB8BB">
      <w:pPr>
        <w:pStyle w:val="14"/>
        <w:ind w:firstLine="480"/>
        <w:jc w:val="left"/>
      </w:pPr>
      <w:r>
        <w:rPr>
          <w:rFonts w:ascii="仿宋_GB2312" w:hAnsi="仿宋_GB2312" w:eastAsia="仿宋_GB2312" w:cs="仿宋_GB2312"/>
        </w:rPr>
        <w:t>20.3对符合前文第20.1条规定的质疑，采购人或采购代理机构将按照政府采购法及实施条例的有关规定进行答复。</w:t>
      </w:r>
    </w:p>
    <w:p w14:paraId="3EB6117C">
      <w:pPr>
        <w:pStyle w:val="14"/>
        <w:jc w:val="left"/>
      </w:pPr>
      <w:r>
        <w:rPr>
          <w:rFonts w:ascii="仿宋_GB2312" w:hAnsi="仿宋_GB2312" w:eastAsia="仿宋_GB2312" w:cs="仿宋_GB2312"/>
          <w:b/>
        </w:rPr>
        <w:t>21.投诉</w:t>
      </w:r>
    </w:p>
    <w:p w14:paraId="77F3153D">
      <w:pPr>
        <w:pStyle w:val="14"/>
        <w:ind w:firstLine="480"/>
        <w:jc w:val="left"/>
      </w:pPr>
      <w:r>
        <w:rPr>
          <w:rFonts w:ascii="仿宋_GB2312" w:hAnsi="仿宋_GB2312" w:eastAsia="仿宋_GB2312" w:cs="仿宋_GB2312"/>
        </w:rPr>
        <w:t>21.1若对质疑答复不满意或质疑答复未在答复期限内作出，质疑人可在答复期限届满之日起15个工作日内向磋商文件中载明的监督管理部门投诉。</w:t>
      </w:r>
      <w:r>
        <w:rPr>
          <w:rFonts w:hint="eastAsia" w:ascii="仿宋_GB2312" w:hAnsi="仿宋_GB2312" w:eastAsia="仿宋_GB2312" w:cs="仿宋_GB2312"/>
          <w:b/>
          <w:bCs/>
          <w:lang w:val="en-US" w:eastAsia="zh-CN"/>
        </w:rPr>
        <w:t>注</w:t>
      </w:r>
      <w:r>
        <w:rPr>
          <w:rFonts w:ascii="仿宋_GB2312" w:hAnsi="仿宋_GB2312" w:eastAsia="仿宋_GB2312" w:cs="仿宋_GB2312"/>
          <w:b/>
          <w:bCs/>
        </w:rPr>
        <w:t>：本项目为限额以下自行采购，不适用《政府采购质疑和投诉办法》（财政部 94 号令），财政部门不受理相关投诉</w:t>
      </w:r>
      <w:r>
        <w:rPr>
          <w:rFonts w:hint="eastAsia" w:ascii="仿宋_GB2312" w:hAnsi="仿宋_GB2312" w:eastAsia="仿宋_GB2312" w:cs="仿宋_GB2312"/>
          <w:b/>
          <w:bCs/>
          <w:lang w:eastAsia="zh-CN"/>
        </w:rPr>
        <w:t>，</w:t>
      </w:r>
      <w:r>
        <w:rPr>
          <w:rFonts w:hint="eastAsia" w:ascii="仿宋_GB2312" w:hAnsi="仿宋_GB2312" w:eastAsia="仿宋_GB2312" w:cs="仿宋_GB2312"/>
          <w:b/>
          <w:bCs/>
          <w:lang w:val="en-US" w:eastAsia="zh-CN"/>
        </w:rPr>
        <w:t>但可参照</w:t>
      </w:r>
      <w:r>
        <w:rPr>
          <w:rFonts w:ascii="仿宋_GB2312" w:hAnsi="仿宋_GB2312" w:eastAsia="仿宋_GB2312" w:cs="仿宋_GB2312"/>
          <w:b/>
          <w:bCs/>
        </w:rPr>
        <w:t>《政府采购质疑和投诉办法》（财政部 94 号令）</w:t>
      </w:r>
      <w:r>
        <w:rPr>
          <w:rFonts w:hint="eastAsia" w:ascii="仿宋_GB2312" w:hAnsi="仿宋_GB2312" w:eastAsia="仿宋_GB2312" w:cs="仿宋_GB2312"/>
          <w:b/>
          <w:bCs/>
          <w:lang w:val="en-US" w:eastAsia="zh-CN"/>
        </w:rPr>
        <w:t>向</w:t>
      </w:r>
      <w:r>
        <w:rPr>
          <w:rFonts w:ascii="仿宋_GB2312" w:hAnsi="仿宋_GB2312" w:eastAsia="仿宋_GB2312" w:cs="仿宋_GB2312"/>
          <w:b/>
          <w:bCs/>
        </w:rPr>
        <w:t>谈判文件中载明的监督管理部门投诉。</w:t>
      </w:r>
    </w:p>
    <w:p w14:paraId="2D23328B">
      <w:pPr>
        <w:pStyle w:val="14"/>
        <w:ind w:firstLine="480"/>
        <w:jc w:val="left"/>
      </w:pPr>
      <w:r>
        <w:rPr>
          <w:rFonts w:ascii="仿宋_GB2312" w:hAnsi="仿宋_GB2312" w:eastAsia="仿宋_GB2312" w:cs="仿宋_GB2312"/>
        </w:rPr>
        <w:t>21.2投诉应有明确的请求和必要的证明材料，投诉的事项不得超出已质疑事项的范围。</w:t>
      </w:r>
    </w:p>
    <w:p w14:paraId="2E3DE760">
      <w:pPr>
        <w:pStyle w:val="14"/>
        <w:jc w:val="center"/>
        <w:outlineLvl w:val="2"/>
      </w:pPr>
      <w:r>
        <w:rPr>
          <w:rFonts w:ascii="仿宋_GB2312" w:hAnsi="仿宋_GB2312" w:eastAsia="仿宋_GB2312" w:cs="仿宋_GB2312"/>
          <w:b/>
          <w:sz w:val="28"/>
        </w:rPr>
        <w:t>七、有关信息公告和监督部门</w:t>
      </w:r>
    </w:p>
    <w:p w14:paraId="7B7290F1">
      <w:pPr>
        <w:pStyle w:val="14"/>
        <w:jc w:val="left"/>
      </w:pPr>
      <w:r>
        <w:rPr>
          <w:rFonts w:ascii="仿宋_GB2312" w:hAnsi="仿宋_GB2312" w:eastAsia="仿宋_GB2312" w:cs="仿宋_GB2312"/>
        </w:rPr>
        <w:t>22.政府采购信息公告媒体</w:t>
      </w:r>
    </w:p>
    <w:p w14:paraId="1015584A">
      <w:pPr>
        <w:pStyle w:val="14"/>
        <w:ind w:firstLine="480"/>
        <w:jc w:val="left"/>
      </w:pPr>
      <w:r>
        <w:rPr>
          <w:rFonts w:ascii="仿宋_GB2312" w:hAnsi="仿宋_GB2312" w:eastAsia="仿宋_GB2312" w:cs="仿宋_GB2312"/>
        </w:rPr>
        <w:t>22.1本项目的有关信息，包括但不限于采购公告、更正公告（若有）、磋商文件、磋商文件的澄清或修改（若有）、成交公告、终止公告（若有）、废标公告（若有）等都将在磋商文件载明的指定媒体发布。潜在供应商或供应商务必随时关注，以免遗漏。</w:t>
      </w:r>
    </w:p>
    <w:p w14:paraId="34D246D9">
      <w:pPr>
        <w:pStyle w:val="14"/>
        <w:ind w:firstLine="480"/>
        <w:jc w:val="left"/>
      </w:pPr>
      <w:r>
        <w:rPr>
          <w:rFonts w:ascii="仿宋_GB2312" w:hAnsi="仿宋_GB2312" w:eastAsia="仿宋_GB2312" w:cs="仿宋_GB2312"/>
        </w:rPr>
        <w:t>22.2信息公告指定媒体：详见竞争性磋商须知前附表第10项。</w:t>
      </w:r>
    </w:p>
    <w:p w14:paraId="6E0E3776">
      <w:pPr>
        <w:pStyle w:val="14"/>
        <w:jc w:val="left"/>
      </w:pPr>
      <w:r>
        <w:rPr>
          <w:rFonts w:ascii="仿宋_GB2312" w:hAnsi="仿宋_GB2312" w:eastAsia="仿宋_GB2312" w:cs="仿宋_GB2312"/>
        </w:rPr>
        <w:t>23.监督管理部门</w:t>
      </w:r>
    </w:p>
    <w:p w14:paraId="6E2D6366">
      <w:pPr>
        <w:pStyle w:val="14"/>
        <w:ind w:firstLine="480"/>
        <w:jc w:val="left"/>
      </w:pPr>
      <w:r>
        <w:rPr>
          <w:rFonts w:ascii="仿宋_GB2312" w:hAnsi="仿宋_GB2312" w:eastAsia="仿宋_GB2312" w:cs="仿宋_GB2312"/>
        </w:rPr>
        <w:t>23.1磋商采购活动的监督管理部门详见竞争性磋商须知前附表第11项。</w:t>
      </w:r>
    </w:p>
    <w:p w14:paraId="6DAD8FA0">
      <w:pPr>
        <w:pStyle w:val="14"/>
        <w:jc w:val="center"/>
        <w:outlineLvl w:val="2"/>
      </w:pPr>
      <w:r>
        <w:rPr>
          <w:rFonts w:ascii="仿宋_GB2312" w:hAnsi="仿宋_GB2312" w:eastAsia="仿宋_GB2312" w:cs="仿宋_GB2312"/>
          <w:b/>
          <w:sz w:val="28"/>
        </w:rPr>
        <w:t>八、政府采购政策</w:t>
      </w:r>
    </w:p>
    <w:p w14:paraId="0890C5DB">
      <w:pPr>
        <w:pStyle w:val="14"/>
        <w:jc w:val="left"/>
      </w:pPr>
      <w:r>
        <w:rPr>
          <w:rFonts w:ascii="仿宋_GB2312" w:hAnsi="仿宋_GB2312" w:eastAsia="仿宋_GB2312" w:cs="仿宋_GB2312"/>
        </w:rPr>
        <w:t>24、政府采购政策由财政部根据国家的经济和社会发展政策并会同国家有关部委制定，包括但不限于下列管理办法或措施：</w:t>
      </w:r>
    </w:p>
    <w:p w14:paraId="620A5922">
      <w:pPr>
        <w:pStyle w:val="14"/>
        <w:ind w:firstLine="480"/>
        <w:jc w:val="left"/>
      </w:pPr>
      <w:r>
        <w:rPr>
          <w:rFonts w:ascii="仿宋_GB2312" w:hAnsi="仿宋_GB2312" w:eastAsia="仿宋_GB2312" w:cs="仿宋_GB2312"/>
        </w:rPr>
        <w:t>24.1进口产品与本国产品相关约定</w:t>
      </w:r>
    </w:p>
    <w:p w14:paraId="74B9DB2C">
      <w:pPr>
        <w:pStyle w:val="14"/>
        <w:ind w:firstLine="480"/>
        <w:jc w:val="left"/>
      </w:pPr>
      <w:r>
        <w:rPr>
          <w:rFonts w:ascii="仿宋_GB2312" w:hAnsi="仿宋_GB2312" w:eastAsia="仿宋_GB2312" w:cs="仿宋_GB2312"/>
        </w:rPr>
        <w:t>24.1.1进口产品指通过中国海关报关验放进入中国境内且产自关境外的产品，其中：</w:t>
      </w:r>
    </w:p>
    <w:p w14:paraId="09605B4E">
      <w:pPr>
        <w:pStyle w:val="14"/>
        <w:ind w:firstLine="480"/>
        <w:jc w:val="left"/>
      </w:pPr>
      <w:r>
        <w:rPr>
          <w:rFonts w:ascii="仿宋_GB2312" w:hAnsi="仿宋_GB2312" w:eastAsia="仿宋_GB2312" w:cs="仿宋_GB2312"/>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14:paraId="5A886534">
      <w:pPr>
        <w:pStyle w:val="14"/>
        <w:ind w:firstLine="480"/>
        <w:jc w:val="left"/>
      </w:pPr>
      <w:r>
        <w:rPr>
          <w:rFonts w:ascii="仿宋_GB2312" w:hAnsi="仿宋_GB2312" w:eastAsia="仿宋_GB2312" w:cs="仿宋_GB2312"/>
        </w:rPr>
        <w:t>（2）凡在海关特殊监管区域内企业生产或加工（包括从境外进口料件）销往境内其他地区的产品，不作为政府采购项下进口产品。</w:t>
      </w:r>
    </w:p>
    <w:p w14:paraId="79A462D4">
      <w:pPr>
        <w:pStyle w:val="14"/>
        <w:ind w:firstLine="480"/>
        <w:jc w:val="left"/>
      </w:pPr>
      <w:r>
        <w:rPr>
          <w:rFonts w:ascii="仿宋_GB2312" w:hAnsi="仿宋_GB2312" w:eastAsia="仿宋_GB2312" w:cs="仿宋_GB2312"/>
        </w:rPr>
        <w:t>（3）对从境外进入海关特殊监管区域，再经办理报关手续后从海关特殊监管区进入境内其他地区的产品，认定为进口产品。</w:t>
      </w:r>
    </w:p>
    <w:p w14:paraId="4B6EB889">
      <w:pPr>
        <w:pStyle w:val="14"/>
        <w:ind w:firstLine="480"/>
        <w:jc w:val="left"/>
      </w:pPr>
      <w:r>
        <w:rPr>
          <w:rFonts w:ascii="仿宋_GB2312" w:hAnsi="仿宋_GB2312" w:eastAsia="仿宋_GB2312" w:cs="仿宋_GB2312"/>
        </w:rPr>
        <w:t>（4）磋商文件列明不允许或未列明允许进口产品参加报价的，均视为拒绝进口产品参加报价。</w:t>
      </w:r>
    </w:p>
    <w:p w14:paraId="516CAF00">
      <w:pPr>
        <w:pStyle w:val="14"/>
        <w:ind w:firstLine="480"/>
        <w:jc w:val="left"/>
      </w:pPr>
      <w:r>
        <w:rPr>
          <w:rFonts w:ascii="仿宋_GB2312" w:hAnsi="仿宋_GB2312" w:eastAsia="仿宋_GB2312" w:cs="仿宋_GB2312"/>
        </w:rPr>
        <w:t>24.1.2本国产品标准及政策要求</w:t>
      </w:r>
    </w:p>
    <w:p w14:paraId="614F21FE">
      <w:pPr>
        <w:pStyle w:val="14"/>
        <w:ind w:firstLine="480"/>
        <w:jc w:val="left"/>
      </w:pPr>
      <w:r>
        <w:rPr>
          <w:rFonts w:ascii="仿宋_GB2312" w:hAnsi="仿宋_GB2312" w:eastAsia="仿宋_GB2312" w:cs="仿宋_GB2312"/>
        </w:rPr>
        <w:t>（1）本国产品标准 本国产品应当符合以下条件： ①在中国境内生产。 产品应当在中国境内生产，即在中华人民共和国关境内实现从原材料、组件到产品的属性改变。 属性改变是指经过制造、加工或者组装等工序，产生完全不同于原材料、组件的新产品，并具有新的名称和特征（用途）。属性改变不包括以下细微操作： a.为确保产品在运输或者储存期间保持某种状态而进行的操作； b.为产品运输或者销售进行的包装或者展示； c.在产品或者其包装上粘贴或者印刷品牌、标志、标识以及其他用于区别的标记； d.简单的上漆、磨光和分装； e.其他不属于属性改变的情形。 ②在中国境内生产的组件成本占比达到规定比例。 具体判定标准以《国务院办公厅关于在政府采购中实施本国产品标准及相关政策的通知》以及财政部相关文件为准。 ③特定产品的关键组件、关键工序符合相关要求。 具体判定标准以《国务院办公厅关于在政府采购中实施本国产品标准及相关政策的通知》以及财政部相关文件为准。</w:t>
      </w:r>
    </w:p>
    <w:p w14:paraId="3ACEDFC5">
      <w:pPr>
        <w:pStyle w:val="14"/>
        <w:ind w:firstLine="480"/>
        <w:jc w:val="left"/>
      </w:pPr>
      <w:r>
        <w:rPr>
          <w:rFonts w:ascii="仿宋_GB2312" w:hAnsi="仿宋_GB2312" w:eastAsia="仿宋_GB2312" w:cs="仿宋_GB2312"/>
        </w:rPr>
        <w:t>（2）本国产品标准的适用范围 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5D9172D4">
      <w:pPr>
        <w:pStyle w:val="14"/>
        <w:ind w:firstLine="480"/>
        <w:jc w:val="left"/>
      </w:pPr>
      <w:r>
        <w:rPr>
          <w:rFonts w:ascii="仿宋_GB2312" w:hAnsi="仿宋_GB2312" w:eastAsia="仿宋_GB2312" w:cs="仿宋_GB2312"/>
        </w:rPr>
        <w:t>（3）对本国产品的支持政策 政府采购活动中既有本国产品又有非本国产品参与竞争的，依法对本国产品给予价格评审优惠，对本国产品的报价给予20%的价格扣除，用扣除后的价格参与评审。</w:t>
      </w:r>
    </w:p>
    <w:p w14:paraId="49E5FDAA">
      <w:pPr>
        <w:pStyle w:val="14"/>
        <w:ind w:firstLine="480"/>
        <w:jc w:val="left"/>
      </w:pPr>
      <w:r>
        <w:rPr>
          <w:rFonts w:ascii="仿宋_GB2312" w:hAnsi="仿宋_GB2312" w:eastAsia="仿宋_GB2312" w:cs="仿宋_GB2312"/>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37866CE4">
      <w:pPr>
        <w:pStyle w:val="14"/>
        <w:ind w:firstLine="480"/>
        <w:jc w:val="left"/>
      </w:pPr>
      <w:r>
        <w:rPr>
          <w:rFonts w:ascii="仿宋_GB2312" w:hAnsi="仿宋_GB2312" w:eastAsia="仿宋_GB2312" w:cs="仿宋_GB2312"/>
        </w:rPr>
        <w:t>24.2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14:paraId="0D3D1BF0">
      <w:pPr>
        <w:pStyle w:val="14"/>
        <w:ind w:firstLine="480"/>
        <w:jc w:val="left"/>
      </w:pPr>
      <w:r>
        <w:rPr>
          <w:rFonts w:ascii="仿宋_GB2312" w:hAnsi="仿宋_GB2312" w:eastAsia="仿宋_GB2312" w:cs="仿宋_GB2312"/>
        </w:rPr>
        <w:t>24.3符合财政部、工信部文件（财库〔2020〕46号）规定的小型、微型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14:paraId="2075CA9E">
      <w:pPr>
        <w:pStyle w:val="14"/>
        <w:ind w:firstLine="480"/>
        <w:jc w:val="left"/>
      </w:pPr>
      <w:r>
        <w:rPr>
          <w:rFonts w:ascii="仿宋_GB2312" w:hAnsi="仿宋_GB2312" w:eastAsia="仿宋_GB2312" w:cs="仿宋_GB2312"/>
        </w:rPr>
        <w:t>（1）中小企业指符合下列条件的中型、小型、微型企业：</w:t>
      </w:r>
    </w:p>
    <w:p w14:paraId="7D9F3F79">
      <w:pPr>
        <w:pStyle w:val="14"/>
        <w:ind w:firstLine="480"/>
        <w:jc w:val="left"/>
      </w:pPr>
      <w:r>
        <w:rPr>
          <w:rFonts w:ascii="仿宋_GB2312" w:hAnsi="仿宋_GB2312" w:eastAsia="仿宋_GB2312" w:cs="仿宋_GB2312"/>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14:paraId="7381C2DB">
      <w:pPr>
        <w:pStyle w:val="14"/>
        <w:ind w:firstLine="480"/>
        <w:jc w:val="left"/>
      </w:pPr>
      <w:r>
        <w:rPr>
          <w:rFonts w:ascii="仿宋_GB2312" w:hAnsi="仿宋_GB2312" w:eastAsia="仿宋_GB2312" w:cs="仿宋_GB2312"/>
        </w:rPr>
        <w:t>②符合中小企业划分标准的个体工商户，在政府采购活动中视同中小企业。</w:t>
      </w:r>
    </w:p>
    <w:p w14:paraId="475058E6">
      <w:pPr>
        <w:pStyle w:val="14"/>
        <w:ind w:firstLine="480"/>
        <w:jc w:val="left"/>
      </w:pPr>
      <w:r>
        <w:rPr>
          <w:rFonts w:ascii="仿宋_GB2312" w:hAnsi="仿宋_GB2312" w:eastAsia="仿宋_GB2312" w:cs="仿宋_GB2312"/>
        </w:rPr>
        <w:t>（2）在政府采购活动中，供应商提供的货物、工程或者服务符合下列情形的，享受本办法规定的中小企业扶持政策：</w:t>
      </w:r>
    </w:p>
    <w:p w14:paraId="2FD4679D">
      <w:pPr>
        <w:pStyle w:val="14"/>
        <w:ind w:firstLine="480"/>
        <w:jc w:val="left"/>
      </w:pPr>
      <w:r>
        <w:rPr>
          <w:rFonts w:ascii="仿宋_GB2312" w:hAnsi="仿宋_GB2312" w:eastAsia="仿宋_GB2312" w:cs="仿宋_GB2312"/>
        </w:rPr>
        <w:t>①在货物采购项目中，货物由中小企业制造，即货物由中小企业生产且使用该中小企业商号或者注册商标；</w:t>
      </w:r>
    </w:p>
    <w:p w14:paraId="5812AD65">
      <w:pPr>
        <w:pStyle w:val="14"/>
        <w:ind w:firstLine="480"/>
        <w:jc w:val="left"/>
      </w:pPr>
      <w:r>
        <w:rPr>
          <w:rFonts w:ascii="仿宋_GB2312" w:hAnsi="仿宋_GB2312" w:eastAsia="仿宋_GB2312" w:cs="仿宋_GB2312"/>
        </w:rPr>
        <w:t>②在工程采购项目中，工程由中小企业承建，即工程施工单位为中小企业；</w:t>
      </w:r>
    </w:p>
    <w:p w14:paraId="3E2FD0A2">
      <w:pPr>
        <w:pStyle w:val="14"/>
        <w:ind w:firstLine="480"/>
        <w:jc w:val="left"/>
      </w:pPr>
      <w:r>
        <w:rPr>
          <w:rFonts w:ascii="仿宋_GB2312" w:hAnsi="仿宋_GB2312" w:eastAsia="仿宋_GB2312" w:cs="仿宋_GB2312"/>
        </w:rPr>
        <w:t>③在服务采购项目中，服务由中小企业承接，即提供服务的人员为中小企业依照《中华人民共和国劳动合同法》 订立劳动合同的从业人员。</w:t>
      </w:r>
    </w:p>
    <w:p w14:paraId="1779A09E">
      <w:pPr>
        <w:pStyle w:val="14"/>
        <w:ind w:firstLine="480"/>
        <w:jc w:val="left"/>
      </w:pPr>
      <w:r>
        <w:rPr>
          <w:rFonts w:ascii="仿宋_GB2312" w:hAnsi="仿宋_GB2312" w:eastAsia="仿宋_GB2312" w:cs="仿宋_GB2312"/>
        </w:rPr>
        <w:t>在货物采购项目中，供应商提供的货物既有中小企业制造货物，也有大型企业制造货物的，不享受本办法规定的中小企业扶持政策。</w:t>
      </w:r>
    </w:p>
    <w:p w14:paraId="2FB64977">
      <w:pPr>
        <w:pStyle w:val="14"/>
        <w:ind w:firstLine="480"/>
        <w:jc w:val="left"/>
      </w:pPr>
      <w:r>
        <w:rPr>
          <w:rFonts w:ascii="仿宋_GB2312" w:hAnsi="仿宋_GB2312" w:eastAsia="仿宋_GB2312" w:cs="仿宋_GB2312"/>
        </w:rPr>
        <w:t>以联合体形式参加政府采购活动，联合体各方均为中小企业的，联合体视同中小企业。其中，联合体各方均为小微企业的，联合体视同小微企业。</w:t>
      </w:r>
    </w:p>
    <w:p w14:paraId="5468548B">
      <w:pPr>
        <w:pStyle w:val="14"/>
        <w:ind w:firstLine="480"/>
        <w:jc w:val="left"/>
      </w:pPr>
      <w:r>
        <w:rPr>
          <w:rFonts w:ascii="仿宋_GB2312" w:hAnsi="仿宋_GB2312" w:eastAsia="仿宋_GB2312" w:cs="仿宋_GB2312"/>
        </w:rPr>
        <w:t>（3）供应商应当按照磋商文件明确的采购标的对应行业的划分标准出具中小企业声明函。</w:t>
      </w:r>
    </w:p>
    <w:p w14:paraId="5D156B08">
      <w:pPr>
        <w:pStyle w:val="14"/>
        <w:ind w:firstLine="480"/>
        <w:jc w:val="left"/>
      </w:pPr>
      <w:r>
        <w:rPr>
          <w:rFonts w:ascii="仿宋_GB2312" w:hAnsi="仿宋_GB2312" w:eastAsia="仿宋_GB2312" w:cs="仿宋_GB2312"/>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14:paraId="333ABB62">
      <w:pPr>
        <w:pStyle w:val="14"/>
        <w:ind w:firstLine="480"/>
        <w:jc w:val="left"/>
      </w:pPr>
      <w:r>
        <w:rPr>
          <w:rFonts w:ascii="仿宋_GB2312" w:hAnsi="仿宋_GB2312" w:eastAsia="仿宋_GB2312" w:cs="仿宋_GB2312"/>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14:paraId="65B0431B">
      <w:pPr>
        <w:pStyle w:val="14"/>
        <w:ind w:firstLine="480"/>
        <w:jc w:val="left"/>
      </w:pPr>
      <w:r>
        <w:rPr>
          <w:rFonts w:ascii="仿宋_GB2312" w:hAnsi="仿宋_GB2312" w:eastAsia="仿宋_GB2312" w:cs="仿宋_GB2312"/>
        </w:rPr>
        <w:t>①监狱企业参加采购活动时，应提供由省级以上监狱管理局、戒毒管理局（含新疆生产建设兵团）出具的属于监狱企业的证明文件。</w:t>
      </w:r>
    </w:p>
    <w:p w14:paraId="67A9CAE4">
      <w:pPr>
        <w:pStyle w:val="14"/>
        <w:ind w:firstLine="480"/>
        <w:jc w:val="left"/>
      </w:pPr>
      <w:r>
        <w:rPr>
          <w:rFonts w:ascii="仿宋_GB2312" w:hAnsi="仿宋_GB2312" w:eastAsia="仿宋_GB2312" w:cs="仿宋_GB2312"/>
        </w:rPr>
        <w:t>②监狱企业视同小型、微型企业。</w:t>
      </w:r>
    </w:p>
    <w:p w14:paraId="47D75393">
      <w:pPr>
        <w:pStyle w:val="14"/>
        <w:ind w:firstLine="480"/>
        <w:jc w:val="left"/>
      </w:pPr>
      <w:r>
        <w:rPr>
          <w:rFonts w:ascii="仿宋_GB2312" w:hAnsi="仿宋_GB2312" w:eastAsia="仿宋_GB2312" w:cs="仿宋_GB2312"/>
        </w:rPr>
        <w:t>（5）残疾人福利性单位指同时符合下列条件的单位：</w:t>
      </w:r>
    </w:p>
    <w:p w14:paraId="62931760">
      <w:pPr>
        <w:pStyle w:val="14"/>
        <w:ind w:firstLine="480"/>
        <w:jc w:val="left"/>
      </w:pPr>
      <w:r>
        <w:rPr>
          <w:rFonts w:ascii="仿宋_GB2312" w:hAnsi="仿宋_GB2312" w:eastAsia="仿宋_GB2312" w:cs="仿宋_GB2312"/>
        </w:rPr>
        <w:t>①安置的残疾人占本单位在职职工人数的比例不低于25%（含25%），并且安置的残疾人人数不少于10人（含10人）；</w:t>
      </w:r>
    </w:p>
    <w:p w14:paraId="52E9E705">
      <w:pPr>
        <w:pStyle w:val="14"/>
        <w:ind w:firstLine="480"/>
        <w:jc w:val="left"/>
      </w:pPr>
      <w:r>
        <w:rPr>
          <w:rFonts w:ascii="仿宋_GB2312" w:hAnsi="仿宋_GB2312" w:eastAsia="仿宋_GB2312" w:cs="仿宋_GB2312"/>
        </w:rPr>
        <w:t>②依法与安置的每位残疾人签订了一年以上（含一年）的劳动合同或服务协议；</w:t>
      </w:r>
    </w:p>
    <w:p w14:paraId="5347CCA1">
      <w:pPr>
        <w:pStyle w:val="14"/>
        <w:ind w:firstLine="480"/>
        <w:jc w:val="left"/>
      </w:pPr>
      <w:r>
        <w:rPr>
          <w:rFonts w:ascii="仿宋_GB2312" w:hAnsi="仿宋_GB2312" w:eastAsia="仿宋_GB2312" w:cs="仿宋_GB2312"/>
        </w:rPr>
        <w:t>③为安置的每位残疾人按月足额缴纳了基本养老保险、基本医疗保险、失业保险、工伤保险和生育保险等社会保险费；</w:t>
      </w:r>
    </w:p>
    <w:p w14:paraId="081DDF29">
      <w:pPr>
        <w:pStyle w:val="14"/>
        <w:ind w:firstLine="480"/>
        <w:jc w:val="left"/>
      </w:pPr>
      <w:r>
        <w:rPr>
          <w:rFonts w:ascii="仿宋_GB2312" w:hAnsi="仿宋_GB2312" w:eastAsia="仿宋_GB2312" w:cs="仿宋_GB2312"/>
        </w:rPr>
        <w:t>④通过银行等金融机构向安置的每位残疾人，按月支付了不低于单位所在区县适用的经省级人民政府批准的月最低工资标准的工资；</w:t>
      </w:r>
    </w:p>
    <w:p w14:paraId="5E249BC2">
      <w:pPr>
        <w:pStyle w:val="14"/>
        <w:ind w:firstLine="480"/>
        <w:jc w:val="left"/>
      </w:pPr>
      <w:r>
        <w:rPr>
          <w:rFonts w:ascii="仿宋_GB2312" w:hAnsi="仿宋_GB2312" w:eastAsia="仿宋_GB2312" w:cs="仿宋_GB2312"/>
        </w:rPr>
        <w:t>⑤提供本单位制造的货物、承担的工程或服务，或提供其他残疾人福利性单位制造的货物（不包括使用非残疾人福利性单位注册商标的货物）。</w:t>
      </w:r>
    </w:p>
    <w:p w14:paraId="032BEE7B">
      <w:pPr>
        <w:pStyle w:val="14"/>
        <w:ind w:firstLine="480"/>
        <w:jc w:val="left"/>
      </w:pPr>
      <w:r>
        <w:rPr>
          <w:rFonts w:ascii="仿宋_GB2312" w:hAnsi="仿宋_GB2312" w:eastAsia="仿宋_GB2312" w:cs="仿宋_GB2312"/>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14:paraId="0B1C4A76">
      <w:pPr>
        <w:pStyle w:val="14"/>
        <w:ind w:firstLine="480"/>
        <w:jc w:val="left"/>
      </w:pPr>
      <w:r>
        <w:rPr>
          <w:rFonts w:ascii="仿宋_GB2312" w:hAnsi="仿宋_GB2312" w:eastAsia="仿宋_GB2312" w:cs="仿宋_GB2312"/>
          <w:b/>
        </w:rPr>
        <w:t>※符合上述条件的残疾人福利性单位参加采购活动时，应提供《残疾人福利性单位声明函》，并对声明的真实性负责。残疾人福利性单位视同小型、微型企业。残疾人福利性单位属于小型、微型企业的，不重复享受政策。</w:t>
      </w:r>
    </w:p>
    <w:p w14:paraId="6EC7260D">
      <w:pPr>
        <w:pStyle w:val="14"/>
        <w:ind w:firstLine="480"/>
        <w:jc w:val="left"/>
      </w:pPr>
      <w:r>
        <w:rPr>
          <w:rFonts w:ascii="仿宋_GB2312" w:hAnsi="仿宋_GB2312" w:eastAsia="仿宋_GB2312" w:cs="仿宋_GB2312"/>
        </w:rPr>
        <w:t>24.4信用记录指由财政部确定的有关网站提供的相关主体信用信息。信用记录的查询及使用应符合财政部文件（财库[2016]125号）规定。</w:t>
      </w:r>
    </w:p>
    <w:p w14:paraId="41E81B0D">
      <w:pPr>
        <w:pStyle w:val="14"/>
        <w:jc w:val="center"/>
        <w:outlineLvl w:val="2"/>
      </w:pPr>
      <w:r>
        <w:rPr>
          <w:rFonts w:ascii="仿宋_GB2312" w:hAnsi="仿宋_GB2312" w:eastAsia="仿宋_GB2312" w:cs="仿宋_GB2312"/>
          <w:b/>
          <w:sz w:val="28"/>
        </w:rPr>
        <w:t>九、根据采购项目特点或政策需要补充的其他内容</w:t>
      </w:r>
    </w:p>
    <w:p w14:paraId="5D498D40">
      <w:pPr>
        <w:pStyle w:val="14"/>
        <w:jc w:val="left"/>
      </w:pPr>
      <w:r>
        <w:rPr>
          <w:rFonts w:ascii="仿宋_GB2312" w:hAnsi="仿宋_GB2312" w:eastAsia="仿宋_GB2312" w:cs="仿宋_GB2312"/>
        </w:rPr>
        <w:t>25.履约保证金</w:t>
      </w:r>
    </w:p>
    <w:p w14:paraId="4E920416">
      <w:pPr>
        <w:pStyle w:val="14"/>
        <w:ind w:firstLine="480"/>
        <w:jc w:val="left"/>
      </w:pPr>
      <w:r>
        <w:rPr>
          <w:rFonts w:ascii="仿宋_GB2312" w:hAnsi="仿宋_GB2312" w:eastAsia="仿宋_GB2312" w:cs="仿宋_GB2312"/>
        </w:rPr>
        <w:t>25.1采购人可以根据项目特点和需要，确定是否要求成交人在合同签订前，按照磋商文件规定的时间、形式、金额提交履约保证金，履约保证金的数额不超过中标合同金额的10%。</w:t>
      </w:r>
    </w:p>
    <w:p w14:paraId="5F1A9F86">
      <w:pPr>
        <w:pStyle w:val="14"/>
        <w:ind w:firstLine="480"/>
        <w:jc w:val="left"/>
      </w:pPr>
      <w:r>
        <w:rPr>
          <w:rFonts w:ascii="仿宋_GB2312" w:hAnsi="仿宋_GB2312" w:eastAsia="仿宋_GB2312" w:cs="仿宋_GB2312"/>
        </w:rPr>
        <w:t>25.2磋商文件要求在合同签订前提交履约保证金，如果成交人无故拖延或者拒不提交履约保证金的，则视为成交人拒绝与采购人签订合同，该成交人将承担违法行为的法律责任。</w:t>
      </w:r>
    </w:p>
    <w:p w14:paraId="55D4645A">
      <w:pPr>
        <w:pStyle w:val="14"/>
        <w:jc w:val="left"/>
      </w:pPr>
      <w:r>
        <w:rPr>
          <w:rFonts w:ascii="仿宋_GB2312" w:hAnsi="仿宋_GB2312" w:eastAsia="仿宋_GB2312" w:cs="仿宋_GB2312"/>
        </w:rPr>
        <w:t>26.其他新增内容：</w:t>
      </w:r>
    </w:p>
    <w:p w14:paraId="4F2C2651">
      <w:pPr>
        <w:pStyle w:val="14"/>
        <w:ind w:firstLine="480"/>
        <w:jc w:val="left"/>
      </w:pPr>
      <w:r>
        <w:rPr>
          <w:rFonts w:ascii="仿宋_GB2312" w:hAnsi="仿宋_GB2312" w:eastAsia="仿宋_GB2312" w:cs="仿宋_GB2312"/>
        </w:rPr>
        <w:t>26.1根据采购项目特点或政策需要补充的其他新增内容详见竞争性磋商须知前附表第12项。</w:t>
      </w:r>
    </w:p>
    <w:p w14:paraId="6F468B8A">
      <w:pPr>
        <w:pStyle w:val="14"/>
        <w:ind w:firstLine="480"/>
        <w:jc w:val="left"/>
      </w:pPr>
      <w:r>
        <w:rPr>
          <w:rFonts w:ascii="仿宋_GB2312" w:hAnsi="仿宋_GB2312" w:eastAsia="仿宋_GB2312" w:cs="仿宋_GB2312"/>
        </w:rPr>
        <w:t>26.2本项目中如涉及商品包装和快递包装的，其包装需求标准应不低于《关于印发〈商品包装政府采购需求标准(试行)〉、〈快递包装政府采购需求标准(试行)〉的通知》（财办库〔2020〕 123号）规定的包装要求，其他包装需求详见采购文件具体规定。采购人、成交人双方签订合同及验收环节，应包含上述包装要求的条款。</w:t>
      </w:r>
    </w:p>
    <w:p w14:paraId="0FD813A4">
      <w:pPr>
        <w:pStyle w:val="1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3389B30">
      <w:pPr>
        <w:pStyle w:val="14"/>
        <w:jc w:val="center"/>
        <w:outlineLvl w:val="1"/>
      </w:pPr>
      <w:r>
        <w:rPr>
          <w:rFonts w:ascii="仿宋_GB2312" w:hAnsi="仿宋_GB2312" w:eastAsia="仿宋_GB2312" w:cs="仿宋_GB2312"/>
          <w:b/>
          <w:sz w:val="36"/>
        </w:rPr>
        <w:t>第三章 采购内容及要求</w:t>
      </w:r>
    </w:p>
    <w:p w14:paraId="0705652D">
      <w:pPr>
        <w:pStyle w:val="14"/>
        <w:jc w:val="left"/>
        <w:outlineLvl w:val="2"/>
        <w:rPr>
          <w:rFonts w:hint="eastAsia" w:ascii="仿宋_GB2312" w:hAnsi="仿宋_GB2312" w:eastAsia="仿宋_GB2312" w:cs="仿宋_GB2312"/>
          <w:lang w:val="en-US" w:eastAsia="zh-CN"/>
        </w:rPr>
      </w:pPr>
      <w:r>
        <w:rPr>
          <w:rFonts w:ascii="仿宋_GB2312" w:hAnsi="仿宋_GB2312" w:eastAsia="仿宋_GB2312" w:cs="仿宋_GB2312"/>
          <w:b/>
          <w:sz w:val="28"/>
        </w:rPr>
        <w:t>一、项目概况</w:t>
      </w:r>
    </w:p>
    <w:p w14:paraId="2592AB43">
      <w:pPr>
        <w:pStyle w:val="14"/>
        <w:ind w:firstLine="480"/>
        <w:jc w:val="lef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看政协协商民主的晋安实践2022-2026》（暂定名）编印出版服务项目，坚持以习近平新时代中国特色社会主义思想为统领，以加强思想政治引领、广泛凝聚共识作为政协宣传思想工作的中心环节，充分发挥政协机关作为宣传政协性质、定位、作用、职能的窗口作用。进一步传播好政协声音，讲好政协履职故事，唱响晋安好声音，为地方政协围绕推进中国式现代化履职尽责提供借鉴参考。</w:t>
      </w:r>
    </w:p>
    <w:p w14:paraId="2E6571FF">
      <w:pPr>
        <w:pStyle w:val="14"/>
        <w:jc w:val="left"/>
        <w:outlineLvl w:val="2"/>
      </w:pPr>
      <w:r>
        <w:rPr>
          <w:rFonts w:ascii="仿宋_GB2312" w:hAnsi="仿宋_GB2312" w:eastAsia="仿宋_GB2312" w:cs="仿宋_GB2312"/>
          <w:b/>
          <w:sz w:val="28"/>
        </w:rPr>
        <w:t>二、技术和服务要求</w:t>
      </w:r>
    </w:p>
    <w:p w14:paraId="5CD1BBA1">
      <w:pPr>
        <w:pStyle w:val="14"/>
        <w:ind w:firstLine="480"/>
        <w:jc w:val="lef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★（一）基本要求</w:t>
      </w:r>
    </w:p>
    <w:p w14:paraId="6139F332">
      <w:pPr>
        <w:pStyle w:val="14"/>
        <w:ind w:firstLine="480"/>
        <w:jc w:val="lef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1、供应商应保证</w:t>
      </w:r>
      <w:r>
        <w:rPr>
          <w:rFonts w:hint="default" w:ascii="仿宋_GB2312" w:hAnsi="仿宋_GB2312" w:eastAsia="仿宋_GB2312" w:cs="仿宋_GB2312"/>
          <w:lang w:val="en-US" w:eastAsia="zh-CN"/>
        </w:rPr>
        <w:t>创新宣传内容与形式，讲好鲜活履职故事</w:t>
      </w:r>
      <w:r>
        <w:rPr>
          <w:rFonts w:hint="eastAsia" w:ascii="仿宋_GB2312" w:hAnsi="仿宋_GB2312" w:eastAsia="仿宋_GB2312" w:cs="仿宋_GB2312"/>
          <w:lang w:val="en-US" w:eastAsia="zh-CN"/>
        </w:rPr>
        <w:t>，提升信任度与认同感，凝聚社会共识。</w:t>
      </w:r>
    </w:p>
    <w:p w14:paraId="1D09C411">
      <w:pPr>
        <w:pStyle w:val="14"/>
        <w:ind w:firstLine="480"/>
        <w:jc w:val="lef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2、供应商应当要突出党对政协宣传思想工作领导和政协重要会议的宣传。</w:t>
      </w:r>
    </w:p>
    <w:p w14:paraId="7B17FA2F">
      <w:pPr>
        <w:pStyle w:val="14"/>
        <w:ind w:firstLine="480"/>
        <w:jc w:val="left"/>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 xml:space="preserve">3、供应商应保证在合同期内严格控制遵守合同规定，提供始终如一的高标准的服务。 </w:t>
      </w:r>
    </w:p>
    <w:p w14:paraId="1EB429D4">
      <w:pPr>
        <w:pStyle w:val="14"/>
        <w:ind w:firstLine="480"/>
        <w:jc w:val="lef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4、供应商应尊重和服从采购人的领导和管理，随时配合采购人的调度及工作安排。</w:t>
      </w:r>
    </w:p>
    <w:p w14:paraId="0520D82F">
      <w:pPr>
        <w:pStyle w:val="14"/>
        <w:ind w:firstLine="480"/>
        <w:jc w:val="lef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xml:space="preserve">5、供应商应尊重采购人的项目管理权。如采购项目内容发生变化，供应商应积极配合采购人进行调整。 </w:t>
      </w:r>
    </w:p>
    <w:p w14:paraId="4CDB5AF7">
      <w:pPr>
        <w:pStyle w:val="14"/>
        <w:ind w:firstLine="480"/>
        <w:jc w:val="lef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6、供应商提供的服务应符合国家知识产权法律、法规的规定；供应商还应保证采购人不受到第三方关于侵犯知识产权及专利权、商标权或工业设计权等知识产权方面的指控，任何第三方如果提出此方面指控均与采购人无关，供应商应与第三方交涉，并承担可能发生的一切法律责任、费用和后果；若采购人因此而遭致损失，则供应商应赔偿该损失。</w:t>
      </w:r>
    </w:p>
    <w:p w14:paraId="5C6B9CB5">
      <w:pPr>
        <w:pStyle w:val="14"/>
        <w:ind w:firstLine="480"/>
        <w:jc w:val="lef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（二）具体服务要求</w:t>
      </w:r>
    </w:p>
    <w:p w14:paraId="4CE65E28">
      <w:pPr>
        <w:pStyle w:val="14"/>
        <w:ind w:firstLine="480"/>
        <w:jc w:val="left"/>
        <w:rPr>
          <w:rFonts w:hint="eastAsia" w:ascii="仿宋_GB2312" w:hAnsi="仿宋_GB2312" w:eastAsia="仿宋_GB2312" w:cs="仿宋_GB2312"/>
          <w:color w:val="000000" w:themeColor="text1"/>
          <w:lang w:val="en-US" w:eastAsia="zh-CN"/>
          <w14:textFill>
            <w14:solidFill>
              <w14:schemeClr w14:val="tx1"/>
            </w14:solidFill>
          </w14:textFill>
        </w:rPr>
      </w:pPr>
      <w:r>
        <w:rPr>
          <w:rFonts w:hint="eastAsia" w:ascii="仿宋_GB2312" w:hAnsi="仿宋_GB2312" w:eastAsia="仿宋_GB2312" w:cs="仿宋_GB2312"/>
          <w:color w:val="000000" w:themeColor="text1"/>
          <w:lang w:val="en-US" w:eastAsia="zh-CN"/>
          <w14:textFill>
            <w14:solidFill>
              <w14:schemeClr w14:val="tx1"/>
            </w14:solidFill>
          </w14:textFill>
        </w:rPr>
        <w:t>1、图书规格</w:t>
      </w:r>
    </w:p>
    <w:p w14:paraId="4B659B81">
      <w:pPr>
        <w:pStyle w:val="14"/>
        <w:ind w:firstLine="480"/>
        <w:jc w:val="left"/>
        <w:rPr>
          <w:rFonts w:hint="eastAsia" w:ascii="仿宋_GB2312" w:hAnsi="仿宋_GB2312" w:eastAsia="仿宋_GB2312" w:cs="仿宋_GB2312"/>
          <w:color w:val="000000" w:themeColor="text1"/>
          <w:lang w:val="en-US" w:eastAsia="zh-CN"/>
          <w14:textFill>
            <w14:solidFill>
              <w14:schemeClr w14:val="tx1"/>
            </w14:solidFill>
          </w14:textFill>
        </w:rPr>
      </w:pPr>
      <w:r>
        <w:rPr>
          <w:rFonts w:hint="eastAsia" w:ascii="仿宋_GB2312" w:hAnsi="仿宋_GB2312" w:eastAsia="仿宋_GB2312" w:cs="仿宋_GB2312"/>
          <w:color w:val="000000" w:themeColor="text1"/>
          <w:lang w:val="en-US" w:eastAsia="zh-CN"/>
          <w14:textFill>
            <w14:solidFill>
              <w14:schemeClr w14:val="tx1"/>
            </w14:solidFill>
          </w14:textFill>
        </w:rPr>
        <w:t>1.1出版规格：开本787mmX1092mm;【响应项01】</w:t>
      </w:r>
    </w:p>
    <w:p w14:paraId="6D67A14A">
      <w:pPr>
        <w:pStyle w:val="14"/>
        <w:ind w:firstLine="480"/>
        <w:jc w:val="left"/>
        <w:rPr>
          <w:rFonts w:hint="eastAsia" w:ascii="仿宋_GB2312" w:hAnsi="仿宋_GB2312" w:eastAsia="仿宋_GB2312" w:cs="仿宋_GB2312"/>
          <w:color w:val="000000" w:themeColor="text1"/>
          <w:lang w:val="en-US" w:eastAsia="zh-CN"/>
          <w14:textFill>
            <w14:solidFill>
              <w14:schemeClr w14:val="tx1"/>
            </w14:solidFill>
          </w14:textFill>
        </w:rPr>
      </w:pPr>
      <w:r>
        <w:rPr>
          <w:rFonts w:hint="eastAsia" w:ascii="仿宋_GB2312" w:hAnsi="仿宋_GB2312" w:eastAsia="仿宋_GB2312" w:cs="仿宋_GB2312"/>
          <w:color w:val="000000" w:themeColor="text1"/>
          <w:lang w:val="en-US" w:eastAsia="zh-CN"/>
          <w14:textFill>
            <w14:solidFill>
              <w14:schemeClr w14:val="tx1"/>
            </w14:solidFill>
          </w14:textFill>
        </w:rPr>
        <w:t>1.2大度16开；【响应项02】</w:t>
      </w:r>
    </w:p>
    <w:p w14:paraId="30F9CCA6">
      <w:pPr>
        <w:pStyle w:val="14"/>
        <w:ind w:firstLine="480"/>
        <w:jc w:val="left"/>
        <w:rPr>
          <w:rFonts w:hint="eastAsia" w:ascii="仿宋_GB2312" w:hAnsi="仿宋_GB2312" w:eastAsia="仿宋_GB2312" w:cs="仿宋_GB2312"/>
          <w:color w:val="000000" w:themeColor="text1"/>
          <w:lang w:val="en-US" w:eastAsia="zh-CN"/>
          <w14:textFill>
            <w14:solidFill>
              <w14:schemeClr w14:val="tx1"/>
            </w14:solidFill>
          </w14:textFill>
        </w:rPr>
      </w:pPr>
      <w:r>
        <w:rPr>
          <w:rFonts w:hint="eastAsia" w:ascii="仿宋_GB2312" w:hAnsi="仿宋_GB2312" w:eastAsia="仿宋_GB2312" w:cs="仿宋_GB2312"/>
          <w:color w:val="000000" w:themeColor="text1"/>
          <w:lang w:val="en-US" w:eastAsia="zh-CN"/>
          <w14:textFill>
            <w14:solidFill>
              <w14:schemeClr w14:val="tx1"/>
            </w14:solidFill>
          </w14:textFill>
        </w:rPr>
        <w:t>1.3用色：四色全彩印刷；【响应项03】</w:t>
      </w:r>
    </w:p>
    <w:p w14:paraId="7614F58A">
      <w:pPr>
        <w:pStyle w:val="14"/>
        <w:ind w:firstLine="480"/>
        <w:jc w:val="left"/>
        <w:rPr>
          <w:rFonts w:hint="eastAsia" w:ascii="仿宋_GB2312" w:hAnsi="仿宋_GB2312" w:eastAsia="仿宋_GB2312" w:cs="仿宋_GB2312"/>
          <w:color w:val="000000" w:themeColor="text1"/>
          <w:lang w:val="en-US" w:eastAsia="zh-CN"/>
          <w14:textFill>
            <w14:solidFill>
              <w14:schemeClr w14:val="tx1"/>
            </w14:solidFill>
          </w14:textFill>
        </w:rPr>
      </w:pPr>
      <w:r>
        <w:rPr>
          <w:rFonts w:hint="eastAsia" w:ascii="仿宋_GB2312" w:hAnsi="仿宋_GB2312" w:eastAsia="仿宋_GB2312" w:cs="仿宋_GB2312"/>
          <w:color w:val="000000" w:themeColor="text1"/>
          <w:lang w:val="en-US" w:eastAsia="zh-CN"/>
          <w14:textFill>
            <w14:solidFill>
              <w14:schemeClr w14:val="tx1"/>
            </w14:solidFill>
          </w14:textFill>
        </w:rPr>
        <w:t>1.4封面2P，用150g左右特种纸，4/0色印刷，有烫工艺；【响应项04】</w:t>
      </w:r>
    </w:p>
    <w:p w14:paraId="63EB25E7">
      <w:pPr>
        <w:pStyle w:val="14"/>
        <w:ind w:firstLine="480"/>
        <w:jc w:val="left"/>
        <w:rPr>
          <w:rFonts w:hint="eastAsia" w:ascii="仿宋_GB2312" w:hAnsi="仿宋_GB2312" w:eastAsia="仿宋_GB2312" w:cs="仿宋_GB2312"/>
          <w:color w:val="000000" w:themeColor="text1"/>
          <w:lang w:val="en-US" w:eastAsia="zh-CN"/>
          <w14:textFill>
            <w14:solidFill>
              <w14:schemeClr w14:val="tx1"/>
            </w14:solidFill>
          </w14:textFill>
        </w:rPr>
      </w:pPr>
      <w:r>
        <w:rPr>
          <w:rFonts w:hint="eastAsia" w:ascii="仿宋_GB2312" w:hAnsi="仿宋_GB2312" w:eastAsia="仿宋_GB2312" w:cs="仿宋_GB2312"/>
          <w:color w:val="000000" w:themeColor="text1"/>
          <w:lang w:val="en-US" w:eastAsia="zh-CN"/>
          <w14:textFill>
            <w14:solidFill>
              <w14:schemeClr w14:val="tx1"/>
            </w14:solidFill>
          </w14:textFill>
        </w:rPr>
        <w:t>1.5内文200P，用128g超感纸， 4/4色印刷（彩色）；【响应项05】</w:t>
      </w:r>
    </w:p>
    <w:p w14:paraId="60244AF3">
      <w:pPr>
        <w:pStyle w:val="14"/>
        <w:ind w:firstLine="480"/>
        <w:jc w:val="left"/>
        <w:rPr>
          <w:rFonts w:hint="eastAsia" w:ascii="仿宋_GB2312" w:hAnsi="仿宋_GB2312" w:eastAsia="仿宋_GB2312" w:cs="仿宋_GB2312"/>
          <w:color w:val="000000" w:themeColor="text1"/>
          <w:lang w:val="en-US" w:eastAsia="zh-CN"/>
          <w14:textFill>
            <w14:solidFill>
              <w14:schemeClr w14:val="tx1"/>
            </w14:solidFill>
          </w14:textFill>
        </w:rPr>
      </w:pPr>
      <w:r>
        <w:rPr>
          <w:rFonts w:hint="eastAsia" w:ascii="仿宋_GB2312" w:hAnsi="仿宋_GB2312" w:eastAsia="仿宋_GB2312" w:cs="仿宋_GB2312"/>
          <w:color w:val="000000" w:themeColor="text1"/>
          <w:lang w:val="en-US" w:eastAsia="zh-CN"/>
          <w14:textFill>
            <w14:solidFill>
              <w14:schemeClr w14:val="tx1"/>
            </w14:solidFill>
          </w14:textFill>
        </w:rPr>
        <w:t>1.6环衬8P，用180g左右特种纸， 0/0色印刷；【响应项06】</w:t>
      </w:r>
    </w:p>
    <w:p w14:paraId="4B675F4C">
      <w:pPr>
        <w:pStyle w:val="14"/>
        <w:ind w:firstLine="480"/>
        <w:jc w:val="left"/>
        <w:rPr>
          <w:rFonts w:hint="eastAsia" w:ascii="仿宋_GB2312" w:hAnsi="仿宋_GB2312" w:eastAsia="仿宋_GB2312" w:cs="仿宋_GB2312"/>
          <w:color w:val="000000" w:themeColor="text1"/>
          <w:lang w:val="en-US" w:eastAsia="zh-CN"/>
          <w14:textFill>
            <w14:solidFill>
              <w14:schemeClr w14:val="tx1"/>
            </w14:solidFill>
          </w14:textFill>
        </w:rPr>
      </w:pPr>
      <w:r>
        <w:rPr>
          <w:rFonts w:hint="eastAsia" w:ascii="仿宋_GB2312" w:hAnsi="仿宋_GB2312" w:eastAsia="仿宋_GB2312" w:cs="仿宋_GB2312"/>
          <w:color w:val="000000" w:themeColor="text1"/>
          <w:lang w:val="en-US" w:eastAsia="zh-CN"/>
          <w14:textFill>
            <w14:solidFill>
              <w14:schemeClr w14:val="tx1"/>
            </w14:solidFill>
          </w14:textFill>
        </w:rPr>
        <w:t>1.7梭线精装【响应项07】</w:t>
      </w:r>
    </w:p>
    <w:p w14:paraId="6449C704">
      <w:pPr>
        <w:pStyle w:val="14"/>
        <w:ind w:firstLine="480"/>
        <w:jc w:val="left"/>
        <w:rPr>
          <w:rFonts w:hint="eastAsia" w:ascii="仿宋_GB2312" w:hAnsi="仿宋_GB2312" w:eastAsia="仿宋_GB2312" w:cs="仿宋_GB2312"/>
          <w:color w:val="000000" w:themeColor="text1"/>
          <w:lang w:val="en-US" w:eastAsia="zh-CN"/>
          <w14:textFill>
            <w14:solidFill>
              <w14:schemeClr w14:val="tx1"/>
            </w14:solidFill>
          </w14:textFill>
        </w:rPr>
      </w:pPr>
      <w:r>
        <w:rPr>
          <w:rFonts w:hint="eastAsia" w:ascii="仿宋_GB2312" w:hAnsi="仿宋_GB2312" w:eastAsia="仿宋_GB2312" w:cs="仿宋_GB2312"/>
          <w:color w:val="000000" w:themeColor="text1"/>
          <w:lang w:val="en-US" w:eastAsia="zh-CN"/>
          <w14:textFill>
            <w14:solidFill>
              <w14:schemeClr w14:val="tx1"/>
            </w14:solidFill>
          </w14:textFill>
        </w:rPr>
        <w:t>2、书号管理</w:t>
      </w:r>
    </w:p>
    <w:p w14:paraId="7E260A25">
      <w:pPr>
        <w:pStyle w:val="14"/>
        <w:ind w:firstLine="480"/>
        <w:jc w:val="left"/>
        <w:rPr>
          <w:rFonts w:hint="eastAsia" w:ascii="仿宋_GB2312" w:hAnsi="仿宋_GB2312" w:eastAsia="仿宋_GB2312" w:cs="仿宋_GB2312"/>
          <w:color w:val="000000" w:themeColor="text1"/>
          <w:lang w:val="en-US" w:eastAsia="zh-CN"/>
          <w14:textFill>
            <w14:solidFill>
              <w14:schemeClr w14:val="tx1"/>
            </w14:solidFill>
          </w14:textFill>
        </w:rPr>
      </w:pPr>
      <w:r>
        <w:rPr>
          <w:rFonts w:hint="eastAsia" w:ascii="仿宋_GB2312" w:hAnsi="仿宋_GB2312" w:eastAsia="仿宋_GB2312" w:cs="仿宋_GB2312"/>
          <w:color w:val="000000" w:themeColor="text1"/>
          <w:lang w:val="en-US" w:eastAsia="zh-CN"/>
          <w14:textFill>
            <w14:solidFill>
              <w14:schemeClr w14:val="tx1"/>
            </w14:solidFill>
          </w14:textFill>
        </w:rPr>
        <w:t>2.1《看政协协商民主的晋安实践2022-2026》（暂定名）需成交人申请书号。【响应项08】</w:t>
      </w:r>
    </w:p>
    <w:p w14:paraId="627B9C8C">
      <w:pPr>
        <w:pStyle w:val="14"/>
        <w:ind w:firstLine="480"/>
        <w:jc w:val="left"/>
        <w:rPr>
          <w:rFonts w:hint="eastAsia" w:ascii="仿宋_GB2312" w:hAnsi="仿宋_GB2312" w:eastAsia="仿宋_GB2312" w:cs="仿宋_GB2312"/>
          <w:color w:val="000000" w:themeColor="text1"/>
          <w:lang w:val="en-US" w:eastAsia="zh-CN"/>
          <w14:textFill>
            <w14:solidFill>
              <w14:schemeClr w14:val="tx1"/>
            </w14:solidFill>
          </w14:textFill>
        </w:rPr>
      </w:pPr>
      <w:r>
        <w:rPr>
          <w:rFonts w:hint="eastAsia" w:ascii="仿宋_GB2312" w:hAnsi="仿宋_GB2312" w:eastAsia="仿宋_GB2312" w:cs="仿宋_GB2312"/>
          <w:color w:val="000000" w:themeColor="text1"/>
          <w:lang w:val="en-US" w:eastAsia="zh-CN"/>
          <w14:textFill>
            <w14:solidFill>
              <w14:schemeClr w14:val="tx1"/>
            </w14:solidFill>
          </w14:textFill>
        </w:rPr>
        <w:t>3、印制要求</w:t>
      </w:r>
    </w:p>
    <w:p w14:paraId="49023727">
      <w:pPr>
        <w:pStyle w:val="14"/>
        <w:ind w:firstLine="480"/>
        <w:jc w:val="left"/>
        <w:rPr>
          <w:rFonts w:hint="eastAsia" w:ascii="仿宋_GB2312" w:hAnsi="仿宋_GB2312" w:eastAsia="仿宋_GB2312" w:cs="仿宋_GB2312"/>
          <w:color w:val="000000" w:themeColor="text1"/>
          <w:lang w:val="en-US" w:eastAsia="zh-CN"/>
          <w14:textFill>
            <w14:solidFill>
              <w14:schemeClr w14:val="tx1"/>
            </w14:solidFill>
          </w14:textFill>
        </w:rPr>
      </w:pPr>
      <w:r>
        <w:rPr>
          <w:rFonts w:hint="eastAsia" w:ascii="仿宋_GB2312" w:hAnsi="仿宋_GB2312" w:eastAsia="仿宋_GB2312" w:cs="仿宋_GB2312"/>
          <w:color w:val="000000" w:themeColor="text1"/>
          <w:lang w:val="en-US" w:eastAsia="zh-CN"/>
          <w14:textFill>
            <w14:solidFill>
              <w14:schemeClr w14:val="tx1"/>
            </w14:solidFill>
          </w14:textFill>
        </w:rPr>
        <w:t>3.1印量：印制1000本。【响应项09】</w:t>
      </w:r>
    </w:p>
    <w:p w14:paraId="0FD4B0D7">
      <w:pPr>
        <w:pStyle w:val="14"/>
        <w:ind w:firstLine="480"/>
        <w:jc w:val="left"/>
        <w:rPr>
          <w:rFonts w:hint="eastAsia" w:ascii="仿宋_GB2312" w:hAnsi="仿宋_GB2312" w:eastAsia="仿宋_GB2312" w:cs="仿宋_GB2312"/>
          <w:color w:val="000000" w:themeColor="text1"/>
          <w:lang w:val="en-US" w:eastAsia="zh-CN"/>
          <w14:textFill>
            <w14:solidFill>
              <w14:schemeClr w14:val="tx1"/>
            </w14:solidFill>
          </w14:textFill>
        </w:rPr>
      </w:pPr>
      <w:r>
        <w:rPr>
          <w:rFonts w:hint="eastAsia" w:ascii="仿宋_GB2312" w:hAnsi="仿宋_GB2312" w:eastAsia="仿宋_GB2312" w:cs="仿宋_GB2312"/>
          <w:color w:val="000000" w:themeColor="text1"/>
          <w:lang w:val="en-US" w:eastAsia="zh-CN"/>
          <w14:textFill>
            <w14:solidFill>
              <w14:schemeClr w14:val="tx1"/>
            </w14:solidFill>
          </w14:textFill>
        </w:rPr>
        <w:t>3.2质量：要求油墨均匀、图边完整、字迹清晰、页面整洁、无破损污渍。【响应项10】</w:t>
      </w:r>
    </w:p>
    <w:p w14:paraId="76FA664B">
      <w:pPr>
        <w:pStyle w:val="14"/>
        <w:ind w:firstLine="480"/>
        <w:jc w:val="left"/>
        <w:rPr>
          <w:rFonts w:hint="eastAsia" w:ascii="仿宋_GB2312" w:hAnsi="仿宋_GB2312" w:eastAsia="仿宋_GB2312" w:cs="仿宋_GB2312"/>
          <w:color w:val="000000" w:themeColor="text1"/>
          <w:lang w:val="en-US" w:eastAsia="zh-CN"/>
          <w14:textFill>
            <w14:solidFill>
              <w14:schemeClr w14:val="tx1"/>
            </w14:solidFill>
          </w14:textFill>
        </w:rPr>
      </w:pPr>
      <w:r>
        <w:rPr>
          <w:rFonts w:hint="eastAsia" w:ascii="仿宋_GB2312" w:hAnsi="仿宋_GB2312" w:eastAsia="仿宋_GB2312" w:cs="仿宋_GB2312"/>
          <w:color w:val="000000" w:themeColor="text1"/>
          <w:lang w:val="en-US" w:eastAsia="zh-CN"/>
          <w14:textFill>
            <w14:solidFill>
              <w14:schemeClr w14:val="tx1"/>
            </w14:solidFill>
          </w14:textFill>
        </w:rPr>
        <w:t>3.3封面、内页、装帧质量应符合国家出版物质量标准。【响应项11】</w:t>
      </w:r>
    </w:p>
    <w:p w14:paraId="32FCBB59">
      <w:pPr>
        <w:pStyle w:val="14"/>
        <w:ind w:firstLine="480"/>
        <w:jc w:val="left"/>
        <w:rPr>
          <w:rFonts w:hint="eastAsia" w:ascii="仿宋_GB2312" w:hAnsi="仿宋_GB2312" w:eastAsia="仿宋_GB2312" w:cs="仿宋_GB2312"/>
          <w:color w:val="000000" w:themeColor="text1"/>
          <w:lang w:val="en-US" w:eastAsia="zh-CN"/>
          <w14:textFill>
            <w14:solidFill>
              <w14:schemeClr w14:val="tx1"/>
            </w14:solidFill>
          </w14:textFill>
        </w:rPr>
      </w:pPr>
      <w:r>
        <w:rPr>
          <w:rFonts w:hint="eastAsia" w:ascii="仿宋_GB2312" w:hAnsi="仿宋_GB2312" w:eastAsia="仿宋_GB2312" w:cs="仿宋_GB2312"/>
          <w:color w:val="000000" w:themeColor="text1"/>
          <w:lang w:val="en-US" w:eastAsia="zh-CN"/>
          <w14:textFill>
            <w14:solidFill>
              <w14:schemeClr w14:val="tx1"/>
            </w14:solidFill>
          </w14:textFill>
        </w:rPr>
        <w:t>4、排版要求</w:t>
      </w:r>
    </w:p>
    <w:p w14:paraId="55CFA986">
      <w:pPr>
        <w:pStyle w:val="14"/>
        <w:ind w:firstLine="480"/>
        <w:jc w:val="left"/>
        <w:rPr>
          <w:rFonts w:hint="eastAsia" w:ascii="仿宋_GB2312" w:hAnsi="仿宋_GB2312" w:eastAsia="仿宋_GB2312" w:cs="仿宋_GB2312"/>
          <w:color w:val="000000" w:themeColor="text1"/>
          <w:lang w:val="en-US" w:eastAsia="zh-CN"/>
          <w14:textFill>
            <w14:solidFill>
              <w14:schemeClr w14:val="tx1"/>
            </w14:solidFill>
          </w14:textFill>
        </w:rPr>
      </w:pPr>
      <w:r>
        <w:rPr>
          <w:rFonts w:hint="eastAsia" w:ascii="仿宋_GB2312" w:hAnsi="仿宋_GB2312" w:eastAsia="仿宋_GB2312" w:cs="仿宋_GB2312"/>
          <w:color w:val="000000" w:themeColor="text1"/>
          <w:lang w:val="en-US" w:eastAsia="zh-CN"/>
          <w14:textFill>
            <w14:solidFill>
              <w14:schemeClr w14:val="tx1"/>
            </w14:solidFill>
          </w14:textFill>
        </w:rPr>
        <w:t>4.1使用专业排版软件，标题、字体、行间距、页眉页脚、篇章隔页、色彩运用等符合内容需求。【响应项12】</w:t>
      </w:r>
    </w:p>
    <w:p w14:paraId="4FF3E7C1">
      <w:pPr>
        <w:pStyle w:val="14"/>
        <w:ind w:firstLine="480"/>
        <w:jc w:val="left"/>
        <w:rPr>
          <w:rFonts w:hint="eastAsia" w:ascii="仿宋_GB2312" w:hAnsi="仿宋_GB2312" w:eastAsia="仿宋_GB2312" w:cs="仿宋_GB2312"/>
          <w:color w:val="000000" w:themeColor="text1"/>
          <w:lang w:val="en-US" w:eastAsia="zh-CN"/>
          <w14:textFill>
            <w14:solidFill>
              <w14:schemeClr w14:val="tx1"/>
            </w14:solidFill>
          </w14:textFill>
        </w:rPr>
      </w:pPr>
      <w:r>
        <w:rPr>
          <w:rFonts w:hint="eastAsia" w:ascii="仿宋_GB2312" w:hAnsi="仿宋_GB2312" w:eastAsia="仿宋_GB2312" w:cs="仿宋_GB2312"/>
          <w:color w:val="000000" w:themeColor="text1"/>
          <w:lang w:val="en-US" w:eastAsia="zh-CN"/>
          <w14:textFill>
            <w14:solidFill>
              <w14:schemeClr w14:val="tx1"/>
            </w14:solidFill>
          </w14:textFill>
        </w:rPr>
        <w:t>5、报价要求</w:t>
      </w:r>
    </w:p>
    <w:p w14:paraId="244D8B25">
      <w:pPr>
        <w:pStyle w:val="14"/>
        <w:ind w:firstLine="480"/>
        <w:jc w:val="left"/>
        <w:rPr>
          <w:rFonts w:hint="eastAsia" w:ascii="仿宋_GB2312" w:hAnsi="仿宋_GB2312" w:eastAsia="仿宋_GB2312" w:cs="仿宋_GB2312"/>
          <w:color w:val="000000" w:themeColor="text1"/>
          <w:lang w:val="en-US" w:eastAsia="zh-CN"/>
          <w14:textFill>
            <w14:solidFill>
              <w14:schemeClr w14:val="tx1"/>
            </w14:solidFill>
          </w14:textFill>
        </w:rPr>
      </w:pPr>
      <w:r>
        <w:rPr>
          <w:rFonts w:hint="eastAsia" w:ascii="仿宋_GB2312" w:hAnsi="仿宋_GB2312" w:eastAsia="仿宋_GB2312" w:cs="仿宋_GB2312"/>
          <w:color w:val="000000" w:themeColor="text1"/>
          <w:lang w:val="en-US" w:eastAsia="zh-CN"/>
          <w14:textFill>
            <w14:solidFill>
              <w14:schemeClr w14:val="tx1"/>
            </w14:solidFill>
          </w14:textFill>
        </w:rPr>
        <w:t>5.1投标总报价为送达采购人指定地点，经采购人验收合格并交货完毕所有可能发生的费用。【响应项13】</w:t>
      </w:r>
    </w:p>
    <w:p w14:paraId="7F9BFBE9">
      <w:pPr>
        <w:pStyle w:val="14"/>
        <w:ind w:firstLine="480"/>
        <w:jc w:val="left"/>
        <w:rPr>
          <w:rFonts w:hint="eastAsia" w:ascii="仿宋_GB2312" w:hAnsi="仿宋_GB2312" w:eastAsia="仿宋_GB2312" w:cs="仿宋_GB2312"/>
          <w:color w:val="000000" w:themeColor="text1"/>
          <w:lang w:val="en-US" w:eastAsia="zh-CN"/>
          <w14:textFill>
            <w14:solidFill>
              <w14:schemeClr w14:val="tx1"/>
            </w14:solidFill>
          </w14:textFill>
        </w:rPr>
      </w:pPr>
      <w:r>
        <w:rPr>
          <w:rFonts w:hint="eastAsia" w:ascii="仿宋_GB2312" w:hAnsi="仿宋_GB2312" w:eastAsia="仿宋_GB2312" w:cs="仿宋_GB2312"/>
          <w:color w:val="000000" w:themeColor="text1"/>
          <w:lang w:val="en-US" w:eastAsia="zh-CN"/>
          <w14:textFill>
            <w14:solidFill>
              <w14:schemeClr w14:val="tx1"/>
            </w14:solidFill>
          </w14:textFill>
        </w:rPr>
        <w:t>5.2投标人对本招标项目只能提供唯一方案、唯一报价，采购人不接受任何有选择的报价。【响应项14】</w:t>
      </w:r>
    </w:p>
    <w:p w14:paraId="05E10B33">
      <w:pPr>
        <w:pStyle w:val="14"/>
        <w:ind w:firstLine="480"/>
        <w:jc w:val="left"/>
        <w:rPr>
          <w:rFonts w:hint="eastAsia" w:ascii="仿宋_GB2312" w:hAnsi="仿宋_GB2312" w:eastAsia="仿宋_GB2312" w:cs="仿宋_GB2312"/>
          <w:color w:val="000000" w:themeColor="text1"/>
          <w:lang w:val="en-US" w:eastAsia="zh-CN"/>
          <w14:textFill>
            <w14:solidFill>
              <w14:schemeClr w14:val="tx1"/>
            </w14:solidFill>
          </w14:textFill>
        </w:rPr>
      </w:pPr>
      <w:r>
        <w:rPr>
          <w:rFonts w:hint="eastAsia" w:ascii="仿宋_GB2312" w:hAnsi="仿宋_GB2312" w:eastAsia="仿宋_GB2312" w:cs="仿宋_GB2312"/>
          <w:color w:val="000000" w:themeColor="text1"/>
          <w:lang w:val="en-US" w:eastAsia="zh-CN"/>
          <w14:textFill>
            <w14:solidFill>
              <w14:schemeClr w14:val="tx1"/>
            </w14:solidFill>
          </w14:textFill>
        </w:rPr>
        <w:t>5.3 报价应考虑在供货期限内人工、材料、设备等市场价格变动及政策性调整的影响，因发生以上情况中标人申请单价变更的，采购人将予以拒绝。【响应项15】</w:t>
      </w:r>
    </w:p>
    <w:p w14:paraId="1B1ECAE1">
      <w:pPr>
        <w:pStyle w:val="14"/>
        <w:ind w:firstLine="480"/>
        <w:jc w:val="left"/>
        <w:rPr>
          <w:rFonts w:hint="eastAsia" w:ascii="仿宋_GB2312" w:hAnsi="仿宋_GB2312" w:eastAsia="仿宋_GB2312" w:cs="仿宋_GB2312"/>
          <w:color w:val="000000" w:themeColor="text1"/>
          <w:lang w:val="en-US" w:eastAsia="zh-CN"/>
          <w14:textFill>
            <w14:solidFill>
              <w14:schemeClr w14:val="tx1"/>
            </w14:solidFill>
          </w14:textFill>
        </w:rPr>
      </w:pPr>
      <w:r>
        <w:rPr>
          <w:rFonts w:hint="eastAsia" w:ascii="仿宋_GB2312" w:hAnsi="仿宋_GB2312" w:eastAsia="仿宋_GB2312" w:cs="仿宋_GB2312"/>
          <w:color w:val="000000" w:themeColor="text1"/>
          <w:lang w:val="en-US" w:eastAsia="zh-CN"/>
          <w14:textFill>
            <w14:solidFill>
              <w14:schemeClr w14:val="tx1"/>
            </w14:solidFill>
          </w14:textFill>
        </w:rPr>
        <w:t>6、其他要求</w:t>
      </w:r>
    </w:p>
    <w:p w14:paraId="43F2925B">
      <w:pPr>
        <w:pStyle w:val="14"/>
        <w:ind w:firstLine="480"/>
        <w:jc w:val="left"/>
        <w:rPr>
          <w:rFonts w:hint="eastAsia" w:ascii="仿宋_GB2312" w:hAnsi="仿宋_GB2312" w:eastAsia="仿宋_GB2312" w:cs="仿宋_GB2312"/>
          <w:color w:val="000000" w:themeColor="text1"/>
          <w:lang w:val="en-US" w:eastAsia="zh-CN"/>
          <w14:textFill>
            <w14:solidFill>
              <w14:schemeClr w14:val="tx1"/>
            </w14:solidFill>
          </w14:textFill>
        </w:rPr>
      </w:pPr>
      <w:r>
        <w:rPr>
          <w:rFonts w:hint="eastAsia" w:ascii="仿宋_GB2312" w:hAnsi="仿宋_GB2312" w:eastAsia="仿宋_GB2312" w:cs="仿宋_GB2312"/>
          <w:color w:val="000000" w:themeColor="text1"/>
          <w:lang w:val="en-US" w:eastAsia="zh-CN"/>
          <w14:textFill>
            <w14:solidFill>
              <w14:schemeClr w14:val="tx1"/>
            </w14:solidFill>
          </w14:textFill>
        </w:rPr>
        <w:t>6.1要求整书不出现掉页，错页；整体平整、紧凑，无压痕；不翘角、无破损；封面与书芯粘结牢固。【响应项16】</w:t>
      </w:r>
    </w:p>
    <w:p w14:paraId="50A25A5C">
      <w:pPr>
        <w:pStyle w:val="14"/>
        <w:ind w:firstLine="480"/>
        <w:jc w:val="left"/>
        <w:rPr>
          <w:rFonts w:hint="eastAsia" w:ascii="仿宋_GB2312" w:hAnsi="仿宋_GB2312" w:eastAsia="仿宋_GB2312" w:cs="仿宋_GB2312"/>
          <w:color w:val="000000" w:themeColor="text1"/>
          <w:lang w:val="en-US" w:eastAsia="zh-CN"/>
          <w14:textFill>
            <w14:solidFill>
              <w14:schemeClr w14:val="tx1"/>
            </w14:solidFill>
          </w14:textFill>
        </w:rPr>
      </w:pPr>
      <w:r>
        <w:rPr>
          <w:rFonts w:hint="eastAsia" w:ascii="仿宋_GB2312" w:hAnsi="仿宋_GB2312" w:eastAsia="仿宋_GB2312" w:cs="仿宋_GB2312"/>
          <w:color w:val="000000" w:themeColor="text1"/>
          <w:lang w:val="en-US" w:eastAsia="zh-CN"/>
          <w14:textFill>
            <w14:solidFill>
              <w14:schemeClr w14:val="tx1"/>
            </w14:solidFill>
          </w14:textFill>
        </w:rPr>
        <w:t>6.2书籍经验收后，采购人如有发现印刷品有掉页、错页等质量问题，成交人须无条件重新印刷。【响应项17】</w:t>
      </w:r>
    </w:p>
    <w:p w14:paraId="4CE01D4F">
      <w:pPr>
        <w:pStyle w:val="14"/>
        <w:ind w:firstLine="480"/>
        <w:jc w:val="left"/>
        <w:rPr>
          <w:rFonts w:hint="eastAsia" w:ascii="仿宋_GB2312" w:hAnsi="仿宋_GB2312" w:eastAsia="仿宋_GB2312" w:cs="仿宋_GB2312"/>
          <w:color w:val="000000" w:themeColor="text1"/>
          <w:lang w:val="en-US" w:eastAsia="zh-CN"/>
          <w14:textFill>
            <w14:solidFill>
              <w14:schemeClr w14:val="tx1"/>
            </w14:solidFill>
          </w14:textFill>
        </w:rPr>
      </w:pPr>
      <w:r>
        <w:rPr>
          <w:rFonts w:hint="eastAsia" w:ascii="仿宋_GB2312" w:hAnsi="仿宋_GB2312" w:eastAsia="仿宋_GB2312" w:cs="仿宋_GB2312"/>
          <w:color w:val="000000" w:themeColor="text1"/>
          <w:lang w:val="en-US" w:eastAsia="zh-CN"/>
          <w14:textFill>
            <w14:solidFill>
              <w14:schemeClr w14:val="tx1"/>
            </w14:solidFill>
          </w14:textFill>
        </w:rPr>
        <w:t>6.3若出现问题，成交人应及时做好调换、重新生产与配送等售后服务工作。【响应项18】</w:t>
      </w:r>
    </w:p>
    <w:p w14:paraId="16FD8973">
      <w:pPr>
        <w:pStyle w:val="14"/>
        <w:ind w:firstLine="480"/>
        <w:jc w:val="left"/>
        <w:rPr>
          <w:rFonts w:hint="eastAsia" w:ascii="仿宋_GB2312" w:hAnsi="仿宋_GB2312" w:eastAsia="仿宋_GB2312" w:cs="仿宋_GB2312"/>
          <w:color w:val="000000" w:themeColor="text1"/>
          <w:lang w:val="en-US" w:eastAsia="zh-CN"/>
          <w14:textFill>
            <w14:solidFill>
              <w14:schemeClr w14:val="tx1"/>
            </w14:solidFill>
          </w14:textFill>
        </w:rPr>
      </w:pPr>
      <w:r>
        <w:rPr>
          <w:rFonts w:hint="eastAsia" w:ascii="仿宋_GB2312" w:hAnsi="仿宋_GB2312" w:eastAsia="仿宋_GB2312" w:cs="仿宋_GB2312"/>
          <w:color w:val="000000" w:themeColor="text1"/>
          <w:lang w:val="en-US" w:eastAsia="zh-CN"/>
          <w14:textFill>
            <w14:solidFill>
              <w14:schemeClr w14:val="tx1"/>
            </w14:solidFill>
          </w14:textFill>
        </w:rPr>
        <w:t>6.4本次招标所供的书籍如出版、质量及数量等问题，中标人接到通知后，72小时内上门解决或更换同种类、同规格、合格的书籍。【响应项19】</w:t>
      </w:r>
    </w:p>
    <w:p w14:paraId="327EAA5F">
      <w:pPr>
        <w:pStyle w:val="14"/>
        <w:ind w:firstLine="480"/>
        <w:jc w:val="left"/>
        <w:rPr>
          <w:rFonts w:hint="default" w:ascii="仿宋_GB2312" w:hAnsi="仿宋_GB2312" w:eastAsia="仿宋_GB2312" w:cs="仿宋_GB2312"/>
          <w:color w:val="000000" w:themeColor="text1"/>
          <w:lang w:val="en-US" w:eastAsia="zh-CN"/>
          <w14:textFill>
            <w14:solidFill>
              <w14:schemeClr w14:val="tx1"/>
            </w14:solidFill>
          </w14:textFill>
        </w:rPr>
      </w:pPr>
      <w:r>
        <w:rPr>
          <w:rFonts w:hint="eastAsia" w:ascii="仿宋_GB2312" w:hAnsi="仿宋_GB2312" w:eastAsia="仿宋_GB2312" w:cs="仿宋_GB2312"/>
          <w:color w:val="000000" w:themeColor="text1"/>
          <w:lang w:val="en-US" w:eastAsia="zh-CN"/>
          <w14:textFill>
            <w14:solidFill>
              <w14:schemeClr w14:val="tx1"/>
            </w14:solidFill>
          </w14:textFill>
        </w:rPr>
        <w:t>6.5本项目成交供应商应负责本项目的图书策划、图书编校、美术设计、出版物印刷、图书宣传、市场销售、配送以及售后服务。【响应项20】</w:t>
      </w:r>
    </w:p>
    <w:p w14:paraId="16A3364C">
      <w:pPr>
        <w:pStyle w:val="14"/>
        <w:ind w:firstLine="482"/>
        <w:jc w:val="both"/>
        <w:outlineLvl w:val="2"/>
      </w:pPr>
      <w:r>
        <w:rPr>
          <w:rFonts w:ascii="仿宋_GB2312" w:hAnsi="仿宋_GB2312" w:eastAsia="仿宋_GB2312" w:cs="仿宋_GB2312"/>
          <w:b/>
          <w:sz w:val="28"/>
        </w:rPr>
        <w:t>三、商务条件</w:t>
      </w:r>
    </w:p>
    <w:p w14:paraId="3F57421F">
      <w:pPr>
        <w:pStyle w:val="14"/>
        <w:jc w:val="left"/>
      </w:pPr>
      <w:r>
        <w:rPr>
          <w:rFonts w:ascii="仿宋_GB2312" w:hAnsi="仿宋_GB2312" w:eastAsia="仿宋_GB2312" w:cs="仿宋_GB2312"/>
        </w:rPr>
        <w:t>采购包1：</w:t>
      </w:r>
    </w:p>
    <w:p w14:paraId="5B33B8AE">
      <w:pPr>
        <w:pStyle w:val="14"/>
        <w:ind w:firstLine="480"/>
        <w:jc w:val="lef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1、交付时间：自合同签订后，服务期120日历天。</w:t>
      </w:r>
    </w:p>
    <w:p w14:paraId="22AE05C3">
      <w:pPr>
        <w:pStyle w:val="14"/>
        <w:ind w:firstLine="480"/>
        <w:jc w:val="lef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2、交付地点：采购人指定地点。</w:t>
      </w:r>
    </w:p>
    <w:p w14:paraId="21CE02BF">
      <w:pPr>
        <w:pStyle w:val="14"/>
        <w:ind w:firstLine="480"/>
        <w:jc w:val="lef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3、交付条件：按采购合同要求交付采购人。</w:t>
      </w:r>
    </w:p>
    <w:p w14:paraId="7568DCE5">
      <w:pPr>
        <w:pStyle w:val="14"/>
        <w:ind w:firstLine="480"/>
        <w:jc w:val="lef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4、是否邀请投标人验收：不邀请投标人验收。</w:t>
      </w:r>
    </w:p>
    <w:p w14:paraId="31418554">
      <w:pPr>
        <w:pStyle w:val="14"/>
        <w:ind w:firstLine="480"/>
        <w:jc w:val="lef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5、履约验收方式：1、期次1，说明：提交的成果符合采购合同要求。</w:t>
      </w:r>
    </w:p>
    <w:p w14:paraId="236265A1">
      <w:pPr>
        <w:pStyle w:val="14"/>
        <w:ind w:firstLine="480"/>
        <w:jc w:val="lef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6、合同支付方式：服务期满且验收合格后，成交供应商提供正式发票，采购人收到发票后于30个工作日内开始办理支付手续，实际到账时间以财政部门规定的支付程序完结时间为准，支付合同总金额的100.00%。</w:t>
      </w:r>
      <w:r>
        <w:rPr>
          <w:rFonts w:hint="eastAsia" w:ascii="仿宋_GB2312" w:hAnsi="仿宋_GB2312" w:eastAsia="仿宋_GB2312" w:cs="仿宋_GB2312"/>
          <w:color w:val="000000" w:themeColor="text1"/>
          <w:lang w:val="en-US" w:eastAsia="zh-CN"/>
          <w14:textFill>
            <w14:solidFill>
              <w14:schemeClr w14:val="tx1"/>
            </w14:solidFill>
          </w14:textFill>
        </w:rPr>
        <w:t>合同履行过程中，若因财政部门预算拨付流程延迟等非采购人主观意志可控制的法定情形，造成采购人付款延期的，采购人不承担违约责任，但应及时告知供应商相关情况。财政资金到位后，采购人应优先支付已确认的结算款项。</w:t>
      </w:r>
    </w:p>
    <w:p w14:paraId="67A95938">
      <w:pPr>
        <w:pStyle w:val="14"/>
        <w:ind w:firstLine="480"/>
        <w:jc w:val="lef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7、履约保证金：不要求。</w:t>
      </w:r>
    </w:p>
    <w:p w14:paraId="4C74CC23">
      <w:pPr>
        <w:pStyle w:val="14"/>
        <w:ind w:firstLine="480"/>
        <w:jc w:val="lef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8、其他</w:t>
      </w:r>
    </w:p>
    <w:p w14:paraId="158C329D">
      <w:pPr>
        <w:pStyle w:val="14"/>
        <w:ind w:firstLine="480"/>
        <w:jc w:val="left"/>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8.</w:t>
      </w:r>
      <w:r>
        <w:rPr>
          <w:rFonts w:hint="default" w:ascii="仿宋_GB2312" w:hAnsi="仿宋_GB2312" w:eastAsia="仿宋_GB2312" w:cs="仿宋_GB2312"/>
          <w:lang w:val="en-US" w:eastAsia="zh-CN"/>
        </w:rPr>
        <w:t>1</w:t>
      </w:r>
      <w:r>
        <w:rPr>
          <w:rFonts w:hint="eastAsia" w:ascii="仿宋_GB2312" w:hAnsi="仿宋_GB2312" w:eastAsia="仿宋_GB2312" w:cs="仿宋_GB2312"/>
          <w:lang w:val="en-US" w:eastAsia="zh-CN"/>
        </w:rPr>
        <w:t>.</w:t>
      </w:r>
      <w:r>
        <w:rPr>
          <w:rFonts w:hint="default" w:ascii="仿宋_GB2312" w:hAnsi="仿宋_GB2312" w:eastAsia="仿宋_GB2312" w:cs="仿宋_GB2312"/>
          <w:lang w:val="en-US" w:eastAsia="zh-CN"/>
        </w:rPr>
        <w:t>违约条款</w:t>
      </w:r>
    </w:p>
    <w:p w14:paraId="6739CDE8">
      <w:pPr>
        <w:pStyle w:val="14"/>
        <w:ind w:firstLine="480"/>
        <w:jc w:val="left"/>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8.</w:t>
      </w:r>
      <w:r>
        <w:rPr>
          <w:rFonts w:hint="default" w:ascii="仿宋_GB2312" w:hAnsi="仿宋_GB2312" w:eastAsia="仿宋_GB2312" w:cs="仿宋_GB2312"/>
          <w:lang w:val="en-US" w:eastAsia="zh-CN"/>
        </w:rPr>
        <w:t>1.1</w:t>
      </w:r>
      <w:r>
        <w:rPr>
          <w:rFonts w:hint="eastAsia" w:ascii="仿宋_GB2312" w:hAnsi="仿宋_GB2312" w:eastAsia="仿宋_GB2312" w:cs="仿宋_GB2312"/>
          <w:lang w:val="en-US" w:eastAsia="zh-CN"/>
        </w:rPr>
        <w:t>.</w:t>
      </w:r>
      <w:r>
        <w:rPr>
          <w:rFonts w:hint="default" w:ascii="仿宋_GB2312" w:hAnsi="仿宋_GB2312" w:eastAsia="仿宋_GB2312" w:cs="仿宋_GB2312"/>
          <w:lang w:val="en-US" w:eastAsia="zh-CN"/>
        </w:rPr>
        <w:t>在签定合同之后，非采购人原因成交供应商要求解除合同的，视为成交供应商违约，应当按照合同价款的10%向采购人支付违约金；对采购人造成损失的，成交供应商支付相应的赔偿。</w:t>
      </w:r>
    </w:p>
    <w:p w14:paraId="1B27FFBD">
      <w:pPr>
        <w:pStyle w:val="14"/>
        <w:ind w:firstLine="480"/>
        <w:jc w:val="left"/>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8.</w:t>
      </w:r>
      <w:r>
        <w:rPr>
          <w:rFonts w:hint="default" w:ascii="仿宋_GB2312" w:hAnsi="仿宋_GB2312" w:eastAsia="仿宋_GB2312" w:cs="仿宋_GB2312"/>
          <w:lang w:val="en-US" w:eastAsia="zh-CN"/>
        </w:rPr>
        <w:t>1.2</w:t>
      </w:r>
      <w:r>
        <w:rPr>
          <w:rFonts w:hint="eastAsia" w:ascii="仿宋_GB2312" w:hAnsi="仿宋_GB2312" w:eastAsia="仿宋_GB2312" w:cs="仿宋_GB2312"/>
          <w:lang w:val="en-US" w:eastAsia="zh-CN"/>
        </w:rPr>
        <w:t>.</w:t>
      </w:r>
      <w:r>
        <w:rPr>
          <w:rFonts w:hint="default" w:ascii="仿宋_GB2312" w:hAnsi="仿宋_GB2312" w:eastAsia="仿宋_GB2312" w:cs="仿宋_GB2312"/>
          <w:lang w:val="en-US" w:eastAsia="zh-CN"/>
        </w:rPr>
        <w:t>成交供应商要严格遵守《中华人民共和国</w:t>
      </w:r>
      <w:r>
        <w:rPr>
          <w:rFonts w:hint="eastAsia" w:ascii="仿宋_GB2312" w:hAnsi="仿宋_GB2312" w:eastAsia="仿宋_GB2312" w:cs="仿宋_GB2312"/>
          <w:lang w:val="en-US" w:eastAsia="zh-CN"/>
        </w:rPr>
        <w:t>保守国家秘密法</w:t>
      </w:r>
      <w:r>
        <w:rPr>
          <w:rFonts w:hint="default" w:ascii="仿宋_GB2312" w:hAnsi="仿宋_GB2312" w:eastAsia="仿宋_GB2312" w:cs="仿宋_GB2312"/>
          <w:lang w:val="en-US" w:eastAsia="zh-CN"/>
        </w:rPr>
        <w:t>》及有关保密法规的规定，不得以任何理由向第三方披露保密信息。如因成交供应商原因（包括成交供应商离职人员）造成泄密，成交供应商应承担泄密给采购人造成的全部损失。</w:t>
      </w:r>
    </w:p>
    <w:p w14:paraId="34AC069A">
      <w:pPr>
        <w:pStyle w:val="14"/>
        <w:ind w:firstLine="480"/>
        <w:jc w:val="left"/>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8.</w:t>
      </w:r>
      <w:r>
        <w:rPr>
          <w:rFonts w:hint="default" w:ascii="仿宋_GB2312" w:hAnsi="仿宋_GB2312" w:eastAsia="仿宋_GB2312" w:cs="仿宋_GB2312"/>
          <w:lang w:val="en-US" w:eastAsia="zh-CN"/>
        </w:rPr>
        <w:t>1.</w:t>
      </w:r>
      <w:r>
        <w:rPr>
          <w:rFonts w:hint="eastAsia" w:ascii="仿宋_GB2312" w:hAnsi="仿宋_GB2312" w:eastAsia="仿宋_GB2312" w:cs="仿宋_GB2312"/>
          <w:lang w:val="en-US" w:eastAsia="zh-CN"/>
        </w:rPr>
        <w:t>3.</w:t>
      </w:r>
      <w:r>
        <w:rPr>
          <w:rFonts w:hint="default" w:ascii="仿宋_GB2312" w:hAnsi="仿宋_GB2312" w:eastAsia="仿宋_GB2312" w:cs="仿宋_GB2312"/>
          <w:lang w:val="en-US" w:eastAsia="zh-CN"/>
        </w:rPr>
        <w:t>任何一方违反本合同所规定的义务，违约方在收到守约方要求纠正其违约行为的书面通知之日起三日内，应立即停止其违约行为，依照合同继续履行其义务，并在十日内赔偿守约方因此受到的所有损失。如违约方继续其违约行为，应赔偿守约方由此受到的损失；若违约方的行为构成根本违约，守约方有权提前终止本合同，并可以要求违约方赔偿所有损失。</w:t>
      </w:r>
    </w:p>
    <w:p w14:paraId="5312B71F">
      <w:pPr>
        <w:pStyle w:val="14"/>
        <w:ind w:firstLine="480"/>
        <w:jc w:val="left"/>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8.</w:t>
      </w:r>
      <w:r>
        <w:rPr>
          <w:rFonts w:hint="default" w:ascii="仿宋_GB2312" w:hAnsi="仿宋_GB2312" w:eastAsia="仿宋_GB2312" w:cs="仿宋_GB2312"/>
          <w:lang w:val="en-US" w:eastAsia="zh-CN"/>
        </w:rPr>
        <w:t>2</w:t>
      </w:r>
      <w:r>
        <w:rPr>
          <w:rFonts w:hint="eastAsia" w:ascii="仿宋_GB2312" w:hAnsi="仿宋_GB2312" w:eastAsia="仿宋_GB2312" w:cs="仿宋_GB2312"/>
          <w:lang w:val="en-US" w:eastAsia="zh-CN"/>
        </w:rPr>
        <w:t>.</w:t>
      </w:r>
      <w:r>
        <w:rPr>
          <w:rFonts w:hint="default" w:ascii="仿宋_GB2312" w:hAnsi="仿宋_GB2312" w:eastAsia="仿宋_GB2312" w:cs="仿宋_GB2312"/>
          <w:lang w:val="en-US" w:eastAsia="zh-CN"/>
        </w:rPr>
        <w:t>知识产权</w:t>
      </w:r>
    </w:p>
    <w:p w14:paraId="077F0A73">
      <w:pPr>
        <w:pStyle w:val="14"/>
        <w:ind w:firstLine="480"/>
        <w:jc w:val="left"/>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8.</w:t>
      </w:r>
      <w:r>
        <w:rPr>
          <w:rFonts w:hint="default" w:ascii="仿宋_GB2312" w:hAnsi="仿宋_GB2312" w:eastAsia="仿宋_GB2312" w:cs="仿宋_GB2312"/>
          <w:lang w:val="en-US" w:eastAsia="zh-CN"/>
        </w:rPr>
        <w:t>2.1</w:t>
      </w:r>
      <w:r>
        <w:rPr>
          <w:rFonts w:hint="eastAsia" w:ascii="仿宋_GB2312" w:hAnsi="仿宋_GB2312" w:eastAsia="仿宋_GB2312" w:cs="仿宋_GB2312"/>
          <w:lang w:val="en-US" w:eastAsia="zh-CN"/>
        </w:rPr>
        <w:t>.</w:t>
      </w:r>
      <w:r>
        <w:rPr>
          <w:rFonts w:hint="default" w:ascii="仿宋_GB2312" w:hAnsi="仿宋_GB2312" w:eastAsia="仿宋_GB2312" w:cs="仿宋_GB2312"/>
          <w:lang w:val="en-US" w:eastAsia="zh-CN"/>
        </w:rPr>
        <w:t>成交供应商须保障采购人在使用该服务或其任何一部分时不受到第三方关于侵犯专利权、商标权或工业设计权等知识产权的指控。如果任何第三方提出侵权指控与采购人无关，成交供应商须与第三方交涉并承担可能发生的责任与一切费用。如采购人因此而遭致损失的，成交供应商应赔偿该损失。</w:t>
      </w:r>
    </w:p>
    <w:p w14:paraId="4C75B156">
      <w:pPr>
        <w:pStyle w:val="14"/>
        <w:ind w:firstLine="480"/>
        <w:jc w:val="left"/>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8.</w:t>
      </w:r>
      <w:r>
        <w:rPr>
          <w:rFonts w:hint="default" w:ascii="仿宋_GB2312" w:hAnsi="仿宋_GB2312" w:eastAsia="仿宋_GB2312" w:cs="仿宋_GB2312"/>
          <w:lang w:val="en-US" w:eastAsia="zh-CN"/>
        </w:rPr>
        <w:t>3</w:t>
      </w:r>
      <w:r>
        <w:rPr>
          <w:rFonts w:hint="eastAsia" w:ascii="仿宋_GB2312" w:hAnsi="仿宋_GB2312" w:eastAsia="仿宋_GB2312" w:cs="仿宋_GB2312"/>
          <w:lang w:val="en-US" w:eastAsia="zh-CN"/>
        </w:rPr>
        <w:t>.</w:t>
      </w:r>
      <w:r>
        <w:rPr>
          <w:rFonts w:hint="default" w:ascii="仿宋_GB2312" w:hAnsi="仿宋_GB2312" w:eastAsia="仿宋_GB2312" w:cs="仿宋_GB2312"/>
          <w:lang w:val="en-US" w:eastAsia="zh-CN"/>
        </w:rPr>
        <w:t>仲裁、诉讼条款</w:t>
      </w:r>
    </w:p>
    <w:p w14:paraId="30DC0000">
      <w:pPr>
        <w:pStyle w:val="14"/>
        <w:ind w:firstLine="480"/>
        <w:jc w:val="left"/>
      </w:pPr>
      <w:r>
        <w:rPr>
          <w:rFonts w:hint="default" w:ascii="仿宋_GB2312" w:hAnsi="仿宋_GB2312" w:eastAsia="仿宋_GB2312" w:cs="仿宋_GB2312"/>
          <w:lang w:val="en-US" w:eastAsia="zh-CN"/>
        </w:rPr>
        <w:t>因采购或与采购合同有关的一切事项发生争议，由采购人和成交供应商双方友好协商解决。协商不成的，可向采购人所在地的人民法院提起诉讼。</w:t>
      </w:r>
    </w:p>
    <w:p w14:paraId="256789D6">
      <w:pPr>
        <w:pStyle w:val="14"/>
        <w:ind w:firstLine="480"/>
        <w:jc w:val="both"/>
        <w:outlineLvl w:val="2"/>
      </w:pPr>
      <w:r>
        <w:rPr>
          <w:rFonts w:ascii="仿宋_GB2312" w:hAnsi="仿宋_GB2312" w:eastAsia="仿宋_GB2312" w:cs="仿宋_GB2312"/>
          <w:b/>
          <w:sz w:val="28"/>
        </w:rPr>
        <w:t>四、其他事项</w:t>
      </w:r>
    </w:p>
    <w:p w14:paraId="62FC461C">
      <w:pPr>
        <w:pStyle w:val="14"/>
        <w:ind w:firstLine="480"/>
        <w:jc w:val="lef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xml:space="preserve">1、除磋商文件另有规定外，若出现有关法律、法规和规章有强制性规定但磋商文件未列明的情形，则供应商应按照有关法律、法规和规章强制性规定执行。 </w:t>
      </w:r>
    </w:p>
    <w:p w14:paraId="35BA0F48">
      <w:pPr>
        <w:pStyle w:val="14"/>
        <w:ind w:firstLine="480"/>
        <w:jc w:val="lef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2、其他</w:t>
      </w:r>
    </w:p>
    <w:p w14:paraId="0A7427E4">
      <w:pPr>
        <w:pStyle w:val="14"/>
        <w:ind w:firstLine="480"/>
        <w:jc w:val="lef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xml:space="preserve">2.1.合同订立过程中，相关条款须明确约定，如项目继续履约出现或可能出现损害国家利益和社会公共利益的情形，合同双方可通过变更或解除合同方式，避免损害国家利益和社会公共利益的风险。 </w:t>
      </w:r>
    </w:p>
    <w:p w14:paraId="34DC8A1D">
      <w:pPr>
        <w:pStyle w:val="14"/>
        <w:ind w:firstLine="480"/>
        <w:jc w:val="lef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2.2.本磋商文件未明确的其它约定事项或条款，待采购人与成交供应商签订合同时，由双方协商订立。</w:t>
      </w:r>
    </w:p>
    <w:p w14:paraId="0E58BAF5">
      <w:pPr>
        <w:pStyle w:val="14"/>
        <w:ind w:firstLine="480"/>
        <w:jc w:val="left"/>
      </w:pPr>
      <w:r>
        <w:rPr>
          <w:rFonts w:hint="eastAsia" w:ascii="仿宋_GB2312" w:hAnsi="仿宋_GB2312" w:eastAsia="仿宋_GB2312" w:cs="仿宋_GB2312"/>
          <w:lang w:val="en-US" w:eastAsia="zh-CN"/>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9011D39">
      <w:pPr>
        <w:pStyle w:val="14"/>
        <w:jc w:val="center"/>
        <w:outlineLvl w:val="1"/>
      </w:pPr>
      <w:r>
        <w:rPr>
          <w:rFonts w:ascii="仿宋_GB2312" w:hAnsi="仿宋_GB2312" w:eastAsia="仿宋_GB2312" w:cs="仿宋_GB2312"/>
          <w:b/>
          <w:sz w:val="36"/>
        </w:rPr>
        <w:t>第四章 合同主要条款及格式</w:t>
      </w:r>
    </w:p>
    <w:p w14:paraId="64311528">
      <w:pPr>
        <w:keepNext w:val="0"/>
        <w:keepLines w:val="0"/>
        <w:pageBreakBefore w:val="0"/>
        <w:widowControl w:val="0"/>
        <w:kinsoku/>
        <w:wordWrap/>
        <w:overflowPunct/>
        <w:topLinePunct w:val="0"/>
        <w:autoSpaceDE/>
        <w:autoSpaceDN/>
        <w:bidi w:val="0"/>
        <w:adjustRightInd/>
        <w:snapToGrid/>
        <w:spacing w:line="400" w:lineRule="exact"/>
        <w:ind w:firstLine="402" w:firstLineChars="200"/>
        <w:jc w:val="center"/>
        <w:textAlignment w:val="auto"/>
        <w:outlineLvl w:val="9"/>
        <w:rPr>
          <w:rFonts w:hint="eastAsia" w:ascii="宋体" w:hAnsi="宋体" w:eastAsia="宋体" w:cs="宋体"/>
          <w:sz w:val="20"/>
          <w:szCs w:val="20"/>
        </w:rPr>
      </w:pPr>
      <w:r>
        <w:rPr>
          <w:rFonts w:hint="eastAsia" w:ascii="宋体" w:hAnsi="宋体" w:eastAsia="宋体" w:cs="宋体"/>
          <w:b/>
          <w:sz w:val="20"/>
          <w:szCs w:val="20"/>
        </w:rPr>
        <w:t>（参考文本）</w:t>
      </w:r>
    </w:p>
    <w:p w14:paraId="72FCA3A5">
      <w:pPr>
        <w:pStyle w:val="14"/>
        <w:keepNext w:val="0"/>
        <w:keepLines w:val="0"/>
        <w:pageBreakBefore w:val="0"/>
        <w:widowControl/>
        <w:kinsoku/>
        <w:wordWrap w:val="0"/>
        <w:overflowPunct/>
        <w:topLinePunct/>
        <w:autoSpaceDE/>
        <w:autoSpaceDN/>
        <w:bidi w:val="0"/>
        <w:adjustRightInd/>
        <w:snapToGrid/>
        <w:jc w:val="left"/>
        <w:textAlignment w:val="auto"/>
        <w:outlineLvl w:val="9"/>
        <w:rPr>
          <w:rFonts w:hint="eastAsia" w:ascii="宋体" w:hAnsi="宋体" w:eastAsia="宋体" w:cs="宋体"/>
          <w:sz w:val="20"/>
          <w:szCs w:val="20"/>
          <w:lang w:val="en-US" w:eastAsia="zh-CN"/>
        </w:rPr>
      </w:pPr>
    </w:p>
    <w:p w14:paraId="603AC303">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合同编号：</w:t>
      </w:r>
    </w:p>
    <w:p w14:paraId="2781A45C">
      <w:pPr>
        <w:pStyle w:val="14"/>
        <w:keepNext w:val="0"/>
        <w:keepLines w:val="0"/>
        <w:pageBreakBefore w:val="0"/>
        <w:kinsoku/>
        <w:wordWrap/>
        <w:overflowPunct/>
        <w:topLinePunct w:val="0"/>
        <w:autoSpaceDE/>
        <w:autoSpaceDN/>
        <w:bidi w:val="0"/>
        <w:adjustRightInd/>
        <w:snapToGrid/>
        <w:spacing w:line="400" w:lineRule="exact"/>
        <w:ind w:firstLine="402" w:firstLineChars="200"/>
        <w:jc w:val="center"/>
        <w:textAlignment w:val="auto"/>
        <w:outlineLvl w:val="9"/>
        <w:rPr>
          <w:rFonts w:hint="eastAsia" w:ascii="宋体" w:hAnsi="宋体" w:eastAsia="宋体" w:cs="宋体"/>
          <w:sz w:val="20"/>
          <w:szCs w:val="20"/>
        </w:rPr>
      </w:pPr>
      <w:bookmarkStart w:id="0" w:name="_Toc24855"/>
      <w:r>
        <w:rPr>
          <w:rFonts w:hint="eastAsia" w:ascii="宋体" w:hAnsi="宋体" w:eastAsia="宋体" w:cs="宋体"/>
          <w:b/>
          <w:sz w:val="20"/>
          <w:szCs w:val="20"/>
        </w:rPr>
        <w:t>采购合同（服务类）</w:t>
      </w:r>
      <w:bookmarkEnd w:id="0"/>
    </w:p>
    <w:p w14:paraId="5BF566C4">
      <w:pPr>
        <w:pStyle w:val="14"/>
        <w:keepNext w:val="0"/>
        <w:keepLines w:val="0"/>
        <w:pageBreakBefore w:val="0"/>
        <w:kinsoku/>
        <w:wordWrap/>
        <w:overflowPunct/>
        <w:topLinePunct w:val="0"/>
        <w:autoSpaceDE/>
        <w:autoSpaceDN/>
        <w:bidi w:val="0"/>
        <w:adjustRightInd/>
        <w:snapToGrid/>
        <w:spacing w:line="400" w:lineRule="exact"/>
        <w:ind w:firstLine="402" w:firstLineChars="200"/>
        <w:jc w:val="center"/>
        <w:textAlignment w:val="auto"/>
        <w:outlineLvl w:val="9"/>
        <w:rPr>
          <w:rFonts w:hint="eastAsia" w:ascii="宋体" w:hAnsi="宋体" w:eastAsia="宋体" w:cs="宋体"/>
          <w:sz w:val="20"/>
          <w:szCs w:val="20"/>
        </w:rPr>
      </w:pPr>
      <w:r>
        <w:rPr>
          <w:rFonts w:hint="eastAsia" w:ascii="宋体" w:hAnsi="宋体" w:eastAsia="宋体" w:cs="宋体"/>
          <w:b/>
          <w:sz w:val="20"/>
          <w:szCs w:val="20"/>
        </w:rPr>
        <w:t>编制说明</w:t>
      </w:r>
    </w:p>
    <w:p w14:paraId="675B3E7B">
      <w:pPr>
        <w:pStyle w:val="14"/>
        <w:keepNext w:val="0"/>
        <w:keepLines w:val="0"/>
        <w:pageBreakBefore w:val="0"/>
        <w:widowControl/>
        <w:kinsoku/>
        <w:wordWrap/>
        <w:overflowPunct/>
        <w:topLinePunct w:val="0"/>
        <w:autoSpaceDE/>
        <w:autoSpaceDN/>
        <w:bidi w:val="0"/>
        <w:adjustRightInd/>
        <w:snapToGrid/>
        <w:spacing w:line="400" w:lineRule="exact"/>
        <w:ind w:firstLine="402" w:firstLineChars="200"/>
        <w:jc w:val="left"/>
        <w:textAlignment w:val="auto"/>
        <w:outlineLvl w:val="9"/>
        <w:rPr>
          <w:rFonts w:hint="eastAsia" w:ascii="宋体" w:hAnsi="宋体" w:eastAsia="宋体" w:cs="宋体"/>
          <w:sz w:val="20"/>
          <w:szCs w:val="20"/>
        </w:rPr>
      </w:pPr>
      <w:r>
        <w:rPr>
          <w:rFonts w:hint="eastAsia" w:ascii="宋体" w:hAnsi="宋体" w:eastAsia="宋体" w:cs="宋体"/>
          <w:b/>
          <w:sz w:val="20"/>
          <w:szCs w:val="20"/>
        </w:rPr>
        <w:t>1.签订合同应遵守《中华人民共和国民法典》等法律法规及其他有关规定。</w:t>
      </w:r>
    </w:p>
    <w:p w14:paraId="4BFD9996">
      <w:pPr>
        <w:pStyle w:val="14"/>
        <w:keepNext w:val="0"/>
        <w:keepLines w:val="0"/>
        <w:pageBreakBefore w:val="0"/>
        <w:widowControl/>
        <w:kinsoku/>
        <w:wordWrap/>
        <w:overflowPunct/>
        <w:topLinePunct w:val="0"/>
        <w:autoSpaceDE/>
        <w:autoSpaceDN/>
        <w:bidi w:val="0"/>
        <w:adjustRightInd/>
        <w:snapToGrid/>
        <w:spacing w:line="400" w:lineRule="exact"/>
        <w:ind w:firstLine="402" w:firstLineChars="200"/>
        <w:jc w:val="left"/>
        <w:textAlignment w:val="auto"/>
        <w:outlineLvl w:val="9"/>
        <w:rPr>
          <w:rFonts w:hint="eastAsia" w:ascii="宋体" w:hAnsi="宋体" w:eastAsia="宋体" w:cs="宋体"/>
          <w:sz w:val="20"/>
          <w:szCs w:val="20"/>
        </w:rPr>
      </w:pPr>
      <w:r>
        <w:rPr>
          <w:rFonts w:hint="eastAsia" w:ascii="宋体" w:hAnsi="宋体" w:eastAsia="宋体" w:cs="宋体"/>
          <w:b/>
          <w:sz w:val="20"/>
          <w:szCs w:val="20"/>
        </w:rPr>
        <w:t>2.签订合同时，采购人与中标(成交)人应结合采购文件规定填列相应内容。采购文件已有约定的，双方均不得对约定进行变更或调整；采购文件未作规定的，双方可通过友好协商进行约定。</w:t>
      </w:r>
    </w:p>
    <w:p w14:paraId="2914FDB8">
      <w:pPr>
        <w:pStyle w:val="14"/>
        <w:keepNext w:val="0"/>
        <w:keepLines w:val="0"/>
        <w:pageBreakBefore w:val="0"/>
        <w:widowControl/>
        <w:kinsoku/>
        <w:wordWrap/>
        <w:overflowPunct/>
        <w:topLinePunct w:val="0"/>
        <w:autoSpaceDE/>
        <w:autoSpaceDN/>
        <w:bidi w:val="0"/>
        <w:adjustRightInd/>
        <w:snapToGrid/>
        <w:spacing w:line="400" w:lineRule="exact"/>
        <w:ind w:firstLine="402" w:firstLineChars="200"/>
        <w:jc w:val="left"/>
        <w:textAlignment w:val="auto"/>
        <w:outlineLvl w:val="9"/>
        <w:rPr>
          <w:rFonts w:hint="eastAsia" w:ascii="宋体" w:hAnsi="宋体" w:eastAsia="宋体" w:cs="宋体"/>
          <w:sz w:val="20"/>
          <w:szCs w:val="20"/>
        </w:rPr>
      </w:pPr>
      <w:r>
        <w:rPr>
          <w:rFonts w:hint="eastAsia" w:ascii="宋体" w:hAnsi="宋体" w:eastAsia="宋体" w:cs="宋体"/>
          <w:b/>
          <w:sz w:val="20"/>
          <w:szCs w:val="20"/>
        </w:rPr>
        <w:t>3.政府有关主管部门对若干合同有规范文本的，可使用相应合同文本。</w:t>
      </w:r>
    </w:p>
    <w:p w14:paraId="5908FE80">
      <w:pPr>
        <w:pStyle w:val="14"/>
        <w:keepNext w:val="0"/>
        <w:keepLines w:val="0"/>
        <w:pageBreakBefore w:val="0"/>
        <w:widowControl/>
        <w:kinsoku/>
        <w:wordWrap/>
        <w:overflowPunct/>
        <w:topLinePunct w:val="0"/>
        <w:autoSpaceDE/>
        <w:autoSpaceDN/>
        <w:bidi w:val="0"/>
        <w:adjustRightInd/>
        <w:snapToGrid/>
        <w:spacing w:line="400" w:lineRule="exact"/>
        <w:ind w:firstLine="402" w:firstLineChars="200"/>
        <w:jc w:val="left"/>
        <w:textAlignment w:val="auto"/>
        <w:outlineLvl w:val="9"/>
        <w:rPr>
          <w:rFonts w:hint="eastAsia" w:ascii="宋体" w:hAnsi="宋体" w:eastAsia="宋体" w:cs="宋体"/>
          <w:sz w:val="20"/>
          <w:szCs w:val="20"/>
        </w:rPr>
      </w:pPr>
      <w:r>
        <w:rPr>
          <w:rFonts w:hint="eastAsia" w:ascii="宋体" w:hAnsi="宋体" w:eastAsia="宋体" w:cs="宋体"/>
          <w:b/>
          <w:sz w:val="20"/>
          <w:szCs w:val="20"/>
        </w:rPr>
        <w:t>4.本合同范本仅供参考，采购人应当根据采购项目的实际需求对合同条款进行修改、补充。</w:t>
      </w:r>
    </w:p>
    <w:p w14:paraId="4CD93CE6">
      <w:pPr>
        <w:pStyle w:val="14"/>
        <w:keepNext w:val="0"/>
        <w:keepLines w:val="0"/>
        <w:pageBreakBefore w:val="0"/>
        <w:kinsoku/>
        <w:wordWrap/>
        <w:overflowPunct/>
        <w:topLinePunct w:val="0"/>
        <w:autoSpaceDE/>
        <w:autoSpaceDN/>
        <w:bidi w:val="0"/>
        <w:adjustRightInd/>
        <w:snapToGrid/>
        <w:spacing w:line="400" w:lineRule="exact"/>
        <w:ind w:left="0"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甲方：</w:t>
      </w:r>
    </w:p>
    <w:p w14:paraId="57C901BD">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住所地：________________</w:t>
      </w:r>
    </w:p>
    <w:p w14:paraId="52009E78">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联系人：________________</w:t>
      </w:r>
    </w:p>
    <w:p w14:paraId="644057A0">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联系电话：______________</w:t>
      </w:r>
    </w:p>
    <w:p w14:paraId="78921E12">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传真：________________</w:t>
      </w:r>
    </w:p>
    <w:p w14:paraId="3621365C">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电子邮箱：________________</w:t>
      </w:r>
      <w:r>
        <w:rPr>
          <w:rFonts w:hint="eastAsia" w:ascii="宋体" w:hAnsi="宋体" w:eastAsia="宋体" w:cs="宋体"/>
          <w:sz w:val="20"/>
          <w:szCs w:val="20"/>
        </w:rPr>
        <w:br w:type="textWrapping"/>
      </w:r>
    </w:p>
    <w:p w14:paraId="56069BBC">
      <w:pPr>
        <w:pStyle w:val="14"/>
        <w:keepNext w:val="0"/>
        <w:keepLines w:val="0"/>
        <w:pageBreakBefore w:val="0"/>
        <w:kinsoku/>
        <w:wordWrap/>
        <w:overflowPunct/>
        <w:topLinePunct w:val="0"/>
        <w:autoSpaceDE/>
        <w:autoSpaceDN/>
        <w:bidi w:val="0"/>
        <w:adjustRightInd/>
        <w:snapToGrid/>
        <w:spacing w:line="400" w:lineRule="exact"/>
        <w:ind w:left="0"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乙方： ________________</w:t>
      </w:r>
    </w:p>
    <w:p w14:paraId="6482E364">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住所地： ________________</w:t>
      </w:r>
    </w:p>
    <w:p w14:paraId="7807BDB9">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联系人：______________</w:t>
      </w:r>
    </w:p>
    <w:p w14:paraId="50045337">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联系电话：______________</w:t>
      </w:r>
    </w:p>
    <w:p w14:paraId="357D94AF">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传真：________________</w:t>
      </w:r>
    </w:p>
    <w:p w14:paraId="0DEE5253">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电子邮箱：________________</w:t>
      </w:r>
    </w:p>
    <w:p w14:paraId="53F0F9C4">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根据项目编号为___________ 的 __________项目（以下简称：“本项目”）的采购结果，遵循平等、自愿、公平和诚实信用的原则，双方签署本合同，具体内容如下：</w:t>
      </w:r>
    </w:p>
    <w:p w14:paraId="0F634663">
      <w:pPr>
        <w:pStyle w:val="14"/>
        <w:keepNext w:val="0"/>
        <w:keepLines w:val="0"/>
        <w:pageBreakBefore w:val="0"/>
        <w:kinsoku/>
        <w:wordWrap/>
        <w:overflowPunct/>
        <w:topLinePunct w:val="0"/>
        <w:autoSpaceDE/>
        <w:autoSpaceDN/>
        <w:bidi w:val="0"/>
        <w:adjustRightInd/>
        <w:snapToGrid/>
        <w:spacing w:line="400" w:lineRule="exact"/>
        <w:ind w:firstLine="402" w:firstLineChars="200"/>
        <w:jc w:val="left"/>
        <w:textAlignment w:val="auto"/>
        <w:outlineLvl w:val="9"/>
        <w:rPr>
          <w:rFonts w:hint="eastAsia" w:ascii="宋体" w:hAnsi="宋体" w:eastAsia="宋体" w:cs="宋体"/>
          <w:sz w:val="20"/>
          <w:szCs w:val="20"/>
        </w:rPr>
      </w:pPr>
      <w:r>
        <w:rPr>
          <w:rFonts w:hint="eastAsia" w:ascii="宋体" w:hAnsi="宋体" w:eastAsia="宋体" w:cs="宋体"/>
          <w:b/>
          <w:sz w:val="20"/>
          <w:szCs w:val="20"/>
        </w:rPr>
        <w:t>一、合同组成部分</w:t>
      </w:r>
    </w:p>
    <w:p w14:paraId="5F4ADA3D">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1.1本合同条款及附件；</w:t>
      </w:r>
    </w:p>
    <w:p w14:paraId="5EBDB1EA">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1.2采购文件及其附件、补充文件；</w:t>
      </w:r>
    </w:p>
    <w:p w14:paraId="1AEF5E70">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1.3乙方的响应文件及其附件、补充文件；</w:t>
      </w:r>
    </w:p>
    <w:p w14:paraId="03F85C50">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1.4其他文件或材料：</w:t>
      </w:r>
    </w:p>
    <w:p w14:paraId="651B1D4A">
      <w:pPr>
        <w:pStyle w:val="14"/>
        <w:keepNext w:val="0"/>
        <w:keepLines w:val="0"/>
        <w:pageBreakBefore w:val="0"/>
        <w:kinsoku/>
        <w:wordWrap/>
        <w:overflowPunct/>
        <w:topLinePunct w:val="0"/>
        <w:autoSpaceDE/>
        <w:autoSpaceDN/>
        <w:bidi w:val="0"/>
        <w:adjustRightInd/>
        <w:snapToGrid/>
        <w:spacing w:line="400" w:lineRule="exact"/>
        <w:ind w:firstLine="402" w:firstLineChars="200"/>
        <w:jc w:val="left"/>
        <w:textAlignment w:val="auto"/>
        <w:outlineLvl w:val="9"/>
        <w:rPr>
          <w:rFonts w:hint="eastAsia" w:ascii="宋体" w:hAnsi="宋体" w:eastAsia="宋体" w:cs="宋体"/>
          <w:sz w:val="20"/>
          <w:szCs w:val="20"/>
        </w:rPr>
      </w:pPr>
      <w:r>
        <w:rPr>
          <w:rFonts w:hint="eastAsia" w:ascii="宋体" w:hAnsi="宋体" w:eastAsia="宋体" w:cs="宋体"/>
          <w:b/>
          <w:sz w:val="20"/>
          <w:szCs w:val="20"/>
        </w:rPr>
        <w:t>二、合同标的</w:t>
      </w:r>
      <w:r>
        <w:rPr>
          <w:rFonts w:hint="eastAsia" w:ascii="宋体" w:hAnsi="宋体" w:eastAsia="宋体" w:cs="宋体"/>
          <w:sz w:val="20"/>
          <w:szCs w:val="20"/>
        </w:rPr>
        <w:br w:type="textWrapping"/>
      </w:r>
    </w:p>
    <w:p w14:paraId="1C1D028A">
      <w:pPr>
        <w:pStyle w:val="14"/>
        <w:keepNext w:val="0"/>
        <w:keepLines w:val="0"/>
        <w:pageBreakBefore w:val="0"/>
        <w:kinsoku/>
        <w:wordWrap/>
        <w:overflowPunct/>
        <w:topLinePunct w:val="0"/>
        <w:autoSpaceDE/>
        <w:autoSpaceDN/>
        <w:bidi w:val="0"/>
        <w:adjustRightInd/>
        <w:snapToGrid/>
        <w:spacing w:line="400" w:lineRule="exact"/>
        <w:ind w:firstLine="402" w:firstLineChars="200"/>
        <w:jc w:val="left"/>
        <w:textAlignment w:val="auto"/>
        <w:outlineLvl w:val="9"/>
        <w:rPr>
          <w:rFonts w:hint="eastAsia" w:ascii="宋体" w:hAnsi="宋体" w:eastAsia="宋体" w:cs="宋体"/>
          <w:sz w:val="20"/>
          <w:szCs w:val="20"/>
        </w:rPr>
      </w:pPr>
      <w:r>
        <w:rPr>
          <w:rFonts w:hint="eastAsia" w:ascii="宋体" w:hAnsi="宋体" w:eastAsia="宋体" w:cs="宋体"/>
          <w:b/>
          <w:sz w:val="20"/>
          <w:szCs w:val="20"/>
        </w:rPr>
        <w:t>三、价格形式及合同价款</w:t>
      </w:r>
    </w:p>
    <w:p w14:paraId="6D86777C">
      <w:pPr>
        <w:pStyle w:val="14"/>
        <w:keepNext w:val="0"/>
        <w:keepLines w:val="0"/>
        <w:pageBreakBefore w:val="0"/>
        <w:kinsoku/>
        <w:wordWrap/>
        <w:overflowPunct/>
        <w:topLinePunct w:val="0"/>
        <w:autoSpaceDE/>
        <w:autoSpaceDN/>
        <w:bidi w:val="0"/>
        <w:adjustRightInd/>
        <w:snapToGrid/>
        <w:spacing w:line="400" w:lineRule="exact"/>
        <w:ind w:firstLine="402" w:firstLineChars="200"/>
        <w:jc w:val="left"/>
        <w:textAlignment w:val="auto"/>
        <w:outlineLvl w:val="9"/>
        <w:rPr>
          <w:rFonts w:hint="eastAsia" w:ascii="宋体" w:hAnsi="宋体" w:eastAsia="宋体" w:cs="宋体"/>
          <w:sz w:val="20"/>
          <w:szCs w:val="20"/>
        </w:rPr>
      </w:pPr>
      <w:r>
        <w:rPr>
          <w:rFonts w:hint="eastAsia" w:ascii="宋体" w:hAnsi="宋体" w:eastAsia="宋体" w:cs="宋体"/>
          <w:b/>
          <w:sz w:val="20"/>
          <w:szCs w:val="20"/>
        </w:rPr>
        <w:t>3.1价格形式</w:t>
      </w:r>
    </w:p>
    <w:p w14:paraId="246D8313">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sym w:font="Wingdings" w:char="00A8"/>
      </w:r>
      <w:r>
        <w:rPr>
          <w:rFonts w:hint="eastAsia" w:ascii="宋体" w:hAnsi="宋体" w:eastAsia="宋体" w:cs="宋体"/>
          <w:sz w:val="20"/>
          <w:szCs w:val="20"/>
        </w:rPr>
        <w:t>固定单价合同。完成约定服务事项的含税合同单价为：人民币（大写）元（￥ _____________元）。</w:t>
      </w:r>
    </w:p>
    <w:p w14:paraId="37B51C4F">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sym w:font="Wingdings" w:char="00A8"/>
      </w:r>
      <w:r>
        <w:rPr>
          <w:rFonts w:hint="eastAsia" w:ascii="宋体" w:hAnsi="宋体" w:eastAsia="宋体" w:cs="宋体"/>
          <w:sz w:val="20"/>
          <w:szCs w:val="20"/>
        </w:rPr>
        <w:t>固定总价合同。完成约定服务事项的含税服务费用为：人民币（大写）元（￥_____________元）。</w:t>
      </w:r>
    </w:p>
    <w:p w14:paraId="47D494E4">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sym w:font="Wingdings" w:char="00A8"/>
      </w:r>
      <w:r>
        <w:rPr>
          <w:rFonts w:hint="eastAsia" w:ascii="宋体" w:hAnsi="宋体" w:eastAsia="宋体" w:cs="宋体"/>
          <w:sz w:val="20"/>
          <w:szCs w:val="20"/>
        </w:rPr>
        <w:t>其他方式</w:t>
      </w:r>
      <w:r>
        <w:rPr>
          <w:rFonts w:hint="eastAsia" w:ascii="宋体" w:hAnsi="宋体" w:eastAsia="宋体" w:cs="宋体"/>
          <w:sz w:val="20"/>
          <w:szCs w:val="20"/>
          <w:lang w:eastAsia="zh-CN"/>
        </w:rPr>
        <w:t>：</w:t>
      </w:r>
      <w:r>
        <w:rPr>
          <w:rFonts w:hint="eastAsia" w:ascii="宋体" w:hAnsi="宋体" w:eastAsia="宋体" w:cs="宋体"/>
          <w:sz w:val="20"/>
          <w:szCs w:val="20"/>
        </w:rPr>
        <w:t>_____________。</w:t>
      </w:r>
    </w:p>
    <w:p w14:paraId="7A3F5A61">
      <w:pPr>
        <w:pStyle w:val="14"/>
        <w:keepNext w:val="0"/>
        <w:keepLines w:val="0"/>
        <w:pageBreakBefore w:val="0"/>
        <w:kinsoku/>
        <w:wordWrap/>
        <w:overflowPunct/>
        <w:topLinePunct w:val="0"/>
        <w:autoSpaceDE/>
        <w:autoSpaceDN/>
        <w:bidi w:val="0"/>
        <w:adjustRightInd/>
        <w:snapToGrid/>
        <w:spacing w:line="400" w:lineRule="exact"/>
        <w:ind w:firstLine="402" w:firstLineChars="200"/>
        <w:jc w:val="left"/>
        <w:textAlignment w:val="auto"/>
        <w:outlineLvl w:val="9"/>
        <w:rPr>
          <w:rFonts w:hint="eastAsia" w:ascii="宋体" w:hAnsi="宋体" w:eastAsia="宋体" w:cs="宋体"/>
          <w:sz w:val="20"/>
          <w:szCs w:val="20"/>
        </w:rPr>
      </w:pPr>
      <w:r>
        <w:rPr>
          <w:rFonts w:hint="eastAsia" w:ascii="宋体" w:hAnsi="宋体" w:eastAsia="宋体" w:cs="宋体"/>
          <w:b/>
          <w:sz w:val="20"/>
          <w:szCs w:val="20"/>
        </w:rPr>
        <w:t>3.2合同价款包含范围</w:t>
      </w:r>
    </w:p>
    <w:p w14:paraId="25E7571C">
      <w:pPr>
        <w:pStyle w:val="14"/>
        <w:keepNext w:val="0"/>
        <w:keepLines w:val="0"/>
        <w:pageBreakBefore w:val="0"/>
        <w:widowControl/>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b/>
          <w:sz w:val="20"/>
          <w:szCs w:val="20"/>
        </w:rPr>
      </w:pPr>
      <w:r>
        <w:rPr>
          <w:rFonts w:hint="eastAsia" w:ascii="宋体" w:hAnsi="宋体" w:eastAsia="宋体" w:cs="宋体"/>
          <w:sz w:val="20"/>
          <w:szCs w:val="20"/>
        </w:rPr>
        <w:t>_____________</w:t>
      </w:r>
    </w:p>
    <w:p w14:paraId="7FB0AEBB">
      <w:pPr>
        <w:pStyle w:val="14"/>
        <w:keepNext w:val="0"/>
        <w:keepLines w:val="0"/>
        <w:pageBreakBefore w:val="0"/>
        <w:kinsoku/>
        <w:wordWrap/>
        <w:overflowPunct/>
        <w:topLinePunct w:val="0"/>
        <w:autoSpaceDE/>
        <w:autoSpaceDN/>
        <w:bidi w:val="0"/>
        <w:adjustRightInd/>
        <w:snapToGrid/>
        <w:spacing w:line="400" w:lineRule="exact"/>
        <w:ind w:firstLine="402" w:firstLineChars="200"/>
        <w:jc w:val="left"/>
        <w:textAlignment w:val="auto"/>
        <w:outlineLvl w:val="9"/>
        <w:rPr>
          <w:rFonts w:hint="eastAsia" w:ascii="宋体" w:hAnsi="宋体" w:eastAsia="宋体" w:cs="宋体"/>
          <w:b/>
          <w:sz w:val="20"/>
          <w:szCs w:val="20"/>
        </w:rPr>
      </w:pPr>
      <w:r>
        <w:rPr>
          <w:rFonts w:hint="eastAsia" w:ascii="宋体" w:hAnsi="宋体" w:eastAsia="宋体" w:cs="宋体"/>
          <w:b/>
          <w:sz w:val="20"/>
          <w:szCs w:val="20"/>
        </w:rPr>
        <w:t>3.3其他需说明的事项：</w:t>
      </w:r>
    </w:p>
    <w:p w14:paraId="32AE852B">
      <w:pPr>
        <w:pStyle w:val="14"/>
        <w:keepNext w:val="0"/>
        <w:keepLines w:val="0"/>
        <w:pageBreakBefore w:val="0"/>
        <w:widowControl/>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b/>
          <w:sz w:val="20"/>
          <w:szCs w:val="20"/>
        </w:rPr>
      </w:pPr>
      <w:r>
        <w:rPr>
          <w:rFonts w:hint="eastAsia" w:ascii="宋体" w:hAnsi="宋体" w:eastAsia="宋体" w:cs="宋体"/>
          <w:sz w:val="20"/>
          <w:szCs w:val="20"/>
        </w:rPr>
        <w:t>_____________</w:t>
      </w:r>
    </w:p>
    <w:p w14:paraId="35D37C94">
      <w:pPr>
        <w:pStyle w:val="14"/>
        <w:keepNext w:val="0"/>
        <w:keepLines w:val="0"/>
        <w:pageBreakBefore w:val="0"/>
        <w:kinsoku/>
        <w:wordWrap/>
        <w:overflowPunct/>
        <w:topLinePunct w:val="0"/>
        <w:autoSpaceDE/>
        <w:autoSpaceDN/>
        <w:bidi w:val="0"/>
        <w:adjustRightInd/>
        <w:snapToGrid/>
        <w:spacing w:line="400" w:lineRule="exact"/>
        <w:ind w:firstLine="402" w:firstLineChars="200"/>
        <w:jc w:val="left"/>
        <w:textAlignment w:val="auto"/>
        <w:outlineLvl w:val="9"/>
        <w:rPr>
          <w:rFonts w:hint="eastAsia" w:ascii="宋体" w:hAnsi="宋体" w:eastAsia="宋体" w:cs="宋体"/>
          <w:sz w:val="20"/>
          <w:szCs w:val="20"/>
        </w:rPr>
      </w:pPr>
      <w:r>
        <w:rPr>
          <w:rFonts w:hint="eastAsia" w:ascii="宋体" w:hAnsi="宋体" w:eastAsia="宋体" w:cs="宋体"/>
          <w:b/>
          <w:sz w:val="20"/>
          <w:szCs w:val="20"/>
        </w:rPr>
        <w:t>四、合同标的及服务范围、地点和时间</w:t>
      </w:r>
    </w:p>
    <w:p w14:paraId="531CBB02">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4.1项目名称： _____________</w:t>
      </w:r>
    </w:p>
    <w:p w14:paraId="0107ADFE">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4.2服务范围：_____________</w:t>
      </w:r>
    </w:p>
    <w:p w14:paraId="1C181E1C">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4.3服务地点：_____________</w:t>
      </w:r>
    </w:p>
    <w:p w14:paraId="5991A322">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4.4服务完成时间：_____________</w:t>
      </w:r>
    </w:p>
    <w:p w14:paraId="3E2D9399">
      <w:pPr>
        <w:pStyle w:val="14"/>
        <w:keepNext w:val="0"/>
        <w:keepLines w:val="0"/>
        <w:pageBreakBefore w:val="0"/>
        <w:kinsoku/>
        <w:wordWrap/>
        <w:overflowPunct/>
        <w:topLinePunct w:val="0"/>
        <w:autoSpaceDE/>
        <w:autoSpaceDN/>
        <w:bidi w:val="0"/>
        <w:adjustRightInd/>
        <w:snapToGrid/>
        <w:spacing w:line="400" w:lineRule="exact"/>
        <w:ind w:firstLine="402" w:firstLineChars="200"/>
        <w:jc w:val="left"/>
        <w:textAlignment w:val="auto"/>
        <w:outlineLvl w:val="9"/>
        <w:rPr>
          <w:rFonts w:hint="eastAsia" w:ascii="宋体" w:hAnsi="宋体" w:eastAsia="宋体" w:cs="宋体"/>
          <w:sz w:val="20"/>
          <w:szCs w:val="20"/>
        </w:rPr>
      </w:pPr>
      <w:r>
        <w:rPr>
          <w:rFonts w:hint="eastAsia" w:ascii="宋体" w:hAnsi="宋体" w:eastAsia="宋体" w:cs="宋体"/>
          <w:b/>
          <w:sz w:val="20"/>
          <w:szCs w:val="20"/>
        </w:rPr>
        <w:t>五、服务内容、质量标准和要求</w:t>
      </w:r>
    </w:p>
    <w:p w14:paraId="1484C525">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5.1服务工作量的计量方式：_____________</w:t>
      </w:r>
    </w:p>
    <w:p w14:paraId="2FCC34D9">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5.2服务内容：_____________</w:t>
      </w:r>
    </w:p>
    <w:p w14:paraId="09D1135F">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5.3技术保障、服务人员组成、所涉及的货物的质量标准：</w:t>
      </w:r>
    </w:p>
    <w:p w14:paraId="073E1554">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（1）服务技术保障：_____________</w:t>
      </w:r>
    </w:p>
    <w:p w14:paraId="573CF1DA">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（2）服务人员组成：_____________</w:t>
      </w:r>
    </w:p>
    <w:p w14:paraId="5B4535EA">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（3）服务设备及物资投入及质量标准：_____________</w:t>
      </w:r>
    </w:p>
    <w:p w14:paraId="283D410A">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5.4服务质量标准及要求：</w:t>
      </w:r>
    </w:p>
    <w:p w14:paraId="28B2F8C5">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5.4.1乙方提供的服务或使用的产品、软件等应符合国家知识产权法律、法规的规定；乙方还应保证甲方不受到第三方关于侵犯知识产权及专利权、商标权或工业设计权等知识产权方面的指控，任何第三方如果提出此方面指控均与甲方无关，乙方应与第三方交涉，并承担可能发生的一切法律责任、费用和后果；若甲方因此而遭致损失，则乙方应赔偿该损失。</w:t>
      </w:r>
    </w:p>
    <w:p w14:paraId="2B19030F">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5.4.2若乙方提供的服务或使用的产品、软件等不符合国家知识产权法律、法规的规定或被有关主管机关认定为侵权或假冒伪劣品，则乙方中标或成交资格将被取消；甲方还将按照有关法律、法规和规章的规定进行处理，具体如下：</w:t>
      </w:r>
    </w:p>
    <w:p w14:paraId="5BE46B15">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5.4.3其他要求：</w:t>
      </w:r>
    </w:p>
    <w:p w14:paraId="17B9EC39">
      <w:pPr>
        <w:pStyle w:val="14"/>
        <w:keepNext w:val="0"/>
        <w:keepLines w:val="0"/>
        <w:pageBreakBefore w:val="0"/>
        <w:kinsoku/>
        <w:wordWrap/>
        <w:overflowPunct/>
        <w:topLinePunct w:val="0"/>
        <w:autoSpaceDE/>
        <w:autoSpaceDN/>
        <w:bidi w:val="0"/>
        <w:adjustRightInd/>
        <w:snapToGrid/>
        <w:spacing w:line="400" w:lineRule="exact"/>
        <w:ind w:firstLine="402" w:firstLineChars="200"/>
        <w:jc w:val="left"/>
        <w:textAlignment w:val="auto"/>
        <w:outlineLvl w:val="9"/>
        <w:rPr>
          <w:rFonts w:hint="eastAsia" w:ascii="宋体" w:hAnsi="宋体" w:eastAsia="宋体" w:cs="宋体"/>
          <w:sz w:val="20"/>
          <w:szCs w:val="20"/>
        </w:rPr>
      </w:pPr>
      <w:r>
        <w:rPr>
          <w:rFonts w:hint="eastAsia" w:ascii="宋体" w:hAnsi="宋体" w:eastAsia="宋体" w:cs="宋体"/>
          <w:b/>
          <w:sz w:val="20"/>
          <w:szCs w:val="20"/>
        </w:rPr>
        <w:t>六、服务履约验收或考核</w:t>
      </w:r>
    </w:p>
    <w:p w14:paraId="1A3308B4">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甲方按照采购文件、乙方的投标或响应文件和本协议约定的服务内容及质量要求按次组织对乙方所提供服务进行验收，或定期进行服务考核，并根据验收或考核结果支付服务费用。具体如下：</w:t>
      </w:r>
    </w:p>
    <w:p w14:paraId="64D64AE9">
      <w:pPr>
        <w:pStyle w:val="14"/>
        <w:keepNext w:val="0"/>
        <w:keepLines w:val="0"/>
        <w:pageBreakBefore w:val="0"/>
        <w:kinsoku/>
        <w:wordWrap/>
        <w:overflowPunct/>
        <w:topLinePunct w:val="0"/>
        <w:autoSpaceDE/>
        <w:autoSpaceDN/>
        <w:bidi w:val="0"/>
        <w:adjustRightInd/>
        <w:snapToGrid/>
        <w:spacing w:line="400" w:lineRule="exact"/>
        <w:ind w:firstLine="402" w:firstLineChars="200"/>
        <w:jc w:val="left"/>
        <w:textAlignment w:val="auto"/>
        <w:outlineLvl w:val="9"/>
        <w:rPr>
          <w:rFonts w:hint="eastAsia" w:ascii="宋体" w:hAnsi="宋体" w:eastAsia="宋体" w:cs="宋体"/>
          <w:sz w:val="20"/>
          <w:szCs w:val="20"/>
        </w:rPr>
      </w:pPr>
      <w:r>
        <w:rPr>
          <w:rFonts w:hint="eastAsia" w:ascii="宋体" w:hAnsi="宋体" w:eastAsia="宋体" w:cs="宋体"/>
          <w:b/>
          <w:sz w:val="20"/>
          <w:szCs w:val="20"/>
        </w:rPr>
        <w:t>七、甲方的权利与义务</w:t>
      </w:r>
    </w:p>
    <w:p w14:paraId="3D61BB5A">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7.1甲方委派___________为联系人，联系方式 ___________，负责与乙方联系。如甲方联系人发生变更，甲方应书面告知乙方。</w:t>
      </w:r>
    </w:p>
    <w:p w14:paraId="17A5261B">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7.2甲方应为乙方开展服务工作提供必要的工作条件，以及对内对外沟通和配合协助。</w:t>
      </w:r>
    </w:p>
    <w:p w14:paraId="7AA74255">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7.3甲方应于___________之前提供服务所需的全部资料，并对所提供材料真实性、完整性、合法性负责。</w:t>
      </w:r>
    </w:p>
    <w:p w14:paraId="62C1022B">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7.4甲方应对委托服务事项提出明确、合理的要求，并对乙方开展服务过程中需采购人确认事项及时予以确认。甲方根据乙方服务成果提出的建议、方案所做出的决定而导致的损失，非乙方及其委派人员的过错造成由甲方自行承担。</w:t>
      </w:r>
    </w:p>
    <w:p w14:paraId="7D59CA0F">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7.5甲方应按本合同约定及时足额支付服务费用及相关费用。</w:t>
      </w:r>
    </w:p>
    <w:p w14:paraId="449B347D">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7.6其他</w:t>
      </w:r>
    </w:p>
    <w:p w14:paraId="70F4F654">
      <w:pPr>
        <w:pStyle w:val="14"/>
        <w:keepNext w:val="0"/>
        <w:keepLines w:val="0"/>
        <w:pageBreakBefore w:val="0"/>
        <w:kinsoku/>
        <w:wordWrap/>
        <w:overflowPunct/>
        <w:topLinePunct w:val="0"/>
        <w:autoSpaceDE/>
        <w:autoSpaceDN/>
        <w:bidi w:val="0"/>
        <w:adjustRightInd/>
        <w:snapToGrid/>
        <w:spacing w:line="400" w:lineRule="exact"/>
        <w:ind w:firstLine="402" w:firstLineChars="200"/>
        <w:jc w:val="left"/>
        <w:textAlignment w:val="auto"/>
        <w:outlineLvl w:val="9"/>
        <w:rPr>
          <w:rFonts w:hint="eastAsia" w:ascii="宋体" w:hAnsi="宋体" w:eastAsia="宋体" w:cs="宋体"/>
          <w:sz w:val="20"/>
          <w:szCs w:val="20"/>
        </w:rPr>
      </w:pPr>
      <w:r>
        <w:rPr>
          <w:rFonts w:hint="eastAsia" w:ascii="宋体" w:hAnsi="宋体" w:eastAsia="宋体" w:cs="宋体"/>
          <w:b/>
          <w:sz w:val="20"/>
          <w:szCs w:val="20"/>
        </w:rPr>
        <w:t>八、乙方的权利与义务</w:t>
      </w:r>
    </w:p>
    <w:p w14:paraId="48DBFB06">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8.1乙方委派___________为联系人，联系方式 ___________，负责与甲方联系。如乙方联系人发生变更，乙方应书面告知甲方</w:t>
      </w:r>
    </w:p>
    <w:p w14:paraId="1D0AA19D">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8.2乙方应国家法律法规和乙方的权利与义务响应要求等要求开展乙方的权利与义务开展服务；</w:t>
      </w:r>
    </w:p>
    <w:p w14:paraId="30591617">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8.3乙方及其所委派服务人员应按标准或协议约定方式出具服务成果，并对其真实性和合法性负法律责任；</w:t>
      </w:r>
    </w:p>
    <w:p w14:paraId="57C1474F">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8.4乙方对执行业务过程中知悉的国家秘密或甲方的商业秘密保密。除非国家法律法规及行业规范另有规定,或经甲方同意,乙方不得将其知悉的商业秘密和甲方提供的资料对外泄露。</w:t>
      </w:r>
    </w:p>
    <w:p w14:paraId="51AACEA7">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8.5乙方对服务业务应当单独建档，保存完整的工作记录，并对服务过程使用和暂存甲方的文件、材料和财物应当妥善保管。</w:t>
      </w:r>
    </w:p>
    <w:p w14:paraId="05EFDBC2">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8.6服务工作结束后,乙方将根据情况对甲方服务相关的管理制度及其他事项等提出改进意见。</w:t>
      </w:r>
    </w:p>
    <w:p w14:paraId="490772CC">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8.7乙方完全遵守《中华人民共和国劳动合同法》有关规定和《中华人民共和国妇女权益保障法》中关于“劳动和社会保障权益”的有关要求。</w:t>
      </w:r>
    </w:p>
    <w:p w14:paraId="7DB61A4E">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lang w:eastAsia="zh-CN"/>
        </w:rPr>
      </w:pPr>
      <w:r>
        <w:rPr>
          <w:rFonts w:hint="eastAsia" w:ascii="宋体" w:hAnsi="宋体" w:eastAsia="宋体" w:cs="宋体"/>
          <w:sz w:val="20"/>
          <w:szCs w:val="20"/>
        </w:rPr>
        <w:t>8.8其他_____________</w:t>
      </w:r>
      <w:r>
        <w:rPr>
          <w:rFonts w:hint="eastAsia" w:ascii="宋体" w:hAnsi="宋体" w:eastAsia="宋体" w:cs="宋体"/>
          <w:sz w:val="20"/>
          <w:szCs w:val="20"/>
          <w:lang w:eastAsia="zh-CN"/>
        </w:rPr>
        <w:t>。</w:t>
      </w:r>
    </w:p>
    <w:p w14:paraId="0AE2F8D7">
      <w:pPr>
        <w:pStyle w:val="14"/>
        <w:keepNext w:val="0"/>
        <w:keepLines w:val="0"/>
        <w:pageBreakBefore w:val="0"/>
        <w:kinsoku/>
        <w:wordWrap/>
        <w:overflowPunct/>
        <w:topLinePunct w:val="0"/>
        <w:autoSpaceDE/>
        <w:autoSpaceDN/>
        <w:bidi w:val="0"/>
        <w:adjustRightInd/>
        <w:snapToGrid/>
        <w:spacing w:line="400" w:lineRule="exact"/>
        <w:ind w:left="399" w:leftChars="190" w:firstLine="0" w:firstLineChars="0"/>
        <w:jc w:val="left"/>
        <w:textAlignment w:val="auto"/>
        <w:outlineLvl w:val="9"/>
        <w:rPr>
          <w:rFonts w:hint="eastAsia" w:ascii="宋体" w:hAnsi="宋体" w:eastAsia="宋体" w:cs="宋体"/>
          <w:sz w:val="20"/>
          <w:szCs w:val="20"/>
        </w:rPr>
      </w:pPr>
      <w:r>
        <w:rPr>
          <w:rFonts w:hint="eastAsia" w:ascii="宋体" w:hAnsi="宋体" w:eastAsia="宋体" w:cs="宋体"/>
          <w:b/>
          <w:sz w:val="20"/>
          <w:szCs w:val="20"/>
        </w:rPr>
        <w:t>九、资金支付方式、时间和条件</w:t>
      </w:r>
      <w:r>
        <w:rPr>
          <w:rFonts w:hint="eastAsia" w:ascii="宋体" w:hAnsi="宋体" w:eastAsia="宋体" w:cs="宋体"/>
          <w:sz w:val="20"/>
          <w:szCs w:val="20"/>
        </w:rPr>
        <w:br w:type="textWrapping"/>
      </w:r>
      <w:r>
        <w:rPr>
          <w:rFonts w:hint="eastAsia" w:ascii="宋体" w:hAnsi="宋体" w:eastAsia="宋体" w:cs="宋体"/>
          <w:sz w:val="20"/>
          <w:szCs w:val="20"/>
        </w:rPr>
        <w:t>_____________</w:t>
      </w:r>
    </w:p>
    <w:p w14:paraId="300C043D">
      <w:pPr>
        <w:pStyle w:val="14"/>
        <w:keepNext w:val="0"/>
        <w:keepLines w:val="0"/>
        <w:pageBreakBefore w:val="0"/>
        <w:kinsoku/>
        <w:wordWrap/>
        <w:overflowPunct/>
        <w:topLinePunct w:val="0"/>
        <w:autoSpaceDE/>
        <w:autoSpaceDN/>
        <w:bidi w:val="0"/>
        <w:adjustRightInd/>
        <w:snapToGrid/>
        <w:spacing w:line="400" w:lineRule="exact"/>
        <w:ind w:firstLine="402" w:firstLineChars="200"/>
        <w:jc w:val="left"/>
        <w:textAlignment w:val="auto"/>
        <w:outlineLvl w:val="9"/>
        <w:rPr>
          <w:rFonts w:hint="eastAsia" w:ascii="宋体" w:hAnsi="宋体" w:eastAsia="宋体" w:cs="宋体"/>
          <w:sz w:val="20"/>
          <w:szCs w:val="20"/>
        </w:rPr>
      </w:pPr>
      <w:r>
        <w:rPr>
          <w:rFonts w:hint="eastAsia" w:ascii="宋体" w:hAnsi="宋体" w:eastAsia="宋体" w:cs="宋体"/>
          <w:b/>
          <w:sz w:val="20"/>
          <w:szCs w:val="20"/>
        </w:rPr>
        <w:t>十、履约保证金</w:t>
      </w:r>
    </w:p>
    <w:p w14:paraId="277DF472">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□有，□无。具体如下：（按照采购文件规定填写）。</w:t>
      </w:r>
    </w:p>
    <w:p w14:paraId="100CC413">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10.1乙方向甲方缴纳人民币 / 元作为本合同的履约保证金。</w:t>
      </w:r>
    </w:p>
    <w:p w14:paraId="45F6FE9B">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10.2履约保证金缴纳形式：支票/汇票/电汇/保函等非现金形式。</w:t>
      </w:r>
    </w:p>
    <w:p w14:paraId="6DF8D03D">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10.3履约保证金合同履行完毕前有效，合同履行完毕后一次性结清退还。</w:t>
      </w:r>
    </w:p>
    <w:p w14:paraId="1180BAFF">
      <w:pPr>
        <w:pStyle w:val="14"/>
        <w:keepNext w:val="0"/>
        <w:keepLines w:val="0"/>
        <w:pageBreakBefore w:val="0"/>
        <w:kinsoku/>
        <w:wordWrap/>
        <w:overflowPunct/>
        <w:topLinePunct w:val="0"/>
        <w:autoSpaceDE/>
        <w:autoSpaceDN/>
        <w:bidi w:val="0"/>
        <w:adjustRightInd/>
        <w:snapToGrid/>
        <w:spacing w:line="400" w:lineRule="exact"/>
        <w:ind w:left="399" w:leftChars="190" w:firstLine="0" w:firstLineChars="0"/>
        <w:jc w:val="left"/>
        <w:textAlignment w:val="auto"/>
        <w:outlineLvl w:val="9"/>
        <w:rPr>
          <w:rFonts w:hint="eastAsia" w:ascii="宋体" w:hAnsi="宋体" w:eastAsia="宋体" w:cs="宋体"/>
          <w:sz w:val="20"/>
          <w:szCs w:val="20"/>
        </w:rPr>
      </w:pPr>
      <w:r>
        <w:rPr>
          <w:rFonts w:hint="eastAsia" w:ascii="宋体" w:hAnsi="宋体" w:eastAsia="宋体" w:cs="宋体"/>
          <w:b/>
          <w:sz w:val="20"/>
          <w:szCs w:val="20"/>
        </w:rPr>
        <w:t>十一、合同期限</w:t>
      </w:r>
      <w:r>
        <w:rPr>
          <w:rFonts w:hint="eastAsia" w:ascii="宋体" w:hAnsi="宋体" w:eastAsia="宋体" w:cs="宋体"/>
          <w:sz w:val="20"/>
          <w:szCs w:val="20"/>
        </w:rPr>
        <w:br w:type="textWrapping"/>
      </w:r>
      <w:r>
        <w:rPr>
          <w:rFonts w:hint="eastAsia" w:ascii="宋体" w:hAnsi="宋体" w:eastAsia="宋体" w:cs="宋体"/>
          <w:sz w:val="20"/>
          <w:szCs w:val="20"/>
        </w:rPr>
        <w:t>_____________</w:t>
      </w:r>
    </w:p>
    <w:p w14:paraId="2157019B">
      <w:pPr>
        <w:pStyle w:val="14"/>
        <w:keepNext w:val="0"/>
        <w:keepLines w:val="0"/>
        <w:pageBreakBefore w:val="0"/>
        <w:widowControl/>
        <w:kinsoku/>
        <w:wordWrap/>
        <w:overflowPunct/>
        <w:topLinePunct/>
        <w:autoSpaceDE/>
        <w:autoSpaceDN/>
        <w:bidi w:val="0"/>
        <w:adjustRightInd/>
        <w:snapToGrid/>
        <w:spacing w:line="400" w:lineRule="exact"/>
        <w:ind w:firstLine="402" w:firstLineChars="200"/>
        <w:jc w:val="left"/>
        <w:textAlignment w:val="auto"/>
        <w:outlineLvl w:val="9"/>
        <w:rPr>
          <w:rFonts w:hint="eastAsia" w:ascii="宋体" w:hAnsi="宋体" w:eastAsia="宋体" w:cs="宋体"/>
          <w:sz w:val="20"/>
          <w:szCs w:val="20"/>
        </w:rPr>
      </w:pPr>
      <w:r>
        <w:rPr>
          <w:rFonts w:hint="eastAsia" w:ascii="宋体" w:hAnsi="宋体" w:eastAsia="宋体" w:cs="宋体"/>
          <w:b/>
          <w:sz w:val="20"/>
          <w:szCs w:val="20"/>
        </w:rPr>
        <w:t>十二、保密条款</w:t>
      </w:r>
    </w:p>
    <w:p w14:paraId="397D3404">
      <w:pPr>
        <w:pStyle w:val="14"/>
        <w:keepNext w:val="0"/>
        <w:keepLines w:val="0"/>
        <w:pageBreakBefore w:val="0"/>
        <w:widowControl/>
        <w:kinsoku/>
        <w:wordWrap/>
        <w:overflowPunct/>
        <w:topLinePunct/>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12.1对于在采购和合同履行过程中所获悉的属于保密的内容，甲、乙双方均负有保密义务。</w:t>
      </w:r>
    </w:p>
    <w:p w14:paraId="5858D47E">
      <w:pPr>
        <w:pStyle w:val="14"/>
        <w:keepNext w:val="0"/>
        <w:keepLines w:val="0"/>
        <w:pageBreakBefore w:val="0"/>
        <w:widowControl/>
        <w:kinsoku/>
        <w:wordWrap/>
        <w:overflowPunct/>
        <w:topLinePunct/>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12.2其他</w:t>
      </w:r>
    </w:p>
    <w:p w14:paraId="0FE85914">
      <w:pPr>
        <w:pStyle w:val="14"/>
        <w:keepNext w:val="0"/>
        <w:keepLines w:val="0"/>
        <w:pageBreakBefore w:val="0"/>
        <w:widowControl/>
        <w:kinsoku/>
        <w:wordWrap/>
        <w:overflowPunct/>
        <w:topLinePunct/>
        <w:autoSpaceDE/>
        <w:autoSpaceDN/>
        <w:bidi w:val="0"/>
        <w:adjustRightInd/>
        <w:snapToGrid/>
        <w:spacing w:line="400" w:lineRule="exact"/>
        <w:ind w:firstLine="402" w:firstLineChars="200"/>
        <w:jc w:val="left"/>
        <w:textAlignment w:val="auto"/>
        <w:outlineLvl w:val="9"/>
        <w:rPr>
          <w:rFonts w:hint="eastAsia" w:ascii="宋体" w:hAnsi="宋体" w:eastAsia="宋体" w:cs="宋体"/>
          <w:sz w:val="20"/>
          <w:szCs w:val="20"/>
        </w:rPr>
      </w:pPr>
      <w:r>
        <w:rPr>
          <w:rFonts w:hint="eastAsia" w:ascii="宋体" w:hAnsi="宋体" w:eastAsia="宋体" w:cs="宋体"/>
          <w:b/>
          <w:sz w:val="20"/>
          <w:szCs w:val="20"/>
        </w:rPr>
        <w:t>十三、违约责任</w:t>
      </w:r>
    </w:p>
    <w:p w14:paraId="49DC9F74">
      <w:pPr>
        <w:pStyle w:val="14"/>
        <w:keepNext w:val="0"/>
        <w:keepLines w:val="0"/>
        <w:pageBreakBefore w:val="0"/>
        <w:widowControl/>
        <w:kinsoku/>
        <w:wordWrap/>
        <w:overflowPunct/>
        <w:topLinePunct/>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13.1甲方违约责任</w:t>
      </w:r>
    </w:p>
    <w:p w14:paraId="0B510187">
      <w:pPr>
        <w:pStyle w:val="14"/>
        <w:keepNext w:val="0"/>
        <w:keepLines w:val="0"/>
        <w:pageBreakBefore w:val="0"/>
        <w:widowControl/>
        <w:kinsoku/>
        <w:wordWrap/>
        <w:overflowPunct/>
        <w:topLinePunct/>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（1）甲方无正当理由拒绝乙方提供合格服务的，甲方应向乙方偿付所拒收合同总价________的违约金</w:t>
      </w:r>
    </w:p>
    <w:p w14:paraId="5C88C39D">
      <w:pPr>
        <w:pStyle w:val="14"/>
        <w:keepNext w:val="0"/>
        <w:keepLines w:val="0"/>
        <w:pageBreakBefore w:val="0"/>
        <w:widowControl/>
        <w:kinsoku/>
        <w:wordWrap/>
        <w:overflowPunct/>
        <w:topLinePunct/>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（2）甲方无故逾期验收和办理合同款项支付手续的,甲方应按逾期付款总额每日________向乙方支付违约金。</w:t>
      </w:r>
    </w:p>
    <w:p w14:paraId="1E99BD92">
      <w:pPr>
        <w:pStyle w:val="14"/>
        <w:keepNext w:val="0"/>
        <w:keepLines w:val="0"/>
        <w:pageBreakBefore w:val="0"/>
        <w:widowControl/>
        <w:kinsoku/>
        <w:wordWrap/>
        <w:overflowPunct/>
        <w:topLinePunct/>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（3）其他违约情形</w:t>
      </w:r>
    </w:p>
    <w:p w14:paraId="53DE90BC">
      <w:pPr>
        <w:pStyle w:val="14"/>
        <w:keepNext w:val="0"/>
        <w:keepLines w:val="0"/>
        <w:pageBreakBefore w:val="0"/>
        <w:widowControl/>
        <w:kinsoku/>
        <w:wordWrap/>
        <w:overflowPunct/>
        <w:topLinePunct/>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13.2乙方违约责任</w:t>
      </w:r>
    </w:p>
    <w:p w14:paraId="7023F2E4">
      <w:pPr>
        <w:pStyle w:val="14"/>
        <w:keepNext w:val="0"/>
        <w:keepLines w:val="0"/>
        <w:pageBreakBefore w:val="0"/>
        <w:widowControl/>
        <w:kinsoku/>
        <w:wordWrap/>
        <w:overflowPunct/>
        <w:topLinePunct/>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（1）乙方逾期履行服务的，乙方应按逾期交付总额每日________向甲方支付违约金，由甲方从待付货款中扣除。乙方无正当理由逾期超过约定日期________仍不能交付的，视为“乙方不按合同约定履约”；</w:t>
      </w:r>
    </w:p>
    <w:p w14:paraId="74023A3A">
      <w:pPr>
        <w:pStyle w:val="14"/>
        <w:keepNext w:val="0"/>
        <w:keepLines w:val="0"/>
        <w:pageBreakBefore w:val="0"/>
        <w:widowControl/>
        <w:kinsoku/>
        <w:wordWrap/>
        <w:overflowPunct/>
        <w:topLinePunct/>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（2）乙方所履行的服务不符合合同规定及《采购文件》规定标准的，甲方有权拒绝，乙方愿意整改但逾期履行的，按乙方逾期履行处理。乙方拒绝整改的，视为“乙方不按合同约定履约”</w:t>
      </w:r>
    </w:p>
    <w:p w14:paraId="15BF5D31">
      <w:pPr>
        <w:pStyle w:val="14"/>
        <w:keepNext w:val="0"/>
        <w:keepLines w:val="0"/>
        <w:pageBreakBefore w:val="0"/>
        <w:widowControl/>
        <w:kinsoku/>
        <w:wordWrap/>
        <w:overflowPunct/>
        <w:topLinePunct/>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（3）乙方不按合同约定履约的，甲方可以解除采购合同，并对乙方已缴纳的履约保证金作“不予退还”处理。同时，乙方须按以下约定向甲方支付违约金：</w:t>
      </w:r>
    </w:p>
    <w:p w14:paraId="563F2552">
      <w:pPr>
        <w:pStyle w:val="14"/>
        <w:keepNext w:val="0"/>
        <w:keepLines w:val="0"/>
        <w:pageBreakBefore w:val="0"/>
        <w:widowControl/>
        <w:kinsoku/>
        <w:wordWrap/>
        <w:overflowPunct/>
        <w:topLinePunct/>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（4）其他违约情形</w:t>
      </w:r>
    </w:p>
    <w:p w14:paraId="5259D528">
      <w:pPr>
        <w:pStyle w:val="14"/>
        <w:keepNext w:val="0"/>
        <w:keepLines w:val="0"/>
        <w:pageBreakBefore w:val="0"/>
        <w:kinsoku/>
        <w:wordWrap/>
        <w:overflowPunct/>
        <w:topLinePunct w:val="0"/>
        <w:autoSpaceDE/>
        <w:autoSpaceDN/>
        <w:bidi w:val="0"/>
        <w:adjustRightInd/>
        <w:snapToGrid/>
        <w:spacing w:line="400" w:lineRule="exact"/>
        <w:ind w:firstLine="402" w:firstLineChars="200"/>
        <w:jc w:val="left"/>
        <w:textAlignment w:val="auto"/>
        <w:outlineLvl w:val="9"/>
        <w:rPr>
          <w:rFonts w:hint="eastAsia" w:ascii="宋体" w:hAnsi="宋体" w:eastAsia="宋体" w:cs="宋体"/>
          <w:sz w:val="20"/>
          <w:szCs w:val="20"/>
        </w:rPr>
      </w:pPr>
      <w:r>
        <w:rPr>
          <w:rFonts w:hint="eastAsia" w:ascii="宋体" w:hAnsi="宋体" w:eastAsia="宋体" w:cs="宋体"/>
          <w:b/>
          <w:sz w:val="20"/>
          <w:szCs w:val="20"/>
        </w:rPr>
        <w:t>十四、不可抗力事件处理</w:t>
      </w:r>
    </w:p>
    <w:p w14:paraId="6104C9FF">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本条款中的不可抗力指不能预见、不能避免、不能克服的客观情况，包括但不限于：自然灾害如地震、台风、洪水、火灾及政府行为、法律规定或其适用的变化或其他任何无法预见、避免或控制的事件。因不可抗力造成违约的，遭受不可抗力一方应及时向对方通报不能履行或不能完全履行的理由，并提供相关证明材料。基于上述情况，遭受不可抗力一方延期履行、部分履行或不履行合同的，根据实际情况可部分或全部免于承担违约责任。</w:t>
      </w:r>
    </w:p>
    <w:p w14:paraId="535C2502">
      <w:pPr>
        <w:pStyle w:val="14"/>
        <w:keepNext w:val="0"/>
        <w:keepLines w:val="0"/>
        <w:pageBreakBefore w:val="0"/>
        <w:kinsoku/>
        <w:wordWrap/>
        <w:overflowPunct/>
        <w:topLinePunct w:val="0"/>
        <w:autoSpaceDE/>
        <w:autoSpaceDN/>
        <w:bidi w:val="0"/>
        <w:adjustRightInd/>
        <w:snapToGrid/>
        <w:spacing w:line="400" w:lineRule="exact"/>
        <w:ind w:firstLine="402" w:firstLineChars="200"/>
        <w:jc w:val="left"/>
        <w:textAlignment w:val="auto"/>
        <w:outlineLvl w:val="9"/>
        <w:rPr>
          <w:rFonts w:hint="eastAsia" w:ascii="宋体" w:hAnsi="宋体" w:eastAsia="宋体" w:cs="宋体"/>
          <w:sz w:val="20"/>
          <w:szCs w:val="20"/>
        </w:rPr>
      </w:pPr>
      <w:r>
        <w:rPr>
          <w:rFonts w:hint="eastAsia" w:ascii="宋体" w:hAnsi="宋体" w:eastAsia="宋体" w:cs="宋体"/>
          <w:b/>
          <w:sz w:val="20"/>
          <w:szCs w:val="20"/>
        </w:rPr>
        <w:t>十五、解决争议的方法</w:t>
      </w:r>
    </w:p>
    <w:p w14:paraId="30ECBABD">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15.1甲、乙双方协商解决。</w:t>
      </w:r>
    </w:p>
    <w:p w14:paraId="5B07F09C">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15.2若协商解决不成，双方明确按以下第_种方式解决：</w:t>
      </w:r>
    </w:p>
    <w:p w14:paraId="75B29AA1">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1、提交仲裁委员会仲裁，具体如下：</w:t>
      </w:r>
    </w:p>
    <w:p w14:paraId="186DBAD1">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2、向人民法院提起诉讼。</w:t>
      </w:r>
    </w:p>
    <w:p w14:paraId="462DF154">
      <w:pPr>
        <w:pStyle w:val="14"/>
        <w:keepNext w:val="0"/>
        <w:keepLines w:val="0"/>
        <w:pageBreakBefore w:val="0"/>
        <w:kinsoku/>
        <w:wordWrap/>
        <w:overflowPunct/>
        <w:topLinePunct w:val="0"/>
        <w:autoSpaceDE/>
        <w:autoSpaceDN/>
        <w:bidi w:val="0"/>
        <w:adjustRightInd/>
        <w:snapToGrid/>
        <w:spacing w:line="400" w:lineRule="exact"/>
        <w:ind w:left="399" w:leftChars="190" w:firstLine="0" w:firstLineChars="0"/>
        <w:jc w:val="left"/>
        <w:textAlignment w:val="auto"/>
        <w:outlineLvl w:val="9"/>
        <w:rPr>
          <w:rFonts w:hint="eastAsia" w:ascii="宋体" w:hAnsi="宋体" w:eastAsia="宋体" w:cs="宋体"/>
          <w:sz w:val="20"/>
          <w:szCs w:val="20"/>
        </w:rPr>
      </w:pPr>
      <w:r>
        <w:rPr>
          <w:rFonts w:hint="eastAsia" w:ascii="宋体" w:hAnsi="宋体" w:eastAsia="宋体" w:cs="宋体"/>
          <w:b/>
          <w:sz w:val="20"/>
          <w:szCs w:val="20"/>
        </w:rPr>
        <w:t>十六、合同其他条款</w:t>
      </w:r>
      <w:r>
        <w:rPr>
          <w:rFonts w:hint="eastAsia" w:ascii="宋体" w:hAnsi="宋体" w:eastAsia="宋体" w:cs="宋体"/>
          <w:sz w:val="20"/>
          <w:szCs w:val="20"/>
        </w:rPr>
        <w:br w:type="textWrapping"/>
      </w:r>
      <w:r>
        <w:rPr>
          <w:rFonts w:hint="eastAsia" w:ascii="宋体" w:hAnsi="宋体" w:eastAsia="宋体" w:cs="宋体"/>
          <w:sz w:val="20"/>
          <w:szCs w:val="20"/>
        </w:rPr>
        <w:t>_____________</w:t>
      </w:r>
    </w:p>
    <w:p w14:paraId="29CADA05">
      <w:pPr>
        <w:pStyle w:val="14"/>
        <w:keepNext w:val="0"/>
        <w:keepLines w:val="0"/>
        <w:pageBreakBefore w:val="0"/>
        <w:kinsoku/>
        <w:wordWrap/>
        <w:overflowPunct/>
        <w:topLinePunct w:val="0"/>
        <w:autoSpaceDE/>
        <w:autoSpaceDN/>
        <w:bidi w:val="0"/>
        <w:adjustRightInd/>
        <w:snapToGrid/>
        <w:spacing w:line="400" w:lineRule="exact"/>
        <w:ind w:firstLine="402" w:firstLineChars="200"/>
        <w:jc w:val="left"/>
        <w:textAlignment w:val="auto"/>
        <w:outlineLvl w:val="9"/>
        <w:rPr>
          <w:rFonts w:hint="eastAsia" w:ascii="宋体" w:hAnsi="宋体" w:eastAsia="宋体" w:cs="宋体"/>
          <w:sz w:val="20"/>
          <w:szCs w:val="20"/>
        </w:rPr>
      </w:pPr>
      <w:r>
        <w:rPr>
          <w:rFonts w:hint="eastAsia" w:ascii="宋体" w:hAnsi="宋体" w:eastAsia="宋体" w:cs="宋体"/>
          <w:b/>
          <w:sz w:val="20"/>
          <w:szCs w:val="20"/>
        </w:rPr>
        <w:t>十七、其他约定</w:t>
      </w:r>
    </w:p>
    <w:p w14:paraId="1C6A0A25">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17.1合同文件与本合同具有同等法律效力。</w:t>
      </w:r>
    </w:p>
    <w:p w14:paraId="407551C2">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17.2合同生效：合同经双方法定代表人或委托代理人签字并加盖单位公章后生效；签订之日以双方在合同上加盖单位公章或合同章的日期中的最晚时间为准。</w:t>
      </w:r>
    </w:p>
    <w:p w14:paraId="0FB90612">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17.3本合同未尽事宜，遵照《中华人民共和国民法典》有关条文执行。</w:t>
      </w:r>
    </w:p>
    <w:p w14:paraId="45D8E7F5">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17.4本合同正本一式_______份，具有同等法律效力，甲方、乙方各执_______份；副本_______份，_______</w:t>
      </w:r>
    </w:p>
    <w:p w14:paraId="7B813F32">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17.</w:t>
      </w:r>
      <w:r>
        <w:rPr>
          <w:rFonts w:hint="eastAsia" w:ascii="宋体" w:hAnsi="宋体" w:eastAsia="宋体" w:cs="宋体"/>
          <w:sz w:val="20"/>
          <w:szCs w:val="20"/>
          <w:lang w:val="en-US" w:eastAsia="zh-CN"/>
        </w:rPr>
        <w:t>5</w:t>
      </w:r>
      <w:r>
        <w:rPr>
          <w:rFonts w:hint="eastAsia" w:ascii="宋体" w:hAnsi="宋体" w:eastAsia="宋体" w:cs="宋体"/>
          <w:sz w:val="20"/>
          <w:szCs w:val="20"/>
        </w:rPr>
        <w:t>其他</w:t>
      </w:r>
    </w:p>
    <w:p w14:paraId="74EECE26">
      <w:pPr>
        <w:pStyle w:val="14"/>
        <w:keepNext w:val="0"/>
        <w:keepLines w:val="0"/>
        <w:pageBreakBefore w:val="0"/>
        <w:kinsoku/>
        <w:wordWrap/>
        <w:overflowPunct/>
        <w:topLinePunct w:val="0"/>
        <w:autoSpaceDE/>
        <w:autoSpaceDN/>
        <w:bidi w:val="0"/>
        <w:adjustRightInd/>
        <w:snapToGrid/>
        <w:spacing w:line="400" w:lineRule="exact"/>
        <w:ind w:firstLine="402" w:firstLineChars="200"/>
        <w:jc w:val="left"/>
        <w:textAlignment w:val="auto"/>
        <w:outlineLvl w:val="9"/>
        <w:rPr>
          <w:rFonts w:hint="eastAsia" w:ascii="宋体" w:hAnsi="宋体" w:eastAsia="宋体" w:cs="宋体"/>
          <w:sz w:val="20"/>
          <w:szCs w:val="20"/>
        </w:rPr>
      </w:pPr>
      <w:r>
        <w:rPr>
          <w:rFonts w:hint="eastAsia" w:ascii="宋体" w:hAnsi="宋体" w:eastAsia="宋体" w:cs="宋体"/>
          <w:b/>
          <w:sz w:val="20"/>
          <w:szCs w:val="20"/>
        </w:rPr>
        <w:t>十八、合同附件</w:t>
      </w:r>
      <w:r>
        <w:rPr>
          <w:rFonts w:hint="eastAsia" w:ascii="宋体" w:hAnsi="宋体" w:eastAsia="宋体" w:cs="宋体"/>
          <w:sz w:val="20"/>
          <w:szCs w:val="20"/>
        </w:rPr>
        <w:br w:type="textWrapping"/>
      </w:r>
      <w:r>
        <w:rPr>
          <w:rFonts w:hint="eastAsia" w:ascii="宋体" w:hAnsi="宋体" w:eastAsia="宋体" w:cs="宋体"/>
          <w:sz w:val="20"/>
          <w:szCs w:val="20"/>
        </w:rPr>
        <w:br w:type="textWrapping"/>
      </w:r>
    </w:p>
    <w:p w14:paraId="35EF7A55">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甲方（采购人）：</w:t>
      </w:r>
    </w:p>
    <w:p w14:paraId="20600144">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法定（授权）代表人：</w:t>
      </w:r>
    </w:p>
    <w:p w14:paraId="04423C33">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纳税人识别号：</w:t>
      </w:r>
    </w:p>
    <w:p w14:paraId="7296D1AC">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开户银行：</w:t>
      </w:r>
    </w:p>
    <w:p w14:paraId="4354AB40">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账号：</w:t>
      </w:r>
    </w:p>
    <w:p w14:paraId="2786D8F3">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p>
    <w:p w14:paraId="51109DC4">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乙方（中标或成交人）：</w:t>
      </w:r>
    </w:p>
    <w:p w14:paraId="749ED6BE">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法定（授权）代表人：</w:t>
      </w:r>
    </w:p>
    <w:p w14:paraId="75C631D2">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纳税人识别号：</w:t>
      </w:r>
    </w:p>
    <w:p w14:paraId="78D1AEFD">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开户银行：</w:t>
      </w:r>
    </w:p>
    <w:p w14:paraId="6489D471">
      <w:pPr>
        <w:pStyle w:val="14"/>
        <w:keepNext w:val="0"/>
        <w:keepLines w:val="0"/>
        <w:pageBreakBefore w:val="0"/>
        <w:kinsoku/>
        <w:wordWrap/>
        <w:overflowPunct/>
        <w:topLinePunct w:val="0"/>
        <w:autoSpaceDE/>
        <w:autoSpaceDN/>
        <w:bidi w:val="0"/>
        <w:adjustRightInd/>
        <w:snapToGrid/>
        <w:spacing w:line="400" w:lineRule="exact"/>
        <w:ind w:firstLine="400" w:firstLineChars="200"/>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账号：</w:t>
      </w:r>
    </w:p>
    <w:p w14:paraId="419B7C8A">
      <w:pPr>
        <w:pStyle w:val="14"/>
        <w:keepNext w:val="0"/>
        <w:keepLines w:val="0"/>
        <w:pageBreakBefore w:val="0"/>
        <w:kinsoku/>
        <w:wordWrap/>
        <w:overflowPunct/>
        <w:topLinePunct w:val="0"/>
        <w:autoSpaceDE/>
        <w:autoSpaceDN/>
        <w:bidi w:val="0"/>
        <w:adjustRightInd/>
        <w:snapToGrid/>
        <w:spacing w:line="400" w:lineRule="exact"/>
        <w:jc w:val="left"/>
        <w:textAlignment w:val="auto"/>
        <w:outlineLvl w:val="9"/>
        <w:rPr>
          <w:rFonts w:hint="eastAsia" w:ascii="宋体" w:hAnsi="宋体" w:eastAsia="宋体" w:cs="宋体"/>
          <w:sz w:val="20"/>
          <w:szCs w:val="20"/>
        </w:rPr>
      </w:pPr>
    </w:p>
    <w:p w14:paraId="5E3DFB5B">
      <w:pPr>
        <w:pStyle w:val="14"/>
        <w:keepNext w:val="0"/>
        <w:keepLines w:val="0"/>
        <w:pageBreakBefore w:val="0"/>
        <w:kinsoku/>
        <w:wordWrap/>
        <w:overflowPunct/>
        <w:topLinePunct w:val="0"/>
        <w:autoSpaceDE/>
        <w:autoSpaceDN/>
        <w:bidi w:val="0"/>
        <w:adjustRightInd/>
        <w:snapToGrid/>
        <w:spacing w:line="400" w:lineRule="exact"/>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签订地点：_____________</w:t>
      </w:r>
    </w:p>
    <w:p w14:paraId="5DC5E34A">
      <w:pPr>
        <w:pStyle w:val="14"/>
        <w:keepNext w:val="0"/>
        <w:keepLines w:val="0"/>
        <w:pageBreakBefore w:val="0"/>
        <w:kinsoku/>
        <w:overflowPunct/>
        <w:autoSpaceDE/>
        <w:autoSpaceDN/>
        <w:bidi w:val="0"/>
        <w:adjustRightInd/>
        <w:snapToGrid/>
        <w:jc w:val="left"/>
        <w:textAlignment w:val="auto"/>
        <w:outlineLvl w:val="9"/>
        <w:rPr>
          <w:rFonts w:hint="eastAsia" w:ascii="宋体" w:hAnsi="宋体" w:eastAsia="宋体" w:cs="宋体"/>
          <w:sz w:val="20"/>
          <w:szCs w:val="20"/>
        </w:rPr>
      </w:pPr>
      <w:r>
        <w:rPr>
          <w:rFonts w:hint="eastAsia" w:ascii="宋体" w:hAnsi="宋体" w:eastAsia="宋体" w:cs="宋体"/>
          <w:sz w:val="20"/>
          <w:szCs w:val="20"/>
        </w:rPr>
        <w:t>签订日期：____年___月___日</w:t>
      </w:r>
    </w:p>
    <w:p w14:paraId="365111F4">
      <w:pPr>
        <w:pStyle w:val="14"/>
        <w:keepNext w:val="0"/>
        <w:keepLines w:val="0"/>
        <w:pageBreakBefore w:val="0"/>
        <w:kinsoku/>
        <w:overflowPunct/>
        <w:autoSpaceDE/>
        <w:autoSpaceDN/>
        <w:bidi w:val="0"/>
        <w:adjustRightInd/>
        <w:snapToGrid/>
        <w:textAlignment w:val="auto"/>
        <w:outlineLvl w:val="9"/>
      </w:pPr>
    </w:p>
    <w:p w14:paraId="4B5AB63D">
      <w:pPr>
        <w:pStyle w:val="14"/>
        <w:keepNext w:val="0"/>
        <w:keepLines w:val="0"/>
        <w:pageBreakBefore w:val="0"/>
        <w:kinsoku/>
        <w:overflowPunct/>
        <w:autoSpaceDE/>
        <w:autoSpaceDN/>
        <w:bidi w:val="0"/>
        <w:adjustRightInd/>
        <w:snapToGrid/>
        <w:textAlignment w:val="auto"/>
        <w:outlineLvl w:val="9"/>
      </w:pPr>
    </w:p>
    <w:p w14:paraId="6E0F0DD8">
      <w:pPr>
        <w:pStyle w:val="14"/>
        <w:keepNext w:val="0"/>
        <w:keepLines w:val="0"/>
        <w:pageBreakBefore w:val="0"/>
        <w:kinsoku/>
        <w:overflowPunct/>
        <w:autoSpaceDE/>
        <w:autoSpaceDN/>
        <w:bidi w:val="0"/>
        <w:adjustRightInd/>
        <w:snapToGrid/>
        <w:textAlignment w:val="auto"/>
        <w:outlineLvl w:val="9"/>
      </w:pPr>
    </w:p>
    <w:p w14:paraId="59FA6CF0">
      <w:pPr>
        <w:pStyle w:val="14"/>
        <w:keepNext w:val="0"/>
        <w:keepLines w:val="0"/>
        <w:pageBreakBefore w:val="0"/>
        <w:kinsoku/>
        <w:overflowPunct/>
        <w:autoSpaceDE/>
        <w:autoSpaceDN/>
        <w:bidi w:val="0"/>
        <w:adjustRightInd/>
        <w:snapToGrid/>
        <w:textAlignment w:val="auto"/>
        <w:outlineLvl w:val="9"/>
      </w:pPr>
    </w:p>
    <w:p w14:paraId="32BA19CF">
      <w:pPr>
        <w:pStyle w:val="14"/>
        <w:keepNext w:val="0"/>
        <w:keepLines w:val="0"/>
        <w:pageBreakBefore w:val="0"/>
        <w:kinsoku/>
        <w:overflowPunct/>
        <w:autoSpaceDE/>
        <w:autoSpaceDN/>
        <w:bidi w:val="0"/>
        <w:adjustRightInd/>
        <w:snapToGrid/>
        <w:textAlignment w:val="auto"/>
        <w:outlineLvl w:val="9"/>
      </w:pPr>
    </w:p>
    <w:p w14:paraId="14DB5959">
      <w:pPr>
        <w:pStyle w:val="14"/>
        <w:keepNext w:val="0"/>
        <w:keepLines w:val="0"/>
        <w:pageBreakBefore w:val="0"/>
        <w:kinsoku/>
        <w:overflowPunct/>
        <w:autoSpaceDE/>
        <w:autoSpaceDN/>
        <w:bidi w:val="0"/>
        <w:adjustRightInd/>
        <w:snapToGrid/>
        <w:textAlignment w:val="auto"/>
        <w:outlineLvl w:val="9"/>
      </w:pPr>
    </w:p>
    <w:p w14:paraId="03F817A8">
      <w:pPr>
        <w:pStyle w:val="14"/>
        <w:keepNext w:val="0"/>
        <w:keepLines w:val="0"/>
        <w:pageBreakBefore w:val="0"/>
        <w:kinsoku/>
        <w:overflowPunct/>
        <w:autoSpaceDE/>
        <w:autoSpaceDN/>
        <w:bidi w:val="0"/>
        <w:adjustRightInd/>
        <w:snapToGrid/>
        <w:textAlignment w:val="auto"/>
        <w:outlineLvl w:val="9"/>
      </w:pPr>
    </w:p>
    <w:p w14:paraId="7829AAA6">
      <w:pPr>
        <w:pStyle w:val="14"/>
        <w:keepNext w:val="0"/>
        <w:keepLines w:val="0"/>
        <w:pageBreakBefore w:val="0"/>
        <w:kinsoku/>
        <w:overflowPunct/>
        <w:autoSpaceDE/>
        <w:autoSpaceDN/>
        <w:bidi w:val="0"/>
        <w:adjustRightInd/>
        <w:snapToGrid/>
        <w:textAlignment w:val="auto"/>
        <w:outlineLvl w:val="9"/>
      </w:pPr>
    </w:p>
    <w:p w14:paraId="044224A5">
      <w:pPr>
        <w:pStyle w:val="14"/>
        <w:jc w:val="center"/>
        <w:outlineLvl w:val="1"/>
      </w:pPr>
      <w:r>
        <w:rPr>
          <w:rFonts w:ascii="仿宋_GB2312" w:hAnsi="仿宋_GB2312" w:eastAsia="仿宋_GB2312" w:cs="仿宋_GB2312"/>
          <w:b/>
          <w:sz w:val="36"/>
        </w:rPr>
        <w:t>第五章 首次响应文件格式</w:t>
      </w:r>
    </w:p>
    <w:p w14:paraId="0BA6259E">
      <w:pPr>
        <w:pStyle w:val="14"/>
        <w:keepNext w:val="0"/>
        <w:keepLines w:val="0"/>
        <w:pageBreakBefore w:val="0"/>
        <w:widowControl/>
        <w:kinsoku/>
        <w:wordWrap/>
        <w:overflowPunct/>
        <w:topLinePunct w:val="0"/>
        <w:autoSpaceDE/>
        <w:autoSpaceDN/>
        <w:bidi w:val="0"/>
        <w:adjustRightInd/>
        <w:snapToGrid/>
        <w:jc w:val="center"/>
        <w:textAlignment w:val="auto"/>
        <w:outlineLvl w:val="9"/>
      </w:pPr>
      <w:r>
        <w:rPr>
          <w:rFonts w:ascii="仿宋_GB2312" w:hAnsi="仿宋_GB2312" w:eastAsia="仿宋_GB2312" w:cs="仿宋_GB2312"/>
          <w:b/>
          <w:sz w:val="28"/>
        </w:rPr>
        <w:t>编制说明</w:t>
      </w:r>
    </w:p>
    <w:p w14:paraId="0B9116D9">
      <w:pPr>
        <w:pStyle w:val="14"/>
        <w:ind w:firstLine="480"/>
        <w:jc w:val="left"/>
      </w:pPr>
      <w:r>
        <w:rPr>
          <w:rFonts w:ascii="仿宋_GB2312" w:hAnsi="仿宋_GB2312" w:eastAsia="仿宋_GB2312" w:cs="仿宋_GB2312"/>
        </w:rPr>
        <w:t>本附件所有格式为响应文件的组成部分，</w:t>
      </w:r>
      <w:r>
        <w:rPr>
          <w:rFonts w:hint="eastAsia" w:ascii="仿宋_GB2312" w:hAnsi="仿宋_GB2312" w:eastAsia="仿宋_GB2312" w:cs="仿宋_GB2312"/>
          <w:lang w:val="en-US" w:eastAsia="zh-CN"/>
        </w:rPr>
        <w:t>供应商应根据磋商文件要求填写，</w:t>
      </w:r>
      <w:r>
        <w:rPr>
          <w:rFonts w:ascii="仿宋_GB2312" w:hAnsi="仿宋_GB2312" w:eastAsia="仿宋_GB2312" w:cs="仿宋_GB2312"/>
        </w:rPr>
        <w:t>以满足实际项目的使用。</w:t>
      </w:r>
    </w:p>
    <w:p w14:paraId="3007EE4F">
      <w:pPr>
        <w:pStyle w:val="1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E81B740">
      <w:pPr>
        <w:pStyle w:val="14"/>
        <w:keepNext w:val="0"/>
        <w:keepLines w:val="0"/>
        <w:pageBreakBefore w:val="0"/>
        <w:widowControl/>
        <w:kinsoku/>
        <w:wordWrap/>
        <w:overflowPunct/>
        <w:topLinePunct w:val="0"/>
        <w:autoSpaceDE/>
        <w:autoSpaceDN/>
        <w:bidi w:val="0"/>
        <w:adjustRightInd/>
        <w:snapToGrid/>
        <w:jc w:val="center"/>
        <w:textAlignment w:val="auto"/>
        <w:outlineLvl w:val="9"/>
        <w:rPr>
          <w:rFonts w:hint="eastAsia" w:ascii="仿宋_GB2312" w:hAnsi="仿宋_GB2312" w:eastAsia="仿宋_GB2312" w:cs="仿宋_GB2312"/>
          <w:b/>
          <w:sz w:val="72"/>
          <w:szCs w:val="72"/>
          <w:lang w:val="en-US" w:eastAsia="zh-CN"/>
        </w:rPr>
      </w:pPr>
      <w:r>
        <w:rPr>
          <w:rFonts w:ascii="仿宋_GB2312" w:hAnsi="仿宋_GB2312" w:eastAsia="仿宋_GB2312" w:cs="仿宋_GB2312"/>
          <w:b/>
          <w:sz w:val="48"/>
        </w:rPr>
        <w:t xml:space="preserve"> </w:t>
      </w:r>
      <w:r>
        <w:rPr>
          <w:rFonts w:ascii="仿宋_GB2312" w:hAnsi="仿宋_GB2312" w:eastAsia="仿宋_GB2312" w:cs="仿宋_GB2312"/>
          <w:b/>
          <w:sz w:val="72"/>
          <w:szCs w:val="72"/>
        </w:rPr>
        <w:t>政府</w:t>
      </w:r>
      <w:r>
        <w:rPr>
          <w:rFonts w:hint="eastAsia" w:ascii="仿宋_GB2312" w:hAnsi="仿宋_GB2312" w:eastAsia="仿宋_GB2312" w:cs="仿宋_GB2312"/>
          <w:b/>
          <w:sz w:val="72"/>
          <w:szCs w:val="72"/>
          <w:lang w:eastAsia="zh-CN"/>
        </w:rPr>
        <w:t>（</w:t>
      </w:r>
      <w:r>
        <w:rPr>
          <w:rFonts w:hint="eastAsia" w:ascii="仿宋_GB2312" w:hAnsi="仿宋_GB2312" w:eastAsia="仿宋_GB2312" w:cs="仿宋_GB2312"/>
          <w:b/>
          <w:sz w:val="72"/>
          <w:szCs w:val="72"/>
          <w:lang w:val="en-US" w:eastAsia="zh-CN"/>
        </w:rPr>
        <w:t>自行</w:t>
      </w:r>
      <w:r>
        <w:rPr>
          <w:rFonts w:hint="eastAsia" w:ascii="仿宋_GB2312" w:hAnsi="仿宋_GB2312" w:eastAsia="仿宋_GB2312" w:cs="仿宋_GB2312"/>
          <w:b/>
          <w:sz w:val="72"/>
          <w:szCs w:val="72"/>
          <w:lang w:eastAsia="zh-CN"/>
        </w:rPr>
        <w:t>）</w:t>
      </w:r>
      <w:r>
        <w:rPr>
          <w:rFonts w:ascii="仿宋_GB2312" w:hAnsi="仿宋_GB2312" w:eastAsia="仿宋_GB2312" w:cs="仿宋_GB2312"/>
          <w:b/>
          <w:sz w:val="72"/>
          <w:szCs w:val="72"/>
        </w:rPr>
        <w:t>采购</w:t>
      </w:r>
      <w:r>
        <w:rPr>
          <w:rFonts w:hint="eastAsia" w:ascii="仿宋_GB2312" w:hAnsi="仿宋_GB2312" w:eastAsia="仿宋_GB2312" w:cs="仿宋_GB2312"/>
          <w:b/>
          <w:sz w:val="72"/>
          <w:szCs w:val="72"/>
          <w:lang w:val="en-US" w:eastAsia="zh-CN"/>
        </w:rPr>
        <w:t>项目</w:t>
      </w:r>
    </w:p>
    <w:p w14:paraId="10646D2A">
      <w:pPr>
        <w:pStyle w:val="14"/>
        <w:keepNext w:val="0"/>
        <w:keepLines w:val="0"/>
        <w:pageBreakBefore w:val="0"/>
        <w:widowControl/>
        <w:kinsoku/>
        <w:wordWrap/>
        <w:overflowPunct/>
        <w:topLinePunct w:val="0"/>
        <w:autoSpaceDE/>
        <w:autoSpaceDN/>
        <w:bidi w:val="0"/>
        <w:adjustRightInd/>
        <w:snapToGrid/>
        <w:jc w:val="center"/>
        <w:textAlignment w:val="auto"/>
        <w:outlineLvl w:val="9"/>
        <w:rPr>
          <w:rFonts w:hint="eastAsia" w:ascii="仿宋_GB2312" w:hAnsi="仿宋_GB2312" w:eastAsia="仿宋_GB2312" w:cs="仿宋_GB2312"/>
          <w:b/>
          <w:sz w:val="72"/>
          <w:szCs w:val="72"/>
          <w:lang w:eastAsia="zh-CN"/>
        </w:rPr>
      </w:pPr>
      <w:r>
        <w:rPr>
          <w:rFonts w:ascii="仿宋_GB2312" w:hAnsi="仿宋_GB2312" w:eastAsia="仿宋_GB2312" w:cs="仿宋_GB2312"/>
          <w:b/>
          <w:sz w:val="72"/>
          <w:szCs w:val="72"/>
        </w:rPr>
        <w:t>竞争性</w:t>
      </w:r>
      <w:r>
        <w:rPr>
          <w:rFonts w:hint="eastAsia" w:ascii="仿宋_GB2312" w:hAnsi="仿宋_GB2312" w:eastAsia="仿宋_GB2312" w:cs="仿宋_GB2312"/>
          <w:b/>
          <w:sz w:val="72"/>
          <w:szCs w:val="72"/>
          <w:lang w:val="en-US" w:eastAsia="zh-CN"/>
        </w:rPr>
        <w:t>磋商</w:t>
      </w:r>
    </w:p>
    <w:p w14:paraId="4275B23C">
      <w:pPr>
        <w:pStyle w:val="14"/>
        <w:keepNext w:val="0"/>
        <w:keepLines w:val="0"/>
        <w:pageBreakBefore w:val="0"/>
        <w:widowControl/>
        <w:kinsoku/>
        <w:wordWrap/>
        <w:overflowPunct/>
        <w:topLinePunct w:val="0"/>
        <w:autoSpaceDE/>
        <w:autoSpaceDN/>
        <w:bidi w:val="0"/>
        <w:adjustRightInd/>
        <w:snapToGrid/>
        <w:jc w:val="center"/>
        <w:textAlignment w:val="auto"/>
        <w:outlineLvl w:val="9"/>
        <w:rPr>
          <w:rFonts w:ascii="仿宋_GB2312" w:hAnsi="仿宋_GB2312" w:eastAsia="仿宋_GB2312" w:cs="仿宋_GB2312"/>
          <w:b/>
          <w:sz w:val="36"/>
        </w:rPr>
      </w:pPr>
    </w:p>
    <w:p w14:paraId="5B846F1B">
      <w:pPr>
        <w:pStyle w:val="14"/>
        <w:keepNext w:val="0"/>
        <w:keepLines w:val="0"/>
        <w:pageBreakBefore w:val="0"/>
        <w:widowControl/>
        <w:kinsoku/>
        <w:wordWrap/>
        <w:overflowPunct/>
        <w:topLinePunct w:val="0"/>
        <w:autoSpaceDE/>
        <w:autoSpaceDN/>
        <w:bidi w:val="0"/>
        <w:adjustRightInd/>
        <w:snapToGrid/>
        <w:jc w:val="center"/>
        <w:textAlignment w:val="auto"/>
        <w:outlineLvl w:val="9"/>
        <w:rPr>
          <w:rFonts w:ascii="仿宋_GB2312" w:hAnsi="仿宋_GB2312" w:eastAsia="仿宋_GB2312" w:cs="仿宋_GB2312"/>
          <w:b/>
          <w:sz w:val="36"/>
        </w:rPr>
      </w:pPr>
    </w:p>
    <w:p w14:paraId="60D5700C">
      <w:pPr>
        <w:pStyle w:val="14"/>
        <w:keepNext w:val="0"/>
        <w:keepLines w:val="0"/>
        <w:pageBreakBefore w:val="0"/>
        <w:widowControl/>
        <w:kinsoku/>
        <w:wordWrap/>
        <w:overflowPunct/>
        <w:topLinePunct w:val="0"/>
        <w:autoSpaceDE/>
        <w:autoSpaceDN/>
        <w:bidi w:val="0"/>
        <w:adjustRightInd/>
        <w:snapToGrid/>
        <w:jc w:val="center"/>
        <w:textAlignment w:val="auto"/>
        <w:outlineLvl w:val="1"/>
        <w:rPr>
          <w:rFonts w:ascii="仿宋_GB2312" w:hAnsi="仿宋_GB2312" w:eastAsia="仿宋_GB2312" w:cs="仿宋_GB2312"/>
          <w:b/>
          <w:sz w:val="36"/>
        </w:rPr>
      </w:pPr>
      <w:r>
        <w:rPr>
          <w:rFonts w:ascii="仿宋_GB2312" w:hAnsi="仿宋_GB2312" w:eastAsia="仿宋_GB2312" w:cs="仿宋_GB2312"/>
          <w:b/>
          <w:sz w:val="36"/>
        </w:rPr>
        <w:t>响应文件</w:t>
      </w:r>
    </w:p>
    <w:p w14:paraId="47EE0973">
      <w:pPr>
        <w:pStyle w:val="14"/>
        <w:keepNext w:val="0"/>
        <w:keepLines w:val="0"/>
        <w:pageBreakBefore w:val="0"/>
        <w:widowControl/>
        <w:kinsoku/>
        <w:wordWrap/>
        <w:overflowPunct/>
        <w:topLinePunct w:val="0"/>
        <w:autoSpaceDE/>
        <w:autoSpaceDN/>
        <w:bidi w:val="0"/>
        <w:adjustRightInd/>
        <w:snapToGrid/>
        <w:jc w:val="center"/>
        <w:textAlignment w:val="auto"/>
        <w:outlineLvl w:val="9"/>
      </w:pPr>
      <w:r>
        <w:rPr>
          <w:rFonts w:ascii="仿宋_GB2312" w:hAnsi="仿宋_GB2312" w:eastAsia="仿宋_GB2312" w:cs="仿宋_GB2312"/>
          <w:b/>
          <w:sz w:val="28"/>
        </w:rPr>
        <w:t>（首次）</w:t>
      </w:r>
      <w:r>
        <w:br w:type="textWrapping"/>
      </w:r>
      <w:r>
        <w:br w:type="textWrapping"/>
      </w:r>
      <w:r>
        <w:br w:type="textWrapping"/>
      </w:r>
    </w:p>
    <w:p w14:paraId="6292AECE">
      <w:pPr>
        <w:pStyle w:val="14"/>
        <w:keepNext w:val="0"/>
        <w:keepLines w:val="0"/>
        <w:pageBreakBefore w:val="0"/>
        <w:widowControl/>
        <w:kinsoku/>
        <w:wordWrap/>
        <w:overflowPunct/>
        <w:topLinePunct w:val="0"/>
        <w:autoSpaceDE/>
        <w:autoSpaceDN/>
        <w:bidi w:val="0"/>
        <w:adjustRightInd/>
        <w:snapToGrid/>
        <w:ind w:firstLine="1124" w:firstLineChars="400"/>
        <w:jc w:val="both"/>
        <w:textAlignment w:val="auto"/>
        <w:outlineLvl w:val="9"/>
        <w:rPr>
          <w:rFonts w:hint="default" w:ascii="仿宋_GB2312" w:hAnsi="仿宋_GB2312" w:eastAsia="仿宋_GB2312" w:cs="仿宋_GB2312"/>
          <w:b/>
          <w:sz w:val="28"/>
          <w:lang w:val="en-US" w:eastAsia="zh-CN"/>
        </w:rPr>
      </w:pPr>
      <w:r>
        <w:rPr>
          <w:rFonts w:ascii="仿宋_GB2312" w:hAnsi="仿宋_GB2312" w:eastAsia="仿宋_GB2312" w:cs="仿宋_GB2312"/>
          <w:b/>
          <w:sz w:val="28"/>
        </w:rPr>
        <w:t>项目名称</w:t>
      </w:r>
      <w:r>
        <w:rPr>
          <w:rFonts w:hint="eastAsia" w:ascii="仿宋_GB2312" w:hAnsi="仿宋_GB2312" w:eastAsia="仿宋_GB2312" w:cs="仿宋_GB2312"/>
          <w:b/>
          <w:sz w:val="28"/>
          <w:lang w:eastAsia="zh-CN"/>
        </w:rPr>
        <w:t>：</w:t>
      </w:r>
      <w:r>
        <w:rPr>
          <w:rFonts w:hint="eastAsia" w:ascii="仿宋_GB2312" w:hAnsi="仿宋_GB2312" w:eastAsia="仿宋_GB2312" w:cs="仿宋_GB2312"/>
          <w:b/>
          <w:sz w:val="28"/>
          <w:u w:val="single"/>
          <w:lang w:val="en-US" w:eastAsia="zh-CN"/>
        </w:rPr>
        <w:t xml:space="preserve">                           </w:t>
      </w:r>
    </w:p>
    <w:p w14:paraId="61881678">
      <w:pPr>
        <w:pStyle w:val="14"/>
        <w:keepNext w:val="0"/>
        <w:keepLines w:val="0"/>
        <w:pageBreakBefore w:val="0"/>
        <w:widowControl/>
        <w:kinsoku/>
        <w:wordWrap/>
        <w:overflowPunct/>
        <w:topLinePunct w:val="0"/>
        <w:autoSpaceDE/>
        <w:autoSpaceDN/>
        <w:bidi w:val="0"/>
        <w:adjustRightInd/>
        <w:snapToGrid/>
        <w:ind w:firstLine="1124" w:firstLineChars="400"/>
        <w:jc w:val="both"/>
        <w:textAlignment w:val="auto"/>
        <w:outlineLvl w:val="9"/>
        <w:rPr>
          <w:rFonts w:hint="default" w:ascii="仿宋_GB2312" w:hAnsi="仿宋_GB2312" w:eastAsia="仿宋_GB2312" w:cs="仿宋_GB2312"/>
          <w:b/>
          <w:sz w:val="28"/>
          <w:lang w:val="en-US" w:eastAsia="zh-CN"/>
        </w:rPr>
      </w:pPr>
      <w:r>
        <w:rPr>
          <w:rFonts w:ascii="仿宋_GB2312" w:hAnsi="仿宋_GB2312" w:eastAsia="仿宋_GB2312" w:cs="仿宋_GB2312"/>
          <w:b/>
          <w:sz w:val="28"/>
        </w:rPr>
        <w:t>项目编号：</w:t>
      </w:r>
      <w:r>
        <w:rPr>
          <w:rFonts w:hint="eastAsia" w:ascii="仿宋_GB2312" w:hAnsi="仿宋_GB2312" w:eastAsia="仿宋_GB2312" w:cs="仿宋_GB2312"/>
          <w:b/>
          <w:sz w:val="28"/>
          <w:u w:val="single"/>
          <w:lang w:val="en-US" w:eastAsia="zh-CN"/>
        </w:rPr>
        <w:t xml:space="preserve">                           </w:t>
      </w:r>
    </w:p>
    <w:p w14:paraId="22FE5451">
      <w:pPr>
        <w:pStyle w:val="14"/>
        <w:keepNext w:val="0"/>
        <w:keepLines w:val="0"/>
        <w:pageBreakBefore w:val="0"/>
        <w:widowControl/>
        <w:kinsoku/>
        <w:wordWrap/>
        <w:overflowPunct/>
        <w:topLinePunct w:val="0"/>
        <w:autoSpaceDE/>
        <w:autoSpaceDN/>
        <w:bidi w:val="0"/>
        <w:adjustRightInd/>
        <w:snapToGrid/>
        <w:ind w:firstLine="1124" w:firstLineChars="400"/>
        <w:jc w:val="both"/>
        <w:textAlignment w:val="auto"/>
        <w:outlineLvl w:val="9"/>
        <w:rPr>
          <w:rFonts w:hint="eastAsia" w:ascii="仿宋_GB2312" w:hAnsi="仿宋_GB2312" w:eastAsia="仿宋_GB2312" w:cs="仿宋_GB2312"/>
          <w:b/>
          <w:sz w:val="28"/>
          <w:lang w:val="en-US" w:eastAsia="zh-CN"/>
        </w:rPr>
      </w:pPr>
      <w:r>
        <w:rPr>
          <w:rFonts w:ascii="仿宋_GB2312" w:hAnsi="仿宋_GB2312" w:eastAsia="仿宋_GB2312" w:cs="仿宋_GB2312"/>
          <w:b/>
          <w:sz w:val="28"/>
        </w:rPr>
        <w:t>采</w:t>
      </w:r>
      <w:r>
        <w:rPr>
          <w:rFonts w:hint="eastAsia" w:ascii="仿宋_GB2312" w:hAnsi="仿宋_GB2312" w:eastAsia="仿宋_GB2312" w:cs="仿宋_GB2312"/>
          <w:b/>
          <w:sz w:val="28"/>
          <w:lang w:val="en-US" w:eastAsia="zh-CN"/>
        </w:rPr>
        <w:t xml:space="preserve"> </w:t>
      </w:r>
      <w:r>
        <w:rPr>
          <w:rFonts w:ascii="仿宋_GB2312" w:hAnsi="仿宋_GB2312" w:eastAsia="仿宋_GB2312" w:cs="仿宋_GB2312"/>
          <w:b/>
          <w:sz w:val="28"/>
        </w:rPr>
        <w:t>购</w:t>
      </w:r>
      <w:r>
        <w:rPr>
          <w:rFonts w:hint="eastAsia" w:ascii="仿宋_GB2312" w:hAnsi="仿宋_GB2312" w:eastAsia="仿宋_GB2312" w:cs="仿宋_GB2312"/>
          <w:b/>
          <w:sz w:val="28"/>
          <w:lang w:val="en-US" w:eastAsia="zh-CN"/>
        </w:rPr>
        <w:t xml:space="preserve"> </w:t>
      </w:r>
      <w:r>
        <w:rPr>
          <w:rFonts w:ascii="仿宋_GB2312" w:hAnsi="仿宋_GB2312" w:eastAsia="仿宋_GB2312" w:cs="仿宋_GB2312"/>
          <w:b/>
          <w:sz w:val="28"/>
        </w:rPr>
        <w:t>包:</w:t>
      </w:r>
      <w:r>
        <w:rPr>
          <w:rFonts w:hint="eastAsia" w:ascii="仿宋_GB2312" w:hAnsi="仿宋_GB2312" w:eastAsia="仿宋_GB2312" w:cs="仿宋_GB2312"/>
          <w:b/>
          <w:sz w:val="28"/>
          <w:lang w:val="en-US" w:eastAsia="zh-CN"/>
        </w:rPr>
        <w:t xml:space="preserve"> </w:t>
      </w:r>
      <w:r>
        <w:rPr>
          <w:rFonts w:hint="eastAsia" w:ascii="仿宋_GB2312" w:hAnsi="仿宋_GB2312" w:eastAsia="仿宋_GB2312" w:cs="仿宋_GB2312"/>
          <w:b/>
          <w:sz w:val="28"/>
          <w:u w:val="single"/>
          <w:lang w:val="en-US" w:eastAsia="zh-CN"/>
        </w:rPr>
        <w:t xml:space="preserve">                           </w:t>
      </w:r>
      <w:r>
        <w:rPr>
          <w:rFonts w:hint="eastAsia" w:ascii="仿宋_GB2312" w:hAnsi="仿宋_GB2312" w:eastAsia="仿宋_GB2312" w:cs="仿宋_GB2312"/>
          <w:b/>
          <w:sz w:val="28"/>
          <w:lang w:val="en-US" w:eastAsia="zh-CN"/>
        </w:rPr>
        <w:t xml:space="preserve"> </w:t>
      </w:r>
    </w:p>
    <w:p w14:paraId="0F56E4FA">
      <w:pPr>
        <w:pStyle w:val="14"/>
        <w:keepNext w:val="0"/>
        <w:keepLines w:val="0"/>
        <w:pageBreakBefore w:val="0"/>
        <w:widowControl/>
        <w:kinsoku/>
        <w:wordWrap/>
        <w:overflowPunct/>
        <w:topLinePunct w:val="0"/>
        <w:autoSpaceDE/>
        <w:autoSpaceDN/>
        <w:bidi w:val="0"/>
        <w:adjustRightInd/>
        <w:snapToGrid/>
        <w:ind w:firstLine="1124" w:firstLineChars="400"/>
        <w:jc w:val="both"/>
        <w:textAlignment w:val="auto"/>
        <w:outlineLvl w:val="9"/>
        <w:rPr>
          <w:rFonts w:hint="eastAsia" w:ascii="仿宋_GB2312" w:hAnsi="仿宋_GB2312" w:eastAsia="仿宋_GB2312" w:cs="仿宋_GB2312"/>
          <w:b/>
          <w:sz w:val="28"/>
          <w:lang w:val="en-US" w:eastAsia="zh-CN"/>
        </w:rPr>
      </w:pPr>
    </w:p>
    <w:p w14:paraId="6334D5BC">
      <w:pPr>
        <w:pStyle w:val="14"/>
        <w:keepNext w:val="0"/>
        <w:keepLines w:val="0"/>
        <w:pageBreakBefore w:val="0"/>
        <w:widowControl/>
        <w:kinsoku/>
        <w:wordWrap/>
        <w:overflowPunct/>
        <w:topLinePunct w:val="0"/>
        <w:autoSpaceDE/>
        <w:autoSpaceDN/>
        <w:bidi w:val="0"/>
        <w:adjustRightInd/>
        <w:snapToGrid/>
        <w:ind w:firstLine="1124" w:firstLineChars="400"/>
        <w:jc w:val="both"/>
        <w:textAlignment w:val="auto"/>
        <w:outlineLvl w:val="9"/>
        <w:rPr>
          <w:rFonts w:hint="eastAsia" w:ascii="仿宋_GB2312" w:hAnsi="仿宋_GB2312" w:eastAsia="仿宋_GB2312" w:cs="仿宋_GB2312"/>
          <w:b/>
          <w:sz w:val="28"/>
          <w:lang w:val="en-US" w:eastAsia="zh-CN"/>
        </w:rPr>
      </w:pPr>
    </w:p>
    <w:p w14:paraId="4262FA6B">
      <w:pPr>
        <w:pStyle w:val="14"/>
        <w:keepNext w:val="0"/>
        <w:keepLines w:val="0"/>
        <w:pageBreakBefore w:val="0"/>
        <w:widowControl/>
        <w:kinsoku/>
        <w:wordWrap/>
        <w:overflowPunct/>
        <w:topLinePunct w:val="0"/>
        <w:autoSpaceDE/>
        <w:autoSpaceDN/>
        <w:bidi w:val="0"/>
        <w:adjustRightInd/>
        <w:snapToGrid/>
        <w:ind w:firstLine="1124" w:firstLineChars="400"/>
        <w:jc w:val="both"/>
        <w:textAlignment w:val="auto"/>
        <w:outlineLvl w:val="9"/>
        <w:rPr>
          <w:rFonts w:hint="eastAsia" w:ascii="仿宋_GB2312" w:hAnsi="仿宋_GB2312" w:eastAsia="仿宋_GB2312" w:cs="仿宋_GB2312"/>
          <w:b/>
          <w:sz w:val="28"/>
          <w:lang w:val="en-US" w:eastAsia="zh-CN"/>
        </w:rPr>
      </w:pPr>
    </w:p>
    <w:p w14:paraId="34D0BD14">
      <w:pPr>
        <w:pStyle w:val="14"/>
        <w:keepNext w:val="0"/>
        <w:keepLines w:val="0"/>
        <w:pageBreakBefore w:val="0"/>
        <w:widowControl/>
        <w:kinsoku/>
        <w:wordWrap/>
        <w:overflowPunct/>
        <w:topLinePunct w:val="0"/>
        <w:autoSpaceDE/>
        <w:autoSpaceDN/>
        <w:bidi w:val="0"/>
        <w:adjustRightInd/>
        <w:snapToGrid/>
        <w:ind w:firstLine="843" w:firstLineChars="300"/>
        <w:jc w:val="both"/>
        <w:textAlignment w:val="auto"/>
        <w:outlineLvl w:val="9"/>
        <w:rPr>
          <w:rFonts w:hint="default" w:ascii="仿宋_GB2312" w:hAnsi="仿宋_GB2312" w:eastAsia="仿宋_GB2312" w:cs="仿宋_GB2312"/>
          <w:b/>
          <w:sz w:val="28"/>
          <w:lang w:val="en-US" w:eastAsia="zh-CN"/>
        </w:rPr>
      </w:pPr>
      <w:r>
        <w:rPr>
          <w:rFonts w:ascii="仿宋_GB2312" w:hAnsi="仿宋_GB2312" w:eastAsia="仿宋_GB2312" w:cs="仿宋_GB2312"/>
          <w:b/>
          <w:sz w:val="28"/>
        </w:rPr>
        <w:t>供应商名称：</w:t>
      </w:r>
      <w:r>
        <w:rPr>
          <w:rFonts w:hint="eastAsia" w:ascii="仿宋_GB2312" w:hAnsi="仿宋_GB2312" w:eastAsia="仿宋_GB2312" w:cs="仿宋_GB2312"/>
          <w:b/>
          <w:sz w:val="28"/>
          <w:u w:val="single"/>
          <w:lang w:val="en-US" w:eastAsia="zh-CN"/>
        </w:rPr>
        <w:t xml:space="preserve">     （全称并加盖公章）      </w:t>
      </w:r>
    </w:p>
    <w:p w14:paraId="46B0E080">
      <w:pPr>
        <w:pStyle w:val="14"/>
        <w:ind w:firstLine="843" w:firstLineChars="300"/>
      </w:pPr>
      <w:r>
        <w:rPr>
          <w:rFonts w:ascii="仿宋_GB2312" w:hAnsi="仿宋_GB2312" w:eastAsia="仿宋_GB2312" w:cs="仿宋_GB2312"/>
          <w:b/>
          <w:sz w:val="28"/>
        </w:rPr>
        <w:t xml:space="preserve">日 </w:t>
      </w:r>
      <w:r>
        <w:rPr>
          <w:rFonts w:hint="eastAsia" w:ascii="仿宋_GB2312" w:hAnsi="仿宋_GB2312" w:eastAsia="仿宋_GB2312" w:cs="仿宋_GB2312"/>
          <w:b/>
          <w:sz w:val="28"/>
          <w:lang w:val="en-US" w:eastAsia="zh-CN"/>
        </w:rPr>
        <w:t xml:space="preserve"> </w:t>
      </w:r>
      <w:r>
        <w:rPr>
          <w:rFonts w:ascii="仿宋_GB2312" w:hAnsi="仿宋_GB2312" w:eastAsia="仿宋_GB2312" w:cs="仿宋_GB2312"/>
          <w:b/>
          <w:sz w:val="28"/>
        </w:rPr>
        <w:t>期：</w:t>
      </w:r>
      <w:r>
        <w:rPr>
          <w:rFonts w:hint="eastAsia" w:ascii="仿宋_GB2312" w:hAnsi="仿宋_GB2312" w:eastAsia="仿宋_GB2312" w:cs="仿宋_GB2312"/>
          <w:b/>
          <w:sz w:val="28"/>
          <w:u w:val="single"/>
          <w:lang w:val="en-US" w:eastAsia="zh-CN"/>
        </w:rPr>
        <w:t xml:space="preserve">            </w:t>
      </w:r>
      <w:r>
        <w:rPr>
          <w:rFonts w:hint="eastAsia" w:ascii="仿宋_GB2312" w:hAnsi="仿宋_GB2312" w:eastAsia="仿宋_GB2312" w:cs="仿宋_GB2312"/>
          <w:b/>
          <w:sz w:val="28"/>
          <w:lang w:val="en-US" w:eastAsia="zh-CN"/>
        </w:rPr>
        <w:t>年</w:t>
      </w:r>
      <w:r>
        <w:rPr>
          <w:rFonts w:hint="eastAsia" w:ascii="仿宋_GB2312" w:hAnsi="仿宋_GB2312" w:eastAsia="仿宋_GB2312" w:cs="仿宋_GB2312"/>
          <w:b/>
          <w:sz w:val="28"/>
          <w:u w:val="single"/>
          <w:lang w:val="en-US" w:eastAsia="zh-CN"/>
        </w:rPr>
        <w:t xml:space="preserve">         </w:t>
      </w:r>
      <w:r>
        <w:rPr>
          <w:rFonts w:hint="eastAsia" w:ascii="仿宋_GB2312" w:hAnsi="仿宋_GB2312" w:eastAsia="仿宋_GB2312" w:cs="仿宋_GB2312"/>
          <w:b/>
          <w:sz w:val="28"/>
          <w:lang w:val="en-US" w:eastAsia="zh-CN"/>
        </w:rPr>
        <w:t>月</w:t>
      </w:r>
      <w:r>
        <w:rPr>
          <w:rFonts w:hint="eastAsia" w:ascii="仿宋_GB2312" w:hAnsi="仿宋_GB2312" w:eastAsia="仿宋_GB2312" w:cs="仿宋_GB2312"/>
          <w:b/>
          <w:sz w:val="28"/>
          <w:u w:val="single"/>
          <w:lang w:val="en-US" w:eastAsia="zh-CN"/>
        </w:rPr>
        <w:t xml:space="preserve">        </w:t>
      </w:r>
      <w:r>
        <w:rPr>
          <w:rFonts w:hint="eastAsia" w:ascii="仿宋_GB2312" w:hAnsi="仿宋_GB2312" w:eastAsia="仿宋_GB2312" w:cs="仿宋_GB2312"/>
          <w:b/>
          <w:sz w:val="28"/>
          <w:lang w:val="en-US" w:eastAsia="zh-CN"/>
        </w:rPr>
        <w:t>日</w:t>
      </w:r>
    </w:p>
    <w:p w14:paraId="3603576F">
      <w:pPr>
        <w:pStyle w:val="14"/>
        <w:keepNext w:val="0"/>
        <w:keepLines w:val="0"/>
        <w:pageBreakBefore w:val="0"/>
        <w:widowControl/>
        <w:kinsoku/>
        <w:wordWrap/>
        <w:overflowPunct/>
        <w:topLinePunct w:val="0"/>
        <w:autoSpaceDE/>
        <w:autoSpaceDN/>
        <w:bidi w:val="0"/>
        <w:adjustRightInd/>
        <w:snapToGrid/>
        <w:jc w:val="center"/>
        <w:textAlignment w:val="auto"/>
        <w:outlineLvl w:val="9"/>
        <w:rPr>
          <w:rFonts w:ascii="仿宋_GB2312" w:hAnsi="仿宋_GB2312" w:eastAsia="仿宋_GB2312" w:cs="仿宋_GB2312"/>
          <w:b/>
          <w:sz w:val="28"/>
        </w:rPr>
      </w:pPr>
    </w:p>
    <w:p w14:paraId="08341BCE">
      <w:pPr>
        <w:pStyle w:val="14"/>
        <w:keepNext w:val="0"/>
        <w:keepLines w:val="0"/>
        <w:pageBreakBefore w:val="0"/>
        <w:widowControl/>
        <w:kinsoku/>
        <w:wordWrap/>
        <w:overflowPunct/>
        <w:topLinePunct w:val="0"/>
        <w:autoSpaceDE/>
        <w:autoSpaceDN/>
        <w:bidi w:val="0"/>
        <w:adjustRightInd/>
        <w:snapToGrid/>
        <w:jc w:val="center"/>
        <w:textAlignment w:val="auto"/>
        <w:outlineLvl w:val="9"/>
        <w:rPr>
          <w:rFonts w:ascii="仿宋_GB2312" w:hAnsi="仿宋_GB2312" w:eastAsia="仿宋_GB2312" w:cs="仿宋_GB2312"/>
          <w:b/>
          <w:sz w:val="28"/>
        </w:rPr>
      </w:pPr>
    </w:p>
    <w:p w14:paraId="194E93E2">
      <w:pPr>
        <w:pStyle w:val="14"/>
        <w:keepNext w:val="0"/>
        <w:keepLines w:val="0"/>
        <w:pageBreakBefore w:val="0"/>
        <w:widowControl/>
        <w:kinsoku/>
        <w:wordWrap/>
        <w:overflowPunct/>
        <w:topLinePunct w:val="0"/>
        <w:autoSpaceDE/>
        <w:autoSpaceDN/>
        <w:bidi w:val="0"/>
        <w:adjustRightInd/>
        <w:snapToGrid/>
        <w:jc w:val="center"/>
        <w:textAlignment w:val="auto"/>
        <w:outlineLvl w:val="9"/>
        <w:rPr>
          <w:rFonts w:ascii="仿宋_GB2312" w:hAnsi="仿宋_GB2312" w:eastAsia="仿宋_GB2312" w:cs="仿宋_GB2312"/>
          <w:b/>
          <w:sz w:val="28"/>
        </w:rPr>
      </w:pPr>
    </w:p>
    <w:p w14:paraId="0A12B734">
      <w:pPr>
        <w:pStyle w:val="14"/>
        <w:keepNext w:val="0"/>
        <w:keepLines w:val="0"/>
        <w:pageBreakBefore w:val="0"/>
        <w:widowControl/>
        <w:kinsoku/>
        <w:wordWrap/>
        <w:overflowPunct/>
        <w:topLinePunct w:val="0"/>
        <w:autoSpaceDE/>
        <w:autoSpaceDN/>
        <w:bidi w:val="0"/>
        <w:adjustRightInd/>
        <w:snapToGrid/>
        <w:jc w:val="center"/>
        <w:textAlignment w:val="auto"/>
        <w:outlineLvl w:val="9"/>
        <w:rPr>
          <w:rFonts w:ascii="仿宋_GB2312" w:hAnsi="仿宋_GB2312" w:eastAsia="仿宋_GB2312" w:cs="仿宋_GB2312"/>
          <w:b/>
          <w:sz w:val="28"/>
        </w:rPr>
      </w:pPr>
    </w:p>
    <w:p w14:paraId="15BAA6E7">
      <w:pPr>
        <w:pStyle w:val="14"/>
        <w:keepNext w:val="0"/>
        <w:keepLines w:val="0"/>
        <w:pageBreakBefore w:val="0"/>
        <w:widowControl/>
        <w:kinsoku/>
        <w:wordWrap/>
        <w:overflowPunct/>
        <w:topLinePunct w:val="0"/>
        <w:autoSpaceDE/>
        <w:autoSpaceDN/>
        <w:bidi w:val="0"/>
        <w:adjustRightInd/>
        <w:snapToGrid/>
        <w:jc w:val="center"/>
        <w:textAlignment w:val="auto"/>
        <w:outlineLvl w:val="9"/>
        <w:rPr>
          <w:rFonts w:ascii="仿宋_GB2312" w:hAnsi="仿宋_GB2312" w:eastAsia="仿宋_GB2312" w:cs="仿宋_GB2312"/>
          <w:b/>
          <w:sz w:val="28"/>
        </w:rPr>
      </w:pPr>
    </w:p>
    <w:p w14:paraId="02FFB9AC">
      <w:pPr>
        <w:pStyle w:val="14"/>
        <w:keepNext w:val="0"/>
        <w:keepLines w:val="0"/>
        <w:pageBreakBefore w:val="0"/>
        <w:widowControl/>
        <w:kinsoku/>
        <w:wordWrap/>
        <w:overflowPunct/>
        <w:topLinePunct w:val="0"/>
        <w:autoSpaceDE/>
        <w:autoSpaceDN/>
        <w:bidi w:val="0"/>
        <w:adjustRightInd/>
        <w:snapToGrid/>
        <w:jc w:val="center"/>
        <w:textAlignment w:val="auto"/>
        <w:outlineLvl w:val="9"/>
        <w:rPr>
          <w:rFonts w:ascii="仿宋_GB2312" w:hAnsi="仿宋_GB2312" w:eastAsia="仿宋_GB2312" w:cs="仿宋_GB2312"/>
          <w:b/>
          <w:sz w:val="28"/>
        </w:rPr>
      </w:pPr>
    </w:p>
    <w:p w14:paraId="6995CD52">
      <w:pPr>
        <w:pStyle w:val="14"/>
        <w:jc w:val="center"/>
        <w:outlineLvl w:val="2"/>
      </w:pPr>
      <w:r>
        <w:rPr>
          <w:rFonts w:ascii="仿宋_GB2312" w:hAnsi="仿宋_GB2312" w:eastAsia="仿宋_GB2312" w:cs="仿宋_GB2312"/>
          <w:b/>
          <w:sz w:val="28"/>
        </w:rPr>
        <w:t>目 录</w:t>
      </w:r>
    </w:p>
    <w:p w14:paraId="41A26B6F">
      <w:pPr>
        <w:pStyle w:val="14"/>
        <w:ind w:firstLine="480"/>
        <w:jc w:val="left"/>
      </w:pPr>
      <w:r>
        <w:rPr>
          <w:rFonts w:ascii="仿宋_GB2312" w:hAnsi="仿宋_GB2312" w:eastAsia="仿宋_GB2312" w:cs="仿宋_GB2312"/>
        </w:rPr>
        <w:t>附件1：响应函</w:t>
      </w:r>
    </w:p>
    <w:p w14:paraId="2854F26F">
      <w:pPr>
        <w:pStyle w:val="14"/>
        <w:ind w:firstLine="480"/>
        <w:jc w:val="left"/>
      </w:pPr>
      <w:r>
        <w:rPr>
          <w:rFonts w:ascii="仿宋_GB2312" w:hAnsi="仿宋_GB2312" w:eastAsia="仿宋_GB2312" w:cs="仿宋_GB2312"/>
        </w:rPr>
        <w:t>附件2：开标（报价）一览表（含投标（响应）报价明细表）</w:t>
      </w:r>
    </w:p>
    <w:p w14:paraId="6056D7CC">
      <w:pPr>
        <w:pStyle w:val="14"/>
        <w:ind w:firstLine="480"/>
        <w:jc w:val="left"/>
      </w:pPr>
      <w:r>
        <w:rPr>
          <w:rFonts w:ascii="仿宋_GB2312" w:hAnsi="仿宋_GB2312" w:eastAsia="仿宋_GB2312" w:cs="仿宋_GB2312"/>
        </w:rPr>
        <w:t>附件3：资格证明文件</w:t>
      </w:r>
    </w:p>
    <w:p w14:paraId="346B5273">
      <w:pPr>
        <w:pStyle w:val="14"/>
        <w:ind w:firstLine="480"/>
        <w:jc w:val="left"/>
      </w:pPr>
      <w:r>
        <w:rPr>
          <w:rFonts w:ascii="仿宋_GB2312" w:hAnsi="仿宋_GB2312" w:eastAsia="仿宋_GB2312" w:cs="仿宋_GB2312"/>
        </w:rPr>
        <w:t>附件4：磋商保证金凭证</w:t>
      </w:r>
    </w:p>
    <w:p w14:paraId="7AF944C1">
      <w:pPr>
        <w:pStyle w:val="14"/>
        <w:ind w:firstLine="480"/>
        <w:jc w:val="left"/>
      </w:pPr>
      <w:r>
        <w:rPr>
          <w:rFonts w:ascii="仿宋_GB2312" w:hAnsi="仿宋_GB2312" w:eastAsia="仿宋_GB2312" w:cs="仿宋_GB2312"/>
        </w:rPr>
        <w:t>附件5：技术和商务偏离表</w:t>
      </w:r>
    </w:p>
    <w:p w14:paraId="3C9BB585">
      <w:pPr>
        <w:pStyle w:val="14"/>
        <w:ind w:firstLine="480"/>
        <w:jc w:val="left"/>
      </w:pPr>
      <w:r>
        <w:rPr>
          <w:rFonts w:ascii="仿宋_GB2312" w:hAnsi="仿宋_GB2312" w:eastAsia="仿宋_GB2312" w:cs="仿宋_GB2312"/>
        </w:rPr>
        <w:t>附件6：相关技术、商务、服务响应承诺及资料</w:t>
      </w:r>
    </w:p>
    <w:p w14:paraId="70A3D3F0">
      <w:pPr>
        <w:pStyle w:val="14"/>
        <w:ind w:firstLine="480"/>
        <w:jc w:val="left"/>
      </w:pPr>
      <w:r>
        <w:rPr>
          <w:rFonts w:ascii="仿宋_GB2312" w:hAnsi="仿宋_GB2312" w:eastAsia="仿宋_GB2312" w:cs="仿宋_GB2312"/>
        </w:rPr>
        <w:t>附件7：供应商提交的其他资料</w:t>
      </w:r>
    </w:p>
    <w:p w14:paraId="544FD64B">
      <w:pPr>
        <w:pStyle w:val="14"/>
        <w:ind w:firstLine="480"/>
        <w:jc w:val="left"/>
      </w:pPr>
      <w:r>
        <w:rPr>
          <w:rFonts w:ascii="仿宋_GB2312" w:hAnsi="仿宋_GB2312" w:eastAsia="仿宋_GB2312" w:cs="仿宋_GB2312"/>
        </w:rPr>
        <w:t>附件8：要求作为响应文件组成部分的其他内容（若有）</w:t>
      </w:r>
    </w:p>
    <w:p w14:paraId="5D61FCED">
      <w:pPr>
        <w:pStyle w:val="1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89E2304">
      <w:pPr>
        <w:pStyle w:val="14"/>
        <w:jc w:val="center"/>
        <w:outlineLvl w:val="2"/>
      </w:pPr>
      <w:r>
        <w:rPr>
          <w:rFonts w:ascii="仿宋_GB2312" w:hAnsi="仿宋_GB2312" w:eastAsia="仿宋_GB2312" w:cs="仿宋_GB2312"/>
          <w:b/>
          <w:sz w:val="28"/>
        </w:rPr>
        <w:t>附件1 磋商响应声明</w:t>
      </w:r>
    </w:p>
    <w:p w14:paraId="7DA6C164">
      <w:pPr>
        <w:pStyle w:val="14"/>
        <w:spacing w:line="360" w:lineRule="auto"/>
        <w:ind w:firstLine="400" w:firstLineChars="20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0F383019">
      <w:pPr>
        <w:pStyle w:val="14"/>
        <w:spacing w:line="360" w:lineRule="auto"/>
        <w:ind w:firstLine="400" w:firstLineChars="200"/>
        <w:jc w:val="left"/>
      </w:pPr>
      <w:r>
        <w:rPr>
          <w:rFonts w:ascii="仿宋_GB2312" w:hAnsi="仿宋_GB2312" w:eastAsia="仿宋_GB2312" w:cs="仿宋_GB2312"/>
        </w:rPr>
        <w:t>1.根据贵方为</w:t>
      </w:r>
      <w:r>
        <w:rPr>
          <w:rFonts w:ascii="仿宋_GB2312" w:hAnsi="仿宋_GB2312" w:eastAsia="仿宋_GB2312" w:cs="仿宋_GB2312"/>
          <w:u w:val="single"/>
        </w:rPr>
        <w:t xml:space="preserve">　　　　 　 　　　　 </w:t>
      </w:r>
      <w:r>
        <w:rPr>
          <w:rFonts w:ascii="仿宋_GB2312" w:hAnsi="仿宋_GB2312" w:eastAsia="仿宋_GB2312" w:cs="仿宋_GB2312"/>
        </w:rPr>
        <w:t xml:space="preserve"> 项目（项目编号）:</w:t>
      </w:r>
      <w:r>
        <w:rPr>
          <w:rFonts w:ascii="仿宋_GB2312" w:hAnsi="仿宋_GB2312" w:eastAsia="仿宋_GB2312" w:cs="仿宋_GB2312"/>
          <w:u w:val="single"/>
        </w:rPr>
        <w:t xml:space="preserve">　　　　 　　　　 　 </w:t>
      </w:r>
      <w:r>
        <w:rPr>
          <w:rFonts w:ascii="仿宋_GB2312" w:hAnsi="仿宋_GB2312" w:eastAsia="仿宋_GB2312" w:cs="仿宋_GB2312"/>
        </w:rPr>
        <w:t xml:space="preserve"> 的采购公告（或采购邀请书），我方签字代表</w:t>
      </w:r>
      <w:r>
        <w:rPr>
          <w:rFonts w:ascii="仿宋_GB2312" w:hAnsi="仿宋_GB2312" w:eastAsia="仿宋_GB2312" w:cs="仿宋_GB2312"/>
          <w:u w:val="single"/>
        </w:rPr>
        <w:t xml:space="preserve"> （全名、职务）</w:t>
      </w:r>
      <w:r>
        <w:rPr>
          <w:rFonts w:ascii="仿宋_GB2312" w:hAnsi="仿宋_GB2312" w:eastAsia="仿宋_GB2312" w:cs="仿宋_GB2312"/>
        </w:rPr>
        <w:t>经正式授权并代表的供应商</w:t>
      </w:r>
      <w:r>
        <w:rPr>
          <w:rFonts w:ascii="仿宋_GB2312" w:hAnsi="仿宋_GB2312" w:eastAsia="仿宋_GB2312" w:cs="仿宋_GB2312"/>
          <w:u w:val="single"/>
        </w:rPr>
        <w:t>（供应商名称、地址）</w:t>
      </w:r>
      <w:r>
        <w:rPr>
          <w:rFonts w:ascii="仿宋_GB2312" w:hAnsi="仿宋_GB2312" w:eastAsia="仿宋_GB2312" w:cs="仿宋_GB2312"/>
        </w:rPr>
        <w:t>提交包含下述内容的首次响应纸质文件正本</w:t>
      </w:r>
      <w:r>
        <w:rPr>
          <w:rFonts w:ascii="仿宋_GB2312" w:hAnsi="仿宋_GB2312" w:eastAsia="仿宋_GB2312" w:cs="仿宋_GB2312"/>
          <w:u w:val="single"/>
        </w:rPr>
        <w:t>　　</w:t>
      </w:r>
      <w:r>
        <w:rPr>
          <w:rFonts w:ascii="仿宋_GB2312" w:hAnsi="仿宋_GB2312" w:eastAsia="仿宋_GB2312" w:cs="仿宋_GB2312"/>
        </w:rPr>
        <w:t>套，副本</w:t>
      </w:r>
      <w:r>
        <w:rPr>
          <w:rFonts w:ascii="仿宋_GB2312" w:hAnsi="仿宋_GB2312" w:eastAsia="仿宋_GB2312" w:cs="仿宋_GB2312"/>
          <w:u w:val="single"/>
        </w:rPr>
        <w:t>　　</w:t>
      </w:r>
      <w:r>
        <w:rPr>
          <w:rFonts w:ascii="仿宋_GB2312" w:hAnsi="仿宋_GB2312" w:eastAsia="仿宋_GB2312" w:cs="仿宋_GB2312"/>
        </w:rPr>
        <w:t>套及电子文档</w:t>
      </w:r>
      <w:r>
        <w:rPr>
          <w:rFonts w:ascii="仿宋_GB2312" w:hAnsi="仿宋_GB2312" w:eastAsia="仿宋_GB2312" w:cs="仿宋_GB2312"/>
          <w:u w:val="single"/>
        </w:rPr>
        <w:t>　　</w:t>
      </w:r>
      <w:r>
        <w:rPr>
          <w:rFonts w:ascii="仿宋_GB2312" w:hAnsi="仿宋_GB2312" w:eastAsia="仿宋_GB2312" w:cs="仿宋_GB2312"/>
        </w:rPr>
        <w:t>套。</w:t>
      </w:r>
    </w:p>
    <w:p w14:paraId="4965C881">
      <w:pPr>
        <w:pStyle w:val="14"/>
        <w:spacing w:line="360" w:lineRule="auto"/>
        <w:ind w:firstLine="400" w:firstLineChars="200"/>
        <w:jc w:val="left"/>
      </w:pPr>
      <w:r>
        <w:rPr>
          <w:rFonts w:ascii="仿宋_GB2312" w:hAnsi="仿宋_GB2312" w:eastAsia="仿宋_GB2312" w:cs="仿宋_GB2312"/>
        </w:rPr>
        <w:t>（1）响应函</w:t>
      </w:r>
    </w:p>
    <w:p w14:paraId="4D5B210C">
      <w:pPr>
        <w:pStyle w:val="14"/>
        <w:spacing w:line="360" w:lineRule="auto"/>
        <w:ind w:firstLine="400" w:firstLineChars="200"/>
        <w:jc w:val="left"/>
      </w:pPr>
      <w:r>
        <w:rPr>
          <w:rFonts w:ascii="仿宋_GB2312" w:hAnsi="仿宋_GB2312" w:eastAsia="仿宋_GB2312" w:cs="仿宋_GB2312"/>
        </w:rPr>
        <w:t>（2）开标（报价）一览表（含投标（响应）报价明细表）</w:t>
      </w:r>
    </w:p>
    <w:p w14:paraId="5E010C5E">
      <w:pPr>
        <w:pStyle w:val="14"/>
        <w:spacing w:line="360" w:lineRule="auto"/>
        <w:ind w:firstLine="400" w:firstLineChars="200"/>
        <w:jc w:val="left"/>
      </w:pPr>
      <w:r>
        <w:rPr>
          <w:rFonts w:ascii="仿宋_GB2312" w:hAnsi="仿宋_GB2312" w:eastAsia="仿宋_GB2312" w:cs="仿宋_GB2312"/>
        </w:rPr>
        <w:t>（3）资格证明文件</w:t>
      </w:r>
    </w:p>
    <w:p w14:paraId="6AE0C8F6">
      <w:pPr>
        <w:pStyle w:val="14"/>
        <w:spacing w:line="360" w:lineRule="auto"/>
        <w:ind w:firstLine="400" w:firstLineChars="200"/>
        <w:jc w:val="left"/>
      </w:pPr>
      <w:r>
        <w:rPr>
          <w:rFonts w:ascii="仿宋_GB2312" w:hAnsi="仿宋_GB2312" w:eastAsia="仿宋_GB2312" w:cs="仿宋_GB2312"/>
        </w:rPr>
        <w:t>（4）磋商保证金凭证</w:t>
      </w:r>
    </w:p>
    <w:p w14:paraId="68991EB2">
      <w:pPr>
        <w:pStyle w:val="14"/>
        <w:spacing w:line="360" w:lineRule="auto"/>
        <w:ind w:firstLine="400" w:firstLineChars="200"/>
        <w:jc w:val="left"/>
      </w:pPr>
      <w:r>
        <w:rPr>
          <w:rFonts w:ascii="仿宋_GB2312" w:hAnsi="仿宋_GB2312" w:eastAsia="仿宋_GB2312" w:cs="仿宋_GB2312"/>
        </w:rPr>
        <w:t>（5）技术和商务偏离表</w:t>
      </w:r>
    </w:p>
    <w:p w14:paraId="3824DC49">
      <w:pPr>
        <w:pStyle w:val="14"/>
        <w:spacing w:line="360" w:lineRule="auto"/>
        <w:ind w:firstLine="400" w:firstLineChars="200"/>
        <w:jc w:val="left"/>
      </w:pPr>
      <w:r>
        <w:rPr>
          <w:rFonts w:ascii="仿宋_GB2312" w:hAnsi="仿宋_GB2312" w:eastAsia="仿宋_GB2312" w:cs="仿宋_GB2312"/>
        </w:rPr>
        <w:t>（6）相关技术、商务、服务响应承诺及资料</w:t>
      </w:r>
    </w:p>
    <w:p w14:paraId="6D237279">
      <w:pPr>
        <w:pStyle w:val="14"/>
        <w:spacing w:line="360" w:lineRule="auto"/>
        <w:ind w:firstLine="400" w:firstLineChars="200"/>
        <w:jc w:val="left"/>
      </w:pPr>
      <w:r>
        <w:rPr>
          <w:rFonts w:ascii="仿宋_GB2312" w:hAnsi="仿宋_GB2312" w:eastAsia="仿宋_GB2312" w:cs="仿宋_GB2312"/>
        </w:rPr>
        <w:t>（7）供应商提交的其他资料</w:t>
      </w:r>
    </w:p>
    <w:p w14:paraId="28C5D425">
      <w:pPr>
        <w:pStyle w:val="14"/>
        <w:spacing w:line="360" w:lineRule="auto"/>
        <w:ind w:firstLine="400" w:firstLineChars="200"/>
        <w:jc w:val="left"/>
      </w:pPr>
      <w:r>
        <w:rPr>
          <w:rFonts w:ascii="仿宋_GB2312" w:hAnsi="仿宋_GB2312" w:eastAsia="仿宋_GB2312" w:cs="仿宋_GB2312"/>
        </w:rPr>
        <w:t>（8）按照磋商文件规定，要求作为响应文件组成部分的其他内容（若有）</w:t>
      </w:r>
    </w:p>
    <w:p w14:paraId="7F6AF0F8">
      <w:pPr>
        <w:pStyle w:val="14"/>
        <w:spacing w:line="360" w:lineRule="auto"/>
        <w:ind w:firstLine="400" w:firstLineChars="200"/>
        <w:jc w:val="left"/>
      </w:pPr>
      <w:r>
        <w:rPr>
          <w:rFonts w:ascii="仿宋_GB2312" w:hAnsi="仿宋_GB2312" w:eastAsia="仿宋_GB2312" w:cs="仿宋_GB2312"/>
        </w:rPr>
        <w:t>2.据此函，我方宣布响应承诺如下：</w:t>
      </w:r>
    </w:p>
    <w:p w14:paraId="0252910C">
      <w:pPr>
        <w:pStyle w:val="14"/>
        <w:spacing w:line="360" w:lineRule="auto"/>
        <w:ind w:firstLine="400" w:firstLineChars="200"/>
        <w:jc w:val="left"/>
      </w:pPr>
      <w:r>
        <w:rPr>
          <w:rFonts w:ascii="仿宋_GB2312" w:hAnsi="仿宋_GB2312" w:eastAsia="仿宋_GB2312" w:cs="仿宋_GB2312"/>
        </w:rPr>
        <w:t>2.1我方已详细审查全部竞争性磋商文件，包括澄清、修改、补充或更正文件（如有的话）和有关附件，我方完全熟悉和理解其中的要求、条款和条件，且无任何异议。除了我方已在技术和商务偏离表中列出的负偏差和不响应外，我方承诺将按竞争性磋商文件的各项规定履行合同责任和义务。竞争性磋商文件及其附件资料如果有涉及应当保密的内容， 我方将严格遵守规定，不将应当保密的内容泄密给第三方或另作它用，如有违反，采购人可依法追究我方的法律责任。</w:t>
      </w:r>
    </w:p>
    <w:p w14:paraId="1114C413">
      <w:pPr>
        <w:pStyle w:val="14"/>
        <w:spacing w:line="360" w:lineRule="auto"/>
        <w:ind w:firstLine="400" w:firstLineChars="200"/>
        <w:jc w:val="left"/>
      </w:pPr>
      <w:r>
        <w:rPr>
          <w:rFonts w:ascii="仿宋_GB2312" w:hAnsi="仿宋_GB2312" w:eastAsia="仿宋_GB2312" w:cs="仿宋_GB2312"/>
        </w:rPr>
        <w:t>2.2一旦我方获得成交，我方将按照竞争性磋商文件的要求和我方提交的响应文件（包括首次响应文件、补充澄清、最后报价等响应文件）中的承诺，投入项目所需相关资源，并在合同约定的期限内组织有经验的人员做好项目的实施和服务工作。贵方向我方发出成交通知书后，我方承诺遵守国家相关法律和竞争性磋商文件的要求， 并在规定的期限内与采购人签订合同。</w:t>
      </w:r>
    </w:p>
    <w:p w14:paraId="7AB9605F">
      <w:pPr>
        <w:pStyle w:val="14"/>
        <w:spacing w:line="360" w:lineRule="auto"/>
        <w:ind w:firstLine="400" w:firstLineChars="200"/>
        <w:jc w:val="left"/>
      </w:pPr>
      <w:r>
        <w:rPr>
          <w:rFonts w:ascii="仿宋_GB2312" w:hAnsi="仿宋_GB2312" w:eastAsia="仿宋_GB2312" w:cs="仿宋_GB2312"/>
        </w:rPr>
        <w:t>2.3我方承诺：递交的所有响应文件（包括首次响应文件、补充澄清、最后报价等响应文件）在竞争性磋商须知前附表第4项规定的响应文件有效期内始终保持有效，我方将受此约束。我方对响应文件中的所有承诺、声明、数据和资料的真实性、准确性、合法性、有效性负责；我方响应文件中有关复印件或扫描件资料均与原件一致。 如有违反，我方将承担法律责任和后果。</w:t>
      </w:r>
    </w:p>
    <w:p w14:paraId="33A5CD90">
      <w:pPr>
        <w:pStyle w:val="14"/>
        <w:spacing w:line="360" w:lineRule="auto"/>
        <w:ind w:firstLine="400" w:firstLineChars="200"/>
        <w:jc w:val="left"/>
      </w:pPr>
      <w:r>
        <w:rPr>
          <w:rFonts w:ascii="仿宋_GB2312" w:hAnsi="仿宋_GB2312" w:eastAsia="仿宋_GB2312" w:cs="仿宋_GB2312"/>
        </w:rPr>
        <w:t>2.4我方已经按照磋商文件要求提交磋商保证金，磋商保证金有效期与响应文件有效期一致，我方如果发生任何竞争性磋商文件中所述不予退还磋商保证金的情况， 则我方的磋商保证金将被贵方不予退还，我方对此无异议。磋商保证金或保函有效期与响应文件有效期保持一致。</w:t>
      </w:r>
    </w:p>
    <w:p w14:paraId="6E0CA4B9">
      <w:pPr>
        <w:pStyle w:val="14"/>
        <w:spacing w:line="360" w:lineRule="auto"/>
        <w:ind w:firstLine="400" w:firstLineChars="200"/>
        <w:jc w:val="left"/>
      </w:pPr>
      <w:r>
        <w:rPr>
          <w:rFonts w:ascii="仿宋_GB2312" w:hAnsi="仿宋_GB2312" w:eastAsia="仿宋_GB2312" w:cs="仿宋_GB2312"/>
        </w:rPr>
        <w:t>2.5我方愿意向贵方提供任何与本项目磋商采购有关的数据或资料。若贵方需要，我方愿意提供我方作出的一切承诺的证明材料。</w:t>
      </w:r>
    </w:p>
    <w:p w14:paraId="428A2CA2">
      <w:pPr>
        <w:pStyle w:val="14"/>
        <w:spacing w:line="360" w:lineRule="auto"/>
        <w:ind w:firstLine="400" w:firstLineChars="200"/>
        <w:jc w:val="left"/>
      </w:pPr>
      <w:r>
        <w:rPr>
          <w:rFonts w:ascii="仿宋_GB2312" w:hAnsi="仿宋_GB2312" w:eastAsia="仿宋_GB2312" w:cs="仿宋_GB2312"/>
        </w:rPr>
        <w:t>2.6我方联系方式、电子信箱和通信地址等信息如下，用于接受贵方发出的与本次磋商活动有关的一切往来信息或通知（包括补充、澄清和成交通知等），我方自行承担信息错误、通讯设备故障或延误查收信息给我方带来的后果和责任。 贵方按我方写明的下述联系方式、电子信箱或通信地址发出任何信息或通知，均视同为我方已收悉并知晓，我方均予以认可。</w:t>
      </w:r>
    </w:p>
    <w:p w14:paraId="78F53787">
      <w:pPr>
        <w:pStyle w:val="14"/>
        <w:spacing w:line="360" w:lineRule="auto"/>
        <w:ind w:firstLine="400" w:firstLineChars="200"/>
        <w:jc w:val="left"/>
      </w:pPr>
      <w:r>
        <w:rPr>
          <w:rFonts w:ascii="仿宋_GB2312" w:hAnsi="仿宋_GB2312" w:eastAsia="仿宋_GB2312" w:cs="仿宋_GB2312"/>
        </w:rPr>
        <w:t>2.7我方承诺遵守《中华人民共和国劳动合同法》有关规定和《中华人民共和国妇女权益保障法 》中关于“劳动和社会保障权益”的有关要求。</w:t>
      </w:r>
    </w:p>
    <w:p w14:paraId="13BEE6CA">
      <w:pPr>
        <w:pStyle w:val="14"/>
        <w:spacing w:line="360" w:lineRule="auto"/>
        <w:ind w:firstLine="400" w:firstLineChars="200"/>
        <w:jc w:val="left"/>
      </w:pPr>
      <w:r>
        <w:rPr>
          <w:rFonts w:ascii="仿宋_GB2312" w:hAnsi="仿宋_GB2312" w:eastAsia="仿宋_GB2312" w:cs="仿宋_GB2312"/>
        </w:rPr>
        <w:t>2.8我方承诺响应文件所提供的全部资料真实可靠，并接受磋商小组、采购人、采购代理机构、监管部门进一步审查其中任何资料真实性的要求。</w:t>
      </w:r>
    </w:p>
    <w:p w14:paraId="54DCB494">
      <w:pPr>
        <w:pStyle w:val="14"/>
        <w:spacing w:line="360" w:lineRule="auto"/>
        <w:ind w:firstLine="400" w:firstLineChars="200"/>
        <w:jc w:val="left"/>
      </w:pPr>
      <w:r>
        <w:rPr>
          <w:rFonts w:ascii="仿宋_GB2312" w:hAnsi="仿宋_GB2312" w:eastAsia="仿宋_GB2312" w:cs="仿宋_GB2312"/>
        </w:rPr>
        <w:t>通信地址:</w:t>
      </w:r>
      <w:r>
        <w:rPr>
          <w:rFonts w:ascii="仿宋_GB2312" w:hAnsi="仿宋_GB2312" w:eastAsia="仿宋_GB2312" w:cs="仿宋_GB2312"/>
          <w:u w:val="single"/>
        </w:rPr>
        <w:t>　　　　　　　　　　　</w:t>
      </w:r>
    </w:p>
    <w:p w14:paraId="2F64F757">
      <w:pPr>
        <w:pStyle w:val="14"/>
        <w:spacing w:line="360" w:lineRule="auto"/>
        <w:ind w:firstLine="400" w:firstLineChars="200"/>
        <w:jc w:val="left"/>
      </w:pPr>
      <w:r>
        <w:rPr>
          <w:rFonts w:ascii="仿宋_GB2312" w:hAnsi="仿宋_GB2312" w:eastAsia="仿宋_GB2312" w:cs="仿宋_GB2312"/>
        </w:rPr>
        <w:t>邮编：</w:t>
      </w:r>
      <w:r>
        <w:rPr>
          <w:rFonts w:ascii="仿宋_GB2312" w:hAnsi="仿宋_GB2312" w:eastAsia="仿宋_GB2312" w:cs="仿宋_GB2312"/>
          <w:u w:val="single"/>
        </w:rPr>
        <w:t>　　　　　　</w:t>
      </w:r>
    </w:p>
    <w:p w14:paraId="511529A7">
      <w:pPr>
        <w:pStyle w:val="14"/>
        <w:spacing w:line="360" w:lineRule="auto"/>
        <w:ind w:firstLine="400" w:firstLineChars="200"/>
        <w:jc w:val="left"/>
      </w:pPr>
      <w:r>
        <w:rPr>
          <w:rFonts w:ascii="仿宋_GB2312" w:hAnsi="仿宋_GB2312" w:eastAsia="仿宋_GB2312" w:cs="仿宋_GB2312"/>
        </w:rPr>
        <w:t>联系电话（固定电话</w:t>
      </w:r>
      <w:r>
        <w:rPr>
          <w:rFonts w:hint="eastAsia" w:ascii="仿宋_GB2312" w:hAnsi="仿宋_GB2312" w:eastAsia="仿宋_GB2312" w:cs="仿宋_GB2312"/>
          <w:lang w:val="en-US" w:eastAsia="zh-CN"/>
        </w:rPr>
        <w:t>或</w:t>
      </w:r>
      <w:r>
        <w:rPr>
          <w:rFonts w:ascii="仿宋_GB2312" w:hAnsi="仿宋_GB2312" w:eastAsia="仿宋_GB2312" w:cs="仿宋_GB2312"/>
        </w:rPr>
        <w:t>移动电话）：</w:t>
      </w:r>
      <w:r>
        <w:rPr>
          <w:rFonts w:ascii="仿宋_GB2312" w:hAnsi="仿宋_GB2312" w:eastAsia="仿宋_GB2312" w:cs="仿宋_GB2312"/>
          <w:u w:val="single"/>
        </w:rPr>
        <w:t>　　　　　　　　</w:t>
      </w:r>
    </w:p>
    <w:p w14:paraId="65320553">
      <w:pPr>
        <w:pStyle w:val="14"/>
        <w:spacing w:line="360" w:lineRule="auto"/>
        <w:ind w:firstLine="400" w:firstLineChars="200"/>
        <w:jc w:val="left"/>
      </w:pPr>
      <w:r>
        <w:rPr>
          <w:rFonts w:ascii="仿宋_GB2312" w:hAnsi="仿宋_GB2312" w:eastAsia="仿宋_GB2312" w:cs="仿宋_GB2312"/>
        </w:rPr>
        <w:t>供应商代表：</w:t>
      </w:r>
      <w:r>
        <w:rPr>
          <w:rFonts w:ascii="仿宋_GB2312" w:hAnsi="仿宋_GB2312" w:eastAsia="仿宋_GB2312" w:cs="仿宋_GB2312"/>
          <w:u w:val="single"/>
        </w:rPr>
        <w:t>　　（签字）　　</w:t>
      </w:r>
    </w:p>
    <w:p w14:paraId="54ED8838">
      <w:pPr>
        <w:pStyle w:val="14"/>
        <w:spacing w:line="360" w:lineRule="auto"/>
        <w:ind w:firstLine="400" w:firstLineChars="200"/>
        <w:jc w:val="left"/>
      </w:pPr>
      <w:r>
        <w:rPr>
          <w:rFonts w:ascii="仿宋_GB2312" w:hAnsi="仿宋_GB2312" w:eastAsia="仿宋_GB2312" w:cs="仿宋_GB2312"/>
        </w:rPr>
        <w:t>供应商代表电子信箱：</w:t>
      </w:r>
      <w:r>
        <w:rPr>
          <w:rFonts w:ascii="仿宋_GB2312" w:hAnsi="仿宋_GB2312" w:eastAsia="仿宋_GB2312" w:cs="仿宋_GB2312"/>
          <w:u w:val="single"/>
        </w:rPr>
        <w:t>　　　　　　　　</w:t>
      </w:r>
    </w:p>
    <w:p w14:paraId="382D0F46">
      <w:pPr>
        <w:pStyle w:val="14"/>
        <w:spacing w:line="360" w:lineRule="auto"/>
        <w:ind w:firstLine="400" w:firstLineChars="200"/>
        <w:jc w:val="left"/>
      </w:pPr>
      <w:r>
        <w:rPr>
          <w:rFonts w:ascii="仿宋_GB2312" w:hAnsi="仿宋_GB2312" w:eastAsia="仿宋_GB2312" w:cs="仿宋_GB2312"/>
        </w:rPr>
        <w:t>供应商：</w:t>
      </w:r>
      <w:r>
        <w:rPr>
          <w:rFonts w:ascii="仿宋_GB2312" w:hAnsi="仿宋_GB2312" w:eastAsia="仿宋_GB2312" w:cs="仿宋_GB2312"/>
          <w:u w:val="single"/>
        </w:rPr>
        <w:t>　　（全称并加盖公章）　　</w:t>
      </w:r>
    </w:p>
    <w:p w14:paraId="5C52F0D9">
      <w:pPr>
        <w:pStyle w:val="14"/>
        <w:spacing w:line="360" w:lineRule="auto"/>
        <w:ind w:firstLine="400" w:firstLineChars="200"/>
        <w:jc w:val="left"/>
      </w:pPr>
      <w:r>
        <w:rPr>
          <w:rFonts w:ascii="仿宋_GB2312" w:hAnsi="仿宋_GB2312" w:eastAsia="仿宋_GB2312" w:cs="仿宋_GB2312"/>
        </w:rPr>
        <w:t>日期：</w:t>
      </w:r>
      <w:r>
        <w:rPr>
          <w:rFonts w:ascii="仿宋_GB2312" w:hAnsi="仿宋_GB2312" w:eastAsia="仿宋_GB2312" w:cs="仿宋_GB2312"/>
          <w:u w:val="single"/>
        </w:rPr>
        <w:t xml:space="preserve">　　 </w:t>
      </w:r>
      <w:r>
        <w:rPr>
          <w:rFonts w:ascii="仿宋_GB2312" w:hAnsi="仿宋_GB2312" w:eastAsia="仿宋_GB2312" w:cs="仿宋_GB2312"/>
        </w:rPr>
        <w:t>年</w:t>
      </w:r>
      <w:r>
        <w:rPr>
          <w:rFonts w:ascii="仿宋_GB2312" w:hAnsi="仿宋_GB2312" w:eastAsia="仿宋_GB2312" w:cs="仿宋_GB2312"/>
          <w:u w:val="single"/>
        </w:rPr>
        <w:t>　　</w:t>
      </w:r>
      <w:r>
        <w:rPr>
          <w:rFonts w:ascii="仿宋_GB2312" w:hAnsi="仿宋_GB2312" w:eastAsia="仿宋_GB2312" w:cs="仿宋_GB2312"/>
        </w:rPr>
        <w:t>月</w:t>
      </w:r>
      <w:r>
        <w:rPr>
          <w:rFonts w:ascii="仿宋_GB2312" w:hAnsi="仿宋_GB2312" w:eastAsia="仿宋_GB2312" w:cs="仿宋_GB2312"/>
          <w:u w:val="single"/>
        </w:rPr>
        <w:t>　　</w:t>
      </w:r>
      <w:r>
        <w:rPr>
          <w:rFonts w:ascii="仿宋_GB2312" w:hAnsi="仿宋_GB2312" w:eastAsia="仿宋_GB2312" w:cs="仿宋_GB2312"/>
        </w:rPr>
        <w:t>日</w:t>
      </w:r>
    </w:p>
    <w:p w14:paraId="472BEDD2">
      <w:pPr>
        <w:pStyle w:val="1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5BD596A">
      <w:pPr>
        <w:pStyle w:val="14"/>
        <w:jc w:val="both"/>
        <w:outlineLvl w:val="2"/>
        <w:rPr>
          <w:rFonts w:ascii="仿宋_GB2312" w:hAnsi="仿宋_GB2312" w:eastAsia="仿宋_GB2312" w:cs="仿宋_GB2312"/>
          <w:b/>
          <w:sz w:val="28"/>
        </w:rPr>
      </w:pPr>
      <w:r>
        <w:rPr>
          <w:rFonts w:ascii="仿宋_GB2312" w:hAnsi="仿宋_GB2312" w:eastAsia="仿宋_GB2312" w:cs="仿宋_GB2312"/>
          <w:b/>
          <w:sz w:val="28"/>
        </w:rPr>
        <w:t>附件2</w:t>
      </w:r>
      <w:r>
        <w:rPr>
          <w:rFonts w:hint="eastAsia" w:ascii="仿宋_GB2312" w:hAnsi="仿宋_GB2312" w:eastAsia="仿宋_GB2312" w:cs="仿宋_GB2312"/>
          <w:b/>
          <w:sz w:val="28"/>
          <w:lang w:val="en-US" w:eastAsia="zh-CN"/>
        </w:rPr>
        <w:t xml:space="preserve"> </w:t>
      </w:r>
      <w:r>
        <w:rPr>
          <w:rFonts w:ascii="仿宋_GB2312" w:hAnsi="仿宋_GB2312" w:eastAsia="仿宋_GB2312" w:cs="仿宋_GB2312"/>
          <w:b/>
          <w:sz w:val="28"/>
        </w:rPr>
        <w:t>开标（报价）一览表（含投标（响应）报价明细表）</w:t>
      </w:r>
    </w:p>
    <w:p w14:paraId="1516D9ED">
      <w:pPr>
        <w:pStyle w:val="14"/>
        <w:keepNext w:val="0"/>
        <w:keepLines w:val="0"/>
        <w:pageBreakBefore w:val="0"/>
        <w:widowControl/>
        <w:kinsoku/>
        <w:wordWrap/>
        <w:overflowPunct/>
        <w:topLinePunct w:val="0"/>
        <w:autoSpaceDE/>
        <w:autoSpaceDN/>
        <w:bidi w:val="0"/>
        <w:adjustRightInd/>
        <w:snapToGrid/>
        <w:jc w:val="center"/>
        <w:textAlignment w:val="auto"/>
        <w:outlineLvl w:val="9"/>
        <w:rPr>
          <w:rFonts w:ascii="仿宋_GB2312" w:hAnsi="仿宋_GB2312" w:eastAsia="仿宋_GB2312" w:cs="仿宋_GB2312"/>
          <w:b/>
          <w:sz w:val="48"/>
        </w:rPr>
      </w:pPr>
    </w:p>
    <w:p w14:paraId="100B2449">
      <w:pPr>
        <w:pStyle w:val="14"/>
        <w:keepNext w:val="0"/>
        <w:keepLines w:val="0"/>
        <w:pageBreakBefore w:val="0"/>
        <w:widowControl/>
        <w:kinsoku/>
        <w:wordWrap/>
        <w:overflowPunct/>
        <w:topLinePunct w:val="0"/>
        <w:autoSpaceDE/>
        <w:autoSpaceDN/>
        <w:bidi w:val="0"/>
        <w:adjustRightInd/>
        <w:snapToGrid/>
        <w:jc w:val="center"/>
        <w:textAlignment w:val="auto"/>
        <w:outlineLvl w:val="9"/>
      </w:pPr>
      <w:r>
        <w:rPr>
          <w:rFonts w:ascii="仿宋_GB2312" w:hAnsi="仿宋_GB2312" w:eastAsia="仿宋_GB2312" w:cs="仿宋_GB2312"/>
          <w:b/>
          <w:sz w:val="48"/>
        </w:rPr>
        <w:t>开标（报价）一览表</w:t>
      </w:r>
    </w:p>
    <w:p w14:paraId="61E6C87A">
      <w:pPr>
        <w:pStyle w:val="14"/>
        <w:keepNext w:val="0"/>
        <w:keepLines w:val="0"/>
        <w:pageBreakBefore w:val="0"/>
        <w:widowControl/>
        <w:kinsoku/>
        <w:wordWrap/>
        <w:overflowPunct/>
        <w:topLinePunct w:val="0"/>
        <w:autoSpaceDE/>
        <w:autoSpaceDN/>
        <w:bidi w:val="0"/>
        <w:adjustRightInd/>
        <w:snapToGrid/>
        <w:ind w:right="1650"/>
        <w:jc w:val="left"/>
        <w:textAlignment w:val="auto"/>
        <w:outlineLvl w:val="9"/>
        <w:rPr>
          <w:rFonts w:hint="eastAsia" w:eastAsia="仿宋_GB2312"/>
          <w:lang w:eastAsia="zh-CN"/>
        </w:rPr>
      </w:pPr>
      <w:r>
        <w:rPr>
          <w:rFonts w:ascii="仿宋_GB2312" w:hAnsi="仿宋_GB2312" w:eastAsia="仿宋_GB2312" w:cs="仿宋_GB2312"/>
        </w:rPr>
        <w:t>项目编号：</w:t>
      </w:r>
      <w:r>
        <w:rPr>
          <w:rFonts w:hint="eastAsia" w:ascii="仿宋_GB2312" w:hAnsi="仿宋_GB2312" w:eastAsia="仿宋_GB2312" w:cs="仿宋_GB2312"/>
          <w:lang w:val="en-US" w:eastAsia="zh-CN"/>
        </w:rPr>
        <w:t xml:space="preserve"> </w:t>
      </w:r>
    </w:p>
    <w:p w14:paraId="54859F60">
      <w:pPr>
        <w:pStyle w:val="14"/>
        <w:keepNext w:val="0"/>
        <w:keepLines w:val="0"/>
        <w:pageBreakBefore w:val="0"/>
        <w:widowControl/>
        <w:kinsoku/>
        <w:wordWrap/>
        <w:overflowPunct/>
        <w:topLinePunct w:val="0"/>
        <w:autoSpaceDE/>
        <w:autoSpaceDN/>
        <w:bidi w:val="0"/>
        <w:adjustRightInd/>
        <w:snapToGrid/>
        <w:spacing w:line="375" w:lineRule="exact"/>
        <w:jc w:val="left"/>
        <w:textAlignment w:val="auto"/>
        <w:outlineLvl w:val="9"/>
        <w:rPr>
          <w:rFonts w:hint="eastAsia" w:eastAsia="仿宋_GB2312"/>
          <w:lang w:eastAsia="zh-CN"/>
        </w:rPr>
      </w:pPr>
      <w:r>
        <w:rPr>
          <w:rFonts w:ascii="仿宋_GB2312" w:hAnsi="仿宋_GB2312" w:eastAsia="仿宋_GB2312" w:cs="仿宋_GB2312"/>
        </w:rPr>
        <w:t>项目名称：</w:t>
      </w:r>
      <w:r>
        <w:rPr>
          <w:rFonts w:hint="eastAsia" w:ascii="仿宋_GB2312" w:hAnsi="仿宋_GB2312" w:eastAsia="仿宋_GB2312" w:cs="仿宋_GB2312"/>
          <w:lang w:val="en-US" w:eastAsia="zh-CN"/>
        </w:rPr>
        <w:t xml:space="preserve"> </w:t>
      </w:r>
    </w:p>
    <w:p w14:paraId="4D07568E">
      <w:pPr>
        <w:pStyle w:val="14"/>
        <w:keepNext w:val="0"/>
        <w:keepLines w:val="0"/>
        <w:pageBreakBefore w:val="0"/>
        <w:widowControl/>
        <w:kinsoku/>
        <w:wordWrap/>
        <w:overflowPunct/>
        <w:topLinePunct w:val="0"/>
        <w:autoSpaceDE/>
        <w:autoSpaceDN/>
        <w:bidi w:val="0"/>
        <w:adjustRightInd/>
        <w:snapToGrid/>
        <w:spacing w:line="375" w:lineRule="exact"/>
        <w:jc w:val="left"/>
        <w:textAlignment w:val="auto"/>
        <w:outlineLvl w:val="9"/>
        <w:rPr>
          <w:rFonts w:hint="eastAsia" w:eastAsia="仿宋_GB2312"/>
          <w:lang w:eastAsia="zh-CN"/>
        </w:rPr>
      </w:pPr>
      <w:r>
        <w:rPr>
          <w:rFonts w:ascii="仿宋_GB2312" w:hAnsi="仿宋_GB2312" w:eastAsia="仿宋_GB2312" w:cs="仿宋_GB2312"/>
        </w:rPr>
        <w:t>采购包：</w:t>
      </w:r>
      <w:r>
        <w:rPr>
          <w:rFonts w:hint="eastAsia" w:ascii="仿宋_GB2312" w:hAnsi="仿宋_GB2312" w:eastAsia="仿宋_GB2312" w:cs="仿宋_GB2312"/>
          <w:lang w:val="en-US" w:eastAsia="zh-CN"/>
        </w:rPr>
        <w:t xml:space="preserve"> </w:t>
      </w:r>
    </w:p>
    <w:p w14:paraId="4BD4D03D">
      <w:pPr>
        <w:pStyle w:val="14"/>
        <w:keepNext w:val="0"/>
        <w:keepLines w:val="0"/>
        <w:pageBreakBefore w:val="0"/>
        <w:widowControl/>
        <w:kinsoku/>
        <w:wordWrap/>
        <w:overflowPunct/>
        <w:topLinePunct w:val="0"/>
        <w:autoSpaceDE/>
        <w:autoSpaceDN/>
        <w:bidi w:val="0"/>
        <w:adjustRightInd/>
        <w:snapToGrid/>
        <w:spacing w:line="375" w:lineRule="exact"/>
        <w:jc w:val="left"/>
        <w:textAlignment w:val="auto"/>
        <w:outlineLvl w:val="9"/>
      </w:pPr>
      <w:r>
        <w:rPr>
          <w:rFonts w:ascii="仿宋_GB2312" w:hAnsi="仿宋_GB2312" w:eastAsia="仿宋_GB2312" w:cs="仿宋_GB2312"/>
        </w:rPr>
        <w:t>投标人（供应商）名称：</w:t>
      </w:r>
    </w:p>
    <w:p w14:paraId="6D908F26">
      <w:pPr>
        <w:pStyle w:val="14"/>
        <w:keepNext w:val="0"/>
        <w:keepLines w:val="0"/>
        <w:pageBreakBefore w:val="0"/>
        <w:widowControl/>
        <w:kinsoku/>
        <w:wordWrap/>
        <w:overflowPunct/>
        <w:topLinePunct w:val="0"/>
        <w:autoSpaceDE/>
        <w:autoSpaceDN/>
        <w:bidi w:val="0"/>
        <w:adjustRightInd/>
        <w:snapToGrid/>
        <w:jc w:val="center"/>
        <w:textAlignment w:val="auto"/>
        <w:outlineLvl w:val="9"/>
      </w:pPr>
    </w:p>
    <w:tbl>
      <w:tblPr>
        <w:tblStyle w:val="1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47"/>
        <w:gridCol w:w="2375"/>
        <w:gridCol w:w="1661"/>
        <w:gridCol w:w="1661"/>
        <w:gridCol w:w="1661"/>
      </w:tblGrid>
      <w:tr w14:paraId="36E074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47" w:type="dxa"/>
          </w:tcPr>
          <w:p w14:paraId="7228D017">
            <w:pPr>
              <w:pStyle w:val="14"/>
              <w:keepNext w:val="0"/>
              <w:keepLines w:val="0"/>
              <w:pageBreakBefore w:val="0"/>
              <w:widowControl/>
              <w:kinsoku/>
              <w:wordWrap/>
              <w:overflowPunct/>
              <w:topLinePunct w:val="0"/>
              <w:autoSpaceDE/>
              <w:autoSpaceDN/>
              <w:bidi w:val="0"/>
              <w:adjustRightInd/>
              <w:snapToGrid/>
              <w:jc w:val="center"/>
              <w:textAlignment w:val="auto"/>
              <w:outlineLvl w:val="9"/>
            </w:pPr>
            <w:r>
              <w:rPr>
                <w:rFonts w:ascii="仿宋_GB2312" w:hAnsi="仿宋_GB2312" w:eastAsia="仿宋_GB2312" w:cs="仿宋_GB2312"/>
              </w:rPr>
              <w:t>序号</w:t>
            </w:r>
          </w:p>
        </w:tc>
        <w:tc>
          <w:tcPr>
            <w:tcW w:w="2375" w:type="dxa"/>
          </w:tcPr>
          <w:p w14:paraId="031E5E8C">
            <w:pPr>
              <w:pStyle w:val="14"/>
              <w:keepNext w:val="0"/>
              <w:keepLines w:val="0"/>
              <w:pageBreakBefore w:val="0"/>
              <w:widowControl/>
              <w:kinsoku/>
              <w:wordWrap/>
              <w:overflowPunct/>
              <w:topLinePunct w:val="0"/>
              <w:autoSpaceDE/>
              <w:autoSpaceDN/>
              <w:bidi w:val="0"/>
              <w:adjustRightInd/>
              <w:snapToGrid/>
              <w:jc w:val="center"/>
              <w:textAlignment w:val="auto"/>
              <w:outlineLvl w:val="9"/>
            </w:pPr>
            <w:r>
              <w:rPr>
                <w:rFonts w:ascii="仿宋_GB2312" w:hAnsi="仿宋_GB2312" w:eastAsia="仿宋_GB2312" w:cs="仿宋_GB2312"/>
              </w:rPr>
              <w:t>报价内容</w:t>
            </w:r>
          </w:p>
        </w:tc>
        <w:tc>
          <w:tcPr>
            <w:tcW w:w="1661" w:type="dxa"/>
          </w:tcPr>
          <w:p w14:paraId="756F6B0C">
            <w:pPr>
              <w:pStyle w:val="14"/>
              <w:keepNext w:val="0"/>
              <w:keepLines w:val="0"/>
              <w:pageBreakBefore w:val="0"/>
              <w:widowControl/>
              <w:kinsoku/>
              <w:wordWrap/>
              <w:overflowPunct/>
              <w:topLinePunct w:val="0"/>
              <w:autoSpaceDE/>
              <w:autoSpaceDN/>
              <w:bidi w:val="0"/>
              <w:adjustRightInd/>
              <w:snapToGrid/>
              <w:jc w:val="center"/>
              <w:textAlignment w:val="auto"/>
              <w:outlineLvl w:val="9"/>
              <w:rPr>
                <w:rFonts w:hint="eastAsia" w:eastAsia="仿宋_GB2312"/>
                <w:lang w:eastAsia="zh-CN"/>
              </w:rPr>
            </w:pPr>
            <w:r>
              <w:rPr>
                <w:rFonts w:ascii="仿宋_GB2312" w:hAnsi="仿宋_GB2312" w:eastAsia="仿宋_GB2312" w:cs="仿宋_GB2312"/>
              </w:rPr>
              <w:t>最高限价</w:t>
            </w:r>
            <w:r>
              <w:rPr>
                <w:rFonts w:hint="eastAsia" w:ascii="仿宋_GB2312" w:hAnsi="仿宋_GB2312" w:eastAsia="仿宋_GB2312" w:cs="仿宋_GB2312"/>
                <w:lang w:eastAsia="zh-CN"/>
              </w:rPr>
              <w:t>（</w:t>
            </w:r>
            <w:r>
              <w:rPr>
                <w:rFonts w:ascii="仿宋_GB2312" w:hAnsi="仿宋_GB2312" w:eastAsia="仿宋_GB2312" w:cs="仿宋_GB2312"/>
              </w:rPr>
              <w:t>元</w:t>
            </w:r>
            <w:r>
              <w:rPr>
                <w:rFonts w:hint="eastAsia" w:ascii="仿宋_GB2312" w:hAnsi="仿宋_GB2312" w:eastAsia="仿宋_GB2312" w:cs="仿宋_GB2312"/>
                <w:lang w:eastAsia="zh-CN"/>
              </w:rPr>
              <w:t>）</w:t>
            </w:r>
          </w:p>
        </w:tc>
        <w:tc>
          <w:tcPr>
            <w:tcW w:w="1661" w:type="dxa"/>
          </w:tcPr>
          <w:p w14:paraId="7BA7FD1B">
            <w:pPr>
              <w:pStyle w:val="14"/>
              <w:keepNext w:val="0"/>
              <w:keepLines w:val="0"/>
              <w:pageBreakBefore w:val="0"/>
              <w:widowControl/>
              <w:kinsoku/>
              <w:wordWrap/>
              <w:overflowPunct/>
              <w:topLinePunct w:val="0"/>
              <w:autoSpaceDE/>
              <w:autoSpaceDN/>
              <w:bidi w:val="0"/>
              <w:adjustRightInd/>
              <w:snapToGrid/>
              <w:jc w:val="center"/>
              <w:textAlignment w:val="auto"/>
              <w:outlineLvl w:val="9"/>
              <w:rPr>
                <w:rFonts w:hint="eastAsia" w:eastAsia="仿宋_GB2312"/>
                <w:lang w:eastAsia="zh-CN"/>
              </w:rPr>
            </w:pPr>
            <w:r>
              <w:rPr>
                <w:rFonts w:ascii="仿宋_GB2312" w:hAnsi="仿宋_GB2312" w:eastAsia="仿宋_GB2312" w:cs="仿宋_GB2312"/>
              </w:rPr>
              <w:t>响应报价</w:t>
            </w:r>
            <w:r>
              <w:rPr>
                <w:rFonts w:hint="eastAsia" w:ascii="仿宋_GB2312" w:hAnsi="仿宋_GB2312" w:eastAsia="仿宋_GB2312" w:cs="仿宋_GB2312"/>
                <w:lang w:eastAsia="zh-CN"/>
              </w:rPr>
              <w:t>（</w:t>
            </w:r>
            <w:r>
              <w:rPr>
                <w:rFonts w:ascii="仿宋_GB2312" w:hAnsi="仿宋_GB2312" w:eastAsia="仿宋_GB2312" w:cs="仿宋_GB2312"/>
              </w:rPr>
              <w:t>元</w:t>
            </w:r>
            <w:r>
              <w:rPr>
                <w:rFonts w:hint="eastAsia" w:ascii="仿宋_GB2312" w:hAnsi="仿宋_GB2312" w:eastAsia="仿宋_GB2312" w:cs="仿宋_GB2312"/>
                <w:lang w:eastAsia="zh-CN"/>
              </w:rPr>
              <w:t>）</w:t>
            </w:r>
          </w:p>
        </w:tc>
        <w:tc>
          <w:tcPr>
            <w:tcW w:w="1661" w:type="dxa"/>
          </w:tcPr>
          <w:p w14:paraId="348C7D17">
            <w:pPr>
              <w:pStyle w:val="14"/>
              <w:keepNext w:val="0"/>
              <w:keepLines w:val="0"/>
              <w:pageBreakBefore w:val="0"/>
              <w:widowControl/>
              <w:kinsoku/>
              <w:wordWrap/>
              <w:overflowPunct/>
              <w:topLinePunct w:val="0"/>
              <w:autoSpaceDE/>
              <w:autoSpaceDN/>
              <w:bidi w:val="0"/>
              <w:adjustRightInd/>
              <w:snapToGrid/>
              <w:jc w:val="center"/>
              <w:textAlignment w:val="auto"/>
              <w:outlineLvl w:val="9"/>
            </w:pPr>
            <w:r>
              <w:rPr>
                <w:rFonts w:ascii="仿宋_GB2312" w:hAnsi="仿宋_GB2312" w:eastAsia="仿宋_GB2312" w:cs="仿宋_GB2312"/>
              </w:rPr>
              <w:t>价款形式</w:t>
            </w:r>
          </w:p>
        </w:tc>
      </w:tr>
      <w:tr w14:paraId="457AE2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047" w:hRule="atLeast"/>
        </w:trPr>
        <w:tc>
          <w:tcPr>
            <w:tcW w:w="947" w:type="dxa"/>
            <w:vAlign w:val="center"/>
          </w:tcPr>
          <w:p w14:paraId="11A099F0">
            <w:pPr>
              <w:pStyle w:val="14"/>
              <w:keepNext w:val="0"/>
              <w:keepLines w:val="0"/>
              <w:pageBreakBefore w:val="0"/>
              <w:widowControl/>
              <w:kinsoku/>
              <w:wordWrap/>
              <w:overflowPunct/>
              <w:topLinePunct w:val="0"/>
              <w:autoSpaceDE/>
              <w:autoSpaceDN/>
              <w:bidi w:val="0"/>
              <w:adjustRightInd/>
              <w:snapToGrid/>
              <w:jc w:val="center"/>
              <w:textAlignment w:val="auto"/>
              <w:outlineLvl w:val="9"/>
            </w:pPr>
            <w:r>
              <w:rPr>
                <w:rFonts w:ascii="仿宋_GB2312" w:hAnsi="仿宋_GB2312" w:eastAsia="仿宋_GB2312" w:cs="仿宋_GB2312"/>
              </w:rPr>
              <w:t>1</w:t>
            </w:r>
          </w:p>
        </w:tc>
        <w:tc>
          <w:tcPr>
            <w:tcW w:w="2375" w:type="dxa"/>
            <w:vAlign w:val="center"/>
          </w:tcPr>
          <w:p w14:paraId="3D10AA39">
            <w:pPr>
              <w:pStyle w:val="14"/>
              <w:keepNext w:val="0"/>
              <w:keepLines w:val="0"/>
              <w:pageBreakBefore w:val="0"/>
              <w:widowControl/>
              <w:kinsoku/>
              <w:wordWrap/>
              <w:overflowPunct/>
              <w:topLinePunct w:val="0"/>
              <w:autoSpaceDE/>
              <w:autoSpaceDN/>
              <w:bidi w:val="0"/>
              <w:adjustRightInd/>
              <w:snapToGrid/>
              <w:jc w:val="center"/>
              <w:textAlignment w:val="auto"/>
              <w:outlineLvl w:val="9"/>
            </w:pPr>
            <w:r>
              <w:rPr>
                <w:rFonts w:hint="eastAsia" w:ascii="楷体_GB2312" w:hAnsi="楷体_GB2312" w:eastAsia="楷体_GB2312" w:cs="楷体_GB2312"/>
                <w:lang w:val="en-US" w:eastAsia="zh-CN"/>
              </w:rPr>
              <w:t>《看政协协商民主的晋安实践2022-2026》（暂定名）编印出版服务项目</w:t>
            </w:r>
            <w:r>
              <w:rPr>
                <w:rFonts w:hint="eastAsia" w:ascii="仿宋_GB2312" w:hAnsi="仿宋_GB2312" w:eastAsia="仿宋_GB2312" w:cs="仿宋_GB2312"/>
                <w:lang w:val="en-US" w:eastAsia="zh-CN"/>
              </w:rPr>
              <w:t xml:space="preserve"> </w:t>
            </w:r>
          </w:p>
        </w:tc>
        <w:tc>
          <w:tcPr>
            <w:tcW w:w="1661" w:type="dxa"/>
            <w:vAlign w:val="center"/>
          </w:tcPr>
          <w:p w14:paraId="1800D75F">
            <w:pPr>
              <w:pStyle w:val="14"/>
              <w:keepNext w:val="0"/>
              <w:keepLines w:val="0"/>
              <w:pageBreakBefore w:val="0"/>
              <w:widowControl/>
              <w:kinsoku/>
              <w:wordWrap/>
              <w:overflowPunct/>
              <w:topLinePunct w:val="0"/>
              <w:autoSpaceDE/>
              <w:autoSpaceDN/>
              <w:bidi w:val="0"/>
              <w:adjustRightInd/>
              <w:snapToGrid/>
              <w:jc w:val="center"/>
              <w:textAlignment w:val="auto"/>
              <w:outlineLvl w:val="9"/>
              <w:rPr>
                <w:rFonts w:hint="default" w:eastAsiaTheme="minorEastAsia"/>
                <w:lang w:val="en-US" w:eastAsia="zh-CN"/>
              </w:rPr>
            </w:pPr>
            <w:r>
              <w:rPr>
                <w:rFonts w:hint="eastAsia"/>
                <w:lang w:val="en-US" w:eastAsia="zh-CN"/>
              </w:rPr>
              <w:t>300000</w:t>
            </w:r>
          </w:p>
        </w:tc>
        <w:tc>
          <w:tcPr>
            <w:tcW w:w="1661" w:type="dxa"/>
            <w:vAlign w:val="center"/>
          </w:tcPr>
          <w:p w14:paraId="02152908">
            <w:pPr>
              <w:pStyle w:val="14"/>
              <w:keepNext w:val="0"/>
              <w:keepLines w:val="0"/>
              <w:pageBreakBefore w:val="0"/>
              <w:widowControl/>
              <w:kinsoku/>
              <w:wordWrap/>
              <w:overflowPunct/>
              <w:topLinePunct w:val="0"/>
              <w:autoSpaceDE/>
              <w:autoSpaceDN/>
              <w:bidi w:val="0"/>
              <w:adjustRightInd/>
              <w:snapToGrid/>
              <w:jc w:val="center"/>
              <w:textAlignment w:val="auto"/>
              <w:outlineLvl w:val="9"/>
            </w:pPr>
            <w:r>
              <w:rPr>
                <w:rFonts w:ascii="仿宋_GB2312" w:hAnsi="仿宋_GB2312" w:eastAsia="仿宋_GB2312" w:cs="仿宋_GB2312"/>
                <w:sz w:val="21"/>
                <w:szCs w:val="21"/>
              </w:rPr>
              <w:t>{供应商响应}</w:t>
            </w:r>
          </w:p>
        </w:tc>
        <w:tc>
          <w:tcPr>
            <w:tcW w:w="1661" w:type="dxa"/>
            <w:vAlign w:val="center"/>
          </w:tcPr>
          <w:p w14:paraId="47F17AEC">
            <w:pPr>
              <w:pStyle w:val="14"/>
              <w:keepNext w:val="0"/>
              <w:keepLines w:val="0"/>
              <w:pageBreakBefore w:val="0"/>
              <w:widowControl/>
              <w:kinsoku/>
              <w:wordWrap/>
              <w:overflowPunct/>
              <w:topLinePunct w:val="0"/>
              <w:autoSpaceDE/>
              <w:autoSpaceDN/>
              <w:bidi w:val="0"/>
              <w:adjustRightInd/>
              <w:snapToGrid/>
              <w:jc w:val="center"/>
              <w:textAlignment w:val="auto"/>
              <w:outlineLvl w:val="9"/>
            </w:pPr>
            <w:r>
              <w:rPr>
                <w:rFonts w:ascii="仿宋_GB2312" w:hAnsi="仿宋_GB2312" w:eastAsia="仿宋_GB2312" w:cs="仿宋_GB2312"/>
              </w:rPr>
              <w:t>总价</w:t>
            </w:r>
          </w:p>
        </w:tc>
      </w:tr>
    </w:tbl>
    <w:p w14:paraId="5D89528A">
      <w:pPr>
        <w:pStyle w:val="14"/>
        <w:keepNext w:val="0"/>
        <w:keepLines w:val="0"/>
        <w:pageBreakBefore w:val="0"/>
        <w:widowControl/>
        <w:kinsoku/>
        <w:wordWrap/>
        <w:overflowPunct/>
        <w:topLinePunct w:val="0"/>
        <w:autoSpaceDE/>
        <w:autoSpaceDN/>
        <w:bidi w:val="0"/>
        <w:adjustRightInd/>
        <w:snapToGrid/>
        <w:jc w:val="left"/>
        <w:textAlignment w:val="auto"/>
        <w:outlineLvl w:val="9"/>
      </w:pPr>
      <w:r>
        <w:rPr>
          <w:rFonts w:ascii="仿宋_GB2312" w:hAnsi="仿宋_GB2312" w:eastAsia="仿宋_GB2312" w:cs="仿宋_GB2312"/>
        </w:rPr>
        <w:t>备注：无</w:t>
      </w:r>
    </w:p>
    <w:p w14:paraId="16456A5B">
      <w:pPr>
        <w:pStyle w:val="14"/>
        <w:keepNext w:val="0"/>
        <w:keepLines w:val="0"/>
        <w:pageBreakBefore w:val="0"/>
        <w:widowControl/>
        <w:kinsoku/>
        <w:wordWrap/>
        <w:overflowPunct/>
        <w:topLinePunct w:val="0"/>
        <w:autoSpaceDE/>
        <w:autoSpaceDN/>
        <w:bidi w:val="0"/>
        <w:adjustRightInd/>
        <w:snapToGrid/>
        <w:jc w:val="left"/>
        <w:textAlignment w:val="auto"/>
        <w:outlineLvl w:val="9"/>
      </w:pPr>
      <w:r>
        <w:rPr>
          <w:rFonts w:ascii="仿宋_GB2312" w:hAnsi="仿宋_GB2312" w:eastAsia="仿宋_GB2312" w:cs="仿宋_GB2312"/>
        </w:rPr>
        <w:t>时间：     年     月     日</w:t>
      </w:r>
    </w:p>
    <w:p w14:paraId="16F821CD">
      <w:pPr>
        <w:pStyle w:val="14"/>
        <w:keepNext w:val="0"/>
        <w:keepLines w:val="0"/>
        <w:pageBreakBefore w:val="0"/>
        <w:widowControl/>
        <w:kinsoku/>
        <w:wordWrap/>
        <w:overflowPunct/>
        <w:topLinePunct w:val="0"/>
        <w:autoSpaceDE/>
        <w:autoSpaceDN/>
        <w:bidi w:val="0"/>
        <w:adjustRightInd/>
        <w:snapToGrid/>
        <w:jc w:val="left"/>
        <w:textAlignment w:val="auto"/>
        <w:outlineLvl w:val="9"/>
      </w:pPr>
      <w:r>
        <w:rPr>
          <w:rFonts w:ascii="仿宋_GB2312" w:hAnsi="仿宋_GB2312" w:eastAsia="仿宋_GB2312" w:cs="仿宋_GB2312"/>
        </w:rPr>
        <w:t xml:space="preserve">签章：                     </w:t>
      </w:r>
    </w:p>
    <w:p w14:paraId="49410215">
      <w:pPr>
        <w:pStyle w:val="14"/>
        <w:keepNext w:val="0"/>
        <w:keepLines w:val="0"/>
        <w:pageBreakBefore w:val="0"/>
        <w:widowControl/>
        <w:kinsoku/>
        <w:wordWrap/>
        <w:overflowPunct/>
        <w:topLinePunct w:val="0"/>
        <w:autoSpaceDE/>
        <w:autoSpaceDN/>
        <w:bidi w:val="0"/>
        <w:adjustRightInd/>
        <w:snapToGrid/>
        <w:jc w:val="center"/>
        <w:textAlignment w:val="auto"/>
        <w:outlineLvl w:val="9"/>
        <w:rPr>
          <w:rFonts w:ascii="仿宋_GB2312" w:hAnsi="仿宋_GB2312" w:eastAsia="仿宋_GB2312" w:cs="仿宋_GB2312"/>
          <w:b/>
          <w:sz w:val="48"/>
        </w:rPr>
      </w:pPr>
    </w:p>
    <w:p w14:paraId="7EF1FA94">
      <w:pPr>
        <w:pStyle w:val="14"/>
        <w:keepNext w:val="0"/>
        <w:keepLines w:val="0"/>
        <w:pageBreakBefore w:val="0"/>
        <w:widowControl/>
        <w:kinsoku/>
        <w:wordWrap/>
        <w:overflowPunct/>
        <w:topLinePunct w:val="0"/>
        <w:autoSpaceDE/>
        <w:autoSpaceDN/>
        <w:bidi w:val="0"/>
        <w:adjustRightInd/>
        <w:snapToGrid/>
        <w:jc w:val="center"/>
        <w:textAlignment w:val="auto"/>
        <w:outlineLvl w:val="9"/>
        <w:rPr>
          <w:rFonts w:ascii="仿宋_GB2312" w:hAnsi="仿宋_GB2312" w:eastAsia="仿宋_GB2312" w:cs="仿宋_GB2312"/>
          <w:b/>
          <w:sz w:val="48"/>
        </w:rPr>
      </w:pPr>
    </w:p>
    <w:p w14:paraId="6FF7EA83">
      <w:pPr>
        <w:pStyle w:val="14"/>
        <w:keepNext w:val="0"/>
        <w:keepLines w:val="0"/>
        <w:pageBreakBefore w:val="0"/>
        <w:widowControl/>
        <w:kinsoku/>
        <w:wordWrap/>
        <w:overflowPunct/>
        <w:topLinePunct w:val="0"/>
        <w:autoSpaceDE/>
        <w:autoSpaceDN/>
        <w:bidi w:val="0"/>
        <w:adjustRightInd/>
        <w:snapToGrid/>
        <w:jc w:val="center"/>
        <w:textAlignment w:val="auto"/>
        <w:outlineLvl w:val="9"/>
        <w:rPr>
          <w:rFonts w:ascii="仿宋_GB2312" w:hAnsi="仿宋_GB2312" w:eastAsia="仿宋_GB2312" w:cs="仿宋_GB2312"/>
          <w:b/>
          <w:sz w:val="48"/>
        </w:rPr>
      </w:pPr>
    </w:p>
    <w:p w14:paraId="3C458CDB">
      <w:pPr>
        <w:pStyle w:val="14"/>
        <w:keepNext w:val="0"/>
        <w:keepLines w:val="0"/>
        <w:pageBreakBefore w:val="0"/>
        <w:widowControl/>
        <w:kinsoku/>
        <w:wordWrap/>
        <w:overflowPunct/>
        <w:topLinePunct w:val="0"/>
        <w:autoSpaceDE/>
        <w:autoSpaceDN/>
        <w:bidi w:val="0"/>
        <w:adjustRightInd/>
        <w:snapToGrid/>
        <w:jc w:val="center"/>
        <w:textAlignment w:val="auto"/>
        <w:outlineLvl w:val="9"/>
        <w:rPr>
          <w:rFonts w:ascii="仿宋_GB2312" w:hAnsi="仿宋_GB2312" w:eastAsia="仿宋_GB2312" w:cs="仿宋_GB2312"/>
          <w:b/>
          <w:sz w:val="48"/>
        </w:rPr>
      </w:pPr>
    </w:p>
    <w:p w14:paraId="39D871A4">
      <w:pPr>
        <w:pStyle w:val="14"/>
        <w:keepNext w:val="0"/>
        <w:keepLines w:val="0"/>
        <w:pageBreakBefore w:val="0"/>
        <w:widowControl/>
        <w:kinsoku/>
        <w:wordWrap/>
        <w:overflowPunct/>
        <w:topLinePunct w:val="0"/>
        <w:autoSpaceDE/>
        <w:autoSpaceDN/>
        <w:bidi w:val="0"/>
        <w:adjustRightInd/>
        <w:snapToGrid/>
        <w:jc w:val="center"/>
        <w:textAlignment w:val="auto"/>
        <w:outlineLvl w:val="9"/>
        <w:rPr>
          <w:rFonts w:ascii="仿宋_GB2312" w:hAnsi="仿宋_GB2312" w:eastAsia="仿宋_GB2312" w:cs="仿宋_GB2312"/>
          <w:b/>
          <w:sz w:val="48"/>
        </w:rPr>
      </w:pPr>
    </w:p>
    <w:p w14:paraId="78976FBC">
      <w:pPr>
        <w:pStyle w:val="14"/>
        <w:keepNext w:val="0"/>
        <w:keepLines w:val="0"/>
        <w:pageBreakBefore w:val="0"/>
        <w:widowControl/>
        <w:kinsoku/>
        <w:wordWrap/>
        <w:overflowPunct/>
        <w:topLinePunct w:val="0"/>
        <w:autoSpaceDE/>
        <w:autoSpaceDN/>
        <w:bidi w:val="0"/>
        <w:adjustRightInd/>
        <w:snapToGrid/>
        <w:jc w:val="center"/>
        <w:textAlignment w:val="auto"/>
        <w:outlineLvl w:val="9"/>
        <w:rPr>
          <w:rFonts w:ascii="仿宋_GB2312" w:hAnsi="仿宋_GB2312" w:eastAsia="仿宋_GB2312" w:cs="仿宋_GB2312"/>
          <w:b/>
          <w:sz w:val="48"/>
        </w:rPr>
      </w:pPr>
    </w:p>
    <w:p w14:paraId="23E83766">
      <w:pPr>
        <w:pStyle w:val="14"/>
        <w:keepNext w:val="0"/>
        <w:keepLines w:val="0"/>
        <w:pageBreakBefore w:val="0"/>
        <w:widowControl/>
        <w:kinsoku/>
        <w:wordWrap/>
        <w:overflowPunct/>
        <w:topLinePunct w:val="0"/>
        <w:autoSpaceDE/>
        <w:autoSpaceDN/>
        <w:bidi w:val="0"/>
        <w:adjustRightInd/>
        <w:snapToGrid/>
        <w:jc w:val="center"/>
        <w:textAlignment w:val="auto"/>
        <w:outlineLvl w:val="9"/>
        <w:rPr>
          <w:rFonts w:ascii="仿宋_GB2312" w:hAnsi="仿宋_GB2312" w:eastAsia="仿宋_GB2312" w:cs="仿宋_GB2312"/>
          <w:b/>
          <w:sz w:val="48"/>
        </w:rPr>
      </w:pPr>
    </w:p>
    <w:p w14:paraId="488DE392">
      <w:pPr>
        <w:pStyle w:val="14"/>
        <w:keepNext w:val="0"/>
        <w:keepLines w:val="0"/>
        <w:pageBreakBefore w:val="0"/>
        <w:widowControl/>
        <w:kinsoku/>
        <w:wordWrap/>
        <w:overflowPunct/>
        <w:topLinePunct w:val="0"/>
        <w:autoSpaceDE/>
        <w:autoSpaceDN/>
        <w:bidi w:val="0"/>
        <w:adjustRightInd/>
        <w:snapToGrid/>
        <w:jc w:val="center"/>
        <w:textAlignment w:val="auto"/>
        <w:outlineLvl w:val="9"/>
        <w:rPr>
          <w:rFonts w:ascii="仿宋_GB2312" w:hAnsi="仿宋_GB2312" w:eastAsia="仿宋_GB2312" w:cs="仿宋_GB2312"/>
          <w:b/>
          <w:sz w:val="48"/>
        </w:rPr>
      </w:pPr>
    </w:p>
    <w:p w14:paraId="242E1848">
      <w:pPr>
        <w:pStyle w:val="14"/>
        <w:keepNext w:val="0"/>
        <w:keepLines w:val="0"/>
        <w:pageBreakBefore w:val="0"/>
        <w:widowControl/>
        <w:kinsoku/>
        <w:wordWrap/>
        <w:overflowPunct/>
        <w:topLinePunct w:val="0"/>
        <w:autoSpaceDE/>
        <w:autoSpaceDN/>
        <w:bidi w:val="0"/>
        <w:adjustRightInd/>
        <w:snapToGrid/>
        <w:jc w:val="center"/>
        <w:textAlignment w:val="auto"/>
        <w:outlineLvl w:val="9"/>
        <w:rPr>
          <w:rFonts w:ascii="仿宋_GB2312" w:hAnsi="仿宋_GB2312" w:eastAsia="仿宋_GB2312" w:cs="仿宋_GB2312"/>
          <w:b/>
          <w:sz w:val="48"/>
        </w:rPr>
      </w:pPr>
    </w:p>
    <w:p w14:paraId="4D55249E">
      <w:pPr>
        <w:pStyle w:val="14"/>
        <w:keepNext w:val="0"/>
        <w:keepLines w:val="0"/>
        <w:pageBreakBefore w:val="0"/>
        <w:widowControl/>
        <w:kinsoku/>
        <w:wordWrap/>
        <w:overflowPunct/>
        <w:topLinePunct w:val="0"/>
        <w:autoSpaceDE/>
        <w:autoSpaceDN/>
        <w:bidi w:val="0"/>
        <w:adjustRightInd/>
        <w:snapToGrid/>
        <w:jc w:val="center"/>
        <w:textAlignment w:val="auto"/>
        <w:outlineLvl w:val="9"/>
        <w:rPr>
          <w:rFonts w:ascii="仿宋_GB2312" w:hAnsi="仿宋_GB2312" w:eastAsia="仿宋_GB2312" w:cs="仿宋_GB2312"/>
          <w:b/>
          <w:sz w:val="48"/>
        </w:rPr>
      </w:pPr>
    </w:p>
    <w:p w14:paraId="7570868E">
      <w:pPr>
        <w:pStyle w:val="14"/>
        <w:keepNext w:val="0"/>
        <w:keepLines w:val="0"/>
        <w:pageBreakBefore w:val="0"/>
        <w:widowControl/>
        <w:kinsoku/>
        <w:wordWrap/>
        <w:overflowPunct/>
        <w:topLinePunct w:val="0"/>
        <w:autoSpaceDE/>
        <w:autoSpaceDN/>
        <w:bidi w:val="0"/>
        <w:adjustRightInd/>
        <w:snapToGrid/>
        <w:jc w:val="center"/>
        <w:textAlignment w:val="auto"/>
        <w:outlineLvl w:val="9"/>
        <w:rPr>
          <w:rFonts w:ascii="仿宋_GB2312" w:hAnsi="仿宋_GB2312" w:eastAsia="仿宋_GB2312" w:cs="仿宋_GB2312"/>
          <w:b/>
          <w:sz w:val="48"/>
        </w:rPr>
      </w:pPr>
    </w:p>
    <w:p w14:paraId="4F36DE23">
      <w:pPr>
        <w:pStyle w:val="14"/>
        <w:keepNext w:val="0"/>
        <w:keepLines w:val="0"/>
        <w:pageBreakBefore w:val="0"/>
        <w:widowControl/>
        <w:kinsoku/>
        <w:wordWrap/>
        <w:overflowPunct/>
        <w:topLinePunct w:val="0"/>
        <w:autoSpaceDE/>
        <w:autoSpaceDN/>
        <w:bidi w:val="0"/>
        <w:adjustRightInd/>
        <w:snapToGrid/>
        <w:jc w:val="center"/>
        <w:textAlignment w:val="auto"/>
        <w:outlineLvl w:val="9"/>
        <w:rPr>
          <w:rFonts w:ascii="仿宋_GB2312" w:hAnsi="仿宋_GB2312" w:eastAsia="仿宋_GB2312" w:cs="仿宋_GB2312"/>
          <w:b/>
          <w:sz w:val="48"/>
        </w:rPr>
      </w:pPr>
    </w:p>
    <w:p w14:paraId="411547CB">
      <w:pPr>
        <w:pStyle w:val="14"/>
        <w:keepNext w:val="0"/>
        <w:keepLines w:val="0"/>
        <w:pageBreakBefore w:val="0"/>
        <w:widowControl/>
        <w:kinsoku/>
        <w:wordWrap/>
        <w:overflowPunct/>
        <w:topLinePunct w:val="0"/>
        <w:autoSpaceDE/>
        <w:autoSpaceDN/>
        <w:bidi w:val="0"/>
        <w:adjustRightInd/>
        <w:snapToGrid/>
        <w:jc w:val="center"/>
        <w:textAlignment w:val="auto"/>
        <w:outlineLvl w:val="9"/>
      </w:pPr>
      <w:r>
        <w:rPr>
          <w:rFonts w:ascii="仿宋_GB2312" w:hAnsi="仿宋_GB2312" w:eastAsia="仿宋_GB2312" w:cs="仿宋_GB2312"/>
          <w:b/>
          <w:sz w:val="48"/>
        </w:rPr>
        <w:t>投标（响应）报价明细表</w:t>
      </w:r>
    </w:p>
    <w:p w14:paraId="4A42B385">
      <w:pPr>
        <w:pStyle w:val="14"/>
        <w:keepNext w:val="0"/>
        <w:keepLines w:val="0"/>
        <w:pageBreakBefore w:val="0"/>
        <w:widowControl/>
        <w:kinsoku/>
        <w:wordWrap/>
        <w:overflowPunct/>
        <w:topLinePunct w:val="0"/>
        <w:autoSpaceDE/>
        <w:autoSpaceDN/>
        <w:bidi w:val="0"/>
        <w:adjustRightInd/>
        <w:snapToGrid/>
        <w:jc w:val="left"/>
        <w:textAlignment w:val="auto"/>
        <w:outlineLvl w:val="9"/>
        <w:rPr>
          <w:rFonts w:hint="eastAsia" w:eastAsia="仿宋_GB2312"/>
          <w:lang w:eastAsia="zh-CN"/>
        </w:rPr>
      </w:pPr>
      <w:r>
        <w:rPr>
          <w:rFonts w:ascii="仿宋_GB2312" w:hAnsi="仿宋_GB2312" w:eastAsia="仿宋_GB2312" w:cs="仿宋_GB2312"/>
        </w:rPr>
        <w:t>项目编号：</w:t>
      </w:r>
      <w:r>
        <w:rPr>
          <w:rFonts w:hint="eastAsia" w:ascii="仿宋_GB2312" w:hAnsi="仿宋_GB2312" w:eastAsia="仿宋_GB2312" w:cs="仿宋_GB2312"/>
          <w:lang w:val="en-US" w:eastAsia="zh-CN"/>
        </w:rPr>
        <w:t xml:space="preserve"> </w:t>
      </w:r>
    </w:p>
    <w:p w14:paraId="1225BC53">
      <w:pPr>
        <w:pStyle w:val="14"/>
        <w:keepNext w:val="0"/>
        <w:keepLines w:val="0"/>
        <w:pageBreakBefore w:val="0"/>
        <w:widowControl/>
        <w:kinsoku/>
        <w:wordWrap/>
        <w:overflowPunct/>
        <w:topLinePunct w:val="0"/>
        <w:autoSpaceDE/>
        <w:autoSpaceDN/>
        <w:bidi w:val="0"/>
        <w:adjustRightInd/>
        <w:snapToGrid/>
        <w:jc w:val="left"/>
        <w:textAlignment w:val="auto"/>
        <w:outlineLvl w:val="9"/>
        <w:rPr>
          <w:rFonts w:hint="eastAsia" w:eastAsia="仿宋_GB2312"/>
          <w:lang w:eastAsia="zh-CN"/>
        </w:rPr>
      </w:pPr>
      <w:r>
        <w:rPr>
          <w:rFonts w:ascii="仿宋_GB2312" w:hAnsi="仿宋_GB2312" w:eastAsia="仿宋_GB2312" w:cs="仿宋_GB2312"/>
        </w:rPr>
        <w:t>项目名称：</w:t>
      </w:r>
      <w:r>
        <w:rPr>
          <w:rFonts w:hint="eastAsia" w:ascii="仿宋_GB2312" w:hAnsi="仿宋_GB2312" w:eastAsia="仿宋_GB2312" w:cs="仿宋_GB2312"/>
          <w:lang w:val="en-US" w:eastAsia="zh-CN"/>
        </w:rPr>
        <w:t xml:space="preserve"> </w:t>
      </w:r>
    </w:p>
    <w:p w14:paraId="35AFBA41">
      <w:pPr>
        <w:pStyle w:val="14"/>
        <w:keepNext w:val="0"/>
        <w:keepLines w:val="0"/>
        <w:pageBreakBefore w:val="0"/>
        <w:widowControl/>
        <w:kinsoku/>
        <w:wordWrap/>
        <w:overflowPunct/>
        <w:topLinePunct w:val="0"/>
        <w:autoSpaceDE/>
        <w:autoSpaceDN/>
        <w:bidi w:val="0"/>
        <w:adjustRightInd/>
        <w:snapToGrid/>
        <w:jc w:val="left"/>
        <w:textAlignment w:val="auto"/>
        <w:outlineLvl w:val="9"/>
        <w:rPr>
          <w:rFonts w:hint="eastAsia" w:eastAsia="仿宋_GB2312"/>
          <w:lang w:eastAsia="zh-CN"/>
        </w:rPr>
      </w:pPr>
      <w:r>
        <w:rPr>
          <w:rFonts w:ascii="仿宋_GB2312" w:hAnsi="仿宋_GB2312" w:eastAsia="仿宋_GB2312" w:cs="仿宋_GB2312"/>
        </w:rPr>
        <w:t>采购包：</w:t>
      </w:r>
      <w:r>
        <w:rPr>
          <w:rFonts w:hint="eastAsia" w:ascii="仿宋_GB2312" w:hAnsi="仿宋_GB2312" w:eastAsia="仿宋_GB2312" w:cs="仿宋_GB2312"/>
          <w:lang w:val="en-US" w:eastAsia="zh-CN"/>
        </w:rPr>
        <w:t xml:space="preserve"> </w:t>
      </w:r>
    </w:p>
    <w:p w14:paraId="3ABA92BC">
      <w:pPr>
        <w:pStyle w:val="14"/>
        <w:keepNext w:val="0"/>
        <w:keepLines w:val="0"/>
        <w:pageBreakBefore w:val="0"/>
        <w:widowControl/>
        <w:kinsoku/>
        <w:wordWrap/>
        <w:overflowPunct/>
        <w:topLinePunct w:val="0"/>
        <w:autoSpaceDE/>
        <w:autoSpaceDN/>
        <w:bidi w:val="0"/>
        <w:adjustRightInd/>
        <w:snapToGrid/>
        <w:jc w:val="left"/>
        <w:textAlignment w:val="auto"/>
        <w:outlineLvl w:val="9"/>
      </w:pPr>
      <w:r>
        <w:rPr>
          <w:rFonts w:ascii="仿宋_GB2312" w:hAnsi="仿宋_GB2312" w:eastAsia="仿宋_GB2312" w:cs="仿宋_GB2312"/>
        </w:rPr>
        <w:t>投标人（供应商）名称：</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7"/>
        <w:gridCol w:w="1752"/>
        <w:gridCol w:w="1248"/>
        <w:gridCol w:w="588"/>
        <w:gridCol w:w="996"/>
        <w:gridCol w:w="1578"/>
        <w:gridCol w:w="2845"/>
      </w:tblGrid>
      <w:tr w14:paraId="5DFBD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599" w:type="dxa"/>
            <w:gridSpan w:val="2"/>
            <w:noWrap w:val="0"/>
            <w:vAlign w:val="center"/>
          </w:tcPr>
          <w:p w14:paraId="5A4F3746">
            <w:pPr>
              <w:spacing w:line="240" w:lineRule="auto"/>
              <w:jc w:val="center"/>
              <w:rPr>
                <w:rFonts w:hint="eastAsia" w:ascii="方正仿宋_GB2312" w:hAnsi="方正仿宋_GB2312" w:eastAsia="方正仿宋_GB2312" w:cs="方正仿宋_GB2312"/>
                <w:b w:val="0"/>
                <w:bCs w:val="0"/>
                <w:sz w:val="20"/>
                <w:szCs w:val="20"/>
                <w:vertAlign w:val="baseline"/>
                <w:lang w:val="en-US" w:eastAsia="zh-CN"/>
              </w:rPr>
            </w:pPr>
            <w:r>
              <w:rPr>
                <w:rFonts w:hint="eastAsia" w:ascii="方正仿宋_GB2312" w:hAnsi="方正仿宋_GB2312" w:eastAsia="方正仿宋_GB2312" w:cs="方正仿宋_GB2312"/>
                <w:b w:val="0"/>
                <w:bCs w:val="0"/>
                <w:sz w:val="20"/>
                <w:szCs w:val="20"/>
                <w:vertAlign w:val="baseline"/>
                <w:lang w:val="en-US" w:eastAsia="zh-CN"/>
              </w:rPr>
              <w:t>项目名称</w:t>
            </w:r>
          </w:p>
        </w:tc>
        <w:tc>
          <w:tcPr>
            <w:tcW w:w="7255" w:type="dxa"/>
            <w:gridSpan w:val="5"/>
            <w:noWrap w:val="0"/>
            <w:vAlign w:val="center"/>
          </w:tcPr>
          <w:p w14:paraId="734E43F6">
            <w:pPr>
              <w:spacing w:line="240" w:lineRule="auto"/>
              <w:jc w:val="both"/>
              <w:rPr>
                <w:rFonts w:hint="eastAsia" w:ascii="方正仿宋_GB2312" w:hAnsi="方正仿宋_GB2312" w:eastAsia="方正仿宋_GB2312" w:cs="方正仿宋_GB2312"/>
                <w:b w:val="0"/>
                <w:bCs w:val="0"/>
                <w:sz w:val="20"/>
                <w:szCs w:val="20"/>
                <w:vertAlign w:val="baseline"/>
                <w:lang w:val="en-US" w:eastAsia="zh-CN"/>
              </w:rPr>
            </w:pPr>
            <w:r>
              <w:rPr>
                <w:rFonts w:hint="eastAsia" w:ascii="方正仿宋_GB2312" w:hAnsi="方正仿宋_GB2312" w:eastAsia="方正仿宋_GB2312" w:cs="方正仿宋_GB2312"/>
                <w:b w:val="0"/>
                <w:bCs w:val="0"/>
                <w:sz w:val="20"/>
                <w:szCs w:val="20"/>
                <w:lang w:val="en-US" w:eastAsia="zh-CN"/>
              </w:rPr>
              <w:t>《看政协协商民主的晋安实践2022-2026》（暂定名）编印出版服务项目</w:t>
            </w:r>
          </w:p>
        </w:tc>
      </w:tr>
      <w:tr w14:paraId="632AF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47" w:type="dxa"/>
            <w:noWrap w:val="0"/>
            <w:vAlign w:val="center"/>
          </w:tcPr>
          <w:p w14:paraId="2F155DDE">
            <w:pPr>
              <w:spacing w:line="240" w:lineRule="auto"/>
              <w:jc w:val="center"/>
              <w:rPr>
                <w:rFonts w:hint="eastAsia" w:ascii="方正仿宋_GB2312" w:hAnsi="方正仿宋_GB2312" w:eastAsia="方正仿宋_GB2312" w:cs="方正仿宋_GB2312"/>
                <w:b w:val="0"/>
                <w:bCs w:val="0"/>
                <w:sz w:val="20"/>
                <w:szCs w:val="20"/>
                <w:lang w:val="en-US" w:eastAsia="zh-CN"/>
              </w:rPr>
            </w:pPr>
            <w:r>
              <w:rPr>
                <w:rFonts w:hint="eastAsia" w:ascii="方正仿宋_GB2312" w:hAnsi="方正仿宋_GB2312" w:eastAsia="方正仿宋_GB2312" w:cs="方正仿宋_GB2312"/>
                <w:b w:val="0"/>
                <w:bCs w:val="0"/>
                <w:sz w:val="20"/>
                <w:szCs w:val="20"/>
                <w:lang w:val="en-US" w:eastAsia="zh-CN"/>
              </w:rPr>
              <w:t>序号</w:t>
            </w:r>
          </w:p>
        </w:tc>
        <w:tc>
          <w:tcPr>
            <w:tcW w:w="1752" w:type="dxa"/>
            <w:noWrap w:val="0"/>
            <w:vAlign w:val="center"/>
          </w:tcPr>
          <w:p w14:paraId="5E97E6A7">
            <w:pPr>
              <w:spacing w:line="240" w:lineRule="auto"/>
              <w:jc w:val="center"/>
              <w:rPr>
                <w:rFonts w:hint="eastAsia" w:ascii="方正仿宋_GB2312" w:hAnsi="方正仿宋_GB2312" w:eastAsia="方正仿宋_GB2312" w:cs="方正仿宋_GB2312"/>
                <w:b w:val="0"/>
                <w:bCs w:val="0"/>
                <w:sz w:val="20"/>
                <w:szCs w:val="20"/>
                <w:lang w:val="en-US" w:eastAsia="zh-CN"/>
              </w:rPr>
            </w:pPr>
            <w:r>
              <w:rPr>
                <w:rFonts w:hint="eastAsia" w:ascii="方正仿宋_GB2312" w:hAnsi="方正仿宋_GB2312" w:eastAsia="方正仿宋_GB2312" w:cs="方正仿宋_GB2312"/>
                <w:b w:val="0"/>
                <w:bCs w:val="0"/>
                <w:sz w:val="20"/>
                <w:szCs w:val="20"/>
                <w:lang w:val="en-US" w:eastAsia="zh-CN"/>
              </w:rPr>
              <w:t>工作项目</w:t>
            </w:r>
          </w:p>
        </w:tc>
        <w:tc>
          <w:tcPr>
            <w:tcW w:w="1248" w:type="dxa"/>
            <w:noWrap w:val="0"/>
            <w:vAlign w:val="top"/>
          </w:tcPr>
          <w:p w14:paraId="2DA8CA87">
            <w:pPr>
              <w:spacing w:line="240" w:lineRule="auto"/>
              <w:jc w:val="center"/>
              <w:rPr>
                <w:rFonts w:hint="eastAsia" w:ascii="方正仿宋_GB2312" w:hAnsi="方正仿宋_GB2312" w:eastAsia="方正仿宋_GB2312" w:cs="方正仿宋_GB2312"/>
                <w:b w:val="0"/>
                <w:bCs w:val="0"/>
                <w:sz w:val="20"/>
                <w:szCs w:val="20"/>
                <w:lang w:val="en-US" w:eastAsia="zh-CN"/>
              </w:rPr>
            </w:pPr>
            <w:r>
              <w:rPr>
                <w:rFonts w:hint="eastAsia" w:ascii="方正仿宋_GB2312" w:hAnsi="方正仿宋_GB2312" w:eastAsia="方正仿宋_GB2312" w:cs="方正仿宋_GB2312"/>
                <w:b w:val="0"/>
                <w:bCs w:val="0"/>
                <w:sz w:val="20"/>
                <w:szCs w:val="20"/>
                <w:lang w:val="en-US" w:eastAsia="zh-CN"/>
              </w:rPr>
              <w:t>数量</w:t>
            </w:r>
          </w:p>
        </w:tc>
        <w:tc>
          <w:tcPr>
            <w:tcW w:w="1584" w:type="dxa"/>
            <w:gridSpan w:val="2"/>
            <w:noWrap w:val="0"/>
            <w:vAlign w:val="top"/>
          </w:tcPr>
          <w:p w14:paraId="76D03596">
            <w:pPr>
              <w:spacing w:line="240" w:lineRule="auto"/>
              <w:jc w:val="center"/>
              <w:rPr>
                <w:rFonts w:hint="eastAsia" w:ascii="方正仿宋_GB2312" w:hAnsi="方正仿宋_GB2312" w:eastAsia="方正仿宋_GB2312" w:cs="方正仿宋_GB2312"/>
                <w:b w:val="0"/>
                <w:bCs w:val="0"/>
                <w:sz w:val="20"/>
                <w:szCs w:val="20"/>
                <w:lang w:val="en-US" w:eastAsia="zh-CN"/>
              </w:rPr>
            </w:pPr>
            <w:r>
              <w:rPr>
                <w:rFonts w:hint="eastAsia" w:ascii="方正仿宋_GB2312" w:hAnsi="方正仿宋_GB2312" w:eastAsia="方正仿宋_GB2312" w:cs="方正仿宋_GB2312"/>
                <w:b w:val="0"/>
                <w:bCs w:val="0"/>
                <w:sz w:val="20"/>
                <w:szCs w:val="20"/>
                <w:lang w:val="en-US" w:eastAsia="zh-CN"/>
              </w:rPr>
              <w:t>单价（元）</w:t>
            </w:r>
          </w:p>
        </w:tc>
        <w:tc>
          <w:tcPr>
            <w:tcW w:w="1578" w:type="dxa"/>
            <w:noWrap w:val="0"/>
            <w:vAlign w:val="top"/>
          </w:tcPr>
          <w:p w14:paraId="0A3B75C6">
            <w:pPr>
              <w:spacing w:line="240" w:lineRule="auto"/>
              <w:jc w:val="center"/>
              <w:rPr>
                <w:rFonts w:hint="eastAsia" w:ascii="方正仿宋_GB2312" w:hAnsi="方正仿宋_GB2312" w:eastAsia="方正仿宋_GB2312" w:cs="方正仿宋_GB2312"/>
                <w:b w:val="0"/>
                <w:bCs w:val="0"/>
                <w:sz w:val="20"/>
                <w:szCs w:val="20"/>
                <w:lang w:val="en-US" w:eastAsia="zh-CN"/>
              </w:rPr>
            </w:pPr>
            <w:r>
              <w:rPr>
                <w:rFonts w:hint="eastAsia" w:ascii="方正仿宋_GB2312" w:hAnsi="方正仿宋_GB2312" w:eastAsia="方正仿宋_GB2312" w:cs="方正仿宋_GB2312"/>
                <w:b w:val="0"/>
                <w:bCs w:val="0"/>
                <w:sz w:val="20"/>
                <w:szCs w:val="20"/>
                <w:lang w:val="en-US" w:eastAsia="zh-CN"/>
              </w:rPr>
              <w:t>合计（元）</w:t>
            </w:r>
          </w:p>
        </w:tc>
        <w:tc>
          <w:tcPr>
            <w:tcW w:w="2845" w:type="dxa"/>
            <w:noWrap w:val="0"/>
            <w:vAlign w:val="top"/>
          </w:tcPr>
          <w:p w14:paraId="6EA81333">
            <w:pPr>
              <w:spacing w:line="240" w:lineRule="auto"/>
              <w:jc w:val="center"/>
              <w:rPr>
                <w:rFonts w:hint="eastAsia" w:ascii="方正仿宋_GB2312" w:hAnsi="方正仿宋_GB2312" w:eastAsia="方正仿宋_GB2312" w:cs="方正仿宋_GB2312"/>
                <w:b w:val="0"/>
                <w:bCs w:val="0"/>
                <w:sz w:val="20"/>
                <w:szCs w:val="20"/>
                <w:lang w:val="en-US" w:eastAsia="zh-CN"/>
              </w:rPr>
            </w:pPr>
            <w:r>
              <w:rPr>
                <w:rFonts w:hint="eastAsia" w:ascii="方正仿宋_GB2312" w:hAnsi="方正仿宋_GB2312" w:eastAsia="方正仿宋_GB2312" w:cs="方正仿宋_GB2312"/>
                <w:b w:val="0"/>
                <w:bCs w:val="0"/>
                <w:sz w:val="20"/>
                <w:szCs w:val="20"/>
                <w:lang w:val="en-US" w:eastAsia="zh-CN"/>
              </w:rPr>
              <w:t>备     注</w:t>
            </w:r>
          </w:p>
        </w:tc>
      </w:tr>
      <w:tr w14:paraId="0F7A6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jc w:val="center"/>
        </w:trPr>
        <w:tc>
          <w:tcPr>
            <w:tcW w:w="847" w:type="dxa"/>
            <w:noWrap w:val="0"/>
            <w:vAlign w:val="center"/>
          </w:tcPr>
          <w:p w14:paraId="15849BC2">
            <w:pPr>
              <w:spacing w:line="240" w:lineRule="auto"/>
              <w:jc w:val="center"/>
              <w:rPr>
                <w:rFonts w:hint="eastAsia" w:ascii="方正仿宋_GB2312" w:hAnsi="方正仿宋_GB2312" w:eastAsia="方正仿宋_GB2312" w:cs="方正仿宋_GB2312"/>
                <w:b w:val="0"/>
                <w:bCs w:val="0"/>
                <w:sz w:val="20"/>
                <w:szCs w:val="20"/>
                <w:vertAlign w:val="baseline"/>
                <w:lang w:val="en-US" w:eastAsia="zh-CN"/>
              </w:rPr>
            </w:pPr>
            <w:r>
              <w:rPr>
                <w:rFonts w:hint="eastAsia" w:ascii="方正仿宋_GB2312" w:hAnsi="方正仿宋_GB2312" w:eastAsia="方正仿宋_GB2312" w:cs="方正仿宋_GB2312"/>
                <w:b w:val="0"/>
                <w:bCs w:val="0"/>
                <w:sz w:val="20"/>
                <w:szCs w:val="20"/>
                <w:vertAlign w:val="baseline"/>
                <w:lang w:val="en-US" w:eastAsia="zh-CN"/>
              </w:rPr>
              <w:t>1</w:t>
            </w:r>
          </w:p>
        </w:tc>
        <w:tc>
          <w:tcPr>
            <w:tcW w:w="1752" w:type="dxa"/>
            <w:noWrap w:val="0"/>
            <w:vAlign w:val="center"/>
          </w:tcPr>
          <w:p w14:paraId="203A8E7E">
            <w:pPr>
              <w:spacing w:line="240" w:lineRule="auto"/>
              <w:jc w:val="center"/>
              <w:rPr>
                <w:rFonts w:hint="eastAsia" w:ascii="方正仿宋_GB2312" w:hAnsi="方正仿宋_GB2312" w:eastAsia="方正仿宋_GB2312" w:cs="方正仿宋_GB2312"/>
                <w:b w:val="0"/>
                <w:bCs w:val="0"/>
                <w:sz w:val="20"/>
                <w:szCs w:val="20"/>
                <w:vertAlign w:val="baseline"/>
                <w:lang w:val="en-US" w:eastAsia="zh-CN"/>
              </w:rPr>
            </w:pPr>
            <w:r>
              <w:rPr>
                <w:rFonts w:hint="eastAsia" w:ascii="方正仿宋_GB2312" w:hAnsi="方正仿宋_GB2312" w:eastAsia="方正仿宋_GB2312" w:cs="方正仿宋_GB2312"/>
                <w:b w:val="0"/>
                <w:bCs w:val="0"/>
                <w:spacing w:val="2"/>
                <w:sz w:val="20"/>
                <w:szCs w:val="20"/>
              </w:rPr>
              <w:t>全程文案策划费</w:t>
            </w:r>
          </w:p>
        </w:tc>
        <w:tc>
          <w:tcPr>
            <w:tcW w:w="1248" w:type="dxa"/>
            <w:noWrap w:val="0"/>
            <w:vAlign w:val="center"/>
          </w:tcPr>
          <w:p w14:paraId="4BD37831">
            <w:pPr>
              <w:spacing w:line="240" w:lineRule="auto"/>
              <w:jc w:val="center"/>
              <w:rPr>
                <w:rFonts w:hint="eastAsia" w:ascii="方正仿宋_GB2312" w:hAnsi="方正仿宋_GB2312" w:eastAsia="方正仿宋_GB2312" w:cs="方正仿宋_GB2312"/>
                <w:b w:val="0"/>
                <w:bCs w:val="0"/>
                <w:spacing w:val="2"/>
                <w:sz w:val="20"/>
                <w:szCs w:val="20"/>
                <w:lang w:val="en-US" w:eastAsia="zh-CN"/>
              </w:rPr>
            </w:pPr>
            <w:r>
              <w:rPr>
                <w:rFonts w:hint="eastAsia" w:ascii="方正仿宋_GB2312" w:hAnsi="方正仿宋_GB2312" w:eastAsia="方正仿宋_GB2312" w:cs="方正仿宋_GB2312"/>
                <w:b w:val="0"/>
                <w:bCs w:val="0"/>
                <w:spacing w:val="2"/>
                <w:sz w:val="20"/>
                <w:szCs w:val="20"/>
                <w:lang w:val="en-US" w:eastAsia="zh-CN"/>
              </w:rPr>
              <w:t>1项</w:t>
            </w:r>
          </w:p>
        </w:tc>
        <w:tc>
          <w:tcPr>
            <w:tcW w:w="1584" w:type="dxa"/>
            <w:gridSpan w:val="2"/>
            <w:noWrap w:val="0"/>
            <w:vAlign w:val="top"/>
          </w:tcPr>
          <w:p w14:paraId="303EF8F8">
            <w:pPr>
              <w:spacing w:line="240" w:lineRule="auto"/>
              <w:jc w:val="both"/>
              <w:rPr>
                <w:rFonts w:hint="eastAsia" w:ascii="方正仿宋_GB2312" w:hAnsi="方正仿宋_GB2312" w:eastAsia="方正仿宋_GB2312" w:cs="方正仿宋_GB2312"/>
                <w:b w:val="0"/>
                <w:bCs w:val="0"/>
                <w:spacing w:val="2"/>
                <w:sz w:val="20"/>
                <w:szCs w:val="20"/>
                <w:lang w:val="en-US" w:eastAsia="zh-CN"/>
              </w:rPr>
            </w:pPr>
          </w:p>
        </w:tc>
        <w:tc>
          <w:tcPr>
            <w:tcW w:w="1578" w:type="dxa"/>
            <w:noWrap w:val="0"/>
            <w:vAlign w:val="top"/>
          </w:tcPr>
          <w:p w14:paraId="20AFE29D">
            <w:pPr>
              <w:spacing w:line="240" w:lineRule="auto"/>
              <w:jc w:val="both"/>
              <w:rPr>
                <w:rFonts w:hint="eastAsia" w:ascii="方正仿宋_GB2312" w:hAnsi="方正仿宋_GB2312" w:eastAsia="方正仿宋_GB2312" w:cs="方正仿宋_GB2312"/>
                <w:b w:val="0"/>
                <w:bCs w:val="0"/>
                <w:spacing w:val="2"/>
                <w:sz w:val="20"/>
                <w:szCs w:val="20"/>
                <w:lang w:val="en-US" w:eastAsia="zh-CN"/>
              </w:rPr>
            </w:pPr>
          </w:p>
        </w:tc>
        <w:tc>
          <w:tcPr>
            <w:tcW w:w="2845" w:type="dxa"/>
            <w:noWrap w:val="0"/>
            <w:vAlign w:val="center"/>
          </w:tcPr>
          <w:p w14:paraId="1B76854B">
            <w:pPr>
              <w:spacing w:line="240" w:lineRule="auto"/>
              <w:jc w:val="both"/>
              <w:rPr>
                <w:rFonts w:hint="eastAsia" w:ascii="方正仿宋_GB2312" w:hAnsi="方正仿宋_GB2312" w:eastAsia="方正仿宋_GB2312" w:cs="方正仿宋_GB2312"/>
                <w:b w:val="0"/>
                <w:bCs w:val="0"/>
                <w:spacing w:val="2"/>
                <w:sz w:val="20"/>
                <w:szCs w:val="20"/>
                <w:lang w:val="en-US" w:eastAsia="zh-CN"/>
              </w:rPr>
            </w:pPr>
          </w:p>
        </w:tc>
      </w:tr>
      <w:tr w14:paraId="52D03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847" w:type="dxa"/>
            <w:noWrap w:val="0"/>
            <w:vAlign w:val="center"/>
          </w:tcPr>
          <w:p w14:paraId="07DD0C62">
            <w:pPr>
              <w:spacing w:line="240" w:lineRule="auto"/>
              <w:jc w:val="center"/>
              <w:rPr>
                <w:rFonts w:hint="eastAsia" w:ascii="方正仿宋_GB2312" w:hAnsi="方正仿宋_GB2312" w:eastAsia="方正仿宋_GB2312" w:cs="方正仿宋_GB2312"/>
                <w:b w:val="0"/>
                <w:bCs w:val="0"/>
                <w:sz w:val="20"/>
                <w:szCs w:val="20"/>
                <w:vertAlign w:val="baseline"/>
                <w:lang w:val="en-US" w:eastAsia="zh-CN"/>
              </w:rPr>
            </w:pPr>
            <w:r>
              <w:rPr>
                <w:rFonts w:hint="eastAsia" w:ascii="方正仿宋_GB2312" w:hAnsi="方正仿宋_GB2312" w:eastAsia="方正仿宋_GB2312" w:cs="方正仿宋_GB2312"/>
                <w:b w:val="0"/>
                <w:bCs w:val="0"/>
                <w:sz w:val="20"/>
                <w:szCs w:val="20"/>
                <w:vertAlign w:val="baseline"/>
                <w:lang w:val="en-US" w:eastAsia="zh-CN"/>
              </w:rPr>
              <w:t>2</w:t>
            </w:r>
          </w:p>
        </w:tc>
        <w:tc>
          <w:tcPr>
            <w:tcW w:w="1752" w:type="dxa"/>
            <w:noWrap w:val="0"/>
            <w:vAlign w:val="center"/>
          </w:tcPr>
          <w:p w14:paraId="340C4C0E">
            <w:pPr>
              <w:spacing w:line="240" w:lineRule="auto"/>
              <w:jc w:val="center"/>
              <w:rPr>
                <w:rFonts w:hint="eastAsia" w:ascii="方正仿宋_GB2312" w:hAnsi="方正仿宋_GB2312" w:eastAsia="方正仿宋_GB2312" w:cs="方正仿宋_GB2312"/>
                <w:b w:val="0"/>
                <w:bCs w:val="0"/>
                <w:sz w:val="20"/>
                <w:szCs w:val="20"/>
                <w:vertAlign w:val="baseline"/>
                <w:lang w:val="en-US" w:eastAsia="zh-CN"/>
              </w:rPr>
            </w:pPr>
            <w:r>
              <w:rPr>
                <w:rFonts w:hint="eastAsia" w:ascii="方正仿宋_GB2312" w:hAnsi="方正仿宋_GB2312" w:eastAsia="方正仿宋_GB2312" w:cs="方正仿宋_GB2312"/>
                <w:b w:val="0"/>
                <w:bCs w:val="0"/>
                <w:spacing w:val="2"/>
                <w:sz w:val="20"/>
                <w:szCs w:val="20"/>
              </w:rPr>
              <w:t>文字编辑费</w:t>
            </w:r>
          </w:p>
        </w:tc>
        <w:tc>
          <w:tcPr>
            <w:tcW w:w="1248" w:type="dxa"/>
            <w:noWrap w:val="0"/>
            <w:vAlign w:val="center"/>
          </w:tcPr>
          <w:p w14:paraId="6978E455">
            <w:pPr>
              <w:spacing w:line="240" w:lineRule="auto"/>
              <w:jc w:val="center"/>
              <w:rPr>
                <w:rFonts w:hint="eastAsia" w:ascii="方正仿宋_GB2312" w:hAnsi="方正仿宋_GB2312" w:eastAsia="方正仿宋_GB2312" w:cs="方正仿宋_GB2312"/>
                <w:b w:val="0"/>
                <w:bCs w:val="0"/>
                <w:spacing w:val="2"/>
                <w:sz w:val="20"/>
                <w:szCs w:val="20"/>
                <w:lang w:val="en-US" w:eastAsia="zh-CN"/>
              </w:rPr>
            </w:pPr>
            <w:r>
              <w:rPr>
                <w:rFonts w:hint="eastAsia" w:ascii="方正仿宋_GB2312" w:hAnsi="方正仿宋_GB2312" w:eastAsia="方正仿宋_GB2312" w:cs="方正仿宋_GB2312"/>
                <w:b w:val="0"/>
                <w:bCs w:val="0"/>
                <w:spacing w:val="2"/>
                <w:sz w:val="20"/>
                <w:szCs w:val="20"/>
                <w:lang w:val="en-US" w:eastAsia="zh-CN"/>
              </w:rPr>
              <w:t>150篇及以上</w:t>
            </w:r>
          </w:p>
        </w:tc>
        <w:tc>
          <w:tcPr>
            <w:tcW w:w="1584" w:type="dxa"/>
            <w:gridSpan w:val="2"/>
            <w:noWrap w:val="0"/>
            <w:vAlign w:val="top"/>
          </w:tcPr>
          <w:p w14:paraId="0AD475EF">
            <w:pPr>
              <w:spacing w:line="240" w:lineRule="auto"/>
              <w:jc w:val="both"/>
              <w:rPr>
                <w:rFonts w:hint="eastAsia" w:ascii="方正仿宋_GB2312" w:hAnsi="方正仿宋_GB2312" w:eastAsia="方正仿宋_GB2312" w:cs="方正仿宋_GB2312"/>
                <w:b w:val="0"/>
                <w:bCs w:val="0"/>
                <w:spacing w:val="2"/>
                <w:sz w:val="20"/>
                <w:szCs w:val="20"/>
                <w:lang w:val="en-US" w:eastAsia="zh-CN"/>
              </w:rPr>
            </w:pPr>
          </w:p>
        </w:tc>
        <w:tc>
          <w:tcPr>
            <w:tcW w:w="1578" w:type="dxa"/>
            <w:noWrap w:val="0"/>
            <w:vAlign w:val="top"/>
          </w:tcPr>
          <w:p w14:paraId="6F0475D8">
            <w:pPr>
              <w:spacing w:line="240" w:lineRule="auto"/>
              <w:jc w:val="both"/>
              <w:rPr>
                <w:rFonts w:hint="eastAsia" w:ascii="方正仿宋_GB2312" w:hAnsi="方正仿宋_GB2312" w:eastAsia="方正仿宋_GB2312" w:cs="方正仿宋_GB2312"/>
                <w:b w:val="0"/>
                <w:bCs w:val="0"/>
                <w:spacing w:val="2"/>
                <w:sz w:val="20"/>
                <w:szCs w:val="20"/>
                <w:lang w:val="en-US" w:eastAsia="zh-CN"/>
              </w:rPr>
            </w:pPr>
          </w:p>
        </w:tc>
        <w:tc>
          <w:tcPr>
            <w:tcW w:w="2845" w:type="dxa"/>
            <w:noWrap w:val="0"/>
            <w:vAlign w:val="center"/>
          </w:tcPr>
          <w:p w14:paraId="43C3FB77">
            <w:pPr>
              <w:spacing w:line="240" w:lineRule="auto"/>
              <w:jc w:val="both"/>
              <w:rPr>
                <w:rFonts w:hint="eastAsia" w:ascii="方正仿宋_GB2312" w:hAnsi="方正仿宋_GB2312" w:eastAsia="方正仿宋_GB2312" w:cs="方正仿宋_GB2312"/>
                <w:b w:val="0"/>
                <w:bCs w:val="0"/>
                <w:spacing w:val="2"/>
                <w:sz w:val="20"/>
                <w:szCs w:val="20"/>
                <w:lang w:val="en-US" w:eastAsia="zh-CN"/>
              </w:rPr>
            </w:pPr>
          </w:p>
        </w:tc>
      </w:tr>
      <w:tr w14:paraId="50059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847" w:type="dxa"/>
            <w:vMerge w:val="restart"/>
            <w:noWrap w:val="0"/>
            <w:vAlign w:val="center"/>
          </w:tcPr>
          <w:p w14:paraId="3F993A27">
            <w:pPr>
              <w:spacing w:line="240" w:lineRule="auto"/>
              <w:jc w:val="center"/>
              <w:rPr>
                <w:rFonts w:hint="eastAsia" w:ascii="方正仿宋_GB2312" w:hAnsi="方正仿宋_GB2312" w:eastAsia="方正仿宋_GB2312" w:cs="方正仿宋_GB2312"/>
                <w:b w:val="0"/>
                <w:bCs w:val="0"/>
                <w:sz w:val="20"/>
                <w:szCs w:val="20"/>
                <w:vertAlign w:val="baseline"/>
                <w:lang w:val="en-US" w:eastAsia="zh-CN"/>
              </w:rPr>
            </w:pPr>
            <w:r>
              <w:rPr>
                <w:rFonts w:hint="eastAsia" w:ascii="方正仿宋_GB2312" w:hAnsi="方正仿宋_GB2312" w:eastAsia="方正仿宋_GB2312" w:cs="方正仿宋_GB2312"/>
                <w:b w:val="0"/>
                <w:bCs w:val="0"/>
                <w:sz w:val="20"/>
                <w:szCs w:val="20"/>
                <w:vertAlign w:val="baseline"/>
                <w:lang w:val="en-US" w:eastAsia="zh-CN"/>
              </w:rPr>
              <w:t>3</w:t>
            </w:r>
          </w:p>
        </w:tc>
        <w:tc>
          <w:tcPr>
            <w:tcW w:w="1752" w:type="dxa"/>
            <w:vMerge w:val="restart"/>
            <w:noWrap w:val="0"/>
            <w:vAlign w:val="center"/>
          </w:tcPr>
          <w:p w14:paraId="4CC2E067">
            <w:pPr>
              <w:spacing w:line="240" w:lineRule="auto"/>
              <w:jc w:val="center"/>
              <w:rPr>
                <w:rFonts w:hint="eastAsia" w:ascii="方正仿宋_GB2312" w:hAnsi="方正仿宋_GB2312" w:eastAsia="方正仿宋_GB2312" w:cs="方正仿宋_GB2312"/>
                <w:b w:val="0"/>
                <w:bCs w:val="0"/>
                <w:sz w:val="20"/>
                <w:szCs w:val="20"/>
                <w:vertAlign w:val="baseline"/>
                <w:lang w:val="en-US" w:eastAsia="zh-CN"/>
              </w:rPr>
            </w:pPr>
            <w:r>
              <w:rPr>
                <w:rFonts w:hint="eastAsia" w:ascii="方正仿宋_GB2312" w:hAnsi="方正仿宋_GB2312" w:eastAsia="方正仿宋_GB2312" w:cs="方正仿宋_GB2312"/>
                <w:b w:val="0"/>
                <w:bCs w:val="0"/>
                <w:spacing w:val="4"/>
                <w:sz w:val="20"/>
                <w:szCs w:val="20"/>
              </w:rPr>
              <w:t>设计费</w:t>
            </w:r>
          </w:p>
        </w:tc>
        <w:tc>
          <w:tcPr>
            <w:tcW w:w="1248" w:type="dxa"/>
            <w:noWrap w:val="0"/>
            <w:vAlign w:val="center"/>
          </w:tcPr>
          <w:p w14:paraId="16704120">
            <w:pPr>
              <w:spacing w:line="240" w:lineRule="auto"/>
              <w:jc w:val="center"/>
              <w:rPr>
                <w:rFonts w:hint="eastAsia" w:ascii="方正仿宋_GB2312" w:hAnsi="方正仿宋_GB2312" w:eastAsia="方正仿宋_GB2312" w:cs="方正仿宋_GB2312"/>
                <w:b w:val="0"/>
                <w:bCs w:val="0"/>
                <w:spacing w:val="2"/>
                <w:sz w:val="20"/>
                <w:szCs w:val="20"/>
                <w:lang w:val="en-US" w:eastAsia="zh-CN"/>
              </w:rPr>
            </w:pPr>
            <w:r>
              <w:rPr>
                <w:rFonts w:hint="eastAsia" w:ascii="方正仿宋_GB2312" w:hAnsi="方正仿宋_GB2312" w:eastAsia="方正仿宋_GB2312" w:cs="方正仿宋_GB2312"/>
                <w:b w:val="0"/>
                <w:bCs w:val="0"/>
                <w:spacing w:val="2"/>
                <w:sz w:val="20"/>
                <w:szCs w:val="20"/>
                <w:lang w:val="en-US" w:eastAsia="zh-CN"/>
              </w:rPr>
              <w:t>4页</w:t>
            </w:r>
          </w:p>
        </w:tc>
        <w:tc>
          <w:tcPr>
            <w:tcW w:w="1584" w:type="dxa"/>
            <w:gridSpan w:val="2"/>
            <w:noWrap w:val="0"/>
            <w:vAlign w:val="top"/>
          </w:tcPr>
          <w:p w14:paraId="59B947C1">
            <w:pPr>
              <w:spacing w:line="240" w:lineRule="auto"/>
              <w:jc w:val="both"/>
              <w:rPr>
                <w:rFonts w:hint="eastAsia" w:ascii="方正仿宋_GB2312" w:hAnsi="方正仿宋_GB2312" w:eastAsia="方正仿宋_GB2312" w:cs="方正仿宋_GB2312"/>
                <w:b w:val="0"/>
                <w:bCs w:val="0"/>
                <w:spacing w:val="2"/>
                <w:sz w:val="20"/>
                <w:szCs w:val="20"/>
                <w:lang w:val="en-US" w:eastAsia="zh-CN"/>
              </w:rPr>
            </w:pPr>
          </w:p>
        </w:tc>
        <w:tc>
          <w:tcPr>
            <w:tcW w:w="1578" w:type="dxa"/>
            <w:noWrap w:val="0"/>
            <w:vAlign w:val="top"/>
          </w:tcPr>
          <w:p w14:paraId="387AC727">
            <w:pPr>
              <w:spacing w:line="240" w:lineRule="auto"/>
              <w:jc w:val="both"/>
              <w:rPr>
                <w:rFonts w:hint="eastAsia" w:ascii="方正仿宋_GB2312" w:hAnsi="方正仿宋_GB2312" w:eastAsia="方正仿宋_GB2312" w:cs="方正仿宋_GB2312"/>
                <w:b w:val="0"/>
                <w:bCs w:val="0"/>
                <w:spacing w:val="2"/>
                <w:sz w:val="20"/>
                <w:szCs w:val="20"/>
                <w:lang w:val="en-US" w:eastAsia="zh-CN"/>
              </w:rPr>
            </w:pPr>
          </w:p>
        </w:tc>
        <w:tc>
          <w:tcPr>
            <w:tcW w:w="2845" w:type="dxa"/>
            <w:noWrap w:val="0"/>
            <w:vAlign w:val="center"/>
          </w:tcPr>
          <w:p w14:paraId="7AA3933A">
            <w:pPr>
              <w:spacing w:line="240" w:lineRule="auto"/>
              <w:jc w:val="both"/>
              <w:rPr>
                <w:rFonts w:hint="eastAsia" w:ascii="方正仿宋_GB2312" w:hAnsi="方正仿宋_GB2312" w:eastAsia="方正仿宋_GB2312" w:cs="方正仿宋_GB2312"/>
                <w:b w:val="0"/>
                <w:bCs w:val="0"/>
                <w:spacing w:val="2"/>
                <w:sz w:val="20"/>
                <w:szCs w:val="20"/>
                <w:lang w:val="en-US" w:eastAsia="zh-CN"/>
              </w:rPr>
            </w:pPr>
            <w:r>
              <w:rPr>
                <w:rFonts w:hint="eastAsia" w:ascii="方正仿宋_GB2312" w:hAnsi="方正仿宋_GB2312" w:eastAsia="方正仿宋_GB2312" w:cs="方正仿宋_GB2312"/>
                <w:b w:val="0"/>
                <w:bCs w:val="0"/>
                <w:spacing w:val="20"/>
                <w:sz w:val="20"/>
                <w:szCs w:val="20"/>
              </w:rPr>
              <w:t>封面(底)、</w:t>
            </w:r>
            <w:r>
              <w:rPr>
                <w:rFonts w:hint="eastAsia" w:ascii="方正仿宋_GB2312" w:hAnsi="方正仿宋_GB2312" w:eastAsia="方正仿宋_GB2312" w:cs="方正仿宋_GB2312"/>
                <w:b w:val="0"/>
                <w:bCs w:val="0"/>
                <w:sz w:val="20"/>
                <w:szCs w:val="20"/>
              </w:rPr>
              <w:t xml:space="preserve"> </w:t>
            </w:r>
            <w:r>
              <w:rPr>
                <w:rFonts w:hint="eastAsia" w:ascii="方正仿宋_GB2312" w:hAnsi="方正仿宋_GB2312" w:eastAsia="方正仿宋_GB2312" w:cs="方正仿宋_GB2312"/>
                <w:b w:val="0"/>
                <w:bCs w:val="0"/>
                <w:spacing w:val="10"/>
                <w:sz w:val="20"/>
                <w:szCs w:val="20"/>
              </w:rPr>
              <w:t>封二(三)</w:t>
            </w:r>
          </w:p>
        </w:tc>
      </w:tr>
      <w:tr w14:paraId="5AED2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847" w:type="dxa"/>
            <w:vMerge w:val="continue"/>
            <w:noWrap w:val="0"/>
            <w:vAlign w:val="center"/>
          </w:tcPr>
          <w:p w14:paraId="6984C231">
            <w:pPr>
              <w:spacing w:line="240" w:lineRule="auto"/>
              <w:jc w:val="center"/>
              <w:rPr>
                <w:rFonts w:hint="eastAsia" w:ascii="方正仿宋_GB2312" w:hAnsi="方正仿宋_GB2312" w:eastAsia="方正仿宋_GB2312" w:cs="方正仿宋_GB2312"/>
                <w:b w:val="0"/>
                <w:bCs w:val="0"/>
                <w:sz w:val="20"/>
                <w:szCs w:val="20"/>
                <w:vertAlign w:val="baseline"/>
                <w:lang w:val="en-US" w:eastAsia="zh-CN"/>
              </w:rPr>
            </w:pPr>
          </w:p>
        </w:tc>
        <w:tc>
          <w:tcPr>
            <w:tcW w:w="1752" w:type="dxa"/>
            <w:vMerge w:val="continue"/>
            <w:noWrap w:val="0"/>
            <w:vAlign w:val="center"/>
          </w:tcPr>
          <w:p w14:paraId="1248BA03">
            <w:pPr>
              <w:spacing w:line="240" w:lineRule="auto"/>
              <w:jc w:val="center"/>
              <w:rPr>
                <w:rFonts w:hint="eastAsia" w:ascii="方正仿宋_GB2312" w:hAnsi="方正仿宋_GB2312" w:eastAsia="方正仿宋_GB2312" w:cs="方正仿宋_GB2312"/>
                <w:b w:val="0"/>
                <w:bCs w:val="0"/>
                <w:sz w:val="20"/>
                <w:szCs w:val="20"/>
                <w:vertAlign w:val="baseline"/>
                <w:lang w:val="en-US" w:eastAsia="zh-CN"/>
              </w:rPr>
            </w:pPr>
          </w:p>
        </w:tc>
        <w:tc>
          <w:tcPr>
            <w:tcW w:w="1248" w:type="dxa"/>
            <w:noWrap w:val="0"/>
            <w:vAlign w:val="center"/>
          </w:tcPr>
          <w:p w14:paraId="5625C84C">
            <w:pPr>
              <w:spacing w:line="240" w:lineRule="auto"/>
              <w:jc w:val="center"/>
              <w:rPr>
                <w:rFonts w:hint="eastAsia" w:ascii="方正仿宋_GB2312" w:hAnsi="方正仿宋_GB2312" w:eastAsia="方正仿宋_GB2312" w:cs="方正仿宋_GB2312"/>
                <w:b w:val="0"/>
                <w:bCs w:val="0"/>
                <w:spacing w:val="2"/>
                <w:sz w:val="20"/>
                <w:szCs w:val="20"/>
                <w:lang w:val="en-US" w:eastAsia="zh-CN"/>
              </w:rPr>
            </w:pPr>
            <w:r>
              <w:rPr>
                <w:rFonts w:hint="eastAsia" w:ascii="方正仿宋_GB2312" w:hAnsi="方正仿宋_GB2312" w:eastAsia="方正仿宋_GB2312" w:cs="方正仿宋_GB2312"/>
                <w:b w:val="0"/>
                <w:bCs w:val="0"/>
                <w:spacing w:val="2"/>
                <w:sz w:val="20"/>
                <w:szCs w:val="20"/>
                <w:lang w:val="en-US" w:eastAsia="zh-CN"/>
              </w:rPr>
              <w:t>约300页</w:t>
            </w:r>
          </w:p>
        </w:tc>
        <w:tc>
          <w:tcPr>
            <w:tcW w:w="1584" w:type="dxa"/>
            <w:gridSpan w:val="2"/>
            <w:noWrap w:val="0"/>
            <w:vAlign w:val="top"/>
          </w:tcPr>
          <w:p w14:paraId="7A12170B">
            <w:pPr>
              <w:spacing w:line="240" w:lineRule="auto"/>
              <w:jc w:val="both"/>
              <w:rPr>
                <w:rFonts w:hint="eastAsia" w:ascii="方正仿宋_GB2312" w:hAnsi="方正仿宋_GB2312" w:eastAsia="方正仿宋_GB2312" w:cs="方正仿宋_GB2312"/>
                <w:b w:val="0"/>
                <w:bCs w:val="0"/>
                <w:spacing w:val="2"/>
                <w:sz w:val="20"/>
                <w:szCs w:val="20"/>
                <w:lang w:val="en-US" w:eastAsia="zh-CN"/>
              </w:rPr>
            </w:pPr>
          </w:p>
        </w:tc>
        <w:tc>
          <w:tcPr>
            <w:tcW w:w="1578" w:type="dxa"/>
            <w:noWrap w:val="0"/>
            <w:vAlign w:val="top"/>
          </w:tcPr>
          <w:p w14:paraId="0AE9637C">
            <w:pPr>
              <w:spacing w:line="240" w:lineRule="auto"/>
              <w:jc w:val="both"/>
              <w:rPr>
                <w:rFonts w:hint="eastAsia" w:ascii="方正仿宋_GB2312" w:hAnsi="方正仿宋_GB2312" w:eastAsia="方正仿宋_GB2312" w:cs="方正仿宋_GB2312"/>
                <w:b w:val="0"/>
                <w:bCs w:val="0"/>
                <w:spacing w:val="2"/>
                <w:sz w:val="20"/>
                <w:szCs w:val="20"/>
                <w:lang w:val="en-US" w:eastAsia="zh-CN"/>
              </w:rPr>
            </w:pPr>
          </w:p>
        </w:tc>
        <w:tc>
          <w:tcPr>
            <w:tcW w:w="2845" w:type="dxa"/>
            <w:noWrap w:val="0"/>
            <w:vAlign w:val="center"/>
          </w:tcPr>
          <w:p w14:paraId="752C5EFC">
            <w:pPr>
              <w:spacing w:line="240" w:lineRule="auto"/>
              <w:jc w:val="both"/>
              <w:rPr>
                <w:rFonts w:hint="eastAsia" w:ascii="方正仿宋_GB2312" w:hAnsi="方正仿宋_GB2312" w:eastAsia="方正仿宋_GB2312" w:cs="方正仿宋_GB2312"/>
                <w:b w:val="0"/>
                <w:bCs w:val="0"/>
                <w:spacing w:val="2"/>
                <w:sz w:val="20"/>
                <w:szCs w:val="20"/>
                <w:lang w:val="en-US" w:eastAsia="zh-CN"/>
              </w:rPr>
            </w:pPr>
          </w:p>
        </w:tc>
      </w:tr>
      <w:tr w14:paraId="7BFB0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47" w:type="dxa"/>
            <w:noWrap w:val="0"/>
            <w:vAlign w:val="center"/>
          </w:tcPr>
          <w:p w14:paraId="18787879">
            <w:pPr>
              <w:spacing w:line="240" w:lineRule="auto"/>
              <w:jc w:val="center"/>
              <w:rPr>
                <w:rFonts w:hint="eastAsia" w:ascii="方正仿宋_GB2312" w:hAnsi="方正仿宋_GB2312" w:eastAsia="方正仿宋_GB2312" w:cs="方正仿宋_GB2312"/>
                <w:b w:val="0"/>
                <w:bCs w:val="0"/>
                <w:sz w:val="20"/>
                <w:szCs w:val="20"/>
                <w:vertAlign w:val="baseline"/>
                <w:lang w:val="en-US" w:eastAsia="zh-CN"/>
              </w:rPr>
            </w:pPr>
            <w:r>
              <w:rPr>
                <w:rFonts w:hint="eastAsia" w:ascii="方正仿宋_GB2312" w:hAnsi="方正仿宋_GB2312" w:eastAsia="方正仿宋_GB2312" w:cs="方正仿宋_GB2312"/>
                <w:b w:val="0"/>
                <w:bCs w:val="0"/>
                <w:sz w:val="20"/>
                <w:szCs w:val="20"/>
                <w:vertAlign w:val="baseline"/>
                <w:lang w:val="en-US" w:eastAsia="zh-CN"/>
              </w:rPr>
              <w:t>4</w:t>
            </w:r>
          </w:p>
        </w:tc>
        <w:tc>
          <w:tcPr>
            <w:tcW w:w="1752" w:type="dxa"/>
            <w:noWrap w:val="0"/>
            <w:vAlign w:val="center"/>
          </w:tcPr>
          <w:p w14:paraId="3D0B5CCD">
            <w:pPr>
              <w:spacing w:line="240" w:lineRule="auto"/>
              <w:jc w:val="center"/>
              <w:rPr>
                <w:rFonts w:hint="eastAsia" w:ascii="方正仿宋_GB2312" w:hAnsi="方正仿宋_GB2312" w:eastAsia="方正仿宋_GB2312" w:cs="方正仿宋_GB2312"/>
                <w:b w:val="0"/>
                <w:bCs w:val="0"/>
                <w:sz w:val="20"/>
                <w:szCs w:val="20"/>
                <w:vertAlign w:val="baseline"/>
                <w:lang w:val="en-US" w:eastAsia="zh-CN"/>
              </w:rPr>
            </w:pPr>
            <w:r>
              <w:rPr>
                <w:rFonts w:hint="eastAsia" w:ascii="方正仿宋_GB2312" w:hAnsi="方正仿宋_GB2312" w:eastAsia="方正仿宋_GB2312" w:cs="方正仿宋_GB2312"/>
                <w:b w:val="0"/>
                <w:bCs w:val="0"/>
                <w:spacing w:val="1"/>
                <w:sz w:val="20"/>
                <w:szCs w:val="20"/>
              </w:rPr>
              <w:t>图片后期处理</w:t>
            </w:r>
          </w:p>
        </w:tc>
        <w:tc>
          <w:tcPr>
            <w:tcW w:w="1248" w:type="dxa"/>
            <w:noWrap w:val="0"/>
            <w:vAlign w:val="center"/>
          </w:tcPr>
          <w:p w14:paraId="7B2A9445">
            <w:pPr>
              <w:spacing w:line="240" w:lineRule="auto"/>
              <w:jc w:val="center"/>
              <w:rPr>
                <w:rFonts w:hint="eastAsia" w:ascii="方正仿宋_GB2312" w:hAnsi="方正仿宋_GB2312" w:eastAsia="方正仿宋_GB2312" w:cs="方正仿宋_GB2312"/>
                <w:b w:val="0"/>
                <w:bCs w:val="0"/>
                <w:spacing w:val="2"/>
                <w:sz w:val="20"/>
                <w:szCs w:val="20"/>
                <w:lang w:val="en-US" w:eastAsia="zh-CN"/>
              </w:rPr>
            </w:pPr>
            <w:r>
              <w:rPr>
                <w:rFonts w:hint="eastAsia" w:ascii="方正仿宋_GB2312" w:hAnsi="方正仿宋_GB2312" w:eastAsia="方正仿宋_GB2312" w:cs="方正仿宋_GB2312"/>
                <w:b w:val="0"/>
                <w:bCs w:val="0"/>
                <w:spacing w:val="2"/>
                <w:sz w:val="20"/>
                <w:szCs w:val="20"/>
                <w:lang w:val="en-US" w:eastAsia="zh-CN"/>
              </w:rPr>
              <w:t>1项</w:t>
            </w:r>
          </w:p>
        </w:tc>
        <w:tc>
          <w:tcPr>
            <w:tcW w:w="1584" w:type="dxa"/>
            <w:gridSpan w:val="2"/>
            <w:noWrap w:val="0"/>
            <w:vAlign w:val="top"/>
          </w:tcPr>
          <w:p w14:paraId="79855E15">
            <w:pPr>
              <w:spacing w:line="240" w:lineRule="auto"/>
              <w:jc w:val="both"/>
              <w:rPr>
                <w:rFonts w:hint="eastAsia" w:ascii="方正仿宋_GB2312" w:hAnsi="方正仿宋_GB2312" w:eastAsia="方正仿宋_GB2312" w:cs="方正仿宋_GB2312"/>
                <w:b w:val="0"/>
                <w:bCs w:val="0"/>
                <w:spacing w:val="2"/>
                <w:sz w:val="20"/>
                <w:szCs w:val="20"/>
                <w:lang w:val="en-US" w:eastAsia="zh-CN"/>
              </w:rPr>
            </w:pPr>
          </w:p>
        </w:tc>
        <w:tc>
          <w:tcPr>
            <w:tcW w:w="1578" w:type="dxa"/>
            <w:noWrap w:val="0"/>
            <w:vAlign w:val="top"/>
          </w:tcPr>
          <w:p w14:paraId="43E5F248">
            <w:pPr>
              <w:spacing w:line="240" w:lineRule="auto"/>
              <w:jc w:val="both"/>
              <w:rPr>
                <w:rFonts w:hint="eastAsia" w:ascii="方正仿宋_GB2312" w:hAnsi="方正仿宋_GB2312" w:eastAsia="方正仿宋_GB2312" w:cs="方正仿宋_GB2312"/>
                <w:b w:val="0"/>
                <w:bCs w:val="0"/>
                <w:spacing w:val="2"/>
                <w:sz w:val="20"/>
                <w:szCs w:val="20"/>
                <w:lang w:val="en-US" w:eastAsia="zh-CN"/>
              </w:rPr>
            </w:pPr>
          </w:p>
        </w:tc>
        <w:tc>
          <w:tcPr>
            <w:tcW w:w="2845" w:type="dxa"/>
            <w:noWrap w:val="0"/>
            <w:vAlign w:val="center"/>
          </w:tcPr>
          <w:p w14:paraId="5569EBF1">
            <w:pPr>
              <w:spacing w:line="240" w:lineRule="auto"/>
              <w:jc w:val="both"/>
              <w:rPr>
                <w:rFonts w:hint="eastAsia" w:ascii="方正仿宋_GB2312" w:hAnsi="方正仿宋_GB2312" w:eastAsia="方正仿宋_GB2312" w:cs="方正仿宋_GB2312"/>
                <w:b w:val="0"/>
                <w:bCs w:val="0"/>
                <w:spacing w:val="2"/>
                <w:sz w:val="20"/>
                <w:szCs w:val="20"/>
                <w:lang w:val="en-US" w:eastAsia="zh-CN"/>
              </w:rPr>
            </w:pPr>
            <w:r>
              <w:rPr>
                <w:rFonts w:hint="eastAsia" w:ascii="方正仿宋_GB2312" w:hAnsi="方正仿宋_GB2312" w:eastAsia="方正仿宋_GB2312" w:cs="方正仿宋_GB2312"/>
                <w:b w:val="0"/>
                <w:bCs w:val="0"/>
                <w:spacing w:val="1"/>
                <w:sz w:val="20"/>
                <w:szCs w:val="20"/>
              </w:rPr>
              <w:t>画质优化、图片矫正</w:t>
            </w:r>
          </w:p>
        </w:tc>
      </w:tr>
      <w:tr w14:paraId="3FFDB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847" w:type="dxa"/>
            <w:noWrap w:val="0"/>
            <w:vAlign w:val="center"/>
          </w:tcPr>
          <w:p w14:paraId="2F462EDA">
            <w:pPr>
              <w:spacing w:line="240" w:lineRule="auto"/>
              <w:jc w:val="center"/>
              <w:rPr>
                <w:rFonts w:hint="eastAsia" w:ascii="方正仿宋_GB2312" w:hAnsi="方正仿宋_GB2312" w:eastAsia="方正仿宋_GB2312" w:cs="方正仿宋_GB2312"/>
                <w:b w:val="0"/>
                <w:bCs w:val="0"/>
                <w:sz w:val="20"/>
                <w:szCs w:val="20"/>
                <w:vertAlign w:val="baseline"/>
                <w:lang w:val="en-US" w:eastAsia="zh-CN"/>
              </w:rPr>
            </w:pPr>
            <w:r>
              <w:rPr>
                <w:rFonts w:hint="eastAsia" w:ascii="方正仿宋_GB2312" w:hAnsi="方正仿宋_GB2312" w:eastAsia="方正仿宋_GB2312" w:cs="方正仿宋_GB2312"/>
                <w:b w:val="0"/>
                <w:bCs w:val="0"/>
                <w:sz w:val="20"/>
                <w:szCs w:val="20"/>
                <w:vertAlign w:val="baseline"/>
                <w:lang w:val="en-US" w:eastAsia="zh-CN"/>
              </w:rPr>
              <w:t>5</w:t>
            </w:r>
          </w:p>
        </w:tc>
        <w:tc>
          <w:tcPr>
            <w:tcW w:w="1752" w:type="dxa"/>
            <w:noWrap w:val="0"/>
            <w:vAlign w:val="center"/>
          </w:tcPr>
          <w:p w14:paraId="0BD03756">
            <w:pPr>
              <w:spacing w:line="240" w:lineRule="auto"/>
              <w:jc w:val="center"/>
              <w:rPr>
                <w:rFonts w:hint="eastAsia" w:ascii="方正仿宋_GB2312" w:hAnsi="方正仿宋_GB2312" w:eastAsia="方正仿宋_GB2312" w:cs="方正仿宋_GB2312"/>
                <w:b w:val="0"/>
                <w:bCs w:val="0"/>
                <w:sz w:val="20"/>
                <w:szCs w:val="20"/>
                <w:vertAlign w:val="baseline"/>
                <w:lang w:val="en-US" w:eastAsia="zh-CN"/>
              </w:rPr>
            </w:pPr>
            <w:r>
              <w:rPr>
                <w:rFonts w:hint="eastAsia" w:ascii="方正仿宋_GB2312" w:hAnsi="方正仿宋_GB2312" w:eastAsia="方正仿宋_GB2312" w:cs="方正仿宋_GB2312"/>
                <w:b w:val="0"/>
                <w:bCs w:val="0"/>
                <w:spacing w:val="1"/>
                <w:sz w:val="20"/>
                <w:szCs w:val="20"/>
                <w:lang w:val="en-US" w:eastAsia="zh-CN"/>
              </w:rPr>
              <w:t>作品采集、内文编</w:t>
            </w:r>
            <w:r>
              <w:rPr>
                <w:rFonts w:hint="eastAsia" w:ascii="方正仿宋_GB2312" w:hAnsi="方正仿宋_GB2312" w:eastAsia="方正仿宋_GB2312" w:cs="方正仿宋_GB2312"/>
                <w:b w:val="0"/>
                <w:bCs w:val="0"/>
                <w:spacing w:val="1"/>
                <w:sz w:val="20"/>
                <w:szCs w:val="20"/>
              </w:rPr>
              <w:t>纂</w:t>
            </w:r>
          </w:p>
        </w:tc>
        <w:tc>
          <w:tcPr>
            <w:tcW w:w="1248" w:type="dxa"/>
            <w:noWrap w:val="0"/>
            <w:vAlign w:val="center"/>
          </w:tcPr>
          <w:p w14:paraId="33DCA9D5">
            <w:pPr>
              <w:spacing w:line="240" w:lineRule="auto"/>
              <w:jc w:val="center"/>
              <w:rPr>
                <w:rFonts w:hint="eastAsia" w:ascii="方正仿宋_GB2312" w:hAnsi="方正仿宋_GB2312" w:eastAsia="方正仿宋_GB2312" w:cs="方正仿宋_GB2312"/>
                <w:b w:val="0"/>
                <w:bCs w:val="0"/>
                <w:spacing w:val="2"/>
                <w:sz w:val="20"/>
                <w:szCs w:val="20"/>
                <w:lang w:val="en-US" w:eastAsia="zh-CN"/>
              </w:rPr>
            </w:pPr>
            <w:r>
              <w:rPr>
                <w:rFonts w:hint="eastAsia" w:ascii="方正仿宋_GB2312" w:hAnsi="方正仿宋_GB2312" w:eastAsia="方正仿宋_GB2312" w:cs="方正仿宋_GB2312"/>
                <w:b w:val="0"/>
                <w:bCs w:val="0"/>
                <w:spacing w:val="2"/>
                <w:sz w:val="20"/>
                <w:szCs w:val="20"/>
                <w:lang w:val="en-US" w:eastAsia="zh-CN"/>
              </w:rPr>
              <w:t>1项</w:t>
            </w:r>
          </w:p>
        </w:tc>
        <w:tc>
          <w:tcPr>
            <w:tcW w:w="1584" w:type="dxa"/>
            <w:gridSpan w:val="2"/>
            <w:noWrap w:val="0"/>
            <w:vAlign w:val="top"/>
          </w:tcPr>
          <w:p w14:paraId="0F1E3F9E">
            <w:pPr>
              <w:spacing w:line="240" w:lineRule="auto"/>
              <w:jc w:val="both"/>
              <w:rPr>
                <w:rFonts w:hint="eastAsia" w:ascii="方正仿宋_GB2312" w:hAnsi="方正仿宋_GB2312" w:eastAsia="方正仿宋_GB2312" w:cs="方正仿宋_GB2312"/>
                <w:b w:val="0"/>
                <w:bCs w:val="0"/>
                <w:spacing w:val="2"/>
                <w:sz w:val="20"/>
                <w:szCs w:val="20"/>
                <w:lang w:val="en-US" w:eastAsia="zh-CN"/>
              </w:rPr>
            </w:pPr>
          </w:p>
        </w:tc>
        <w:tc>
          <w:tcPr>
            <w:tcW w:w="1578" w:type="dxa"/>
            <w:noWrap w:val="0"/>
            <w:vAlign w:val="top"/>
          </w:tcPr>
          <w:p w14:paraId="501F2879">
            <w:pPr>
              <w:spacing w:line="240" w:lineRule="auto"/>
              <w:jc w:val="both"/>
              <w:rPr>
                <w:rFonts w:hint="eastAsia" w:ascii="方正仿宋_GB2312" w:hAnsi="方正仿宋_GB2312" w:eastAsia="方正仿宋_GB2312" w:cs="方正仿宋_GB2312"/>
                <w:b w:val="0"/>
                <w:bCs w:val="0"/>
                <w:spacing w:val="2"/>
                <w:sz w:val="20"/>
                <w:szCs w:val="20"/>
                <w:lang w:val="en-US" w:eastAsia="zh-CN"/>
              </w:rPr>
            </w:pPr>
          </w:p>
        </w:tc>
        <w:tc>
          <w:tcPr>
            <w:tcW w:w="2845" w:type="dxa"/>
            <w:noWrap w:val="0"/>
            <w:vAlign w:val="center"/>
          </w:tcPr>
          <w:p w14:paraId="6586C5F3">
            <w:pPr>
              <w:spacing w:line="240" w:lineRule="auto"/>
              <w:jc w:val="both"/>
              <w:rPr>
                <w:rFonts w:hint="eastAsia" w:ascii="方正仿宋_GB2312" w:hAnsi="方正仿宋_GB2312" w:eastAsia="方正仿宋_GB2312" w:cs="方正仿宋_GB2312"/>
                <w:b w:val="0"/>
                <w:bCs w:val="0"/>
                <w:spacing w:val="2"/>
                <w:sz w:val="20"/>
                <w:szCs w:val="20"/>
                <w:lang w:val="en-US" w:eastAsia="zh-CN"/>
              </w:rPr>
            </w:pPr>
          </w:p>
        </w:tc>
      </w:tr>
      <w:tr w14:paraId="02F21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847" w:type="dxa"/>
            <w:noWrap w:val="0"/>
            <w:vAlign w:val="center"/>
          </w:tcPr>
          <w:p w14:paraId="1A8491E7">
            <w:pPr>
              <w:spacing w:line="240" w:lineRule="auto"/>
              <w:jc w:val="center"/>
              <w:rPr>
                <w:rFonts w:hint="eastAsia" w:ascii="方正仿宋_GB2312" w:hAnsi="方正仿宋_GB2312" w:eastAsia="方正仿宋_GB2312" w:cs="方正仿宋_GB2312"/>
                <w:b w:val="0"/>
                <w:bCs w:val="0"/>
                <w:sz w:val="20"/>
                <w:szCs w:val="20"/>
                <w:vertAlign w:val="baseline"/>
                <w:lang w:val="en-US" w:eastAsia="zh-CN"/>
              </w:rPr>
            </w:pPr>
            <w:r>
              <w:rPr>
                <w:rFonts w:hint="eastAsia" w:ascii="方正仿宋_GB2312" w:hAnsi="方正仿宋_GB2312" w:eastAsia="方正仿宋_GB2312" w:cs="方正仿宋_GB2312"/>
                <w:b w:val="0"/>
                <w:bCs w:val="0"/>
                <w:sz w:val="20"/>
                <w:szCs w:val="20"/>
                <w:vertAlign w:val="baseline"/>
                <w:lang w:val="en-US" w:eastAsia="zh-CN"/>
              </w:rPr>
              <w:t>6</w:t>
            </w:r>
          </w:p>
        </w:tc>
        <w:tc>
          <w:tcPr>
            <w:tcW w:w="1752" w:type="dxa"/>
            <w:noWrap w:val="0"/>
            <w:vAlign w:val="center"/>
          </w:tcPr>
          <w:p w14:paraId="028D3279">
            <w:pPr>
              <w:spacing w:line="240" w:lineRule="auto"/>
              <w:jc w:val="center"/>
              <w:rPr>
                <w:rFonts w:hint="eastAsia" w:ascii="方正仿宋_GB2312" w:hAnsi="方正仿宋_GB2312" w:eastAsia="方正仿宋_GB2312" w:cs="方正仿宋_GB2312"/>
                <w:b w:val="0"/>
                <w:bCs w:val="0"/>
                <w:spacing w:val="1"/>
                <w:sz w:val="20"/>
                <w:szCs w:val="20"/>
              </w:rPr>
            </w:pPr>
            <w:r>
              <w:rPr>
                <w:rFonts w:hint="eastAsia" w:ascii="方正仿宋_GB2312" w:hAnsi="方正仿宋_GB2312" w:eastAsia="方正仿宋_GB2312" w:cs="方正仿宋_GB2312"/>
                <w:b w:val="0"/>
                <w:bCs w:val="0"/>
                <w:spacing w:val="4"/>
                <w:sz w:val="20"/>
                <w:szCs w:val="20"/>
              </w:rPr>
              <w:t>印</w:t>
            </w:r>
            <w:r>
              <w:rPr>
                <w:rFonts w:hint="eastAsia" w:ascii="方正仿宋_GB2312" w:hAnsi="方正仿宋_GB2312" w:eastAsia="方正仿宋_GB2312" w:cs="方正仿宋_GB2312"/>
                <w:b w:val="0"/>
                <w:bCs w:val="0"/>
                <w:spacing w:val="4"/>
                <w:sz w:val="20"/>
                <w:szCs w:val="20"/>
                <w:lang w:val="en-US" w:eastAsia="zh-CN"/>
              </w:rPr>
              <w:t>制</w:t>
            </w:r>
            <w:r>
              <w:rPr>
                <w:rFonts w:hint="eastAsia" w:ascii="方正仿宋_GB2312" w:hAnsi="方正仿宋_GB2312" w:eastAsia="方正仿宋_GB2312" w:cs="方正仿宋_GB2312"/>
                <w:b w:val="0"/>
                <w:bCs w:val="0"/>
                <w:spacing w:val="4"/>
                <w:sz w:val="20"/>
                <w:szCs w:val="20"/>
              </w:rPr>
              <w:t>费</w:t>
            </w:r>
          </w:p>
        </w:tc>
        <w:tc>
          <w:tcPr>
            <w:tcW w:w="1248" w:type="dxa"/>
            <w:noWrap w:val="0"/>
            <w:vAlign w:val="center"/>
          </w:tcPr>
          <w:p w14:paraId="2466072D">
            <w:pPr>
              <w:spacing w:line="240" w:lineRule="auto"/>
              <w:jc w:val="center"/>
              <w:rPr>
                <w:rFonts w:hint="eastAsia" w:ascii="方正仿宋_GB2312" w:hAnsi="方正仿宋_GB2312" w:eastAsia="方正仿宋_GB2312" w:cs="方正仿宋_GB2312"/>
                <w:b w:val="0"/>
                <w:bCs w:val="0"/>
                <w:spacing w:val="2"/>
                <w:sz w:val="20"/>
                <w:szCs w:val="20"/>
                <w:lang w:val="en-US" w:eastAsia="zh-CN"/>
              </w:rPr>
            </w:pPr>
            <w:r>
              <w:rPr>
                <w:rFonts w:hint="eastAsia" w:ascii="方正仿宋_GB2312" w:hAnsi="方正仿宋_GB2312" w:eastAsia="方正仿宋_GB2312" w:cs="方正仿宋_GB2312"/>
                <w:b w:val="0"/>
                <w:bCs w:val="0"/>
                <w:spacing w:val="2"/>
                <w:sz w:val="20"/>
                <w:szCs w:val="20"/>
                <w:lang w:val="en-US" w:eastAsia="zh-CN"/>
              </w:rPr>
              <w:t>1000册</w:t>
            </w:r>
          </w:p>
        </w:tc>
        <w:tc>
          <w:tcPr>
            <w:tcW w:w="1584" w:type="dxa"/>
            <w:gridSpan w:val="2"/>
            <w:noWrap w:val="0"/>
            <w:vAlign w:val="top"/>
          </w:tcPr>
          <w:p w14:paraId="345F8663">
            <w:pPr>
              <w:spacing w:line="240" w:lineRule="auto"/>
              <w:jc w:val="both"/>
              <w:rPr>
                <w:rFonts w:hint="eastAsia" w:ascii="方正仿宋_GB2312" w:hAnsi="方正仿宋_GB2312" w:eastAsia="方正仿宋_GB2312" w:cs="方正仿宋_GB2312"/>
                <w:b w:val="0"/>
                <w:bCs w:val="0"/>
                <w:spacing w:val="2"/>
                <w:sz w:val="20"/>
                <w:szCs w:val="20"/>
                <w:lang w:val="en-US" w:eastAsia="zh-CN"/>
              </w:rPr>
            </w:pPr>
          </w:p>
        </w:tc>
        <w:tc>
          <w:tcPr>
            <w:tcW w:w="1578" w:type="dxa"/>
            <w:noWrap w:val="0"/>
            <w:vAlign w:val="top"/>
          </w:tcPr>
          <w:p w14:paraId="10577692">
            <w:pPr>
              <w:spacing w:line="240" w:lineRule="auto"/>
              <w:jc w:val="both"/>
              <w:rPr>
                <w:rFonts w:hint="eastAsia" w:ascii="方正仿宋_GB2312" w:hAnsi="方正仿宋_GB2312" w:eastAsia="方正仿宋_GB2312" w:cs="方正仿宋_GB2312"/>
                <w:b w:val="0"/>
                <w:bCs w:val="0"/>
                <w:spacing w:val="2"/>
                <w:sz w:val="20"/>
                <w:szCs w:val="20"/>
                <w:lang w:val="en-US" w:eastAsia="zh-CN"/>
              </w:rPr>
            </w:pPr>
          </w:p>
        </w:tc>
        <w:tc>
          <w:tcPr>
            <w:tcW w:w="2845" w:type="dxa"/>
            <w:noWrap w:val="0"/>
            <w:vAlign w:val="center"/>
          </w:tcPr>
          <w:p w14:paraId="5597AE2F">
            <w:pPr>
              <w:spacing w:line="240" w:lineRule="auto"/>
              <w:jc w:val="left"/>
              <w:rPr>
                <w:rFonts w:hint="eastAsia" w:ascii="方正仿宋_GB2312" w:hAnsi="方正仿宋_GB2312" w:eastAsia="方正仿宋_GB2312" w:cs="方正仿宋_GB2312"/>
                <w:b w:val="0"/>
                <w:bCs w:val="0"/>
                <w:spacing w:val="4"/>
                <w:sz w:val="20"/>
                <w:szCs w:val="20"/>
              </w:rPr>
            </w:pPr>
            <w:r>
              <w:rPr>
                <w:rFonts w:hint="eastAsia" w:ascii="方正仿宋_GB2312" w:hAnsi="方正仿宋_GB2312" w:eastAsia="方正仿宋_GB2312" w:cs="方正仿宋_GB2312"/>
                <w:b w:val="0"/>
                <w:bCs w:val="0"/>
                <w:spacing w:val="4"/>
                <w:sz w:val="20"/>
                <w:szCs w:val="20"/>
              </w:rPr>
              <w:t>出版规格：开本787mmX1092mm;</w:t>
            </w:r>
          </w:p>
          <w:p w14:paraId="492FCACE">
            <w:pPr>
              <w:spacing w:line="240" w:lineRule="auto"/>
              <w:jc w:val="left"/>
              <w:rPr>
                <w:rFonts w:hint="eastAsia" w:ascii="方正仿宋_GB2312" w:hAnsi="方正仿宋_GB2312" w:eastAsia="方正仿宋_GB2312" w:cs="方正仿宋_GB2312"/>
                <w:b w:val="0"/>
                <w:bCs w:val="0"/>
                <w:spacing w:val="1"/>
                <w:sz w:val="20"/>
                <w:szCs w:val="20"/>
              </w:rPr>
            </w:pPr>
            <w:r>
              <w:rPr>
                <w:rFonts w:hint="eastAsia" w:ascii="方正仿宋_GB2312" w:hAnsi="方正仿宋_GB2312" w:eastAsia="方正仿宋_GB2312" w:cs="方正仿宋_GB2312"/>
                <w:b w:val="0"/>
                <w:bCs w:val="0"/>
                <w:spacing w:val="4"/>
                <w:sz w:val="20"/>
                <w:szCs w:val="20"/>
              </w:rPr>
              <w:t>用色：四色全彩印刷；</w:t>
            </w:r>
          </w:p>
        </w:tc>
      </w:tr>
      <w:tr w14:paraId="771CC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847" w:type="dxa"/>
            <w:noWrap w:val="0"/>
            <w:vAlign w:val="center"/>
          </w:tcPr>
          <w:p w14:paraId="34F37BAE">
            <w:pPr>
              <w:spacing w:line="240" w:lineRule="auto"/>
              <w:jc w:val="center"/>
              <w:rPr>
                <w:rFonts w:hint="eastAsia" w:ascii="方正仿宋_GB2312" w:hAnsi="方正仿宋_GB2312" w:eastAsia="方正仿宋_GB2312" w:cs="方正仿宋_GB2312"/>
                <w:b w:val="0"/>
                <w:bCs w:val="0"/>
                <w:sz w:val="20"/>
                <w:szCs w:val="20"/>
                <w:vertAlign w:val="baseline"/>
                <w:lang w:val="en-US" w:eastAsia="zh-CN"/>
              </w:rPr>
            </w:pPr>
            <w:r>
              <w:rPr>
                <w:rFonts w:hint="eastAsia" w:ascii="方正仿宋_GB2312" w:hAnsi="方正仿宋_GB2312" w:eastAsia="方正仿宋_GB2312" w:cs="方正仿宋_GB2312"/>
                <w:b w:val="0"/>
                <w:bCs w:val="0"/>
                <w:sz w:val="20"/>
                <w:szCs w:val="20"/>
                <w:vertAlign w:val="baseline"/>
                <w:lang w:val="en-US" w:eastAsia="zh-CN"/>
              </w:rPr>
              <w:t>7</w:t>
            </w:r>
          </w:p>
        </w:tc>
        <w:tc>
          <w:tcPr>
            <w:tcW w:w="1752" w:type="dxa"/>
            <w:noWrap w:val="0"/>
            <w:vAlign w:val="center"/>
          </w:tcPr>
          <w:p w14:paraId="7D4C92BD">
            <w:pPr>
              <w:spacing w:line="240" w:lineRule="auto"/>
              <w:jc w:val="center"/>
              <w:rPr>
                <w:rFonts w:hint="eastAsia" w:ascii="方正仿宋_GB2312" w:hAnsi="方正仿宋_GB2312" w:eastAsia="方正仿宋_GB2312" w:cs="方正仿宋_GB2312"/>
                <w:b w:val="0"/>
                <w:bCs w:val="0"/>
                <w:sz w:val="20"/>
                <w:szCs w:val="20"/>
                <w:vertAlign w:val="baseline"/>
                <w:lang w:val="en-US" w:eastAsia="zh-CN"/>
              </w:rPr>
            </w:pPr>
            <w:r>
              <w:rPr>
                <w:rFonts w:hint="eastAsia" w:ascii="方正仿宋_GB2312" w:hAnsi="方正仿宋_GB2312" w:eastAsia="方正仿宋_GB2312" w:cs="方正仿宋_GB2312"/>
                <w:b w:val="0"/>
                <w:bCs w:val="0"/>
                <w:spacing w:val="4"/>
                <w:sz w:val="20"/>
                <w:szCs w:val="20"/>
                <w:lang w:val="en-US" w:eastAsia="zh-CN"/>
              </w:rPr>
              <w:t>装帧材料费</w:t>
            </w:r>
          </w:p>
        </w:tc>
        <w:tc>
          <w:tcPr>
            <w:tcW w:w="1248" w:type="dxa"/>
            <w:noWrap w:val="0"/>
            <w:vAlign w:val="center"/>
          </w:tcPr>
          <w:p w14:paraId="03405137">
            <w:pPr>
              <w:spacing w:line="240" w:lineRule="auto"/>
              <w:jc w:val="center"/>
              <w:rPr>
                <w:rFonts w:hint="eastAsia" w:ascii="方正仿宋_GB2312" w:hAnsi="方正仿宋_GB2312" w:eastAsia="方正仿宋_GB2312" w:cs="方正仿宋_GB2312"/>
                <w:b w:val="0"/>
                <w:bCs w:val="0"/>
                <w:spacing w:val="2"/>
                <w:sz w:val="20"/>
                <w:szCs w:val="20"/>
                <w:lang w:val="en-US" w:eastAsia="zh-CN"/>
              </w:rPr>
            </w:pPr>
          </w:p>
        </w:tc>
        <w:tc>
          <w:tcPr>
            <w:tcW w:w="1584" w:type="dxa"/>
            <w:gridSpan w:val="2"/>
            <w:noWrap w:val="0"/>
            <w:vAlign w:val="top"/>
          </w:tcPr>
          <w:p w14:paraId="25BFD7D8">
            <w:pPr>
              <w:spacing w:line="240" w:lineRule="auto"/>
              <w:jc w:val="both"/>
              <w:rPr>
                <w:rFonts w:hint="eastAsia" w:ascii="方正仿宋_GB2312" w:hAnsi="方正仿宋_GB2312" w:eastAsia="方正仿宋_GB2312" w:cs="方正仿宋_GB2312"/>
                <w:b w:val="0"/>
                <w:bCs w:val="0"/>
                <w:spacing w:val="2"/>
                <w:sz w:val="20"/>
                <w:szCs w:val="20"/>
                <w:lang w:val="en-US" w:eastAsia="zh-CN"/>
              </w:rPr>
            </w:pPr>
          </w:p>
        </w:tc>
        <w:tc>
          <w:tcPr>
            <w:tcW w:w="1578" w:type="dxa"/>
            <w:noWrap w:val="0"/>
            <w:vAlign w:val="top"/>
          </w:tcPr>
          <w:p w14:paraId="2EE4B435">
            <w:pPr>
              <w:spacing w:line="240" w:lineRule="auto"/>
              <w:jc w:val="both"/>
              <w:rPr>
                <w:rFonts w:hint="eastAsia" w:ascii="方正仿宋_GB2312" w:hAnsi="方正仿宋_GB2312" w:eastAsia="方正仿宋_GB2312" w:cs="方正仿宋_GB2312"/>
                <w:b w:val="0"/>
                <w:bCs w:val="0"/>
                <w:spacing w:val="2"/>
                <w:sz w:val="20"/>
                <w:szCs w:val="20"/>
                <w:lang w:val="en-US" w:eastAsia="zh-CN"/>
              </w:rPr>
            </w:pPr>
          </w:p>
        </w:tc>
        <w:tc>
          <w:tcPr>
            <w:tcW w:w="2845" w:type="dxa"/>
            <w:noWrap w:val="0"/>
            <w:vAlign w:val="center"/>
          </w:tcPr>
          <w:p w14:paraId="4BAE036F">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方正仿宋_GB2312" w:hAnsi="方正仿宋_GB2312" w:eastAsia="方正仿宋_GB2312" w:cs="方正仿宋_GB2312"/>
                <w:b w:val="0"/>
                <w:bCs w:val="0"/>
                <w:spacing w:val="2"/>
                <w:sz w:val="20"/>
                <w:szCs w:val="20"/>
                <w:lang w:val="en-US" w:eastAsia="zh-CN"/>
              </w:rPr>
            </w:pPr>
            <w:r>
              <w:rPr>
                <w:rFonts w:hint="eastAsia" w:ascii="方正仿宋_GB2312" w:hAnsi="方正仿宋_GB2312" w:eastAsia="方正仿宋_GB2312" w:cs="方正仿宋_GB2312"/>
                <w:b w:val="0"/>
                <w:bCs w:val="0"/>
                <w:spacing w:val="2"/>
                <w:sz w:val="20"/>
                <w:szCs w:val="20"/>
                <w:lang w:eastAsia="zh-CN"/>
              </w:rPr>
              <w:t>以实际需要为准，包干计价</w:t>
            </w:r>
          </w:p>
        </w:tc>
      </w:tr>
      <w:tr w14:paraId="7FDCA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847" w:type="dxa"/>
            <w:noWrap w:val="0"/>
            <w:vAlign w:val="center"/>
          </w:tcPr>
          <w:p w14:paraId="4CBAFE47">
            <w:pPr>
              <w:spacing w:line="240" w:lineRule="auto"/>
              <w:jc w:val="center"/>
              <w:rPr>
                <w:rFonts w:hint="eastAsia" w:ascii="方正仿宋_GB2312" w:hAnsi="方正仿宋_GB2312" w:eastAsia="方正仿宋_GB2312" w:cs="方正仿宋_GB2312"/>
                <w:b w:val="0"/>
                <w:bCs w:val="0"/>
                <w:kern w:val="2"/>
                <w:sz w:val="20"/>
                <w:szCs w:val="20"/>
                <w:vertAlign w:val="baseline"/>
                <w:lang w:val="en-US" w:eastAsia="zh-CN" w:bidi="ar-SA"/>
              </w:rPr>
            </w:pPr>
            <w:r>
              <w:rPr>
                <w:rFonts w:hint="eastAsia" w:ascii="方正仿宋_GB2312" w:hAnsi="方正仿宋_GB2312" w:eastAsia="方正仿宋_GB2312" w:cs="方正仿宋_GB2312"/>
                <w:b w:val="0"/>
                <w:bCs w:val="0"/>
                <w:sz w:val="20"/>
                <w:szCs w:val="20"/>
                <w:vertAlign w:val="baseline"/>
                <w:lang w:val="en-US" w:eastAsia="zh-CN"/>
              </w:rPr>
              <w:t>8</w:t>
            </w:r>
          </w:p>
        </w:tc>
        <w:tc>
          <w:tcPr>
            <w:tcW w:w="1752" w:type="dxa"/>
            <w:noWrap w:val="0"/>
            <w:vAlign w:val="center"/>
          </w:tcPr>
          <w:p w14:paraId="3EE9F49E">
            <w:pPr>
              <w:spacing w:line="240" w:lineRule="auto"/>
              <w:jc w:val="center"/>
              <w:rPr>
                <w:rFonts w:hint="eastAsia" w:ascii="方正仿宋_GB2312" w:hAnsi="方正仿宋_GB2312" w:eastAsia="方正仿宋_GB2312" w:cs="方正仿宋_GB2312"/>
                <w:b w:val="0"/>
                <w:bCs w:val="0"/>
                <w:spacing w:val="2"/>
                <w:sz w:val="20"/>
                <w:szCs w:val="20"/>
                <w:lang w:val="en-US" w:eastAsia="zh-CN"/>
              </w:rPr>
            </w:pPr>
            <w:r>
              <w:rPr>
                <w:rFonts w:hint="eastAsia" w:ascii="方正仿宋_GB2312" w:hAnsi="方正仿宋_GB2312" w:eastAsia="方正仿宋_GB2312" w:cs="方正仿宋_GB2312"/>
                <w:b w:val="0"/>
                <w:bCs w:val="0"/>
                <w:spacing w:val="2"/>
                <w:sz w:val="20"/>
                <w:szCs w:val="20"/>
                <w:lang w:val="en-US" w:eastAsia="zh-CN"/>
              </w:rPr>
              <w:t>内文用纸费</w:t>
            </w:r>
          </w:p>
        </w:tc>
        <w:tc>
          <w:tcPr>
            <w:tcW w:w="1248" w:type="dxa"/>
            <w:noWrap w:val="0"/>
            <w:vAlign w:val="center"/>
          </w:tcPr>
          <w:p w14:paraId="7F8088C4">
            <w:pPr>
              <w:spacing w:line="240" w:lineRule="auto"/>
              <w:jc w:val="center"/>
              <w:rPr>
                <w:rFonts w:hint="eastAsia" w:ascii="方正仿宋_GB2312" w:hAnsi="方正仿宋_GB2312" w:eastAsia="方正仿宋_GB2312" w:cs="方正仿宋_GB2312"/>
                <w:b w:val="0"/>
                <w:bCs w:val="0"/>
                <w:spacing w:val="2"/>
                <w:sz w:val="20"/>
                <w:szCs w:val="20"/>
                <w:lang w:val="en-US" w:eastAsia="zh-CN"/>
              </w:rPr>
            </w:pPr>
          </w:p>
        </w:tc>
        <w:tc>
          <w:tcPr>
            <w:tcW w:w="1584" w:type="dxa"/>
            <w:gridSpan w:val="2"/>
            <w:noWrap w:val="0"/>
            <w:vAlign w:val="top"/>
          </w:tcPr>
          <w:p w14:paraId="02BF9877">
            <w:pPr>
              <w:spacing w:line="240" w:lineRule="auto"/>
              <w:jc w:val="both"/>
              <w:rPr>
                <w:rFonts w:hint="eastAsia" w:ascii="方正仿宋_GB2312" w:hAnsi="方正仿宋_GB2312" w:eastAsia="方正仿宋_GB2312" w:cs="方正仿宋_GB2312"/>
                <w:b w:val="0"/>
                <w:bCs w:val="0"/>
                <w:spacing w:val="2"/>
                <w:sz w:val="20"/>
                <w:szCs w:val="20"/>
                <w:lang w:val="en-US" w:eastAsia="zh-CN"/>
              </w:rPr>
            </w:pPr>
          </w:p>
        </w:tc>
        <w:tc>
          <w:tcPr>
            <w:tcW w:w="1578" w:type="dxa"/>
            <w:noWrap w:val="0"/>
            <w:vAlign w:val="top"/>
          </w:tcPr>
          <w:p w14:paraId="2B624524">
            <w:pPr>
              <w:spacing w:line="240" w:lineRule="auto"/>
              <w:jc w:val="both"/>
              <w:rPr>
                <w:rFonts w:hint="eastAsia" w:ascii="方正仿宋_GB2312" w:hAnsi="方正仿宋_GB2312" w:eastAsia="方正仿宋_GB2312" w:cs="方正仿宋_GB2312"/>
                <w:b w:val="0"/>
                <w:bCs w:val="0"/>
                <w:spacing w:val="2"/>
                <w:sz w:val="20"/>
                <w:szCs w:val="20"/>
                <w:lang w:val="en-US" w:eastAsia="zh-CN"/>
              </w:rPr>
            </w:pPr>
          </w:p>
        </w:tc>
        <w:tc>
          <w:tcPr>
            <w:tcW w:w="2845" w:type="dxa"/>
            <w:noWrap w:val="0"/>
            <w:vAlign w:val="center"/>
          </w:tcPr>
          <w:p w14:paraId="0D937E4E">
            <w:pPr>
              <w:spacing w:line="240" w:lineRule="auto"/>
              <w:jc w:val="both"/>
              <w:rPr>
                <w:rFonts w:hint="eastAsia" w:ascii="方正仿宋_GB2312" w:hAnsi="方正仿宋_GB2312" w:eastAsia="方正仿宋_GB2312" w:cs="方正仿宋_GB2312"/>
                <w:b w:val="0"/>
                <w:bCs w:val="0"/>
                <w:spacing w:val="2"/>
                <w:sz w:val="20"/>
                <w:szCs w:val="20"/>
                <w:lang w:eastAsia="zh-CN"/>
              </w:rPr>
            </w:pPr>
          </w:p>
        </w:tc>
      </w:tr>
      <w:tr w14:paraId="09A4C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847" w:type="dxa"/>
            <w:noWrap w:val="0"/>
            <w:vAlign w:val="center"/>
          </w:tcPr>
          <w:p w14:paraId="195EFC8C">
            <w:pPr>
              <w:spacing w:line="240" w:lineRule="auto"/>
              <w:jc w:val="center"/>
              <w:rPr>
                <w:rFonts w:hint="eastAsia" w:ascii="方正仿宋_GB2312" w:hAnsi="方正仿宋_GB2312" w:eastAsia="方正仿宋_GB2312" w:cs="方正仿宋_GB2312"/>
                <w:b w:val="0"/>
                <w:bCs w:val="0"/>
                <w:kern w:val="2"/>
                <w:sz w:val="20"/>
                <w:szCs w:val="20"/>
                <w:vertAlign w:val="baseline"/>
                <w:lang w:val="en-US" w:eastAsia="zh-CN" w:bidi="ar-SA"/>
              </w:rPr>
            </w:pPr>
            <w:r>
              <w:rPr>
                <w:rFonts w:hint="eastAsia" w:ascii="方正仿宋_GB2312" w:hAnsi="方正仿宋_GB2312" w:eastAsia="方正仿宋_GB2312" w:cs="方正仿宋_GB2312"/>
                <w:b w:val="0"/>
                <w:bCs w:val="0"/>
                <w:sz w:val="20"/>
                <w:szCs w:val="20"/>
                <w:vertAlign w:val="baseline"/>
                <w:lang w:val="en-US" w:eastAsia="zh-CN"/>
              </w:rPr>
              <w:t>9</w:t>
            </w:r>
          </w:p>
        </w:tc>
        <w:tc>
          <w:tcPr>
            <w:tcW w:w="1752" w:type="dxa"/>
            <w:noWrap w:val="0"/>
            <w:vAlign w:val="center"/>
          </w:tcPr>
          <w:p w14:paraId="39A9A8CE">
            <w:pPr>
              <w:spacing w:line="240" w:lineRule="auto"/>
              <w:jc w:val="center"/>
              <w:rPr>
                <w:rFonts w:hint="eastAsia" w:ascii="方正仿宋_GB2312" w:hAnsi="方正仿宋_GB2312" w:eastAsia="方正仿宋_GB2312" w:cs="方正仿宋_GB2312"/>
                <w:b w:val="0"/>
                <w:bCs w:val="0"/>
                <w:spacing w:val="2"/>
                <w:sz w:val="20"/>
                <w:szCs w:val="20"/>
                <w:lang w:val="en-US" w:eastAsia="zh-CN"/>
              </w:rPr>
            </w:pPr>
            <w:r>
              <w:rPr>
                <w:rFonts w:hint="eastAsia" w:ascii="方正仿宋_GB2312" w:hAnsi="方正仿宋_GB2312" w:eastAsia="方正仿宋_GB2312" w:cs="方正仿宋_GB2312"/>
                <w:b w:val="0"/>
                <w:bCs w:val="0"/>
                <w:spacing w:val="2"/>
                <w:sz w:val="20"/>
                <w:szCs w:val="20"/>
                <w:lang w:val="en-US" w:eastAsia="zh-CN"/>
              </w:rPr>
              <w:t>插图费</w:t>
            </w:r>
          </w:p>
        </w:tc>
        <w:tc>
          <w:tcPr>
            <w:tcW w:w="1248" w:type="dxa"/>
            <w:noWrap w:val="0"/>
            <w:vAlign w:val="center"/>
          </w:tcPr>
          <w:p w14:paraId="4C9F9CB0">
            <w:pPr>
              <w:spacing w:line="240" w:lineRule="auto"/>
              <w:jc w:val="center"/>
              <w:rPr>
                <w:rFonts w:hint="eastAsia" w:ascii="方正仿宋_GB2312" w:hAnsi="方正仿宋_GB2312" w:eastAsia="方正仿宋_GB2312" w:cs="方正仿宋_GB2312"/>
                <w:b w:val="0"/>
                <w:bCs w:val="0"/>
                <w:spacing w:val="2"/>
                <w:sz w:val="20"/>
                <w:szCs w:val="20"/>
                <w:lang w:val="en-US" w:eastAsia="zh-CN"/>
              </w:rPr>
            </w:pPr>
          </w:p>
        </w:tc>
        <w:tc>
          <w:tcPr>
            <w:tcW w:w="1584" w:type="dxa"/>
            <w:gridSpan w:val="2"/>
            <w:noWrap w:val="0"/>
            <w:vAlign w:val="top"/>
          </w:tcPr>
          <w:p w14:paraId="51057669">
            <w:pPr>
              <w:spacing w:line="240" w:lineRule="auto"/>
              <w:jc w:val="both"/>
              <w:rPr>
                <w:rFonts w:hint="eastAsia" w:ascii="方正仿宋_GB2312" w:hAnsi="方正仿宋_GB2312" w:eastAsia="方正仿宋_GB2312" w:cs="方正仿宋_GB2312"/>
                <w:b w:val="0"/>
                <w:bCs w:val="0"/>
                <w:spacing w:val="2"/>
                <w:sz w:val="20"/>
                <w:szCs w:val="20"/>
                <w:lang w:val="en-US" w:eastAsia="zh-CN"/>
              </w:rPr>
            </w:pPr>
          </w:p>
        </w:tc>
        <w:tc>
          <w:tcPr>
            <w:tcW w:w="1578" w:type="dxa"/>
            <w:noWrap w:val="0"/>
            <w:vAlign w:val="top"/>
          </w:tcPr>
          <w:p w14:paraId="286F33EE">
            <w:pPr>
              <w:spacing w:line="240" w:lineRule="auto"/>
              <w:jc w:val="both"/>
              <w:rPr>
                <w:rFonts w:hint="eastAsia" w:ascii="方正仿宋_GB2312" w:hAnsi="方正仿宋_GB2312" w:eastAsia="方正仿宋_GB2312" w:cs="方正仿宋_GB2312"/>
                <w:b w:val="0"/>
                <w:bCs w:val="0"/>
                <w:spacing w:val="2"/>
                <w:sz w:val="20"/>
                <w:szCs w:val="20"/>
                <w:lang w:val="en-US" w:eastAsia="zh-CN"/>
              </w:rPr>
            </w:pPr>
          </w:p>
        </w:tc>
        <w:tc>
          <w:tcPr>
            <w:tcW w:w="2845" w:type="dxa"/>
            <w:noWrap w:val="0"/>
            <w:vAlign w:val="center"/>
          </w:tcPr>
          <w:p w14:paraId="5148F8D4">
            <w:pPr>
              <w:spacing w:line="240" w:lineRule="auto"/>
              <w:jc w:val="both"/>
              <w:rPr>
                <w:rFonts w:hint="eastAsia" w:ascii="方正仿宋_GB2312" w:hAnsi="方正仿宋_GB2312" w:eastAsia="方正仿宋_GB2312" w:cs="方正仿宋_GB2312"/>
                <w:b w:val="0"/>
                <w:bCs w:val="0"/>
                <w:spacing w:val="2"/>
                <w:sz w:val="20"/>
                <w:szCs w:val="20"/>
                <w:lang w:val="en-US" w:eastAsia="zh-CN"/>
              </w:rPr>
            </w:pPr>
          </w:p>
        </w:tc>
      </w:tr>
      <w:tr w14:paraId="23A50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847" w:type="dxa"/>
            <w:noWrap w:val="0"/>
            <w:vAlign w:val="center"/>
          </w:tcPr>
          <w:p w14:paraId="08B33D4D">
            <w:pPr>
              <w:spacing w:line="240" w:lineRule="auto"/>
              <w:jc w:val="center"/>
              <w:rPr>
                <w:rFonts w:hint="eastAsia" w:ascii="方正仿宋_GB2312" w:hAnsi="方正仿宋_GB2312" w:eastAsia="方正仿宋_GB2312" w:cs="方正仿宋_GB2312"/>
                <w:b w:val="0"/>
                <w:bCs w:val="0"/>
                <w:sz w:val="20"/>
                <w:szCs w:val="20"/>
                <w:vertAlign w:val="baseline"/>
                <w:lang w:val="en-US" w:eastAsia="zh-CN"/>
              </w:rPr>
            </w:pPr>
            <w:r>
              <w:rPr>
                <w:rFonts w:hint="eastAsia" w:ascii="方正仿宋_GB2312" w:hAnsi="方正仿宋_GB2312" w:eastAsia="方正仿宋_GB2312" w:cs="方正仿宋_GB2312"/>
                <w:b w:val="0"/>
                <w:bCs w:val="0"/>
                <w:sz w:val="20"/>
                <w:szCs w:val="20"/>
                <w:vertAlign w:val="baseline"/>
                <w:lang w:val="en-US" w:eastAsia="zh-CN"/>
              </w:rPr>
              <w:t>10</w:t>
            </w:r>
          </w:p>
        </w:tc>
        <w:tc>
          <w:tcPr>
            <w:tcW w:w="1752" w:type="dxa"/>
            <w:noWrap w:val="0"/>
            <w:vAlign w:val="center"/>
          </w:tcPr>
          <w:p w14:paraId="1DA61EF7">
            <w:pPr>
              <w:spacing w:line="240" w:lineRule="auto"/>
              <w:jc w:val="center"/>
              <w:rPr>
                <w:rFonts w:hint="eastAsia" w:ascii="方正仿宋_GB2312" w:hAnsi="方正仿宋_GB2312" w:eastAsia="方正仿宋_GB2312" w:cs="方正仿宋_GB2312"/>
                <w:b w:val="0"/>
                <w:bCs w:val="0"/>
                <w:spacing w:val="2"/>
                <w:sz w:val="20"/>
                <w:szCs w:val="20"/>
                <w:lang w:val="en-US" w:eastAsia="zh-CN"/>
              </w:rPr>
            </w:pPr>
            <w:r>
              <w:rPr>
                <w:rFonts w:hint="eastAsia" w:ascii="方正仿宋_GB2312" w:hAnsi="方正仿宋_GB2312" w:eastAsia="方正仿宋_GB2312" w:cs="方正仿宋_GB2312"/>
                <w:b w:val="0"/>
                <w:bCs w:val="0"/>
                <w:spacing w:val="2"/>
                <w:sz w:val="20"/>
                <w:szCs w:val="20"/>
                <w:lang w:val="en-US" w:eastAsia="zh-CN"/>
              </w:rPr>
              <w:t>装订费</w:t>
            </w:r>
          </w:p>
        </w:tc>
        <w:tc>
          <w:tcPr>
            <w:tcW w:w="1248" w:type="dxa"/>
            <w:noWrap w:val="0"/>
            <w:vAlign w:val="center"/>
          </w:tcPr>
          <w:p w14:paraId="0138B598">
            <w:pPr>
              <w:spacing w:line="240" w:lineRule="auto"/>
              <w:jc w:val="center"/>
              <w:rPr>
                <w:rFonts w:hint="eastAsia" w:ascii="方正仿宋_GB2312" w:hAnsi="方正仿宋_GB2312" w:eastAsia="方正仿宋_GB2312" w:cs="方正仿宋_GB2312"/>
                <w:b w:val="0"/>
                <w:bCs w:val="0"/>
                <w:spacing w:val="2"/>
                <w:sz w:val="20"/>
                <w:szCs w:val="20"/>
                <w:lang w:val="en-US" w:eastAsia="zh-CN"/>
              </w:rPr>
            </w:pPr>
          </w:p>
        </w:tc>
        <w:tc>
          <w:tcPr>
            <w:tcW w:w="1584" w:type="dxa"/>
            <w:gridSpan w:val="2"/>
            <w:noWrap w:val="0"/>
            <w:vAlign w:val="top"/>
          </w:tcPr>
          <w:p w14:paraId="08982780">
            <w:pPr>
              <w:spacing w:line="240" w:lineRule="auto"/>
              <w:jc w:val="both"/>
              <w:rPr>
                <w:rFonts w:hint="eastAsia" w:ascii="方正仿宋_GB2312" w:hAnsi="方正仿宋_GB2312" w:eastAsia="方正仿宋_GB2312" w:cs="方正仿宋_GB2312"/>
                <w:b w:val="0"/>
                <w:bCs w:val="0"/>
                <w:spacing w:val="2"/>
                <w:sz w:val="20"/>
                <w:szCs w:val="20"/>
                <w:lang w:val="en-US" w:eastAsia="zh-CN"/>
              </w:rPr>
            </w:pPr>
          </w:p>
        </w:tc>
        <w:tc>
          <w:tcPr>
            <w:tcW w:w="1578" w:type="dxa"/>
            <w:noWrap w:val="0"/>
            <w:vAlign w:val="top"/>
          </w:tcPr>
          <w:p w14:paraId="61E77933">
            <w:pPr>
              <w:spacing w:line="240" w:lineRule="auto"/>
              <w:jc w:val="both"/>
              <w:rPr>
                <w:rFonts w:hint="eastAsia" w:ascii="方正仿宋_GB2312" w:hAnsi="方正仿宋_GB2312" w:eastAsia="方正仿宋_GB2312" w:cs="方正仿宋_GB2312"/>
                <w:b w:val="0"/>
                <w:bCs w:val="0"/>
                <w:spacing w:val="2"/>
                <w:sz w:val="20"/>
                <w:szCs w:val="20"/>
                <w:lang w:val="en-US" w:eastAsia="zh-CN"/>
              </w:rPr>
            </w:pPr>
          </w:p>
        </w:tc>
        <w:tc>
          <w:tcPr>
            <w:tcW w:w="2845" w:type="dxa"/>
            <w:noWrap w:val="0"/>
            <w:vAlign w:val="center"/>
          </w:tcPr>
          <w:p w14:paraId="34A88336">
            <w:pPr>
              <w:spacing w:line="240" w:lineRule="auto"/>
              <w:jc w:val="both"/>
              <w:rPr>
                <w:rFonts w:hint="eastAsia" w:ascii="方正仿宋_GB2312" w:hAnsi="方正仿宋_GB2312" w:eastAsia="方正仿宋_GB2312" w:cs="方正仿宋_GB2312"/>
                <w:b w:val="0"/>
                <w:bCs w:val="0"/>
                <w:spacing w:val="2"/>
                <w:sz w:val="20"/>
                <w:szCs w:val="20"/>
              </w:rPr>
            </w:pPr>
          </w:p>
        </w:tc>
      </w:tr>
      <w:tr w14:paraId="4E4AB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847" w:type="dxa"/>
            <w:noWrap w:val="0"/>
            <w:vAlign w:val="center"/>
          </w:tcPr>
          <w:p w14:paraId="625392E7">
            <w:pPr>
              <w:spacing w:line="240" w:lineRule="auto"/>
              <w:jc w:val="center"/>
              <w:rPr>
                <w:rFonts w:hint="eastAsia" w:ascii="方正仿宋_GB2312" w:hAnsi="方正仿宋_GB2312" w:eastAsia="方正仿宋_GB2312" w:cs="方正仿宋_GB2312"/>
                <w:b w:val="0"/>
                <w:bCs w:val="0"/>
                <w:sz w:val="20"/>
                <w:szCs w:val="20"/>
                <w:vertAlign w:val="baseline"/>
                <w:lang w:val="en-US" w:eastAsia="zh-CN"/>
              </w:rPr>
            </w:pPr>
            <w:r>
              <w:rPr>
                <w:rFonts w:hint="eastAsia" w:ascii="方正仿宋_GB2312" w:hAnsi="方正仿宋_GB2312" w:eastAsia="方正仿宋_GB2312" w:cs="方正仿宋_GB2312"/>
                <w:b w:val="0"/>
                <w:bCs w:val="0"/>
                <w:sz w:val="20"/>
                <w:szCs w:val="20"/>
                <w:vertAlign w:val="baseline"/>
                <w:lang w:val="en-US" w:eastAsia="zh-CN"/>
              </w:rPr>
              <w:t>11</w:t>
            </w:r>
          </w:p>
        </w:tc>
        <w:tc>
          <w:tcPr>
            <w:tcW w:w="1752" w:type="dxa"/>
            <w:noWrap w:val="0"/>
            <w:vAlign w:val="center"/>
          </w:tcPr>
          <w:p w14:paraId="5FC12648">
            <w:pPr>
              <w:spacing w:line="240" w:lineRule="auto"/>
              <w:jc w:val="center"/>
              <w:rPr>
                <w:rFonts w:hint="eastAsia" w:ascii="方正仿宋_GB2312" w:hAnsi="方正仿宋_GB2312" w:eastAsia="方正仿宋_GB2312" w:cs="方正仿宋_GB2312"/>
                <w:b w:val="0"/>
                <w:bCs w:val="0"/>
                <w:spacing w:val="2"/>
                <w:sz w:val="20"/>
                <w:szCs w:val="20"/>
                <w:lang w:val="en-US" w:eastAsia="zh-CN"/>
              </w:rPr>
            </w:pPr>
            <w:r>
              <w:rPr>
                <w:rFonts w:hint="eastAsia" w:ascii="方正仿宋_GB2312" w:hAnsi="方正仿宋_GB2312" w:eastAsia="方正仿宋_GB2312" w:cs="方正仿宋_GB2312"/>
                <w:b w:val="0"/>
                <w:bCs w:val="0"/>
                <w:spacing w:val="2"/>
                <w:sz w:val="20"/>
                <w:szCs w:val="20"/>
                <w:lang w:val="en-US" w:eastAsia="zh-CN"/>
              </w:rPr>
              <w:t>包装（含塑封），后道等</w:t>
            </w:r>
          </w:p>
        </w:tc>
        <w:tc>
          <w:tcPr>
            <w:tcW w:w="1248" w:type="dxa"/>
            <w:noWrap w:val="0"/>
            <w:vAlign w:val="center"/>
          </w:tcPr>
          <w:p w14:paraId="118356EE">
            <w:pPr>
              <w:spacing w:line="240" w:lineRule="auto"/>
              <w:jc w:val="center"/>
              <w:rPr>
                <w:rFonts w:hint="eastAsia" w:ascii="方正仿宋_GB2312" w:hAnsi="方正仿宋_GB2312" w:eastAsia="方正仿宋_GB2312" w:cs="方正仿宋_GB2312"/>
                <w:b w:val="0"/>
                <w:bCs w:val="0"/>
                <w:spacing w:val="2"/>
                <w:sz w:val="20"/>
                <w:szCs w:val="20"/>
                <w:lang w:val="en-US" w:eastAsia="zh-CN"/>
              </w:rPr>
            </w:pPr>
            <w:r>
              <w:rPr>
                <w:rFonts w:hint="eastAsia" w:ascii="方正仿宋_GB2312" w:hAnsi="方正仿宋_GB2312" w:eastAsia="方正仿宋_GB2312" w:cs="方正仿宋_GB2312"/>
                <w:b w:val="0"/>
                <w:bCs w:val="0"/>
                <w:spacing w:val="2"/>
                <w:sz w:val="20"/>
                <w:szCs w:val="20"/>
                <w:lang w:val="en-US" w:eastAsia="zh-CN"/>
              </w:rPr>
              <w:t>1项</w:t>
            </w:r>
          </w:p>
        </w:tc>
        <w:tc>
          <w:tcPr>
            <w:tcW w:w="1584" w:type="dxa"/>
            <w:gridSpan w:val="2"/>
            <w:noWrap w:val="0"/>
            <w:vAlign w:val="top"/>
          </w:tcPr>
          <w:p w14:paraId="12DFD420">
            <w:pPr>
              <w:spacing w:line="240" w:lineRule="auto"/>
              <w:jc w:val="both"/>
              <w:rPr>
                <w:rFonts w:hint="eastAsia" w:ascii="方正仿宋_GB2312" w:hAnsi="方正仿宋_GB2312" w:eastAsia="方正仿宋_GB2312" w:cs="方正仿宋_GB2312"/>
                <w:b w:val="0"/>
                <w:bCs w:val="0"/>
                <w:spacing w:val="2"/>
                <w:sz w:val="20"/>
                <w:szCs w:val="20"/>
                <w:lang w:val="en-US" w:eastAsia="zh-CN"/>
              </w:rPr>
            </w:pPr>
          </w:p>
        </w:tc>
        <w:tc>
          <w:tcPr>
            <w:tcW w:w="1578" w:type="dxa"/>
            <w:noWrap w:val="0"/>
            <w:vAlign w:val="top"/>
          </w:tcPr>
          <w:p w14:paraId="1A480235">
            <w:pPr>
              <w:spacing w:line="240" w:lineRule="auto"/>
              <w:jc w:val="both"/>
              <w:rPr>
                <w:rFonts w:hint="eastAsia" w:ascii="方正仿宋_GB2312" w:hAnsi="方正仿宋_GB2312" w:eastAsia="方正仿宋_GB2312" w:cs="方正仿宋_GB2312"/>
                <w:b w:val="0"/>
                <w:bCs w:val="0"/>
                <w:spacing w:val="2"/>
                <w:sz w:val="20"/>
                <w:szCs w:val="20"/>
                <w:lang w:val="en-US" w:eastAsia="zh-CN"/>
              </w:rPr>
            </w:pPr>
          </w:p>
        </w:tc>
        <w:tc>
          <w:tcPr>
            <w:tcW w:w="2845" w:type="dxa"/>
            <w:noWrap w:val="0"/>
            <w:vAlign w:val="center"/>
          </w:tcPr>
          <w:p w14:paraId="49C6D5F6">
            <w:pPr>
              <w:spacing w:line="240" w:lineRule="auto"/>
              <w:jc w:val="both"/>
              <w:rPr>
                <w:rFonts w:hint="eastAsia" w:ascii="方正仿宋_GB2312" w:hAnsi="方正仿宋_GB2312" w:eastAsia="方正仿宋_GB2312" w:cs="方正仿宋_GB2312"/>
                <w:b w:val="0"/>
                <w:bCs w:val="0"/>
                <w:spacing w:val="2"/>
                <w:sz w:val="20"/>
                <w:szCs w:val="20"/>
              </w:rPr>
            </w:pPr>
          </w:p>
        </w:tc>
      </w:tr>
      <w:tr w14:paraId="5FCAE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847" w:type="dxa"/>
            <w:noWrap w:val="0"/>
            <w:vAlign w:val="center"/>
          </w:tcPr>
          <w:p w14:paraId="02F4CE79">
            <w:pPr>
              <w:spacing w:line="240" w:lineRule="auto"/>
              <w:jc w:val="center"/>
              <w:rPr>
                <w:rFonts w:hint="eastAsia" w:ascii="方正仿宋_GB2312" w:hAnsi="方正仿宋_GB2312" w:eastAsia="方正仿宋_GB2312" w:cs="方正仿宋_GB2312"/>
                <w:b w:val="0"/>
                <w:bCs w:val="0"/>
                <w:sz w:val="20"/>
                <w:szCs w:val="20"/>
                <w:vertAlign w:val="baseline"/>
                <w:lang w:val="en-US" w:eastAsia="zh-CN"/>
              </w:rPr>
            </w:pPr>
            <w:r>
              <w:rPr>
                <w:rFonts w:hint="eastAsia" w:ascii="方正仿宋_GB2312" w:hAnsi="方正仿宋_GB2312" w:eastAsia="方正仿宋_GB2312" w:cs="方正仿宋_GB2312"/>
                <w:b w:val="0"/>
                <w:bCs w:val="0"/>
                <w:sz w:val="20"/>
                <w:szCs w:val="20"/>
                <w:vertAlign w:val="baseline"/>
                <w:lang w:val="en-US" w:eastAsia="zh-CN"/>
              </w:rPr>
              <w:t>12</w:t>
            </w:r>
          </w:p>
        </w:tc>
        <w:tc>
          <w:tcPr>
            <w:tcW w:w="1752" w:type="dxa"/>
            <w:noWrap w:val="0"/>
            <w:vAlign w:val="center"/>
          </w:tcPr>
          <w:p w14:paraId="419E495D">
            <w:pPr>
              <w:spacing w:line="240" w:lineRule="auto"/>
              <w:jc w:val="center"/>
              <w:rPr>
                <w:rFonts w:hint="eastAsia" w:ascii="方正仿宋_GB2312" w:hAnsi="方正仿宋_GB2312" w:eastAsia="方正仿宋_GB2312" w:cs="方正仿宋_GB2312"/>
                <w:b w:val="0"/>
                <w:bCs w:val="0"/>
                <w:spacing w:val="2"/>
                <w:sz w:val="20"/>
                <w:szCs w:val="20"/>
                <w:lang w:val="en-US" w:eastAsia="zh-CN"/>
              </w:rPr>
            </w:pPr>
            <w:r>
              <w:rPr>
                <w:rFonts w:hint="eastAsia" w:ascii="方正仿宋_GB2312" w:hAnsi="方正仿宋_GB2312" w:eastAsia="方正仿宋_GB2312" w:cs="方正仿宋_GB2312"/>
                <w:b w:val="0"/>
                <w:bCs w:val="0"/>
                <w:spacing w:val="2"/>
                <w:sz w:val="20"/>
                <w:szCs w:val="20"/>
                <w:lang w:val="en-US" w:eastAsia="zh-CN"/>
              </w:rPr>
              <w:t>编辑审读费</w:t>
            </w:r>
          </w:p>
        </w:tc>
        <w:tc>
          <w:tcPr>
            <w:tcW w:w="1248" w:type="dxa"/>
            <w:noWrap w:val="0"/>
            <w:vAlign w:val="center"/>
          </w:tcPr>
          <w:p w14:paraId="71F13270">
            <w:pPr>
              <w:spacing w:line="240" w:lineRule="auto"/>
              <w:jc w:val="center"/>
              <w:rPr>
                <w:rFonts w:hint="eastAsia" w:ascii="方正仿宋_GB2312" w:hAnsi="方正仿宋_GB2312" w:eastAsia="方正仿宋_GB2312" w:cs="方正仿宋_GB2312"/>
                <w:b w:val="0"/>
                <w:bCs w:val="0"/>
                <w:spacing w:val="2"/>
                <w:sz w:val="20"/>
                <w:szCs w:val="20"/>
                <w:lang w:val="en-US" w:eastAsia="zh-CN"/>
              </w:rPr>
            </w:pPr>
          </w:p>
        </w:tc>
        <w:tc>
          <w:tcPr>
            <w:tcW w:w="1584" w:type="dxa"/>
            <w:gridSpan w:val="2"/>
            <w:noWrap w:val="0"/>
            <w:vAlign w:val="top"/>
          </w:tcPr>
          <w:p w14:paraId="38823633">
            <w:pPr>
              <w:spacing w:line="240" w:lineRule="auto"/>
              <w:jc w:val="both"/>
              <w:rPr>
                <w:rFonts w:hint="eastAsia" w:ascii="方正仿宋_GB2312" w:hAnsi="方正仿宋_GB2312" w:eastAsia="方正仿宋_GB2312" w:cs="方正仿宋_GB2312"/>
                <w:b w:val="0"/>
                <w:bCs w:val="0"/>
                <w:spacing w:val="2"/>
                <w:sz w:val="20"/>
                <w:szCs w:val="20"/>
                <w:lang w:val="en-US" w:eastAsia="zh-CN"/>
              </w:rPr>
            </w:pPr>
          </w:p>
        </w:tc>
        <w:tc>
          <w:tcPr>
            <w:tcW w:w="1578" w:type="dxa"/>
            <w:noWrap w:val="0"/>
            <w:vAlign w:val="top"/>
          </w:tcPr>
          <w:p w14:paraId="673F327D">
            <w:pPr>
              <w:spacing w:line="240" w:lineRule="auto"/>
              <w:jc w:val="both"/>
              <w:rPr>
                <w:rFonts w:hint="eastAsia" w:ascii="方正仿宋_GB2312" w:hAnsi="方正仿宋_GB2312" w:eastAsia="方正仿宋_GB2312" w:cs="方正仿宋_GB2312"/>
                <w:b w:val="0"/>
                <w:bCs w:val="0"/>
                <w:spacing w:val="2"/>
                <w:sz w:val="20"/>
                <w:szCs w:val="20"/>
                <w:lang w:val="en-US" w:eastAsia="zh-CN"/>
              </w:rPr>
            </w:pPr>
          </w:p>
        </w:tc>
        <w:tc>
          <w:tcPr>
            <w:tcW w:w="2845" w:type="dxa"/>
            <w:noWrap w:val="0"/>
            <w:vAlign w:val="center"/>
          </w:tcPr>
          <w:p w14:paraId="4F44358F">
            <w:pPr>
              <w:spacing w:line="240" w:lineRule="auto"/>
              <w:jc w:val="both"/>
              <w:rPr>
                <w:rFonts w:hint="eastAsia" w:ascii="方正仿宋_GB2312" w:hAnsi="方正仿宋_GB2312" w:eastAsia="方正仿宋_GB2312" w:cs="方正仿宋_GB2312"/>
                <w:b w:val="0"/>
                <w:bCs w:val="0"/>
                <w:spacing w:val="2"/>
                <w:sz w:val="20"/>
                <w:szCs w:val="20"/>
                <w:lang w:val="en-US" w:eastAsia="zh-CN"/>
              </w:rPr>
            </w:pPr>
            <w:r>
              <w:rPr>
                <w:rFonts w:hint="eastAsia" w:ascii="方正仿宋_GB2312" w:hAnsi="方正仿宋_GB2312" w:eastAsia="方正仿宋_GB2312" w:cs="方正仿宋_GB2312"/>
                <w:b w:val="0"/>
                <w:bCs w:val="0"/>
                <w:spacing w:val="2"/>
                <w:sz w:val="20"/>
                <w:szCs w:val="20"/>
                <w:lang w:val="en-US" w:eastAsia="zh-CN"/>
              </w:rPr>
              <w:t>含申请一个国内正式出版物书号</w:t>
            </w:r>
          </w:p>
        </w:tc>
      </w:tr>
      <w:tr w14:paraId="4AD3F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47" w:type="dxa"/>
            <w:noWrap w:val="0"/>
            <w:vAlign w:val="center"/>
          </w:tcPr>
          <w:p w14:paraId="53D8AD01">
            <w:pPr>
              <w:spacing w:line="240" w:lineRule="auto"/>
              <w:jc w:val="center"/>
              <w:rPr>
                <w:rFonts w:hint="eastAsia" w:ascii="方正仿宋_GB2312" w:hAnsi="方正仿宋_GB2312" w:eastAsia="方正仿宋_GB2312" w:cs="方正仿宋_GB2312"/>
                <w:b w:val="0"/>
                <w:bCs w:val="0"/>
                <w:kern w:val="2"/>
                <w:sz w:val="20"/>
                <w:szCs w:val="20"/>
                <w:vertAlign w:val="baseline"/>
                <w:lang w:val="en-US" w:eastAsia="zh-CN" w:bidi="ar-SA"/>
              </w:rPr>
            </w:pPr>
          </w:p>
        </w:tc>
        <w:tc>
          <w:tcPr>
            <w:tcW w:w="4584" w:type="dxa"/>
            <w:gridSpan w:val="4"/>
            <w:noWrap w:val="0"/>
            <w:vAlign w:val="center"/>
          </w:tcPr>
          <w:p w14:paraId="2DE15EB3">
            <w:pPr>
              <w:spacing w:line="240" w:lineRule="auto"/>
              <w:jc w:val="center"/>
              <w:rPr>
                <w:rFonts w:hint="eastAsia" w:ascii="方正仿宋_GB2312" w:hAnsi="方正仿宋_GB2312" w:eastAsia="方正仿宋_GB2312" w:cs="方正仿宋_GB2312"/>
                <w:b w:val="0"/>
                <w:bCs w:val="0"/>
                <w:spacing w:val="2"/>
                <w:sz w:val="20"/>
                <w:szCs w:val="20"/>
                <w:lang w:val="en-US" w:eastAsia="zh-CN"/>
              </w:rPr>
            </w:pPr>
            <w:r>
              <w:rPr>
                <w:rFonts w:hint="eastAsia" w:ascii="方正仿宋_GB2312" w:hAnsi="方正仿宋_GB2312" w:eastAsia="方正仿宋_GB2312" w:cs="方正仿宋_GB2312"/>
                <w:b w:val="0"/>
                <w:bCs w:val="0"/>
                <w:spacing w:val="2"/>
                <w:sz w:val="20"/>
                <w:szCs w:val="20"/>
                <w:lang w:val="en-US" w:eastAsia="zh-CN"/>
              </w:rPr>
              <w:t>合计</w:t>
            </w:r>
          </w:p>
        </w:tc>
        <w:tc>
          <w:tcPr>
            <w:tcW w:w="1578" w:type="dxa"/>
            <w:noWrap w:val="0"/>
            <w:vAlign w:val="top"/>
          </w:tcPr>
          <w:p w14:paraId="779F4879">
            <w:pPr>
              <w:spacing w:line="240" w:lineRule="auto"/>
              <w:jc w:val="both"/>
              <w:rPr>
                <w:rFonts w:hint="eastAsia" w:ascii="方正仿宋_GB2312" w:hAnsi="方正仿宋_GB2312" w:eastAsia="方正仿宋_GB2312" w:cs="方正仿宋_GB2312"/>
                <w:b w:val="0"/>
                <w:bCs w:val="0"/>
                <w:spacing w:val="2"/>
                <w:sz w:val="20"/>
                <w:szCs w:val="20"/>
                <w:lang w:val="en-US" w:eastAsia="zh-CN"/>
              </w:rPr>
            </w:pPr>
          </w:p>
        </w:tc>
        <w:tc>
          <w:tcPr>
            <w:tcW w:w="2845" w:type="dxa"/>
            <w:noWrap w:val="0"/>
            <w:vAlign w:val="top"/>
          </w:tcPr>
          <w:p w14:paraId="543E6C46">
            <w:pPr>
              <w:spacing w:line="240" w:lineRule="auto"/>
              <w:jc w:val="both"/>
              <w:rPr>
                <w:rFonts w:hint="eastAsia" w:ascii="方正仿宋_GB2312" w:hAnsi="方正仿宋_GB2312" w:eastAsia="方正仿宋_GB2312" w:cs="方正仿宋_GB2312"/>
                <w:b w:val="0"/>
                <w:bCs w:val="0"/>
                <w:spacing w:val="2"/>
                <w:sz w:val="20"/>
                <w:szCs w:val="20"/>
                <w:lang w:val="en-US" w:eastAsia="zh-CN"/>
              </w:rPr>
            </w:pPr>
          </w:p>
        </w:tc>
      </w:tr>
      <w:tr w14:paraId="46E65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47" w:type="dxa"/>
            <w:noWrap w:val="0"/>
            <w:vAlign w:val="center"/>
          </w:tcPr>
          <w:p w14:paraId="7042AF0D">
            <w:pPr>
              <w:spacing w:line="240" w:lineRule="auto"/>
              <w:jc w:val="center"/>
              <w:rPr>
                <w:rFonts w:hint="eastAsia" w:ascii="方正仿宋_GB2312" w:hAnsi="方正仿宋_GB2312" w:eastAsia="方正仿宋_GB2312" w:cs="方正仿宋_GB2312"/>
                <w:b w:val="0"/>
                <w:bCs w:val="0"/>
                <w:kern w:val="2"/>
                <w:sz w:val="20"/>
                <w:szCs w:val="20"/>
                <w:vertAlign w:val="baseline"/>
                <w:lang w:val="en-US" w:eastAsia="zh-CN" w:bidi="ar-SA"/>
              </w:rPr>
            </w:pPr>
            <w:r>
              <w:rPr>
                <w:rFonts w:hint="eastAsia" w:ascii="方正仿宋_GB2312" w:hAnsi="方正仿宋_GB2312" w:eastAsia="方正仿宋_GB2312" w:cs="方正仿宋_GB2312"/>
                <w:b w:val="0"/>
                <w:bCs w:val="0"/>
                <w:sz w:val="20"/>
                <w:szCs w:val="20"/>
                <w:vertAlign w:val="baseline"/>
                <w:lang w:val="en-US" w:eastAsia="zh-CN"/>
              </w:rPr>
              <w:t>13</w:t>
            </w:r>
          </w:p>
        </w:tc>
        <w:tc>
          <w:tcPr>
            <w:tcW w:w="1752" w:type="dxa"/>
            <w:noWrap w:val="0"/>
            <w:vAlign w:val="center"/>
          </w:tcPr>
          <w:p w14:paraId="2CD94A68">
            <w:pPr>
              <w:spacing w:line="240" w:lineRule="auto"/>
              <w:jc w:val="center"/>
              <w:rPr>
                <w:rFonts w:hint="eastAsia" w:ascii="方正仿宋_GB2312" w:hAnsi="方正仿宋_GB2312" w:eastAsia="方正仿宋_GB2312" w:cs="方正仿宋_GB2312"/>
                <w:b w:val="0"/>
                <w:bCs w:val="0"/>
                <w:spacing w:val="2"/>
                <w:sz w:val="20"/>
                <w:szCs w:val="20"/>
                <w:lang w:val="en-US" w:eastAsia="zh-CN"/>
              </w:rPr>
            </w:pPr>
            <w:r>
              <w:rPr>
                <w:rFonts w:hint="eastAsia" w:ascii="方正仿宋_GB2312" w:hAnsi="方正仿宋_GB2312" w:eastAsia="方正仿宋_GB2312" w:cs="方正仿宋_GB2312"/>
                <w:b w:val="0"/>
                <w:bCs w:val="0"/>
                <w:spacing w:val="2"/>
                <w:sz w:val="20"/>
                <w:szCs w:val="20"/>
                <w:lang w:val="en-US" w:eastAsia="zh-CN"/>
              </w:rPr>
              <w:t>税费</w:t>
            </w:r>
          </w:p>
        </w:tc>
        <w:tc>
          <w:tcPr>
            <w:tcW w:w="1248" w:type="dxa"/>
            <w:noWrap w:val="0"/>
            <w:vAlign w:val="center"/>
          </w:tcPr>
          <w:p w14:paraId="3B0E048D">
            <w:pPr>
              <w:spacing w:line="240" w:lineRule="auto"/>
              <w:jc w:val="both"/>
              <w:rPr>
                <w:rFonts w:hint="eastAsia" w:ascii="方正仿宋_GB2312" w:hAnsi="方正仿宋_GB2312" w:eastAsia="方正仿宋_GB2312" w:cs="方正仿宋_GB2312"/>
                <w:b w:val="0"/>
                <w:bCs w:val="0"/>
                <w:sz w:val="20"/>
                <w:szCs w:val="20"/>
                <w:vertAlign w:val="baseline"/>
                <w:lang w:val="en-US" w:eastAsia="zh-CN"/>
              </w:rPr>
            </w:pPr>
          </w:p>
        </w:tc>
        <w:tc>
          <w:tcPr>
            <w:tcW w:w="1584" w:type="dxa"/>
            <w:gridSpan w:val="2"/>
            <w:noWrap w:val="0"/>
            <w:vAlign w:val="center"/>
          </w:tcPr>
          <w:p w14:paraId="63829446">
            <w:pPr>
              <w:spacing w:line="240" w:lineRule="auto"/>
              <w:jc w:val="both"/>
              <w:rPr>
                <w:rFonts w:hint="eastAsia" w:ascii="方正仿宋_GB2312" w:hAnsi="方正仿宋_GB2312" w:eastAsia="方正仿宋_GB2312" w:cs="方正仿宋_GB2312"/>
                <w:b w:val="0"/>
                <w:bCs w:val="0"/>
                <w:sz w:val="20"/>
                <w:szCs w:val="20"/>
                <w:vertAlign w:val="baseline"/>
                <w:lang w:val="en-US" w:eastAsia="zh-CN"/>
              </w:rPr>
            </w:pPr>
          </w:p>
        </w:tc>
        <w:tc>
          <w:tcPr>
            <w:tcW w:w="1578" w:type="dxa"/>
            <w:noWrap w:val="0"/>
            <w:vAlign w:val="center"/>
          </w:tcPr>
          <w:p w14:paraId="0B7D95CA">
            <w:pPr>
              <w:spacing w:line="240" w:lineRule="auto"/>
              <w:jc w:val="both"/>
              <w:rPr>
                <w:rFonts w:hint="eastAsia" w:ascii="方正仿宋_GB2312" w:hAnsi="方正仿宋_GB2312" w:eastAsia="方正仿宋_GB2312" w:cs="方正仿宋_GB2312"/>
                <w:b w:val="0"/>
                <w:bCs w:val="0"/>
                <w:sz w:val="20"/>
                <w:szCs w:val="20"/>
                <w:vertAlign w:val="baseline"/>
                <w:lang w:val="en-US" w:eastAsia="zh-CN"/>
              </w:rPr>
            </w:pPr>
          </w:p>
        </w:tc>
        <w:tc>
          <w:tcPr>
            <w:tcW w:w="2845" w:type="dxa"/>
            <w:noWrap w:val="0"/>
            <w:vAlign w:val="center"/>
          </w:tcPr>
          <w:p w14:paraId="55410D2F">
            <w:pPr>
              <w:spacing w:line="240" w:lineRule="auto"/>
              <w:jc w:val="both"/>
              <w:rPr>
                <w:rFonts w:hint="eastAsia" w:ascii="方正仿宋_GB2312" w:hAnsi="方正仿宋_GB2312" w:eastAsia="方正仿宋_GB2312" w:cs="方正仿宋_GB2312"/>
                <w:b w:val="0"/>
                <w:bCs w:val="0"/>
                <w:sz w:val="20"/>
                <w:szCs w:val="20"/>
                <w:vertAlign w:val="baseline"/>
                <w:lang w:val="en-US" w:eastAsia="zh-CN"/>
              </w:rPr>
            </w:pPr>
            <w:r>
              <w:rPr>
                <w:rFonts w:hint="eastAsia" w:ascii="方正仿宋_GB2312" w:hAnsi="方正仿宋_GB2312" w:eastAsia="方正仿宋_GB2312" w:cs="方正仿宋_GB2312"/>
                <w:b w:val="0"/>
                <w:bCs w:val="0"/>
                <w:sz w:val="20"/>
                <w:szCs w:val="20"/>
                <w:vertAlign w:val="baseline"/>
                <w:lang w:val="en-US" w:eastAsia="zh-CN"/>
              </w:rPr>
              <w:t>（税费率要体现出来）</w:t>
            </w:r>
          </w:p>
        </w:tc>
      </w:tr>
      <w:tr w14:paraId="25871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47" w:type="dxa"/>
            <w:noWrap w:val="0"/>
            <w:vAlign w:val="center"/>
          </w:tcPr>
          <w:p w14:paraId="468B08A8">
            <w:pPr>
              <w:spacing w:line="240" w:lineRule="auto"/>
              <w:jc w:val="center"/>
              <w:rPr>
                <w:rFonts w:hint="eastAsia" w:ascii="方正仿宋_GB2312" w:hAnsi="方正仿宋_GB2312" w:eastAsia="方正仿宋_GB2312" w:cs="方正仿宋_GB2312"/>
                <w:b w:val="0"/>
                <w:bCs w:val="0"/>
                <w:sz w:val="20"/>
                <w:szCs w:val="20"/>
                <w:vertAlign w:val="baseline"/>
                <w:lang w:val="en-US" w:eastAsia="zh-CN"/>
              </w:rPr>
            </w:pPr>
            <w:r>
              <w:rPr>
                <w:rFonts w:hint="eastAsia" w:ascii="方正仿宋_GB2312" w:hAnsi="方正仿宋_GB2312" w:eastAsia="方正仿宋_GB2312" w:cs="方正仿宋_GB2312"/>
                <w:b w:val="0"/>
                <w:bCs w:val="0"/>
                <w:sz w:val="20"/>
                <w:szCs w:val="20"/>
                <w:vertAlign w:val="baseline"/>
                <w:lang w:val="en-US" w:eastAsia="zh-CN"/>
              </w:rPr>
              <w:t>14</w:t>
            </w:r>
          </w:p>
        </w:tc>
        <w:tc>
          <w:tcPr>
            <w:tcW w:w="3588" w:type="dxa"/>
            <w:gridSpan w:val="3"/>
            <w:noWrap w:val="0"/>
            <w:vAlign w:val="center"/>
          </w:tcPr>
          <w:p w14:paraId="17362FDA">
            <w:pPr>
              <w:spacing w:line="240" w:lineRule="auto"/>
              <w:jc w:val="center"/>
              <w:rPr>
                <w:rFonts w:hint="eastAsia" w:ascii="方正仿宋_GB2312" w:hAnsi="方正仿宋_GB2312" w:eastAsia="方正仿宋_GB2312" w:cs="方正仿宋_GB2312"/>
                <w:b w:val="0"/>
                <w:bCs w:val="0"/>
                <w:sz w:val="20"/>
                <w:szCs w:val="20"/>
                <w:vertAlign w:val="baseline"/>
                <w:lang w:val="en-US" w:eastAsia="zh-CN"/>
              </w:rPr>
            </w:pPr>
            <w:r>
              <w:rPr>
                <w:rFonts w:hint="eastAsia" w:ascii="方正仿宋_GB2312" w:hAnsi="方正仿宋_GB2312" w:eastAsia="方正仿宋_GB2312" w:cs="方正仿宋_GB2312"/>
                <w:b w:val="0"/>
                <w:bCs w:val="0"/>
                <w:sz w:val="20"/>
                <w:szCs w:val="20"/>
                <w:vertAlign w:val="baseline"/>
                <w:lang w:val="en-US" w:eastAsia="zh-CN"/>
              </w:rPr>
              <w:t>总计</w:t>
            </w:r>
          </w:p>
        </w:tc>
        <w:tc>
          <w:tcPr>
            <w:tcW w:w="2574" w:type="dxa"/>
            <w:gridSpan w:val="2"/>
            <w:noWrap w:val="0"/>
            <w:vAlign w:val="center"/>
          </w:tcPr>
          <w:p w14:paraId="5836E2CF">
            <w:pPr>
              <w:spacing w:line="240" w:lineRule="auto"/>
              <w:jc w:val="both"/>
              <w:rPr>
                <w:rFonts w:hint="eastAsia" w:ascii="方正仿宋_GB2312" w:hAnsi="方正仿宋_GB2312" w:eastAsia="方正仿宋_GB2312" w:cs="方正仿宋_GB2312"/>
                <w:b w:val="0"/>
                <w:bCs w:val="0"/>
                <w:sz w:val="20"/>
                <w:szCs w:val="20"/>
                <w:vertAlign w:val="baseline"/>
                <w:lang w:val="en-US" w:eastAsia="zh-CN"/>
              </w:rPr>
            </w:pPr>
          </w:p>
        </w:tc>
        <w:tc>
          <w:tcPr>
            <w:tcW w:w="2845" w:type="dxa"/>
            <w:noWrap w:val="0"/>
            <w:vAlign w:val="center"/>
          </w:tcPr>
          <w:p w14:paraId="38D810D8">
            <w:pPr>
              <w:spacing w:line="240" w:lineRule="auto"/>
              <w:jc w:val="both"/>
              <w:rPr>
                <w:rFonts w:hint="eastAsia" w:ascii="方正仿宋_GB2312" w:hAnsi="方正仿宋_GB2312" w:eastAsia="方正仿宋_GB2312" w:cs="方正仿宋_GB2312"/>
                <w:b w:val="0"/>
                <w:bCs w:val="0"/>
                <w:sz w:val="20"/>
                <w:szCs w:val="20"/>
                <w:vertAlign w:val="baseline"/>
                <w:lang w:val="en-US" w:eastAsia="zh-CN"/>
              </w:rPr>
            </w:pPr>
          </w:p>
        </w:tc>
      </w:tr>
    </w:tbl>
    <w:p w14:paraId="2D94B9B6">
      <w:pPr>
        <w:pStyle w:val="14"/>
        <w:keepNext w:val="0"/>
        <w:keepLines w:val="0"/>
        <w:pageBreakBefore w:val="0"/>
        <w:widowControl/>
        <w:kinsoku/>
        <w:wordWrap/>
        <w:overflowPunct/>
        <w:topLinePunct w:val="0"/>
        <w:autoSpaceDE/>
        <w:autoSpaceDN/>
        <w:bidi w:val="0"/>
        <w:adjustRightInd/>
        <w:snapToGrid/>
        <w:jc w:val="left"/>
        <w:textAlignment w:val="auto"/>
        <w:outlineLvl w:val="9"/>
      </w:pPr>
    </w:p>
    <w:p w14:paraId="42111619">
      <w:pPr>
        <w:pStyle w:val="14"/>
        <w:keepNext w:val="0"/>
        <w:keepLines w:val="0"/>
        <w:pageBreakBefore w:val="0"/>
        <w:widowControl/>
        <w:kinsoku/>
        <w:wordWrap/>
        <w:overflowPunct/>
        <w:topLinePunct w:val="0"/>
        <w:autoSpaceDE/>
        <w:autoSpaceDN/>
        <w:bidi w:val="0"/>
        <w:adjustRightInd/>
        <w:snapToGrid/>
        <w:jc w:val="center"/>
        <w:textAlignment w:val="auto"/>
        <w:outlineLvl w:val="9"/>
      </w:pPr>
    </w:p>
    <w:p w14:paraId="1477E69C">
      <w:pPr>
        <w:pStyle w:val="14"/>
        <w:keepNext w:val="0"/>
        <w:keepLines w:val="0"/>
        <w:pageBreakBefore w:val="0"/>
        <w:widowControl/>
        <w:kinsoku/>
        <w:wordWrap/>
        <w:overflowPunct/>
        <w:topLinePunct w:val="0"/>
        <w:autoSpaceDE/>
        <w:autoSpaceDN/>
        <w:bidi w:val="0"/>
        <w:adjustRightInd/>
        <w:snapToGrid/>
        <w:jc w:val="left"/>
        <w:textAlignment w:val="auto"/>
        <w:outlineLvl w:val="9"/>
      </w:pPr>
      <w:r>
        <w:rPr>
          <w:rFonts w:ascii="仿宋_GB2312" w:hAnsi="仿宋_GB2312" w:eastAsia="仿宋_GB2312" w:cs="仿宋_GB2312"/>
        </w:rPr>
        <w:t>时间：     年     月     日</w:t>
      </w:r>
    </w:p>
    <w:p w14:paraId="2E715CF3">
      <w:pPr>
        <w:pStyle w:val="14"/>
        <w:keepNext w:val="0"/>
        <w:keepLines w:val="0"/>
        <w:pageBreakBefore w:val="0"/>
        <w:widowControl/>
        <w:kinsoku/>
        <w:wordWrap/>
        <w:overflowPunct/>
        <w:topLinePunct w:val="0"/>
        <w:autoSpaceDE/>
        <w:autoSpaceDN/>
        <w:bidi w:val="0"/>
        <w:adjustRightInd/>
        <w:snapToGrid/>
        <w:jc w:val="left"/>
        <w:textAlignment w:val="auto"/>
        <w:outlineLvl w:val="9"/>
        <w:rPr>
          <w:rFonts w:ascii="仿宋_GB2312" w:hAnsi="仿宋_GB2312" w:eastAsia="仿宋_GB2312" w:cs="仿宋_GB2312"/>
        </w:rPr>
      </w:pPr>
      <w:r>
        <w:rPr>
          <w:rFonts w:ascii="仿宋_GB2312" w:hAnsi="仿宋_GB2312" w:eastAsia="仿宋_GB2312" w:cs="仿宋_GB2312"/>
        </w:rPr>
        <w:t xml:space="preserve">签章：                     </w:t>
      </w:r>
    </w:p>
    <w:p w14:paraId="4EC22164">
      <w:pPr>
        <w:pStyle w:val="14"/>
        <w:keepNext w:val="0"/>
        <w:keepLines w:val="0"/>
        <w:pageBreakBefore w:val="0"/>
        <w:widowControl/>
        <w:kinsoku/>
        <w:wordWrap/>
        <w:overflowPunct/>
        <w:topLinePunct w:val="0"/>
        <w:autoSpaceDE/>
        <w:autoSpaceDN/>
        <w:bidi w:val="0"/>
        <w:adjustRightInd/>
        <w:snapToGrid/>
        <w:jc w:val="left"/>
        <w:textAlignment w:val="auto"/>
        <w:outlineLvl w:val="9"/>
        <w:rPr>
          <w:rFonts w:ascii="仿宋_GB2312" w:hAnsi="仿宋_GB2312" w:eastAsia="仿宋_GB2312" w:cs="仿宋_GB2312"/>
        </w:rPr>
      </w:pPr>
    </w:p>
    <w:p w14:paraId="498BF658">
      <w:pPr>
        <w:pStyle w:val="14"/>
        <w:spacing w:line="360" w:lineRule="auto"/>
        <w:jc w:val="center"/>
        <w:outlineLvl w:val="2"/>
      </w:pPr>
      <w:r>
        <w:rPr>
          <w:rFonts w:ascii="仿宋_GB2312" w:hAnsi="仿宋_GB2312" w:eastAsia="仿宋_GB2312" w:cs="仿宋_GB2312"/>
          <w:b/>
          <w:sz w:val="28"/>
        </w:rPr>
        <w:t>附件3 资格证明文件</w:t>
      </w:r>
    </w:p>
    <w:p w14:paraId="346EED6A">
      <w:pPr>
        <w:pStyle w:val="14"/>
        <w:spacing w:line="360" w:lineRule="auto"/>
        <w:jc w:val="center"/>
        <w:outlineLvl w:val="3"/>
      </w:pPr>
      <w:r>
        <w:rPr>
          <w:rFonts w:ascii="仿宋_GB2312" w:hAnsi="仿宋_GB2312" w:eastAsia="仿宋_GB2312" w:cs="仿宋_GB2312"/>
          <w:b/>
          <w:sz w:val="24"/>
        </w:rPr>
        <w:t>附件3-1 参加竞争性磋商的声明函（若有）</w:t>
      </w:r>
    </w:p>
    <w:p w14:paraId="42CC59E7">
      <w:pPr>
        <w:pStyle w:val="14"/>
        <w:spacing w:line="360" w:lineRule="auto"/>
        <w:ind w:firstLine="400" w:firstLineChars="20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04D0CFE6">
      <w:pPr>
        <w:pStyle w:val="14"/>
        <w:spacing w:line="360" w:lineRule="auto"/>
        <w:ind w:firstLine="400" w:firstLineChars="200"/>
        <w:jc w:val="left"/>
      </w:pPr>
      <w:r>
        <w:rPr>
          <w:rFonts w:ascii="仿宋_GB2312" w:hAnsi="仿宋_GB2312" w:eastAsia="仿宋_GB2312" w:cs="仿宋_GB2312"/>
        </w:rPr>
        <w:t>1、关于贵方</w:t>
      </w:r>
      <w:r>
        <w:rPr>
          <w:rFonts w:ascii="仿宋_GB2312" w:hAnsi="仿宋_GB2312" w:eastAsia="仿宋_GB2312" w:cs="仿宋_GB2312"/>
          <w:u w:val="single"/>
        </w:rPr>
        <w:t>　　</w:t>
      </w:r>
      <w:r>
        <w:rPr>
          <w:rFonts w:ascii="仿宋_GB2312" w:hAnsi="仿宋_GB2312" w:eastAsia="仿宋_GB2312" w:cs="仿宋_GB2312"/>
        </w:rPr>
        <w:t>年</w:t>
      </w:r>
      <w:r>
        <w:rPr>
          <w:rFonts w:ascii="仿宋_GB2312" w:hAnsi="仿宋_GB2312" w:eastAsia="仿宋_GB2312" w:cs="仿宋_GB2312"/>
          <w:u w:val="single"/>
        </w:rPr>
        <w:t>　　</w:t>
      </w:r>
      <w:r>
        <w:rPr>
          <w:rFonts w:ascii="仿宋_GB2312" w:hAnsi="仿宋_GB2312" w:eastAsia="仿宋_GB2312" w:cs="仿宋_GB2312"/>
        </w:rPr>
        <w:t>月</w:t>
      </w:r>
      <w:r>
        <w:rPr>
          <w:rFonts w:ascii="仿宋_GB2312" w:hAnsi="仿宋_GB2312" w:eastAsia="仿宋_GB2312" w:cs="仿宋_GB2312"/>
          <w:u w:val="single"/>
        </w:rPr>
        <w:t>　　</w:t>
      </w:r>
      <w:r>
        <w:rPr>
          <w:rFonts w:ascii="仿宋_GB2312" w:hAnsi="仿宋_GB2312" w:eastAsia="仿宋_GB2312" w:cs="仿宋_GB2312"/>
        </w:rPr>
        <w:t>日项目（项目编号:</w:t>
      </w:r>
      <w:r>
        <w:rPr>
          <w:rFonts w:ascii="仿宋_GB2312" w:hAnsi="仿宋_GB2312" w:eastAsia="仿宋_GB2312" w:cs="仿宋_GB2312"/>
          <w:u w:val="single"/>
        </w:rPr>
        <w:t xml:space="preserve">                    </w:t>
      </w:r>
      <w:r>
        <w:rPr>
          <w:rFonts w:ascii="仿宋_GB2312" w:hAnsi="仿宋_GB2312" w:eastAsia="仿宋_GB2312" w:cs="仿宋_GB2312"/>
        </w:rPr>
        <w:t>）的采购公告（或采购邀请），本签字人代表供应商参加竞争性磋商，我方提供竞争性磋商文件中规定的相应资料和说明。本签字人确认响应文件中所有提交的文件、声明或资料（包括但不限于资格证明文件）是真实的、合法的、准确的、有效的。</w:t>
      </w:r>
    </w:p>
    <w:p w14:paraId="3C380097">
      <w:pPr>
        <w:pStyle w:val="14"/>
        <w:spacing w:line="360" w:lineRule="auto"/>
        <w:ind w:firstLine="400" w:firstLineChars="200"/>
        <w:jc w:val="left"/>
      </w:pPr>
      <w:r>
        <w:rPr>
          <w:rFonts w:ascii="仿宋_GB2312" w:hAnsi="仿宋_GB2312" w:eastAsia="仿宋_GB2312" w:cs="仿宋_GB2312"/>
        </w:rPr>
        <w:t>2、供应商的基本概况：</w:t>
      </w:r>
    </w:p>
    <w:p w14:paraId="3E2EC41D">
      <w:pPr>
        <w:pStyle w:val="14"/>
        <w:spacing w:line="360" w:lineRule="auto"/>
        <w:ind w:firstLine="400" w:firstLineChars="200"/>
        <w:jc w:val="left"/>
      </w:pPr>
      <w:r>
        <w:rPr>
          <w:rFonts w:ascii="仿宋_GB2312" w:hAnsi="仿宋_GB2312" w:eastAsia="仿宋_GB2312" w:cs="仿宋_GB2312"/>
        </w:rPr>
        <w:t>2.1供应商单位名称：</w:t>
      </w:r>
      <w:r>
        <w:rPr>
          <w:rFonts w:ascii="仿宋_GB2312" w:hAnsi="仿宋_GB2312" w:eastAsia="仿宋_GB2312" w:cs="仿宋_GB2312"/>
          <w:u w:val="single"/>
        </w:rPr>
        <w:t xml:space="preserve">           　　 　　 　　</w:t>
      </w:r>
    </w:p>
    <w:p w14:paraId="65383B28">
      <w:pPr>
        <w:pStyle w:val="14"/>
        <w:spacing w:line="360" w:lineRule="auto"/>
        <w:ind w:firstLine="400" w:firstLineChars="200"/>
        <w:jc w:val="left"/>
      </w:pPr>
      <w:r>
        <w:rPr>
          <w:rFonts w:ascii="仿宋_GB2312" w:hAnsi="仿宋_GB2312" w:eastAsia="仿宋_GB2312" w:cs="仿宋_GB2312"/>
        </w:rPr>
        <w:t>2.2注册地址：</w:t>
      </w:r>
      <w:r>
        <w:rPr>
          <w:rFonts w:ascii="仿宋_GB2312" w:hAnsi="仿宋_GB2312" w:eastAsia="仿宋_GB2312" w:cs="仿宋_GB2312"/>
          <w:u w:val="single"/>
        </w:rPr>
        <w:t xml:space="preserve">           　　 　　 　　 　　</w:t>
      </w:r>
    </w:p>
    <w:p w14:paraId="5228E5C7">
      <w:pPr>
        <w:pStyle w:val="14"/>
        <w:spacing w:line="360" w:lineRule="auto"/>
        <w:ind w:firstLine="400" w:firstLineChars="200"/>
        <w:jc w:val="left"/>
      </w:pPr>
      <w:r>
        <w:rPr>
          <w:rFonts w:ascii="仿宋_GB2312" w:hAnsi="仿宋_GB2312" w:eastAsia="仿宋_GB2312" w:cs="仿宋_GB2312"/>
        </w:rPr>
        <w:t>2.3单位负责人姓名：</w:t>
      </w:r>
      <w:r>
        <w:rPr>
          <w:rFonts w:ascii="仿宋_GB2312" w:hAnsi="仿宋_GB2312" w:eastAsia="仿宋_GB2312" w:cs="仿宋_GB2312"/>
          <w:u w:val="single"/>
        </w:rPr>
        <w:t xml:space="preserve">  　　 　　 </w:t>
      </w:r>
      <w:r>
        <w:rPr>
          <w:rFonts w:ascii="仿宋_GB2312" w:hAnsi="仿宋_GB2312" w:eastAsia="仿宋_GB2312" w:cs="仿宋_GB2312"/>
        </w:rPr>
        <w:t>性别：</w:t>
      </w:r>
      <w:r>
        <w:rPr>
          <w:rFonts w:ascii="仿宋_GB2312" w:hAnsi="仿宋_GB2312" w:eastAsia="仿宋_GB2312" w:cs="仿宋_GB2312"/>
          <w:u w:val="single"/>
        </w:rPr>
        <w:t xml:space="preserve">  　　 </w:t>
      </w:r>
      <w:r>
        <w:rPr>
          <w:rFonts w:ascii="仿宋_GB2312" w:hAnsi="仿宋_GB2312" w:eastAsia="仿宋_GB2312" w:cs="仿宋_GB2312"/>
        </w:rPr>
        <w:t>年龄：</w:t>
      </w:r>
      <w:r>
        <w:rPr>
          <w:rFonts w:ascii="仿宋_GB2312" w:hAnsi="仿宋_GB2312" w:eastAsia="仿宋_GB2312" w:cs="仿宋_GB2312"/>
          <w:u w:val="single"/>
        </w:rPr>
        <w:t xml:space="preserve">  　　 </w:t>
      </w:r>
      <w:r>
        <w:rPr>
          <w:rFonts w:ascii="仿宋_GB2312" w:hAnsi="仿宋_GB2312" w:eastAsia="仿宋_GB2312" w:cs="仿宋_GB2312"/>
        </w:rPr>
        <w:t>职务：</w:t>
      </w:r>
      <w:r>
        <w:rPr>
          <w:rFonts w:ascii="仿宋_GB2312" w:hAnsi="仿宋_GB2312" w:eastAsia="仿宋_GB2312" w:cs="仿宋_GB2312"/>
          <w:u w:val="single"/>
        </w:rPr>
        <w:t xml:space="preserve">  　　 　　 </w:t>
      </w:r>
      <w:r>
        <w:rPr>
          <w:rFonts w:ascii="仿宋_GB2312" w:hAnsi="仿宋_GB2312" w:eastAsia="仿宋_GB2312" w:cs="仿宋_GB2312"/>
        </w:rPr>
        <w:t>。</w:t>
      </w:r>
    </w:p>
    <w:p w14:paraId="5E2D893E">
      <w:pPr>
        <w:pStyle w:val="14"/>
        <w:spacing w:line="360" w:lineRule="auto"/>
        <w:ind w:firstLine="400" w:firstLineChars="200"/>
        <w:jc w:val="left"/>
      </w:pPr>
      <w:r>
        <w:rPr>
          <w:rFonts w:ascii="仿宋_GB2312" w:hAnsi="仿宋_GB2312" w:eastAsia="仿宋_GB2312" w:cs="仿宋_GB2312"/>
        </w:rPr>
        <w:t>备注：“单位负责人”指单位法定代表人（供应商为法人的）或法律、法规规定代表单位行使职权的主要负责人（供应商为其他组织的）。</w:t>
      </w:r>
    </w:p>
    <w:p w14:paraId="606B352A">
      <w:pPr>
        <w:pStyle w:val="14"/>
        <w:spacing w:line="360" w:lineRule="auto"/>
        <w:ind w:firstLine="400" w:firstLineChars="200"/>
        <w:jc w:val="left"/>
      </w:pPr>
      <w:r>
        <w:rPr>
          <w:rFonts w:ascii="仿宋_GB2312" w:hAnsi="仿宋_GB2312" w:eastAsia="仿宋_GB2312" w:cs="仿宋_GB2312"/>
        </w:rPr>
        <w:t>对于接受联合体形式的磋商且供应商是联合体的，则联合体各成员都应当提交本资格证明文件。</w:t>
      </w:r>
      <w:r>
        <w:br w:type="textWrapping"/>
      </w:r>
      <w:r>
        <w:br w:type="textWrapping"/>
      </w:r>
      <w:r>
        <w:br w:type="textWrapping"/>
      </w:r>
    </w:p>
    <w:p w14:paraId="7C61007B">
      <w:pPr>
        <w:pStyle w:val="14"/>
        <w:spacing w:line="360" w:lineRule="auto"/>
        <w:ind w:firstLine="400" w:firstLineChars="200"/>
        <w:jc w:val="left"/>
      </w:pPr>
      <w:r>
        <w:rPr>
          <w:rFonts w:ascii="仿宋_GB2312" w:hAnsi="仿宋_GB2312" w:eastAsia="仿宋_GB2312" w:cs="仿宋_GB2312"/>
        </w:rPr>
        <w:t>供应商代表：</w:t>
      </w:r>
      <w:r>
        <w:rPr>
          <w:rFonts w:ascii="仿宋_GB2312" w:hAnsi="仿宋_GB2312" w:eastAsia="仿宋_GB2312" w:cs="仿宋_GB2312"/>
          <w:u w:val="single"/>
        </w:rPr>
        <w:t>　　　　 （签字）</w:t>
      </w:r>
    </w:p>
    <w:p w14:paraId="65B439B4">
      <w:pPr>
        <w:pStyle w:val="14"/>
        <w:spacing w:line="360" w:lineRule="auto"/>
        <w:ind w:firstLine="400" w:firstLineChars="200"/>
        <w:jc w:val="left"/>
      </w:pPr>
      <w:r>
        <w:rPr>
          <w:rFonts w:ascii="仿宋_GB2312" w:hAnsi="仿宋_GB2312" w:eastAsia="仿宋_GB2312" w:cs="仿宋_GB2312"/>
        </w:rPr>
        <w:t>供应商名称：</w:t>
      </w:r>
      <w:r>
        <w:rPr>
          <w:rFonts w:ascii="仿宋_GB2312" w:hAnsi="仿宋_GB2312" w:eastAsia="仿宋_GB2312" w:cs="仿宋_GB2312"/>
          <w:u w:val="single"/>
        </w:rPr>
        <w:t>　　　　 （全称并加盖公章）　　　　</w:t>
      </w:r>
    </w:p>
    <w:p w14:paraId="69E1104C">
      <w:pPr>
        <w:pStyle w:val="14"/>
        <w:spacing w:line="360" w:lineRule="auto"/>
        <w:ind w:firstLine="400" w:firstLineChars="200"/>
        <w:jc w:val="left"/>
      </w:pPr>
      <w:r>
        <w:rPr>
          <w:rFonts w:ascii="仿宋_GB2312" w:hAnsi="仿宋_GB2312" w:eastAsia="仿宋_GB2312" w:cs="仿宋_GB2312"/>
        </w:rPr>
        <w:t>日期：</w:t>
      </w:r>
      <w:r>
        <w:rPr>
          <w:rFonts w:ascii="仿宋_GB2312" w:hAnsi="仿宋_GB2312" w:eastAsia="仿宋_GB2312" w:cs="仿宋_GB2312"/>
          <w:u w:val="single"/>
        </w:rPr>
        <w:t>　　　</w:t>
      </w:r>
      <w:r>
        <w:rPr>
          <w:rFonts w:ascii="仿宋_GB2312" w:hAnsi="仿宋_GB2312" w:eastAsia="仿宋_GB2312" w:cs="仿宋_GB2312"/>
        </w:rPr>
        <w:t>年</w:t>
      </w:r>
      <w:r>
        <w:rPr>
          <w:rFonts w:ascii="仿宋_GB2312" w:hAnsi="仿宋_GB2312" w:eastAsia="仿宋_GB2312" w:cs="仿宋_GB2312"/>
          <w:u w:val="single"/>
        </w:rPr>
        <w:t>　　</w:t>
      </w:r>
      <w:r>
        <w:rPr>
          <w:rFonts w:ascii="仿宋_GB2312" w:hAnsi="仿宋_GB2312" w:eastAsia="仿宋_GB2312" w:cs="仿宋_GB2312"/>
        </w:rPr>
        <w:t>月</w:t>
      </w:r>
      <w:r>
        <w:rPr>
          <w:rFonts w:ascii="仿宋_GB2312" w:hAnsi="仿宋_GB2312" w:eastAsia="仿宋_GB2312" w:cs="仿宋_GB2312"/>
          <w:u w:val="single"/>
        </w:rPr>
        <w:t>　　</w:t>
      </w:r>
      <w:r>
        <w:rPr>
          <w:rFonts w:ascii="仿宋_GB2312" w:hAnsi="仿宋_GB2312" w:eastAsia="仿宋_GB2312" w:cs="仿宋_GB2312"/>
        </w:rPr>
        <w:t>日</w:t>
      </w:r>
    </w:p>
    <w:p w14:paraId="352F7B4F">
      <w:pPr>
        <w:pStyle w:val="14"/>
        <w:spacing w:line="360" w:lineRule="auto"/>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6742283">
      <w:pPr>
        <w:pStyle w:val="14"/>
        <w:spacing w:line="360" w:lineRule="auto"/>
        <w:jc w:val="center"/>
        <w:outlineLvl w:val="3"/>
      </w:pPr>
      <w:r>
        <w:rPr>
          <w:rFonts w:ascii="仿宋_GB2312" w:hAnsi="仿宋_GB2312" w:eastAsia="仿宋_GB2312" w:cs="仿宋_GB2312"/>
          <w:b/>
          <w:sz w:val="24"/>
        </w:rPr>
        <w:t>附件3-2 供应商的资格声明</w:t>
      </w:r>
    </w:p>
    <w:p w14:paraId="7A6D29E9">
      <w:pPr>
        <w:pStyle w:val="14"/>
        <w:spacing w:line="360" w:lineRule="auto"/>
        <w:ind w:firstLine="400" w:firstLineChars="20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07D9FFE1">
      <w:pPr>
        <w:pStyle w:val="14"/>
        <w:spacing w:line="360" w:lineRule="auto"/>
        <w:ind w:firstLine="400" w:firstLineChars="200"/>
        <w:jc w:val="left"/>
      </w:pPr>
      <w:r>
        <w:rPr>
          <w:rFonts w:ascii="仿宋_GB2312" w:hAnsi="仿宋_GB2312" w:eastAsia="仿宋_GB2312" w:cs="仿宋_GB2312"/>
        </w:rPr>
        <w:t>1、我方已知晓竞争性磋商文件要求并认真审核自身情况，在此郑重声明，我方具备并满足下列各项条款的规定。本声明如有虚假或不实之处，我方将失去合格供应商资格且我方的磋商保证金将不予退还。</w:t>
      </w:r>
    </w:p>
    <w:tbl>
      <w:tblPr>
        <w:tblStyle w:val="1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4D1D32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1AFA71FC">
            <w:pPr>
              <w:pStyle w:val="14"/>
              <w:spacing w:line="240" w:lineRule="auto"/>
              <w:jc w:val="left"/>
            </w:pPr>
            <w:r>
              <w:rPr>
                <w:rFonts w:ascii="仿宋_GB2312" w:hAnsi="仿宋_GB2312" w:eastAsia="仿宋_GB2312" w:cs="仿宋_GB2312"/>
                <w:b/>
              </w:rPr>
              <w:t>《中华人民共和国政府采购法》第二十二条对供应商的要求</w:t>
            </w:r>
          </w:p>
        </w:tc>
        <w:tc>
          <w:tcPr>
            <w:tcW w:w="4153" w:type="dxa"/>
          </w:tcPr>
          <w:p w14:paraId="36504DAB">
            <w:pPr>
              <w:pStyle w:val="14"/>
              <w:spacing w:line="240" w:lineRule="auto"/>
              <w:jc w:val="left"/>
            </w:pPr>
            <w:r>
              <w:rPr>
                <w:rFonts w:ascii="仿宋_GB2312" w:hAnsi="仿宋_GB2312" w:eastAsia="仿宋_GB2312" w:cs="仿宋_GB2312"/>
                <w:b/>
              </w:rPr>
              <w:t>供应商对是否符合要求做如实声明</w:t>
            </w:r>
          </w:p>
        </w:tc>
      </w:tr>
      <w:tr w14:paraId="365FCC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39AE0CB">
            <w:pPr>
              <w:pStyle w:val="14"/>
              <w:spacing w:line="240" w:lineRule="auto"/>
              <w:jc w:val="left"/>
            </w:pPr>
            <w:r>
              <w:rPr>
                <w:rFonts w:ascii="仿宋_GB2312" w:hAnsi="仿宋_GB2312" w:eastAsia="仿宋_GB2312" w:cs="仿宋_GB2312"/>
              </w:rPr>
              <w:t>（1）具有独立承担民事责任的能力</w:t>
            </w:r>
          </w:p>
        </w:tc>
        <w:tc>
          <w:tcPr>
            <w:tcW w:w="4153" w:type="dxa"/>
          </w:tcPr>
          <w:p w14:paraId="204DD507">
            <w:pPr>
              <w:pStyle w:val="14"/>
              <w:spacing w:line="240" w:lineRule="auto"/>
              <w:jc w:val="left"/>
            </w:pPr>
            <w:r>
              <w:rPr>
                <w:rFonts w:ascii="仿宋_GB2312" w:hAnsi="仿宋_GB2312" w:eastAsia="仿宋_GB2312" w:cs="仿宋_GB2312"/>
              </w:rPr>
              <w:t xml:space="preserve">    </w:t>
            </w:r>
          </w:p>
        </w:tc>
      </w:tr>
      <w:tr w14:paraId="4958F2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6B64B481">
            <w:pPr>
              <w:pStyle w:val="14"/>
              <w:spacing w:line="240" w:lineRule="auto"/>
              <w:jc w:val="left"/>
            </w:pPr>
            <w:r>
              <w:rPr>
                <w:rFonts w:ascii="仿宋_GB2312" w:hAnsi="仿宋_GB2312" w:eastAsia="仿宋_GB2312" w:cs="仿宋_GB2312"/>
              </w:rPr>
              <w:t>（2）具有良好的商业信誉和健全的财务会计制度</w:t>
            </w:r>
          </w:p>
        </w:tc>
        <w:tc>
          <w:tcPr>
            <w:tcW w:w="4153" w:type="dxa"/>
          </w:tcPr>
          <w:p w14:paraId="0510A175">
            <w:pPr>
              <w:pStyle w:val="14"/>
              <w:spacing w:line="240" w:lineRule="auto"/>
              <w:jc w:val="left"/>
            </w:pPr>
            <w:r>
              <w:rPr>
                <w:rFonts w:ascii="仿宋_GB2312" w:hAnsi="仿宋_GB2312" w:eastAsia="仿宋_GB2312" w:cs="仿宋_GB2312"/>
              </w:rPr>
              <w:t xml:space="preserve">    </w:t>
            </w:r>
          </w:p>
        </w:tc>
      </w:tr>
      <w:tr w14:paraId="37F3F4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65386041">
            <w:pPr>
              <w:pStyle w:val="14"/>
              <w:spacing w:line="240" w:lineRule="auto"/>
              <w:jc w:val="left"/>
            </w:pPr>
            <w:r>
              <w:rPr>
                <w:rFonts w:ascii="仿宋_GB2312" w:hAnsi="仿宋_GB2312" w:eastAsia="仿宋_GB2312" w:cs="仿宋_GB2312"/>
              </w:rPr>
              <w:t>（3）具有履行合同所必需的设备和专业技术能力</w:t>
            </w:r>
          </w:p>
        </w:tc>
        <w:tc>
          <w:tcPr>
            <w:tcW w:w="4153" w:type="dxa"/>
          </w:tcPr>
          <w:p w14:paraId="5E4B2C42">
            <w:pPr>
              <w:pStyle w:val="14"/>
              <w:spacing w:line="240" w:lineRule="auto"/>
              <w:jc w:val="left"/>
            </w:pPr>
            <w:r>
              <w:rPr>
                <w:rFonts w:ascii="仿宋_GB2312" w:hAnsi="仿宋_GB2312" w:eastAsia="仿宋_GB2312" w:cs="仿宋_GB2312"/>
              </w:rPr>
              <w:t xml:space="preserve">    </w:t>
            </w:r>
          </w:p>
        </w:tc>
      </w:tr>
      <w:tr w14:paraId="59F095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9BFDBC5">
            <w:pPr>
              <w:pStyle w:val="14"/>
              <w:spacing w:line="240" w:lineRule="auto"/>
              <w:jc w:val="left"/>
            </w:pPr>
            <w:r>
              <w:rPr>
                <w:rFonts w:ascii="仿宋_GB2312" w:hAnsi="仿宋_GB2312" w:eastAsia="仿宋_GB2312" w:cs="仿宋_GB2312"/>
              </w:rPr>
              <w:t>（4）有依法缴纳税收和社会保障资金的良好记录</w:t>
            </w:r>
          </w:p>
        </w:tc>
        <w:tc>
          <w:tcPr>
            <w:tcW w:w="4153" w:type="dxa"/>
          </w:tcPr>
          <w:p w14:paraId="15412324">
            <w:pPr>
              <w:pStyle w:val="14"/>
              <w:spacing w:line="240" w:lineRule="auto"/>
              <w:jc w:val="left"/>
            </w:pPr>
            <w:r>
              <w:rPr>
                <w:rFonts w:ascii="仿宋_GB2312" w:hAnsi="仿宋_GB2312" w:eastAsia="仿宋_GB2312" w:cs="仿宋_GB2312"/>
              </w:rPr>
              <w:t xml:space="preserve">    </w:t>
            </w:r>
          </w:p>
        </w:tc>
      </w:tr>
      <w:tr w14:paraId="05316F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1D4C76EB">
            <w:pPr>
              <w:pStyle w:val="14"/>
              <w:spacing w:line="240" w:lineRule="auto"/>
              <w:jc w:val="left"/>
            </w:pPr>
            <w:r>
              <w:rPr>
                <w:rFonts w:ascii="仿宋_GB2312" w:hAnsi="仿宋_GB2312" w:eastAsia="仿宋_GB2312" w:cs="仿宋_GB2312"/>
              </w:rPr>
              <w:t>（5）参加政府采购活动前三年内，在经营活动中没有重大违法记录</w:t>
            </w:r>
          </w:p>
        </w:tc>
        <w:tc>
          <w:tcPr>
            <w:tcW w:w="4153" w:type="dxa"/>
          </w:tcPr>
          <w:p w14:paraId="0DC2B949">
            <w:pPr>
              <w:pStyle w:val="14"/>
              <w:spacing w:line="240" w:lineRule="auto"/>
              <w:jc w:val="left"/>
            </w:pPr>
            <w:r>
              <w:rPr>
                <w:rFonts w:ascii="仿宋_GB2312" w:hAnsi="仿宋_GB2312" w:eastAsia="仿宋_GB2312" w:cs="仿宋_GB2312"/>
              </w:rPr>
              <w:t xml:space="preserve">    </w:t>
            </w:r>
          </w:p>
        </w:tc>
      </w:tr>
      <w:tr w14:paraId="1DED73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45C976B5">
            <w:pPr>
              <w:pStyle w:val="14"/>
              <w:spacing w:line="240" w:lineRule="auto"/>
              <w:jc w:val="left"/>
            </w:pPr>
            <w:r>
              <w:rPr>
                <w:rFonts w:ascii="仿宋_GB2312" w:hAnsi="仿宋_GB2312" w:eastAsia="仿宋_GB2312" w:cs="仿宋_GB2312"/>
              </w:rPr>
              <w:t>（6）法律、行政法规规定的其他条件。</w:t>
            </w:r>
          </w:p>
        </w:tc>
        <w:tc>
          <w:tcPr>
            <w:tcW w:w="4153" w:type="dxa"/>
          </w:tcPr>
          <w:p w14:paraId="4AA1E7E4">
            <w:pPr>
              <w:pStyle w:val="14"/>
              <w:spacing w:line="240" w:lineRule="auto"/>
              <w:jc w:val="left"/>
            </w:pPr>
            <w:r>
              <w:rPr>
                <w:rFonts w:ascii="仿宋_GB2312" w:hAnsi="仿宋_GB2312" w:eastAsia="仿宋_GB2312" w:cs="仿宋_GB2312"/>
              </w:rPr>
              <w:t xml:space="preserve">    </w:t>
            </w:r>
          </w:p>
        </w:tc>
      </w:tr>
      <w:tr w14:paraId="73216A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688E4D27">
            <w:pPr>
              <w:pStyle w:val="14"/>
              <w:spacing w:line="240" w:lineRule="auto"/>
              <w:jc w:val="left"/>
            </w:pPr>
            <w:r>
              <w:rPr>
                <w:rFonts w:ascii="仿宋_GB2312" w:hAnsi="仿宋_GB2312" w:eastAsia="仿宋_GB2312" w:cs="仿宋_GB2312"/>
                <w:b/>
              </w:rPr>
              <w:t>磋商文件对合格供应商的一般规定</w:t>
            </w:r>
          </w:p>
        </w:tc>
        <w:tc>
          <w:tcPr>
            <w:tcW w:w="4153" w:type="dxa"/>
          </w:tcPr>
          <w:p w14:paraId="1EB6B06D">
            <w:pPr>
              <w:pStyle w:val="14"/>
              <w:spacing w:line="240" w:lineRule="auto"/>
              <w:jc w:val="left"/>
            </w:pPr>
            <w:r>
              <w:rPr>
                <w:rFonts w:ascii="仿宋_GB2312" w:hAnsi="仿宋_GB2312" w:eastAsia="仿宋_GB2312" w:cs="仿宋_GB2312"/>
                <w:b/>
              </w:rPr>
              <w:t>供应商对是否违反一般规定做如实声明</w:t>
            </w:r>
          </w:p>
        </w:tc>
      </w:tr>
      <w:tr w14:paraId="791A7F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158BEA3F">
            <w:pPr>
              <w:pStyle w:val="14"/>
              <w:spacing w:line="240" w:lineRule="auto"/>
              <w:jc w:val="left"/>
            </w:pPr>
            <w:r>
              <w:rPr>
                <w:rFonts w:ascii="仿宋_GB2312" w:hAnsi="仿宋_GB2312" w:eastAsia="仿宋_GB2312" w:cs="仿宋_GB2312"/>
              </w:rPr>
              <w:t>供应商除了应遵守政府采购法及实施条例、政府采购非招标采购方式管理办法及财政部、福建省财政厅有关政府采购文件的规定外，还应遵守有关法律、法规和规章的强制性规定。</w:t>
            </w:r>
          </w:p>
        </w:tc>
        <w:tc>
          <w:tcPr>
            <w:tcW w:w="4153" w:type="dxa"/>
          </w:tcPr>
          <w:p w14:paraId="4521E14D">
            <w:pPr>
              <w:pStyle w:val="14"/>
              <w:spacing w:line="240" w:lineRule="auto"/>
              <w:jc w:val="left"/>
            </w:pPr>
            <w:r>
              <w:rPr>
                <w:rFonts w:ascii="仿宋_GB2312" w:hAnsi="仿宋_GB2312" w:eastAsia="仿宋_GB2312" w:cs="仿宋_GB2312"/>
              </w:rPr>
              <w:t xml:space="preserve">    </w:t>
            </w:r>
          </w:p>
        </w:tc>
      </w:tr>
      <w:tr w14:paraId="650547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62428819">
            <w:pPr>
              <w:pStyle w:val="14"/>
              <w:spacing w:line="240" w:lineRule="auto"/>
              <w:jc w:val="left"/>
            </w:pPr>
            <w:r>
              <w:rPr>
                <w:rFonts w:ascii="仿宋_GB2312" w:hAnsi="仿宋_GB2312" w:eastAsia="仿宋_GB2312" w:cs="仿宋_GB2312"/>
              </w:rPr>
              <w:t>为采购项目提供整体设计、规范编制或项目管理、监理、检测等服务的供应商，不得再参加该采购项目除整体设计、规范编制和项目管理、监理、检测等服务之外的其他采购活动。</w:t>
            </w:r>
          </w:p>
        </w:tc>
        <w:tc>
          <w:tcPr>
            <w:tcW w:w="4153" w:type="dxa"/>
          </w:tcPr>
          <w:p w14:paraId="7D831C34">
            <w:pPr>
              <w:pStyle w:val="14"/>
              <w:spacing w:line="240" w:lineRule="auto"/>
              <w:jc w:val="left"/>
            </w:pPr>
            <w:r>
              <w:rPr>
                <w:rFonts w:ascii="仿宋_GB2312" w:hAnsi="仿宋_GB2312" w:eastAsia="仿宋_GB2312" w:cs="仿宋_GB2312"/>
              </w:rPr>
              <w:t xml:space="preserve">    </w:t>
            </w:r>
          </w:p>
        </w:tc>
      </w:tr>
      <w:tr w14:paraId="2DBA8E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14FF542E">
            <w:pPr>
              <w:pStyle w:val="14"/>
              <w:spacing w:line="240" w:lineRule="auto"/>
              <w:jc w:val="left"/>
            </w:pPr>
            <w:r>
              <w:rPr>
                <w:rFonts w:ascii="仿宋_GB2312" w:hAnsi="仿宋_GB2312" w:eastAsia="仿宋_GB2312" w:cs="仿宋_GB2312"/>
              </w:rPr>
              <w:t>列入失信被执行人、重大税收违法案件当事人名单、政府采购严重违法失信行为记录名单的供应商，不得参加政府采购活动。</w:t>
            </w:r>
          </w:p>
        </w:tc>
        <w:tc>
          <w:tcPr>
            <w:tcW w:w="4153" w:type="dxa"/>
          </w:tcPr>
          <w:p w14:paraId="10E47E53">
            <w:pPr>
              <w:pStyle w:val="14"/>
              <w:spacing w:line="240" w:lineRule="auto"/>
              <w:jc w:val="left"/>
            </w:pPr>
            <w:r>
              <w:rPr>
                <w:rFonts w:ascii="仿宋_GB2312" w:hAnsi="仿宋_GB2312" w:eastAsia="仿宋_GB2312" w:cs="仿宋_GB2312"/>
              </w:rPr>
              <w:t xml:space="preserve">    </w:t>
            </w:r>
          </w:p>
        </w:tc>
      </w:tr>
    </w:tbl>
    <w:p w14:paraId="684D850E">
      <w:pPr>
        <w:pStyle w:val="14"/>
        <w:spacing w:line="360" w:lineRule="auto"/>
        <w:ind w:firstLine="400" w:firstLineChars="200"/>
        <w:jc w:val="left"/>
      </w:pPr>
      <w:r>
        <w:rPr>
          <w:rFonts w:ascii="仿宋_GB2312" w:hAnsi="仿宋_GB2312" w:eastAsia="仿宋_GB2312" w:cs="仿宋_GB2312"/>
        </w:rPr>
        <w:t>2、我方对上述声明的真实性、合法性、准确性、有效性负责，并愿意根据磋商文件和磋商过程中贵方要求提供全部现有资料、数据、文件等予以证实。</w:t>
      </w:r>
    </w:p>
    <w:p w14:paraId="7DE8D77A">
      <w:pPr>
        <w:pStyle w:val="14"/>
        <w:spacing w:line="360" w:lineRule="auto"/>
        <w:ind w:firstLine="400" w:firstLineChars="200"/>
        <w:jc w:val="left"/>
      </w:pPr>
      <w:r>
        <w:rPr>
          <w:rFonts w:ascii="仿宋_GB2312" w:hAnsi="仿宋_GB2312" w:eastAsia="仿宋_GB2312" w:cs="仿宋_GB2312"/>
        </w:rPr>
        <w:t>备注：对于接受联合体形式的磋商且供应商是联合体的，则联合体各成员都应当提交本资格证明文件。</w:t>
      </w:r>
    </w:p>
    <w:p w14:paraId="4D5E8B45">
      <w:pPr>
        <w:pStyle w:val="14"/>
        <w:spacing w:line="360" w:lineRule="auto"/>
        <w:ind w:firstLine="400" w:firstLineChars="200"/>
        <w:jc w:val="left"/>
      </w:pPr>
      <w:r>
        <w:rPr>
          <w:rFonts w:ascii="仿宋_GB2312" w:hAnsi="仿宋_GB2312" w:eastAsia="仿宋_GB2312" w:cs="仿宋_GB2312"/>
        </w:rPr>
        <w:t>供应商代表：</w:t>
      </w:r>
      <w:r>
        <w:rPr>
          <w:rFonts w:ascii="仿宋_GB2312" w:hAnsi="仿宋_GB2312" w:eastAsia="仿宋_GB2312" w:cs="仿宋_GB2312"/>
          <w:u w:val="single"/>
        </w:rPr>
        <w:t>　　　　 （签字）</w:t>
      </w:r>
    </w:p>
    <w:p w14:paraId="4323FF89">
      <w:pPr>
        <w:pStyle w:val="14"/>
        <w:spacing w:line="360" w:lineRule="auto"/>
        <w:ind w:firstLine="400" w:firstLineChars="200"/>
        <w:jc w:val="left"/>
      </w:pPr>
      <w:r>
        <w:rPr>
          <w:rFonts w:ascii="仿宋_GB2312" w:hAnsi="仿宋_GB2312" w:eastAsia="仿宋_GB2312" w:cs="仿宋_GB2312"/>
        </w:rPr>
        <w:t>供应商名称：</w:t>
      </w:r>
      <w:r>
        <w:rPr>
          <w:rFonts w:ascii="仿宋_GB2312" w:hAnsi="仿宋_GB2312" w:eastAsia="仿宋_GB2312" w:cs="仿宋_GB2312"/>
          <w:u w:val="single"/>
        </w:rPr>
        <w:t>　　　　 （全称并加盖公章）　　　　</w:t>
      </w:r>
    </w:p>
    <w:p w14:paraId="3C034754">
      <w:pPr>
        <w:pStyle w:val="14"/>
        <w:spacing w:line="360" w:lineRule="auto"/>
        <w:ind w:firstLine="400" w:firstLineChars="200"/>
        <w:jc w:val="left"/>
      </w:pPr>
      <w:r>
        <w:rPr>
          <w:rFonts w:ascii="仿宋_GB2312" w:hAnsi="仿宋_GB2312" w:eastAsia="仿宋_GB2312" w:cs="仿宋_GB2312"/>
        </w:rPr>
        <w:t>日期：</w:t>
      </w:r>
      <w:r>
        <w:rPr>
          <w:rFonts w:ascii="仿宋_GB2312" w:hAnsi="仿宋_GB2312" w:eastAsia="仿宋_GB2312" w:cs="仿宋_GB2312"/>
          <w:u w:val="single"/>
        </w:rPr>
        <w:t xml:space="preserve">　　 </w:t>
      </w:r>
      <w:r>
        <w:rPr>
          <w:rFonts w:ascii="仿宋_GB2312" w:hAnsi="仿宋_GB2312" w:eastAsia="仿宋_GB2312" w:cs="仿宋_GB2312"/>
        </w:rPr>
        <w:t>年</w:t>
      </w:r>
      <w:r>
        <w:rPr>
          <w:rFonts w:ascii="仿宋_GB2312" w:hAnsi="仿宋_GB2312" w:eastAsia="仿宋_GB2312" w:cs="仿宋_GB2312"/>
          <w:u w:val="single"/>
        </w:rPr>
        <w:t>　　</w:t>
      </w:r>
      <w:r>
        <w:rPr>
          <w:rFonts w:ascii="仿宋_GB2312" w:hAnsi="仿宋_GB2312" w:eastAsia="仿宋_GB2312" w:cs="仿宋_GB2312"/>
        </w:rPr>
        <w:t>月</w:t>
      </w:r>
      <w:r>
        <w:rPr>
          <w:rFonts w:ascii="仿宋_GB2312" w:hAnsi="仿宋_GB2312" w:eastAsia="仿宋_GB2312" w:cs="仿宋_GB2312"/>
          <w:u w:val="single"/>
        </w:rPr>
        <w:t>　　</w:t>
      </w:r>
      <w:r>
        <w:rPr>
          <w:rFonts w:ascii="仿宋_GB2312" w:hAnsi="仿宋_GB2312" w:eastAsia="仿宋_GB2312" w:cs="仿宋_GB2312"/>
        </w:rPr>
        <w:t>日</w:t>
      </w:r>
    </w:p>
    <w:p w14:paraId="278876AA">
      <w:pPr>
        <w:pStyle w:val="1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776A89F">
      <w:pPr>
        <w:pStyle w:val="14"/>
        <w:spacing w:line="360" w:lineRule="auto"/>
        <w:jc w:val="center"/>
        <w:outlineLvl w:val="3"/>
      </w:pPr>
      <w:r>
        <w:rPr>
          <w:rFonts w:ascii="仿宋_GB2312" w:hAnsi="仿宋_GB2312" w:eastAsia="仿宋_GB2312" w:cs="仿宋_GB2312"/>
          <w:b/>
          <w:sz w:val="24"/>
        </w:rPr>
        <w:t>附件3-3 单位负责人授权书</w:t>
      </w:r>
    </w:p>
    <w:p w14:paraId="66BBF0BA">
      <w:pPr>
        <w:pStyle w:val="14"/>
        <w:spacing w:line="360" w:lineRule="auto"/>
        <w:ind w:firstLine="400" w:firstLineChars="20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3BC8A5CE">
      <w:pPr>
        <w:pStyle w:val="14"/>
        <w:spacing w:line="360" w:lineRule="auto"/>
        <w:ind w:firstLine="400" w:firstLineChars="200"/>
        <w:jc w:val="left"/>
      </w:pPr>
      <w:r>
        <w:rPr>
          <w:rFonts w:ascii="仿宋_GB2312" w:hAnsi="仿宋_GB2312" w:eastAsia="仿宋_GB2312" w:cs="仿宋_GB2312"/>
        </w:rPr>
        <w:t>我方的单位负责人</w:t>
      </w:r>
      <w:r>
        <w:rPr>
          <w:rFonts w:ascii="仿宋_GB2312" w:hAnsi="仿宋_GB2312" w:eastAsia="仿宋_GB2312" w:cs="仿宋_GB2312"/>
          <w:u w:val="single"/>
        </w:rPr>
        <w:t xml:space="preserve">（填写“单位负责人全名”） </w:t>
      </w:r>
      <w:r>
        <w:rPr>
          <w:rFonts w:ascii="仿宋_GB2312" w:hAnsi="仿宋_GB2312" w:eastAsia="仿宋_GB2312" w:cs="仿宋_GB2312"/>
        </w:rPr>
        <w:t>授权</w:t>
      </w:r>
      <w:r>
        <w:rPr>
          <w:rFonts w:ascii="仿宋_GB2312" w:hAnsi="仿宋_GB2312" w:eastAsia="仿宋_GB2312" w:cs="仿宋_GB2312"/>
          <w:u w:val="single"/>
        </w:rPr>
        <w:t>（填写“供应商代表全名”）</w:t>
      </w:r>
      <w:r>
        <w:rPr>
          <w:rFonts w:ascii="仿宋_GB2312" w:hAnsi="仿宋_GB2312" w:eastAsia="仿宋_GB2312" w:cs="仿宋_GB2312"/>
        </w:rPr>
        <w:t>为我方的供应商代表，代表我方参加</w:t>
      </w:r>
      <w:r>
        <w:rPr>
          <w:rFonts w:ascii="仿宋_GB2312" w:hAnsi="仿宋_GB2312" w:eastAsia="仿宋_GB2312" w:cs="仿宋_GB2312"/>
          <w:u w:val="single"/>
        </w:rPr>
        <w:t>（填写“项目名称”）</w:t>
      </w:r>
      <w:r>
        <w:rPr>
          <w:rFonts w:ascii="仿宋_GB2312" w:hAnsi="仿宋_GB2312" w:eastAsia="仿宋_GB2312" w:cs="仿宋_GB2312"/>
        </w:rPr>
        <w:t>项目（项目编号：</w:t>
      </w:r>
      <w:r>
        <w:rPr>
          <w:rFonts w:ascii="仿宋_GB2312" w:hAnsi="仿宋_GB2312" w:eastAsia="仿宋_GB2312" w:cs="仿宋_GB2312"/>
          <w:u w:val="single"/>
        </w:rPr>
        <w:t>　　　　　</w:t>
      </w:r>
      <w:r>
        <w:rPr>
          <w:rFonts w:ascii="仿宋_GB2312" w:hAnsi="仿宋_GB2312" w:eastAsia="仿宋_GB2312" w:cs="仿宋_GB2312"/>
        </w:rPr>
        <w:t>）的响应磋商，全权代表我方处理响应磋商过程的一切事宜，包括但不限于：递交响应文件、参与磋商、澄清、签约等工作。供应商代表在响应磋商过程中所签署的一切文件和处理与之有关的一切事务，我方均予以认可并对此承担责任。</w:t>
      </w:r>
    </w:p>
    <w:p w14:paraId="5BFA3513">
      <w:pPr>
        <w:pStyle w:val="14"/>
        <w:spacing w:line="360" w:lineRule="auto"/>
        <w:ind w:firstLine="400" w:firstLineChars="200"/>
        <w:jc w:val="left"/>
      </w:pPr>
      <w:r>
        <w:rPr>
          <w:rFonts w:ascii="仿宋_GB2312" w:hAnsi="仿宋_GB2312" w:eastAsia="仿宋_GB2312" w:cs="仿宋_GB2312"/>
        </w:rPr>
        <w:t>供应商代表无转委权。特此授权。</w:t>
      </w:r>
    </w:p>
    <w:p w14:paraId="07186327">
      <w:pPr>
        <w:pStyle w:val="14"/>
        <w:spacing w:line="360" w:lineRule="auto"/>
        <w:jc w:val="center"/>
      </w:pPr>
      <w:r>
        <w:rPr>
          <w:rFonts w:ascii="仿宋_GB2312" w:hAnsi="仿宋_GB2312" w:eastAsia="仿宋_GB2312" w:cs="仿宋_GB2312"/>
        </w:rPr>
        <w:t>（以下无正文）</w:t>
      </w:r>
      <w:r>
        <w:br w:type="textWrapping"/>
      </w:r>
    </w:p>
    <w:p w14:paraId="1A07082E">
      <w:pPr>
        <w:pStyle w:val="14"/>
        <w:spacing w:line="360" w:lineRule="auto"/>
        <w:ind w:firstLine="400" w:firstLineChars="200"/>
        <w:jc w:val="left"/>
      </w:pPr>
      <w:r>
        <w:rPr>
          <w:rFonts w:ascii="仿宋_GB2312" w:hAnsi="仿宋_GB2312" w:eastAsia="仿宋_GB2312" w:cs="仿宋_GB2312"/>
        </w:rPr>
        <w:t>单位负责人：</w:t>
      </w:r>
      <w:r>
        <w:rPr>
          <w:rFonts w:ascii="仿宋_GB2312" w:hAnsi="仿宋_GB2312" w:eastAsia="仿宋_GB2312" w:cs="仿宋_GB2312"/>
          <w:u w:val="single"/>
        </w:rPr>
        <w:t>　　　　　</w:t>
      </w:r>
      <w:r>
        <w:rPr>
          <w:rFonts w:ascii="仿宋_GB2312" w:hAnsi="仿宋_GB2312" w:eastAsia="仿宋_GB2312" w:cs="仿宋_GB2312"/>
        </w:rPr>
        <w:t>身份证号：</w:t>
      </w:r>
      <w:r>
        <w:rPr>
          <w:rFonts w:ascii="仿宋_GB2312" w:hAnsi="仿宋_GB2312" w:eastAsia="仿宋_GB2312" w:cs="仿宋_GB2312"/>
          <w:u w:val="single"/>
        </w:rPr>
        <w:t>　　　　　</w:t>
      </w:r>
      <w:r>
        <w:rPr>
          <w:rFonts w:ascii="仿宋_GB2312" w:hAnsi="仿宋_GB2312" w:eastAsia="仿宋_GB2312" w:cs="仿宋_GB2312"/>
        </w:rPr>
        <w:t>手机：</w:t>
      </w:r>
      <w:r>
        <w:rPr>
          <w:rFonts w:ascii="仿宋_GB2312" w:hAnsi="仿宋_GB2312" w:eastAsia="仿宋_GB2312" w:cs="仿宋_GB2312"/>
          <w:u w:val="single"/>
        </w:rPr>
        <w:t>　　　　　</w:t>
      </w:r>
    </w:p>
    <w:p w14:paraId="0D9E4F74">
      <w:pPr>
        <w:pStyle w:val="14"/>
        <w:spacing w:line="360" w:lineRule="auto"/>
        <w:ind w:firstLine="400" w:firstLineChars="200"/>
        <w:jc w:val="left"/>
      </w:pPr>
      <w:r>
        <w:rPr>
          <w:rFonts w:ascii="仿宋_GB2312" w:hAnsi="仿宋_GB2312" w:eastAsia="仿宋_GB2312" w:cs="仿宋_GB2312"/>
        </w:rPr>
        <w:t>供应商代表：</w:t>
      </w:r>
      <w:r>
        <w:rPr>
          <w:rFonts w:ascii="仿宋_GB2312" w:hAnsi="仿宋_GB2312" w:eastAsia="仿宋_GB2312" w:cs="仿宋_GB2312"/>
          <w:u w:val="single"/>
        </w:rPr>
        <w:t>　　　　　</w:t>
      </w:r>
      <w:r>
        <w:rPr>
          <w:rFonts w:ascii="仿宋_GB2312" w:hAnsi="仿宋_GB2312" w:eastAsia="仿宋_GB2312" w:cs="仿宋_GB2312"/>
        </w:rPr>
        <w:t>身份证号：</w:t>
      </w:r>
      <w:r>
        <w:rPr>
          <w:rFonts w:ascii="仿宋_GB2312" w:hAnsi="仿宋_GB2312" w:eastAsia="仿宋_GB2312" w:cs="仿宋_GB2312"/>
          <w:u w:val="single"/>
        </w:rPr>
        <w:t>　　　　　</w:t>
      </w:r>
      <w:r>
        <w:rPr>
          <w:rFonts w:ascii="仿宋_GB2312" w:hAnsi="仿宋_GB2312" w:eastAsia="仿宋_GB2312" w:cs="仿宋_GB2312"/>
        </w:rPr>
        <w:t>手机：</w:t>
      </w:r>
      <w:r>
        <w:rPr>
          <w:rFonts w:ascii="仿宋_GB2312" w:hAnsi="仿宋_GB2312" w:eastAsia="仿宋_GB2312" w:cs="仿宋_GB2312"/>
          <w:u w:val="single"/>
        </w:rPr>
        <w:t>　　　　　</w:t>
      </w:r>
      <w:r>
        <w:br w:type="textWrapping"/>
      </w:r>
    </w:p>
    <w:p w14:paraId="32BD4F28">
      <w:pPr>
        <w:pStyle w:val="14"/>
        <w:spacing w:line="360" w:lineRule="auto"/>
        <w:ind w:firstLine="400" w:firstLineChars="200"/>
        <w:jc w:val="left"/>
      </w:pPr>
      <w:r>
        <w:rPr>
          <w:rFonts w:ascii="仿宋_GB2312" w:hAnsi="仿宋_GB2312" w:eastAsia="仿宋_GB2312" w:cs="仿宋_GB2312"/>
        </w:rPr>
        <w:t>授权方</w:t>
      </w:r>
    </w:p>
    <w:p w14:paraId="4E35B73C">
      <w:pPr>
        <w:pStyle w:val="14"/>
        <w:spacing w:line="360" w:lineRule="auto"/>
        <w:ind w:firstLine="400" w:firstLineChars="200"/>
        <w:jc w:val="left"/>
      </w:pPr>
      <w:r>
        <w:rPr>
          <w:rFonts w:ascii="仿宋_GB2312" w:hAnsi="仿宋_GB2312" w:eastAsia="仿宋_GB2312" w:cs="仿宋_GB2312"/>
        </w:rPr>
        <w:t>供应商：</w:t>
      </w:r>
      <w:r>
        <w:rPr>
          <w:rFonts w:ascii="仿宋_GB2312" w:hAnsi="仿宋_GB2312" w:eastAsia="仿宋_GB2312" w:cs="仿宋_GB2312"/>
          <w:u w:val="single"/>
        </w:rPr>
        <w:t>（全称并加盖单位公章）</w:t>
      </w:r>
    </w:p>
    <w:p w14:paraId="445F2D99">
      <w:pPr>
        <w:pStyle w:val="14"/>
        <w:spacing w:line="360" w:lineRule="auto"/>
        <w:ind w:firstLine="400" w:firstLineChars="200"/>
        <w:jc w:val="left"/>
      </w:pPr>
      <w:r>
        <w:rPr>
          <w:rFonts w:ascii="仿宋_GB2312" w:hAnsi="仿宋_GB2312" w:eastAsia="仿宋_GB2312" w:cs="仿宋_GB2312"/>
        </w:rPr>
        <w:t>单位负责人签字或盖章：</w:t>
      </w:r>
      <w:r>
        <w:rPr>
          <w:rFonts w:ascii="仿宋_GB2312" w:hAnsi="仿宋_GB2312" w:eastAsia="仿宋_GB2312" w:cs="仿宋_GB2312"/>
          <w:u w:val="single"/>
        </w:rPr>
        <w:t>　　　　　　　　　　</w:t>
      </w:r>
      <w:r>
        <w:br w:type="textWrapping"/>
      </w:r>
    </w:p>
    <w:p w14:paraId="5258F0ED">
      <w:pPr>
        <w:pStyle w:val="14"/>
        <w:spacing w:line="360" w:lineRule="auto"/>
        <w:ind w:firstLine="400" w:firstLineChars="200"/>
        <w:jc w:val="left"/>
      </w:pPr>
      <w:r>
        <w:rPr>
          <w:rFonts w:ascii="仿宋_GB2312" w:hAnsi="仿宋_GB2312" w:eastAsia="仿宋_GB2312" w:cs="仿宋_GB2312"/>
        </w:rPr>
        <w:t>接受授权方</w:t>
      </w:r>
    </w:p>
    <w:p w14:paraId="4082D329">
      <w:pPr>
        <w:pStyle w:val="14"/>
        <w:spacing w:line="360" w:lineRule="auto"/>
        <w:ind w:firstLine="400" w:firstLineChars="200"/>
        <w:jc w:val="left"/>
      </w:pPr>
      <w:r>
        <w:rPr>
          <w:rFonts w:ascii="仿宋_GB2312" w:hAnsi="仿宋_GB2312" w:eastAsia="仿宋_GB2312" w:cs="仿宋_GB2312"/>
        </w:rPr>
        <w:t>供应商代表签字：</w:t>
      </w:r>
      <w:r>
        <w:rPr>
          <w:rFonts w:ascii="仿宋_GB2312" w:hAnsi="仿宋_GB2312" w:eastAsia="仿宋_GB2312" w:cs="仿宋_GB2312"/>
          <w:u w:val="single"/>
        </w:rPr>
        <w:t>　　　　　　　　　　</w:t>
      </w:r>
    </w:p>
    <w:p w14:paraId="7C6E95F0">
      <w:pPr>
        <w:pStyle w:val="14"/>
        <w:spacing w:line="360" w:lineRule="auto"/>
        <w:ind w:firstLine="480"/>
        <w:jc w:val="right"/>
      </w:pPr>
      <w:r>
        <w:rPr>
          <w:rFonts w:ascii="仿宋_GB2312" w:hAnsi="仿宋_GB2312" w:eastAsia="仿宋_GB2312" w:cs="仿宋_GB2312"/>
        </w:rPr>
        <w:t>签署日期：</w:t>
      </w:r>
      <w:r>
        <w:rPr>
          <w:rFonts w:ascii="仿宋_GB2312" w:hAnsi="仿宋_GB2312" w:eastAsia="仿宋_GB2312" w:cs="仿宋_GB2312"/>
          <w:u w:val="single"/>
        </w:rPr>
        <w:t>　　</w:t>
      </w:r>
      <w:r>
        <w:rPr>
          <w:rFonts w:ascii="仿宋_GB2312" w:hAnsi="仿宋_GB2312" w:eastAsia="仿宋_GB2312" w:cs="仿宋_GB2312"/>
        </w:rPr>
        <w:t>年</w:t>
      </w:r>
      <w:r>
        <w:rPr>
          <w:rFonts w:ascii="仿宋_GB2312" w:hAnsi="仿宋_GB2312" w:eastAsia="仿宋_GB2312" w:cs="仿宋_GB2312"/>
          <w:u w:val="single"/>
        </w:rPr>
        <w:t>　　</w:t>
      </w:r>
      <w:r>
        <w:rPr>
          <w:rFonts w:ascii="仿宋_GB2312" w:hAnsi="仿宋_GB2312" w:eastAsia="仿宋_GB2312" w:cs="仿宋_GB2312"/>
        </w:rPr>
        <w:t>月</w:t>
      </w:r>
      <w:r>
        <w:rPr>
          <w:rFonts w:ascii="仿宋_GB2312" w:hAnsi="仿宋_GB2312" w:eastAsia="仿宋_GB2312" w:cs="仿宋_GB2312"/>
          <w:u w:val="single"/>
        </w:rPr>
        <w:t>　　</w:t>
      </w:r>
      <w:r>
        <w:rPr>
          <w:rFonts w:ascii="仿宋_GB2312" w:hAnsi="仿宋_GB2312" w:eastAsia="仿宋_GB2312" w:cs="仿宋_GB2312"/>
        </w:rPr>
        <w:t>日</w:t>
      </w:r>
    </w:p>
    <w:p w14:paraId="36BF4FA9">
      <w:pPr>
        <w:pStyle w:val="14"/>
        <w:spacing w:line="360" w:lineRule="auto"/>
        <w:ind w:firstLine="400" w:firstLineChars="200"/>
        <w:jc w:val="left"/>
      </w:pPr>
      <w:r>
        <w:rPr>
          <w:rFonts w:ascii="仿宋_GB2312" w:hAnsi="仿宋_GB2312" w:eastAsia="仿宋_GB2312" w:cs="仿宋_GB2312"/>
        </w:rPr>
        <w:t>附：单位负责人、供应商代表的身份证正反面复印件</w:t>
      </w:r>
      <w:r>
        <w:rPr>
          <w:rFonts w:hint="eastAsia" w:ascii="仿宋_GB2312" w:hAnsi="仿宋_GB2312" w:eastAsia="仿宋_GB2312" w:cs="仿宋_GB2312"/>
          <w:lang w:eastAsia="zh-CN"/>
        </w:rPr>
        <w:t>（</w:t>
      </w:r>
      <w:r>
        <w:rPr>
          <w:rFonts w:ascii="仿宋_GB2312" w:hAnsi="仿宋_GB2312" w:eastAsia="仿宋_GB2312" w:cs="仿宋_GB2312"/>
        </w:rPr>
        <w:t>要求：真实、有效、清晰</w:t>
      </w:r>
      <w:r>
        <w:rPr>
          <w:rFonts w:hint="eastAsia" w:ascii="仿宋_GB2312" w:hAnsi="仿宋_GB2312" w:eastAsia="仿宋_GB2312" w:cs="仿宋_GB2312"/>
          <w:lang w:eastAsia="zh-CN"/>
        </w:rPr>
        <w:t>）</w:t>
      </w:r>
    </w:p>
    <w:p w14:paraId="5BE564C5">
      <w:pPr>
        <w:pStyle w:val="1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D43908F">
      <w:pPr>
        <w:pStyle w:val="14"/>
        <w:jc w:val="center"/>
        <w:outlineLvl w:val="3"/>
      </w:pPr>
      <w:r>
        <w:rPr>
          <w:rFonts w:ascii="仿宋_GB2312" w:hAnsi="仿宋_GB2312" w:eastAsia="仿宋_GB2312" w:cs="仿宋_GB2312"/>
          <w:b/>
          <w:sz w:val="28"/>
        </w:rPr>
        <w:t>附件3-4 证明材料</w:t>
      </w:r>
    </w:p>
    <w:p w14:paraId="080C8D48">
      <w:pPr>
        <w:pStyle w:val="14"/>
        <w:ind w:firstLine="402" w:firstLineChars="200"/>
        <w:jc w:val="both"/>
        <w:rPr>
          <w:b/>
          <w:bCs/>
          <w:sz w:val="20"/>
          <w:szCs w:val="20"/>
        </w:rPr>
      </w:pPr>
      <w:r>
        <w:rPr>
          <w:rFonts w:ascii="仿宋_GB2312" w:hAnsi="仿宋_GB2312" w:eastAsia="仿宋_GB2312" w:cs="仿宋_GB2312"/>
          <w:b/>
          <w:bCs/>
          <w:sz w:val="20"/>
          <w:szCs w:val="20"/>
        </w:rPr>
        <w:t>注：根据采购文件须知前附表1第1项号的“特定资格条件”要求，允许供应商采用资格承诺制的，可提供符合要求的3-4-1</w:t>
      </w:r>
      <w:r>
        <w:rPr>
          <w:rFonts w:hint="eastAsia" w:ascii="仿宋_GB2312" w:hAnsi="仿宋_GB2312" w:eastAsia="仿宋_GB2312" w:cs="仿宋_GB2312"/>
          <w:b/>
          <w:bCs/>
          <w:sz w:val="20"/>
          <w:szCs w:val="20"/>
          <w:lang w:val="en-US" w:eastAsia="zh-CN"/>
        </w:rPr>
        <w:t>供应商</w:t>
      </w:r>
      <w:r>
        <w:rPr>
          <w:rFonts w:ascii="仿宋_GB2312" w:hAnsi="仿宋_GB2312" w:eastAsia="仿宋_GB2312" w:cs="仿宋_GB2312"/>
          <w:b/>
          <w:bCs/>
          <w:sz w:val="20"/>
          <w:szCs w:val="20"/>
        </w:rPr>
        <w:t>资格承诺函，视为满足采购文件的资格要求，供应商根据响应文件格式3-4-1、3-4-2提供其中一种证明材料，若重复提供导致的不利后果，由供应商自行负责。</w:t>
      </w:r>
    </w:p>
    <w:p w14:paraId="7098D009">
      <w:pPr>
        <w:pStyle w:val="14"/>
        <w:jc w:val="center"/>
        <w:outlineLvl w:val="4"/>
      </w:pPr>
      <w:r>
        <w:rPr>
          <w:rFonts w:ascii="仿宋_GB2312" w:hAnsi="仿宋_GB2312" w:eastAsia="仿宋_GB2312" w:cs="仿宋_GB2312"/>
          <w:b/>
          <w:sz w:val="28"/>
        </w:rPr>
        <w:t>附件3-4-1 供应商资格承诺函</w:t>
      </w:r>
    </w:p>
    <w:p w14:paraId="2E925E71">
      <w:pPr>
        <w:pStyle w:val="14"/>
        <w:ind w:firstLine="400" w:firstLineChars="20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1A8BBAA1">
      <w:pPr>
        <w:pStyle w:val="14"/>
        <w:ind w:firstLine="800" w:firstLineChars="400"/>
        <w:jc w:val="left"/>
      </w:pPr>
      <w:r>
        <w:rPr>
          <w:rFonts w:ascii="仿宋_GB2312" w:hAnsi="仿宋_GB2312" w:eastAsia="仿宋_GB2312" w:cs="仿宋_GB2312"/>
        </w:rPr>
        <w:t>单位名称(自然人姓名):</w:t>
      </w:r>
    </w:p>
    <w:p w14:paraId="105D2EB9">
      <w:pPr>
        <w:pStyle w:val="14"/>
        <w:ind w:firstLine="800" w:firstLineChars="400"/>
        <w:jc w:val="left"/>
      </w:pPr>
      <w:r>
        <w:rPr>
          <w:rFonts w:ascii="仿宋_GB2312" w:hAnsi="仿宋_GB2312" w:eastAsia="仿宋_GB2312" w:cs="仿宋_GB2312"/>
        </w:rPr>
        <w:t>统一社会信用代码(自然人身份证号码):</w:t>
      </w:r>
    </w:p>
    <w:p w14:paraId="57F5866F">
      <w:pPr>
        <w:pStyle w:val="14"/>
        <w:ind w:firstLine="800" w:firstLineChars="400"/>
        <w:jc w:val="left"/>
      </w:pPr>
      <w:r>
        <w:rPr>
          <w:rFonts w:ascii="仿宋_GB2312" w:hAnsi="仿宋_GB2312" w:eastAsia="仿宋_GB2312" w:cs="仿宋_GB2312"/>
        </w:rPr>
        <w:t>法定代表人(负责人):</w:t>
      </w:r>
    </w:p>
    <w:p w14:paraId="19F51898">
      <w:pPr>
        <w:pStyle w:val="14"/>
        <w:ind w:firstLine="800" w:firstLineChars="400"/>
        <w:jc w:val="left"/>
      </w:pPr>
      <w:r>
        <w:rPr>
          <w:rFonts w:ascii="仿宋_GB2312" w:hAnsi="仿宋_GB2312" w:eastAsia="仿宋_GB2312" w:cs="仿宋_GB2312"/>
        </w:rPr>
        <w:t>联系地址和电话:</w:t>
      </w:r>
    </w:p>
    <w:p w14:paraId="68CE8E1D">
      <w:pPr>
        <w:pStyle w:val="14"/>
        <w:ind w:firstLine="400" w:firstLineChars="200"/>
        <w:jc w:val="left"/>
      </w:pPr>
      <w:r>
        <w:rPr>
          <w:rFonts w:ascii="仿宋_GB2312" w:hAnsi="仿宋_GB2312" w:eastAsia="仿宋_GB2312" w:cs="仿宋_GB2312"/>
        </w:rPr>
        <w:t>我单位(本人)自愿参加本次政府采购活动，严格遵守《中华人民共和国政府采购法》及相关法律法规，坚守公开、公平公正和诚实信用等原则，依法诚信经营，并郑重承诺:</w:t>
      </w:r>
    </w:p>
    <w:p w14:paraId="74A8FED0">
      <w:pPr>
        <w:pStyle w:val="14"/>
        <w:ind w:firstLine="400" w:firstLineChars="200"/>
        <w:jc w:val="left"/>
      </w:pPr>
      <w:r>
        <w:rPr>
          <w:rFonts w:ascii="仿宋_GB2312" w:hAnsi="仿宋_GB2312" w:eastAsia="仿宋_GB2312" w:cs="仿宋_GB2312"/>
        </w:rPr>
        <w:t>一、我单位(本人)具备采购文件要求以及《中华人民共和国政府采购法》第二十二条规定的条件:</w:t>
      </w:r>
    </w:p>
    <w:p w14:paraId="21773291">
      <w:pPr>
        <w:pStyle w:val="14"/>
        <w:ind w:firstLine="960"/>
        <w:jc w:val="left"/>
      </w:pPr>
      <w:r>
        <w:rPr>
          <w:rFonts w:ascii="仿宋_GB2312" w:hAnsi="仿宋_GB2312" w:eastAsia="仿宋_GB2312" w:cs="仿宋_GB2312"/>
        </w:rPr>
        <w:t>1.具有独立承担民事责任的能力;</w:t>
      </w:r>
    </w:p>
    <w:p w14:paraId="14FB56EC">
      <w:pPr>
        <w:pStyle w:val="14"/>
        <w:ind w:firstLine="960"/>
        <w:jc w:val="left"/>
      </w:pPr>
      <w:r>
        <w:rPr>
          <w:rFonts w:ascii="仿宋_GB2312" w:hAnsi="仿宋_GB2312" w:eastAsia="仿宋_GB2312" w:cs="仿宋_GB2312"/>
        </w:rPr>
        <w:t>2.具有良好的商业信誉和健全的财务会计制度;</w:t>
      </w:r>
    </w:p>
    <w:p w14:paraId="62B48EF2">
      <w:pPr>
        <w:pStyle w:val="14"/>
        <w:ind w:firstLine="960"/>
        <w:jc w:val="left"/>
      </w:pPr>
      <w:r>
        <w:rPr>
          <w:rFonts w:ascii="仿宋_GB2312" w:hAnsi="仿宋_GB2312" w:eastAsia="仿宋_GB2312" w:cs="仿宋_GB2312"/>
        </w:rPr>
        <w:t>3.具有履行合同所必需的设备和专业技术能力;</w:t>
      </w:r>
    </w:p>
    <w:p w14:paraId="4FD9D218">
      <w:pPr>
        <w:pStyle w:val="14"/>
        <w:ind w:firstLine="960"/>
        <w:jc w:val="left"/>
      </w:pPr>
      <w:r>
        <w:rPr>
          <w:rFonts w:ascii="仿宋_GB2312" w:hAnsi="仿宋_GB2312" w:eastAsia="仿宋_GB2312" w:cs="仿宋_GB2312"/>
        </w:rPr>
        <w:t>4.有依法缴纳税收和社会保障资金的良好记录;</w:t>
      </w:r>
    </w:p>
    <w:p w14:paraId="2F64B2FE">
      <w:pPr>
        <w:pStyle w:val="14"/>
        <w:ind w:firstLine="960"/>
        <w:jc w:val="left"/>
      </w:pPr>
      <w:r>
        <w:rPr>
          <w:rFonts w:ascii="仿宋_GB2312" w:hAnsi="仿宋_GB2312" w:eastAsia="仿宋_GB2312" w:cs="仿宋_GB2312"/>
        </w:rPr>
        <w:t>5.参加政府采购活动前三年内，在经营活动中没有重大违法记录；</w:t>
      </w:r>
    </w:p>
    <w:p w14:paraId="11CB44D1">
      <w:pPr>
        <w:pStyle w:val="14"/>
        <w:ind w:firstLine="960"/>
        <w:jc w:val="left"/>
      </w:pPr>
      <w:r>
        <w:rPr>
          <w:rFonts w:ascii="仿宋_GB2312" w:hAnsi="仿宋_GB2312" w:eastAsia="仿宋_GB2312" w:cs="仿宋_GB2312"/>
        </w:rPr>
        <w:t>6.法律、行政法规规定的其他条件。</w:t>
      </w:r>
    </w:p>
    <w:p w14:paraId="7A4E9435">
      <w:pPr>
        <w:pStyle w:val="14"/>
        <w:ind w:firstLine="400" w:firstLineChars="200"/>
        <w:jc w:val="left"/>
      </w:pPr>
      <w:r>
        <w:rPr>
          <w:rFonts w:ascii="仿宋_GB2312" w:hAnsi="仿宋_GB2312" w:eastAsia="仿宋_GB2312" w:cs="仿宋_GB2312"/>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7BF4E276">
      <w:pPr>
        <w:pStyle w:val="14"/>
        <w:ind w:firstLine="400" w:firstLineChars="200"/>
        <w:jc w:val="left"/>
        <w:rPr>
          <w:rFonts w:ascii="仿宋_GB2312" w:hAnsi="仿宋_GB2312" w:eastAsia="仿宋_GB2312" w:cs="仿宋_GB2312"/>
        </w:rPr>
      </w:pPr>
      <w:r>
        <w:rPr>
          <w:rFonts w:ascii="仿宋_GB2312" w:hAnsi="仿宋_GB2312" w:eastAsia="仿宋_GB2312" w:cs="仿宋_GB2312"/>
        </w:rPr>
        <w:t>我单位(本人)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144473DC">
      <w:pPr>
        <w:pStyle w:val="14"/>
        <w:ind w:firstLine="400" w:firstLineChars="200"/>
        <w:jc w:val="left"/>
        <w:rPr>
          <w:rFonts w:ascii="仿宋_GB2312" w:hAnsi="仿宋_GB2312" w:eastAsia="仿宋_GB2312" w:cs="仿宋_GB2312"/>
        </w:rPr>
      </w:pPr>
    </w:p>
    <w:p w14:paraId="4DAF7166">
      <w:pPr>
        <w:pStyle w:val="14"/>
        <w:ind w:firstLine="400" w:firstLineChars="200"/>
        <w:jc w:val="left"/>
        <w:rPr>
          <w:rFonts w:hint="eastAsia" w:ascii="仿宋_GB2312" w:hAnsi="仿宋_GB2312" w:eastAsia="仿宋_GB2312" w:cs="仿宋_GB2312"/>
        </w:rPr>
      </w:pPr>
      <w:r>
        <w:rPr>
          <w:rFonts w:hint="eastAsia" w:ascii="仿宋_GB2312" w:hAnsi="仿宋_GB2312" w:eastAsia="仿宋_GB2312" w:cs="仿宋_GB2312"/>
        </w:rPr>
        <w:t>供应商：</w:t>
      </w:r>
      <w:r>
        <w:rPr>
          <w:rFonts w:hint="eastAsia" w:ascii="仿宋_GB2312" w:hAnsi="仿宋_GB2312" w:eastAsia="仿宋_GB2312" w:cs="仿宋_GB2312"/>
          <w:u w:val="single"/>
          <w:lang w:val="en-US" w:eastAsia="zh-CN"/>
        </w:rPr>
        <w:t xml:space="preserve">   </w:t>
      </w:r>
      <w:r>
        <w:rPr>
          <w:rFonts w:hint="eastAsia" w:ascii="仿宋_GB2312" w:hAnsi="仿宋_GB2312" w:eastAsia="仿宋_GB2312" w:cs="仿宋_GB2312"/>
          <w:u w:val="single"/>
        </w:rPr>
        <w:t>（全称并加盖公章）</w:t>
      </w:r>
    </w:p>
    <w:p w14:paraId="4020ED97">
      <w:pPr>
        <w:pStyle w:val="14"/>
        <w:ind w:firstLine="400" w:firstLineChars="200"/>
        <w:jc w:val="left"/>
        <w:rPr>
          <w:rFonts w:hint="eastAsia" w:ascii="仿宋_GB2312" w:hAnsi="仿宋_GB2312" w:eastAsia="仿宋_GB2312" w:cs="仿宋_GB2312"/>
        </w:rPr>
      </w:pPr>
      <w:r>
        <w:rPr>
          <w:rFonts w:hint="eastAsia" w:ascii="仿宋_GB2312" w:hAnsi="仿宋_GB2312" w:eastAsia="仿宋_GB2312" w:cs="仿宋_GB2312"/>
        </w:rPr>
        <w:t>日期：</w:t>
      </w:r>
      <w:r>
        <w:rPr>
          <w:rFonts w:hint="eastAsia" w:ascii="仿宋_GB2312" w:hAnsi="仿宋_GB2312" w:eastAsia="仿宋_GB2312" w:cs="仿宋_GB2312"/>
          <w:u w:val="single"/>
          <w:lang w:val="en-US" w:eastAsia="zh-CN"/>
        </w:rPr>
        <w:t xml:space="preserve">      </w:t>
      </w:r>
      <w:r>
        <w:rPr>
          <w:rFonts w:hint="eastAsia" w:ascii="仿宋_GB2312" w:hAnsi="仿宋_GB2312" w:eastAsia="仿宋_GB2312" w:cs="仿宋_GB2312"/>
          <w:lang w:val="en-US" w:eastAsia="zh-CN"/>
        </w:rPr>
        <w:t>年</w:t>
      </w:r>
      <w:r>
        <w:rPr>
          <w:rFonts w:hint="eastAsia" w:ascii="仿宋_GB2312" w:hAnsi="仿宋_GB2312" w:eastAsia="仿宋_GB2312" w:cs="仿宋_GB2312"/>
          <w:u w:val="single"/>
          <w:lang w:val="en-US" w:eastAsia="zh-CN"/>
        </w:rPr>
        <w:t xml:space="preserve">      </w:t>
      </w:r>
      <w:r>
        <w:rPr>
          <w:rFonts w:hint="eastAsia" w:ascii="仿宋_GB2312" w:hAnsi="仿宋_GB2312" w:eastAsia="仿宋_GB2312" w:cs="仿宋_GB2312"/>
          <w:lang w:val="en-US" w:eastAsia="zh-CN"/>
        </w:rPr>
        <w:t>月</w:t>
      </w:r>
      <w:r>
        <w:rPr>
          <w:rFonts w:hint="eastAsia" w:ascii="仿宋_GB2312" w:hAnsi="仿宋_GB2312" w:eastAsia="仿宋_GB2312" w:cs="仿宋_GB2312"/>
          <w:u w:val="single"/>
          <w:lang w:val="en-US" w:eastAsia="zh-CN"/>
        </w:rPr>
        <w:t xml:space="preserve">      </w:t>
      </w:r>
      <w:r>
        <w:rPr>
          <w:rFonts w:hint="eastAsia" w:ascii="仿宋_GB2312" w:hAnsi="仿宋_GB2312" w:eastAsia="仿宋_GB2312" w:cs="仿宋_GB2312"/>
          <w:lang w:val="en-US" w:eastAsia="zh-CN"/>
        </w:rPr>
        <w:t>日</w:t>
      </w:r>
    </w:p>
    <w:p w14:paraId="09BF3C0D">
      <w:pPr>
        <w:pStyle w:val="14"/>
        <w:ind w:firstLine="480"/>
        <w:jc w:val="left"/>
        <w:rPr>
          <w:rFonts w:ascii="仿宋_GB2312" w:hAnsi="仿宋_GB2312" w:eastAsia="仿宋_GB2312" w:cs="仿宋_GB2312"/>
        </w:rPr>
      </w:pPr>
    </w:p>
    <w:p w14:paraId="6690E55B">
      <w:pPr>
        <w:pStyle w:val="14"/>
        <w:ind w:firstLine="480"/>
        <w:jc w:val="left"/>
        <w:rPr>
          <w:rFonts w:ascii="仿宋_GB2312" w:hAnsi="仿宋_GB2312" w:eastAsia="仿宋_GB2312" w:cs="仿宋_GB2312"/>
        </w:rPr>
      </w:pPr>
    </w:p>
    <w:p w14:paraId="06EEE995">
      <w:pPr>
        <w:pStyle w:val="14"/>
        <w:ind w:firstLine="400" w:firstLineChars="200"/>
        <w:jc w:val="both"/>
        <w:rPr>
          <w:rFonts w:ascii="仿宋_GB2312" w:hAnsi="仿宋_GB2312" w:eastAsia="仿宋_GB2312" w:cs="仿宋_GB2312"/>
          <w:b w:val="0"/>
          <w:bCs w:val="0"/>
          <w:sz w:val="20"/>
          <w:szCs w:val="20"/>
        </w:rPr>
      </w:pPr>
      <w:r>
        <w:rPr>
          <w:rFonts w:ascii="仿宋_GB2312" w:hAnsi="仿宋_GB2312" w:eastAsia="仿宋_GB2312" w:cs="仿宋_GB2312"/>
          <w:b w:val="0"/>
          <w:bCs w:val="0"/>
          <w:sz w:val="20"/>
          <w:szCs w:val="20"/>
        </w:rPr>
        <w:t>注：我单位(本人)专指参加政府</w:t>
      </w:r>
      <w:r>
        <w:rPr>
          <w:rFonts w:hint="eastAsia" w:ascii="仿宋_GB2312" w:hAnsi="仿宋_GB2312" w:eastAsia="仿宋_GB2312" w:cs="仿宋_GB2312"/>
          <w:b w:val="0"/>
          <w:bCs w:val="0"/>
          <w:sz w:val="20"/>
          <w:szCs w:val="20"/>
          <w:lang w:eastAsia="zh-CN"/>
        </w:rPr>
        <w:t>（</w:t>
      </w:r>
      <w:r>
        <w:rPr>
          <w:rFonts w:hint="eastAsia" w:ascii="仿宋_GB2312" w:hAnsi="仿宋_GB2312" w:eastAsia="仿宋_GB2312" w:cs="仿宋_GB2312"/>
          <w:b w:val="0"/>
          <w:bCs w:val="0"/>
          <w:sz w:val="20"/>
          <w:szCs w:val="20"/>
          <w:lang w:val="en-US" w:eastAsia="zh-CN"/>
        </w:rPr>
        <w:t>自行</w:t>
      </w:r>
      <w:r>
        <w:rPr>
          <w:rFonts w:hint="eastAsia" w:ascii="仿宋_GB2312" w:hAnsi="仿宋_GB2312" w:eastAsia="仿宋_GB2312" w:cs="仿宋_GB2312"/>
          <w:b w:val="0"/>
          <w:bCs w:val="0"/>
          <w:sz w:val="20"/>
          <w:szCs w:val="20"/>
          <w:lang w:eastAsia="zh-CN"/>
        </w:rPr>
        <w:t>）</w:t>
      </w:r>
      <w:r>
        <w:rPr>
          <w:rFonts w:ascii="仿宋_GB2312" w:hAnsi="仿宋_GB2312" w:eastAsia="仿宋_GB2312" w:cs="仿宋_GB2312"/>
          <w:b w:val="0"/>
          <w:bCs w:val="0"/>
          <w:sz w:val="20"/>
          <w:szCs w:val="20"/>
        </w:rPr>
        <w:t>采购活动的供应商(含自然人)；资格承诺的供应商应在投标(响应)文件中按此模板提供承诺函，否则，视为未按照招标文件规定提交投标人的资格及资信文件，按资格审查不通过处理。</w:t>
      </w:r>
    </w:p>
    <w:p w14:paraId="3320628B">
      <w:pPr>
        <w:pStyle w:val="1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5B03E73">
      <w:pPr>
        <w:pStyle w:val="14"/>
        <w:spacing w:line="360" w:lineRule="auto"/>
        <w:jc w:val="center"/>
        <w:outlineLvl w:val="4"/>
      </w:pPr>
      <w:r>
        <w:rPr>
          <w:rFonts w:ascii="仿宋_GB2312" w:hAnsi="仿宋_GB2312" w:eastAsia="仿宋_GB2312" w:cs="仿宋_GB2312"/>
          <w:b/>
          <w:sz w:val="28"/>
        </w:rPr>
        <w:t>附件3-4-2 证明材料</w:t>
      </w:r>
    </w:p>
    <w:p w14:paraId="7A72D906">
      <w:pPr>
        <w:pStyle w:val="14"/>
        <w:spacing w:line="360" w:lineRule="auto"/>
        <w:jc w:val="center"/>
        <w:outlineLvl w:val="5"/>
      </w:pPr>
      <w:r>
        <w:rPr>
          <w:rFonts w:ascii="仿宋_GB2312" w:hAnsi="仿宋_GB2312" w:eastAsia="仿宋_GB2312" w:cs="仿宋_GB2312"/>
          <w:b/>
          <w:sz w:val="24"/>
        </w:rPr>
        <w:t>营业执照等证明文件</w:t>
      </w:r>
    </w:p>
    <w:p w14:paraId="47C3A9FD">
      <w:pPr>
        <w:pStyle w:val="14"/>
        <w:keepNext w:val="0"/>
        <w:keepLines w:val="0"/>
        <w:pageBreakBefore w:val="0"/>
        <w:widowControl/>
        <w:kinsoku/>
        <w:wordWrap w:val="0"/>
        <w:overflowPunct/>
        <w:topLinePunct/>
        <w:autoSpaceDE/>
        <w:autoSpaceDN/>
        <w:bidi w:val="0"/>
        <w:adjustRightInd/>
        <w:snapToGrid/>
        <w:spacing w:line="360" w:lineRule="auto"/>
        <w:ind w:firstLine="400" w:firstLineChars="200"/>
        <w:jc w:val="left"/>
        <w:textAlignment w:val="auto"/>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56A76456">
      <w:pPr>
        <w:pStyle w:val="14"/>
        <w:keepNext w:val="0"/>
        <w:keepLines w:val="0"/>
        <w:pageBreakBefore w:val="0"/>
        <w:widowControl/>
        <w:kinsoku/>
        <w:wordWrap w:val="0"/>
        <w:overflowPunct/>
        <w:topLinePunct/>
        <w:autoSpaceDE/>
        <w:autoSpaceDN/>
        <w:bidi w:val="0"/>
        <w:adjustRightInd/>
        <w:snapToGrid/>
        <w:spacing w:line="360" w:lineRule="auto"/>
        <w:ind w:firstLine="400" w:firstLineChars="200"/>
        <w:jc w:val="left"/>
        <w:textAlignment w:val="auto"/>
      </w:pPr>
      <w:r>
        <w:rPr>
          <w:rFonts w:ascii="仿宋_GB2312" w:hAnsi="仿宋_GB2312" w:eastAsia="仿宋_GB2312" w:cs="仿宋_GB2312"/>
        </w:rPr>
        <w:t>（</w:t>
      </w:r>
      <w:r>
        <w:rPr>
          <w:rFonts w:hint="eastAsia" w:ascii="仿宋_GB2312" w:hAnsi="仿宋_GB2312" w:eastAsia="仿宋_GB2312" w:cs="仿宋_GB2312"/>
          <w:lang w:val="en-US" w:eastAsia="zh-CN"/>
        </w:rPr>
        <w:t xml:space="preserve">  </w:t>
      </w:r>
      <w:r>
        <w:rPr>
          <w:rFonts w:ascii="仿宋_GB2312" w:hAnsi="仿宋_GB2312" w:eastAsia="仿宋_GB2312" w:cs="仿宋_GB2312"/>
        </w:rPr>
        <w:t xml:space="preserve"> ）供应商为法人（包括企业、事业单位和社会团体）的</w:t>
      </w:r>
    </w:p>
    <w:p w14:paraId="33ADA39A">
      <w:pPr>
        <w:pStyle w:val="14"/>
        <w:keepNext w:val="0"/>
        <w:keepLines w:val="0"/>
        <w:pageBreakBefore w:val="0"/>
        <w:widowControl/>
        <w:kinsoku/>
        <w:wordWrap w:val="0"/>
        <w:overflowPunct/>
        <w:topLinePunct/>
        <w:autoSpaceDE/>
        <w:autoSpaceDN/>
        <w:bidi w:val="0"/>
        <w:adjustRightInd/>
        <w:snapToGrid/>
        <w:spacing w:line="360" w:lineRule="auto"/>
        <w:ind w:firstLine="400" w:firstLineChars="200"/>
        <w:jc w:val="left"/>
        <w:textAlignment w:val="auto"/>
      </w:pPr>
      <w:r>
        <w:rPr>
          <w:rFonts w:ascii="仿宋_GB2312" w:hAnsi="仿宋_GB2312" w:eastAsia="仿宋_GB2312" w:cs="仿宋_GB2312"/>
        </w:rPr>
        <w:t>现附上由</w:t>
      </w:r>
      <w:r>
        <w:rPr>
          <w:rFonts w:ascii="仿宋_GB2312" w:hAnsi="仿宋_GB2312" w:eastAsia="仿宋_GB2312" w:cs="仿宋_GB2312"/>
          <w:u w:val="single"/>
        </w:rPr>
        <w:t>（填写“签发机关全称”）</w:t>
      </w:r>
      <w:r>
        <w:rPr>
          <w:rFonts w:ascii="仿宋_GB2312" w:hAnsi="仿宋_GB2312" w:eastAsia="仿宋_GB2312" w:cs="仿宋_GB2312"/>
        </w:rPr>
        <w:t>签发的我方统一社会信用代码</w:t>
      </w:r>
      <w:r>
        <w:rPr>
          <w:rFonts w:ascii="仿宋_GB2312" w:hAnsi="仿宋_GB2312" w:eastAsia="仿宋_GB2312" w:cs="仿宋_GB2312"/>
          <w:u w:val="single"/>
        </w:rPr>
        <w:t>（请填写法人的具体证照名称）</w:t>
      </w:r>
      <w:r>
        <w:rPr>
          <w:rFonts w:ascii="仿宋_GB2312" w:hAnsi="仿宋_GB2312" w:eastAsia="仿宋_GB2312" w:cs="仿宋_GB2312"/>
        </w:rPr>
        <w:t>复印件，该证明材料真实有效，否则我方负全部责任。</w:t>
      </w:r>
    </w:p>
    <w:p w14:paraId="24186F6F">
      <w:pPr>
        <w:pStyle w:val="14"/>
        <w:keepNext w:val="0"/>
        <w:keepLines w:val="0"/>
        <w:pageBreakBefore w:val="0"/>
        <w:widowControl/>
        <w:kinsoku/>
        <w:wordWrap w:val="0"/>
        <w:overflowPunct/>
        <w:topLinePunct/>
        <w:autoSpaceDE/>
        <w:autoSpaceDN/>
        <w:bidi w:val="0"/>
        <w:adjustRightInd/>
        <w:snapToGrid/>
        <w:spacing w:line="360" w:lineRule="auto"/>
        <w:ind w:firstLine="400" w:firstLineChars="200"/>
        <w:jc w:val="left"/>
        <w:textAlignment w:val="auto"/>
      </w:pPr>
      <w:r>
        <w:rPr>
          <w:rFonts w:ascii="仿宋_GB2312" w:hAnsi="仿宋_GB2312" w:eastAsia="仿宋_GB2312" w:cs="仿宋_GB2312"/>
        </w:rPr>
        <w:t>（</w:t>
      </w:r>
      <w:r>
        <w:rPr>
          <w:rFonts w:hint="eastAsia" w:ascii="仿宋_GB2312" w:hAnsi="仿宋_GB2312" w:eastAsia="仿宋_GB2312" w:cs="仿宋_GB2312"/>
          <w:lang w:val="en-US" w:eastAsia="zh-CN"/>
        </w:rPr>
        <w:t xml:space="preserve">  </w:t>
      </w:r>
      <w:r>
        <w:rPr>
          <w:rFonts w:ascii="仿宋_GB2312" w:hAnsi="仿宋_GB2312" w:eastAsia="仿宋_GB2312" w:cs="仿宋_GB2312"/>
        </w:rPr>
        <w:t xml:space="preserve"> ）供应商为非法人（包括其他组织、自然人）的</w:t>
      </w:r>
    </w:p>
    <w:p w14:paraId="3E10D79C">
      <w:pPr>
        <w:pStyle w:val="14"/>
        <w:keepNext w:val="0"/>
        <w:keepLines w:val="0"/>
        <w:pageBreakBefore w:val="0"/>
        <w:widowControl/>
        <w:kinsoku/>
        <w:wordWrap w:val="0"/>
        <w:overflowPunct/>
        <w:topLinePunct/>
        <w:autoSpaceDE/>
        <w:autoSpaceDN/>
        <w:bidi w:val="0"/>
        <w:adjustRightInd/>
        <w:snapToGrid/>
        <w:spacing w:line="360" w:lineRule="auto"/>
        <w:ind w:firstLine="400" w:firstLineChars="200"/>
        <w:jc w:val="left"/>
        <w:textAlignment w:val="auto"/>
      </w:pPr>
      <w:r>
        <w:rPr>
          <w:rFonts w:ascii="仿宋_GB2312" w:hAnsi="仿宋_GB2312" w:eastAsia="仿宋_GB2312" w:cs="仿宋_GB2312"/>
        </w:rPr>
        <w:t>□现附上由</w:t>
      </w:r>
      <w:r>
        <w:rPr>
          <w:rFonts w:ascii="仿宋_GB2312" w:hAnsi="仿宋_GB2312" w:eastAsia="仿宋_GB2312" w:cs="仿宋_GB2312"/>
          <w:u w:val="single"/>
        </w:rPr>
        <w:t>（填写“签发机关全称”）</w:t>
      </w:r>
      <w:r>
        <w:rPr>
          <w:rFonts w:ascii="仿宋_GB2312" w:hAnsi="仿宋_GB2312" w:eastAsia="仿宋_GB2312" w:cs="仿宋_GB2312"/>
        </w:rPr>
        <w:t>签发的我方统一社会信用代码</w:t>
      </w:r>
      <w:r>
        <w:rPr>
          <w:rFonts w:ascii="仿宋_GB2312" w:hAnsi="仿宋_GB2312" w:eastAsia="仿宋_GB2312" w:cs="仿宋_GB2312"/>
          <w:u w:val="single"/>
        </w:rPr>
        <w:t>（请填写非自然人的非法人的具体证照名称）</w:t>
      </w:r>
      <w:r>
        <w:rPr>
          <w:rFonts w:ascii="仿宋_GB2312" w:hAnsi="仿宋_GB2312" w:eastAsia="仿宋_GB2312" w:cs="仿宋_GB2312"/>
        </w:rPr>
        <w:t>复印件，该证明材料真实有效，否则我方负全部责任。</w:t>
      </w:r>
    </w:p>
    <w:p w14:paraId="6DCFB137">
      <w:pPr>
        <w:pStyle w:val="14"/>
        <w:keepNext w:val="0"/>
        <w:keepLines w:val="0"/>
        <w:pageBreakBefore w:val="0"/>
        <w:widowControl/>
        <w:kinsoku/>
        <w:wordWrap w:val="0"/>
        <w:overflowPunct/>
        <w:topLinePunct/>
        <w:autoSpaceDE/>
        <w:autoSpaceDN/>
        <w:bidi w:val="0"/>
        <w:adjustRightInd/>
        <w:snapToGrid/>
        <w:spacing w:line="360" w:lineRule="auto"/>
        <w:ind w:firstLine="400" w:firstLineChars="200"/>
        <w:jc w:val="left"/>
        <w:textAlignment w:val="auto"/>
      </w:pPr>
      <w:r>
        <w:rPr>
          <w:rFonts w:ascii="仿宋_GB2312" w:hAnsi="仿宋_GB2312" w:eastAsia="仿宋_GB2312" w:cs="仿宋_GB2312"/>
        </w:rPr>
        <w:t>□现附上由</w:t>
      </w:r>
      <w:r>
        <w:rPr>
          <w:rFonts w:ascii="仿宋_GB2312" w:hAnsi="仿宋_GB2312" w:eastAsia="仿宋_GB2312" w:cs="仿宋_GB2312"/>
          <w:u w:val="single"/>
        </w:rPr>
        <w:t>（填写“签发机关全称”）</w:t>
      </w:r>
      <w:r>
        <w:rPr>
          <w:rFonts w:ascii="仿宋_GB2312" w:hAnsi="仿宋_GB2312" w:eastAsia="仿宋_GB2312" w:cs="仿宋_GB2312"/>
        </w:rPr>
        <w:t>签发的我方统一社会信用代码</w:t>
      </w:r>
      <w:r>
        <w:rPr>
          <w:rFonts w:ascii="仿宋_GB2312" w:hAnsi="仿宋_GB2312" w:eastAsia="仿宋_GB2312" w:cs="仿宋_GB2312"/>
          <w:u w:val="single"/>
        </w:rPr>
        <w:t>（请填写自然人的身份证件名称）</w:t>
      </w:r>
      <w:r>
        <w:rPr>
          <w:rFonts w:ascii="仿宋_GB2312" w:hAnsi="仿宋_GB2312" w:eastAsia="仿宋_GB2312" w:cs="仿宋_GB2312"/>
        </w:rPr>
        <w:t>复印件，该证明材料真实有效，否则我方负全部责任。</w:t>
      </w:r>
      <w:r>
        <w:br w:type="textWrapping"/>
      </w:r>
      <w:r>
        <w:br w:type="textWrapping"/>
      </w:r>
    </w:p>
    <w:p w14:paraId="56A98FF1">
      <w:pPr>
        <w:pStyle w:val="14"/>
        <w:keepNext w:val="0"/>
        <w:keepLines w:val="0"/>
        <w:pageBreakBefore w:val="0"/>
        <w:widowControl/>
        <w:kinsoku/>
        <w:wordWrap w:val="0"/>
        <w:overflowPunct/>
        <w:topLinePunct/>
        <w:autoSpaceDE/>
        <w:autoSpaceDN/>
        <w:bidi w:val="0"/>
        <w:adjustRightInd/>
        <w:snapToGrid/>
        <w:spacing w:line="360" w:lineRule="auto"/>
        <w:ind w:firstLine="400" w:firstLineChars="200"/>
        <w:jc w:val="left"/>
        <w:textAlignment w:val="auto"/>
      </w:pPr>
      <w:r>
        <w:rPr>
          <w:rFonts w:ascii="仿宋_GB2312" w:hAnsi="仿宋_GB2312" w:eastAsia="仿宋_GB2312" w:cs="仿宋_GB2312"/>
        </w:rPr>
        <w:t>※注意：</w:t>
      </w:r>
    </w:p>
    <w:p w14:paraId="698AF533">
      <w:pPr>
        <w:pStyle w:val="14"/>
        <w:keepNext w:val="0"/>
        <w:keepLines w:val="0"/>
        <w:pageBreakBefore w:val="0"/>
        <w:widowControl/>
        <w:kinsoku/>
        <w:wordWrap w:val="0"/>
        <w:overflowPunct/>
        <w:topLinePunct/>
        <w:autoSpaceDE/>
        <w:autoSpaceDN/>
        <w:bidi w:val="0"/>
        <w:adjustRightInd/>
        <w:snapToGrid/>
        <w:spacing w:line="360" w:lineRule="auto"/>
        <w:ind w:firstLine="400" w:firstLineChars="200"/>
        <w:jc w:val="left"/>
        <w:textAlignment w:val="auto"/>
      </w:pPr>
      <w:r>
        <w:rPr>
          <w:rFonts w:ascii="仿宋_GB2312" w:hAnsi="仿宋_GB2312" w:eastAsia="仿宋_GB2312" w:cs="仿宋_GB2312"/>
        </w:rPr>
        <w:t>1、请供应商根据实际情况填写，在相应的（）中打“√”并选择相应的“□”（若有）后，再按照本格式的要求提供相应证明材料的复印件。</w:t>
      </w:r>
    </w:p>
    <w:p w14:paraId="33FA332E">
      <w:pPr>
        <w:pStyle w:val="14"/>
        <w:keepNext w:val="0"/>
        <w:keepLines w:val="0"/>
        <w:pageBreakBefore w:val="0"/>
        <w:widowControl/>
        <w:kinsoku/>
        <w:wordWrap w:val="0"/>
        <w:overflowPunct/>
        <w:topLinePunct/>
        <w:autoSpaceDE/>
        <w:autoSpaceDN/>
        <w:bidi w:val="0"/>
        <w:adjustRightInd/>
        <w:snapToGrid/>
        <w:spacing w:line="360" w:lineRule="auto"/>
        <w:ind w:firstLine="400" w:firstLineChars="200"/>
        <w:jc w:val="left"/>
        <w:textAlignment w:val="auto"/>
      </w:pPr>
      <w:r>
        <w:rPr>
          <w:rFonts w:ascii="仿宋_GB2312" w:hAnsi="仿宋_GB2312" w:eastAsia="仿宋_GB2312" w:cs="仿宋_GB2312"/>
        </w:rPr>
        <w:t>2、供应商为企业的，提供有效的营业执照复印件；供应商为事业单位的，提供有效的事业单位法人证书复印件；供应商为社会团体的，提供有效的社会团体法人登记证书复印件；供应商为合伙企业、个体工商户的，提供有效的营业执照复印件；供应商为非企业专业服务机构的，提供有效的执业许可证等证明材料复印件；供应商为自然人的，提供有效的自然人身份证件复印件；其他供应商应按照有关法律、法规和规章规定，提供有效的相应具体证照复印件。</w:t>
      </w:r>
    </w:p>
    <w:p w14:paraId="33AFC31B">
      <w:pPr>
        <w:pStyle w:val="14"/>
        <w:keepNext w:val="0"/>
        <w:keepLines w:val="0"/>
        <w:pageBreakBefore w:val="0"/>
        <w:widowControl/>
        <w:kinsoku/>
        <w:wordWrap w:val="0"/>
        <w:overflowPunct/>
        <w:topLinePunct/>
        <w:autoSpaceDE/>
        <w:autoSpaceDN/>
        <w:bidi w:val="0"/>
        <w:adjustRightInd/>
        <w:snapToGrid/>
        <w:spacing w:line="360" w:lineRule="auto"/>
        <w:ind w:firstLine="400" w:firstLineChars="200"/>
        <w:jc w:val="left"/>
        <w:textAlignment w:val="auto"/>
      </w:pPr>
      <w:r>
        <w:rPr>
          <w:rFonts w:ascii="仿宋_GB2312" w:hAnsi="仿宋_GB2312" w:eastAsia="仿宋_GB2312" w:cs="仿宋_GB2312"/>
        </w:rPr>
        <w:t>3、对于接受联合体形式的磋商且供应商是联合体的，则联合体各成员都应当提交本资格证明文件。</w:t>
      </w:r>
      <w:r>
        <w:br w:type="textWrapping"/>
      </w:r>
      <w:r>
        <w:br w:type="textWrapping"/>
      </w:r>
    </w:p>
    <w:p w14:paraId="6922349E">
      <w:pPr>
        <w:pStyle w:val="14"/>
        <w:keepNext w:val="0"/>
        <w:keepLines w:val="0"/>
        <w:pageBreakBefore w:val="0"/>
        <w:widowControl/>
        <w:kinsoku/>
        <w:wordWrap w:val="0"/>
        <w:overflowPunct/>
        <w:topLinePunct/>
        <w:autoSpaceDE/>
        <w:autoSpaceDN/>
        <w:bidi w:val="0"/>
        <w:adjustRightInd/>
        <w:snapToGrid/>
        <w:spacing w:line="360" w:lineRule="auto"/>
        <w:ind w:firstLine="400" w:firstLineChars="200"/>
        <w:jc w:val="left"/>
        <w:textAlignment w:val="auto"/>
      </w:pPr>
      <w:r>
        <w:rPr>
          <w:rFonts w:ascii="仿宋_GB2312" w:hAnsi="仿宋_GB2312" w:eastAsia="仿宋_GB2312" w:cs="仿宋_GB2312"/>
        </w:rPr>
        <w:t>供应商代表</w:t>
      </w:r>
      <w:r>
        <w:rPr>
          <w:rFonts w:ascii="仿宋_GB2312" w:hAnsi="仿宋_GB2312" w:eastAsia="仿宋_GB2312" w:cs="仿宋_GB2312"/>
          <w:u w:val="single"/>
        </w:rPr>
        <w:t>　　　　　（签字）</w:t>
      </w:r>
    </w:p>
    <w:p w14:paraId="29A83F1E">
      <w:pPr>
        <w:pStyle w:val="14"/>
        <w:keepNext w:val="0"/>
        <w:keepLines w:val="0"/>
        <w:pageBreakBefore w:val="0"/>
        <w:widowControl/>
        <w:kinsoku/>
        <w:wordWrap w:val="0"/>
        <w:overflowPunct/>
        <w:topLinePunct/>
        <w:autoSpaceDE/>
        <w:autoSpaceDN/>
        <w:bidi w:val="0"/>
        <w:adjustRightInd/>
        <w:snapToGrid/>
        <w:spacing w:line="360" w:lineRule="auto"/>
        <w:ind w:firstLine="400" w:firstLineChars="200"/>
        <w:jc w:val="left"/>
        <w:textAlignment w:val="auto"/>
      </w:pPr>
      <w:r>
        <w:rPr>
          <w:rFonts w:ascii="仿宋_GB2312" w:hAnsi="仿宋_GB2312" w:eastAsia="仿宋_GB2312" w:cs="仿宋_GB2312"/>
        </w:rPr>
        <w:t>供应商名称</w:t>
      </w:r>
      <w:r>
        <w:rPr>
          <w:rFonts w:ascii="仿宋_GB2312" w:hAnsi="仿宋_GB2312" w:eastAsia="仿宋_GB2312" w:cs="仿宋_GB2312"/>
          <w:u w:val="single"/>
        </w:rPr>
        <w:t>　　　　　（全称并加盖公章）</w:t>
      </w:r>
    </w:p>
    <w:p w14:paraId="0AC2F612">
      <w:pPr>
        <w:pStyle w:val="14"/>
        <w:keepNext w:val="0"/>
        <w:keepLines w:val="0"/>
        <w:pageBreakBefore w:val="0"/>
        <w:widowControl/>
        <w:kinsoku/>
        <w:wordWrap w:val="0"/>
        <w:overflowPunct/>
        <w:topLinePunct/>
        <w:autoSpaceDE/>
        <w:autoSpaceDN/>
        <w:bidi w:val="0"/>
        <w:adjustRightInd/>
        <w:snapToGrid/>
        <w:spacing w:line="360" w:lineRule="auto"/>
        <w:ind w:firstLine="400" w:firstLineChars="200"/>
        <w:jc w:val="left"/>
        <w:textAlignment w:val="auto"/>
      </w:pPr>
      <w:r>
        <w:rPr>
          <w:rFonts w:ascii="仿宋_GB2312" w:hAnsi="仿宋_GB2312" w:eastAsia="仿宋_GB2312" w:cs="仿宋_GB2312"/>
        </w:rPr>
        <w:t>日期：</w:t>
      </w:r>
      <w:r>
        <w:rPr>
          <w:rFonts w:ascii="仿宋_GB2312" w:hAnsi="仿宋_GB2312" w:eastAsia="仿宋_GB2312" w:cs="仿宋_GB2312"/>
          <w:u w:val="single"/>
        </w:rPr>
        <w:t>　　</w:t>
      </w:r>
      <w:r>
        <w:rPr>
          <w:rFonts w:ascii="仿宋_GB2312" w:hAnsi="仿宋_GB2312" w:eastAsia="仿宋_GB2312" w:cs="仿宋_GB2312"/>
        </w:rPr>
        <w:t>年</w:t>
      </w:r>
      <w:r>
        <w:rPr>
          <w:rFonts w:ascii="仿宋_GB2312" w:hAnsi="仿宋_GB2312" w:eastAsia="仿宋_GB2312" w:cs="仿宋_GB2312"/>
          <w:u w:val="single"/>
        </w:rPr>
        <w:t>　　</w:t>
      </w:r>
      <w:r>
        <w:rPr>
          <w:rFonts w:ascii="仿宋_GB2312" w:hAnsi="仿宋_GB2312" w:eastAsia="仿宋_GB2312" w:cs="仿宋_GB2312"/>
        </w:rPr>
        <w:t>月</w:t>
      </w:r>
      <w:r>
        <w:rPr>
          <w:rFonts w:ascii="仿宋_GB2312" w:hAnsi="仿宋_GB2312" w:eastAsia="仿宋_GB2312" w:cs="仿宋_GB2312"/>
          <w:u w:val="single"/>
        </w:rPr>
        <w:t>　　</w:t>
      </w:r>
      <w:r>
        <w:rPr>
          <w:rFonts w:ascii="仿宋_GB2312" w:hAnsi="仿宋_GB2312" w:eastAsia="仿宋_GB2312" w:cs="仿宋_GB2312"/>
        </w:rPr>
        <w:t>日</w:t>
      </w:r>
    </w:p>
    <w:p w14:paraId="33B2EBAA">
      <w:pPr>
        <w:pStyle w:val="1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6CEF9C3">
      <w:pPr>
        <w:pStyle w:val="14"/>
        <w:spacing w:line="360" w:lineRule="auto"/>
        <w:jc w:val="center"/>
        <w:outlineLvl w:val="5"/>
      </w:pPr>
      <w:r>
        <w:rPr>
          <w:rFonts w:ascii="仿宋_GB2312" w:hAnsi="仿宋_GB2312" w:eastAsia="仿宋_GB2312" w:cs="仿宋_GB2312"/>
          <w:b/>
          <w:sz w:val="24"/>
        </w:rPr>
        <w:t>财务状况报告</w:t>
      </w:r>
    </w:p>
    <w:p w14:paraId="5B2EE893">
      <w:pPr>
        <w:pStyle w:val="14"/>
        <w:spacing w:line="360" w:lineRule="auto"/>
        <w:ind w:firstLine="400" w:firstLineChars="20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7E1AB6F2">
      <w:pPr>
        <w:pStyle w:val="14"/>
        <w:spacing w:line="360" w:lineRule="auto"/>
        <w:ind w:firstLine="400" w:firstLineChars="200"/>
        <w:jc w:val="left"/>
      </w:pPr>
      <w:r>
        <w:rPr>
          <w:rFonts w:ascii="仿宋_GB2312" w:hAnsi="仿宋_GB2312" w:eastAsia="仿宋_GB2312" w:cs="仿宋_GB2312"/>
        </w:rPr>
        <w:t xml:space="preserve">（ </w:t>
      </w:r>
      <w:r>
        <w:rPr>
          <w:rFonts w:hint="eastAsia" w:ascii="仿宋_GB2312" w:hAnsi="仿宋_GB2312" w:eastAsia="仿宋_GB2312" w:cs="仿宋_GB2312"/>
          <w:lang w:val="en-US" w:eastAsia="zh-CN"/>
        </w:rPr>
        <w:t xml:space="preserve">  </w:t>
      </w:r>
      <w:r>
        <w:rPr>
          <w:rFonts w:ascii="仿宋_GB2312" w:hAnsi="仿宋_GB2312" w:eastAsia="仿宋_GB2312" w:cs="仿宋_GB2312"/>
        </w:rPr>
        <w:t>）供应商提供财务报告的</w:t>
      </w:r>
    </w:p>
    <w:p w14:paraId="1A7947EB">
      <w:pPr>
        <w:pStyle w:val="14"/>
        <w:spacing w:line="360" w:lineRule="auto"/>
        <w:ind w:firstLine="400" w:firstLineChars="200"/>
        <w:jc w:val="left"/>
      </w:pPr>
      <w:r>
        <w:rPr>
          <w:rFonts w:ascii="仿宋_GB2312" w:hAnsi="仿宋_GB2312" w:eastAsia="仿宋_GB2312" w:cs="仿宋_GB2312"/>
        </w:rPr>
        <w:t>□企业适用：现附上我方</w:t>
      </w:r>
      <w:r>
        <w:rPr>
          <w:rFonts w:ascii="仿宋_GB2312" w:hAnsi="仿宋_GB2312" w:eastAsia="仿宋_GB2312" w:cs="仿宋_GB2312"/>
          <w:u w:val="single"/>
        </w:rPr>
        <w:t>（填写“具体的年度、或半年度、或季度”）</w:t>
      </w:r>
      <w:r>
        <w:rPr>
          <w:rFonts w:ascii="仿宋_GB2312" w:hAnsi="仿宋_GB2312" w:eastAsia="仿宋_GB2312" w:cs="仿宋_GB2312"/>
        </w:rPr>
        <w:t>财务报告复印件，包括资产负债表、利润表、现金流量表、所有者权益变动表及其附注（若有）、会计师事务所营业执照和注册会计师资格证书，上述证明材料真实有效，否则我方负全部责任。</w:t>
      </w:r>
    </w:p>
    <w:p w14:paraId="2ADDF876">
      <w:pPr>
        <w:pStyle w:val="14"/>
        <w:spacing w:line="360" w:lineRule="auto"/>
        <w:ind w:firstLine="400" w:firstLineChars="200"/>
        <w:jc w:val="left"/>
      </w:pPr>
      <w:r>
        <w:rPr>
          <w:rFonts w:ascii="仿宋_GB2312" w:hAnsi="仿宋_GB2312" w:eastAsia="仿宋_GB2312" w:cs="仿宋_GB2312"/>
        </w:rPr>
        <w:t>□事业单位适用：现附上我方</w:t>
      </w:r>
      <w:r>
        <w:rPr>
          <w:rFonts w:ascii="仿宋_GB2312" w:hAnsi="仿宋_GB2312" w:eastAsia="仿宋_GB2312" w:cs="仿宋_GB2312"/>
          <w:u w:val="single"/>
        </w:rPr>
        <w:t>（填写“具体的年度、或半年度、或季度”）</w:t>
      </w:r>
      <w:r>
        <w:rPr>
          <w:rFonts w:ascii="仿宋_GB2312" w:hAnsi="仿宋_GB2312" w:eastAsia="仿宋_GB2312" w:cs="仿宋_GB2312"/>
        </w:rPr>
        <w:t>财务报告复印件，包括资产负债表、收入支出表或收入费用表、财政补助收入支出表（若有）、会计师事务所营业执照和注册会计师资格证书，上述证明材料真实有效，否则我方负全部责任。</w:t>
      </w:r>
    </w:p>
    <w:p w14:paraId="1D3DD364">
      <w:pPr>
        <w:pStyle w:val="14"/>
        <w:spacing w:line="360" w:lineRule="auto"/>
        <w:ind w:firstLine="400" w:firstLineChars="200"/>
        <w:jc w:val="left"/>
      </w:pPr>
      <w:r>
        <w:rPr>
          <w:rFonts w:ascii="仿宋_GB2312" w:hAnsi="仿宋_GB2312" w:eastAsia="仿宋_GB2312" w:cs="仿宋_GB2312"/>
        </w:rPr>
        <w:t>□社会团体、民办非企单位适用：现附上我方</w:t>
      </w:r>
      <w:r>
        <w:rPr>
          <w:rFonts w:ascii="仿宋_GB2312" w:hAnsi="仿宋_GB2312" w:eastAsia="仿宋_GB2312" w:cs="仿宋_GB2312"/>
          <w:u w:val="single"/>
        </w:rPr>
        <w:t>（填写“具体的年度、或半年度、或季度”）</w:t>
      </w:r>
      <w:r>
        <w:rPr>
          <w:rFonts w:ascii="仿宋_GB2312" w:hAnsi="仿宋_GB2312" w:eastAsia="仿宋_GB2312" w:cs="仿宋_GB2312"/>
        </w:rPr>
        <w:t>财务报告复印件，包括资产负债表、业务活动表、现金流量表、会计师事务所营业执照和注册会计师资格证书，上述证明材料真实有效，否则我方负全部责任。</w:t>
      </w:r>
    </w:p>
    <w:p w14:paraId="09D28597">
      <w:pPr>
        <w:pStyle w:val="14"/>
        <w:spacing w:line="360" w:lineRule="auto"/>
        <w:ind w:firstLine="400" w:firstLineChars="200"/>
        <w:jc w:val="left"/>
      </w:pPr>
      <w:r>
        <w:rPr>
          <w:rFonts w:ascii="仿宋_GB2312" w:hAnsi="仿宋_GB2312" w:eastAsia="仿宋_GB2312" w:cs="仿宋_GB2312"/>
        </w:rPr>
        <w:t>（</w:t>
      </w:r>
      <w:r>
        <w:rPr>
          <w:rFonts w:hint="eastAsia" w:ascii="仿宋_GB2312" w:hAnsi="仿宋_GB2312" w:eastAsia="仿宋_GB2312" w:cs="仿宋_GB2312"/>
          <w:lang w:val="en-US" w:eastAsia="zh-CN"/>
        </w:rPr>
        <w:t xml:space="preserve">  </w:t>
      </w:r>
      <w:r>
        <w:rPr>
          <w:rFonts w:ascii="仿宋_GB2312" w:hAnsi="仿宋_GB2312" w:eastAsia="仿宋_GB2312" w:cs="仿宋_GB2312"/>
        </w:rPr>
        <w:t xml:space="preserve"> ）供应商提供资信证明的</w:t>
      </w:r>
    </w:p>
    <w:p w14:paraId="2CF55427">
      <w:pPr>
        <w:pStyle w:val="14"/>
        <w:spacing w:line="360" w:lineRule="auto"/>
        <w:ind w:firstLine="400" w:firstLineChars="200"/>
        <w:jc w:val="left"/>
      </w:pPr>
      <w:r>
        <w:rPr>
          <w:rFonts w:ascii="仿宋_GB2312" w:hAnsi="仿宋_GB2312" w:eastAsia="仿宋_GB2312" w:cs="仿宋_GB2312"/>
        </w:rPr>
        <w:t>□非自然人适用（包括企业、事业单位、社会团体和其他组织）：现附上我方银行：</w:t>
      </w:r>
      <w:r>
        <w:rPr>
          <w:rFonts w:ascii="仿宋_GB2312" w:hAnsi="仿宋_GB2312" w:eastAsia="仿宋_GB2312" w:cs="仿宋_GB2312"/>
          <w:u w:val="single"/>
        </w:rPr>
        <w:t>（填写“开户银行全称”）</w:t>
      </w:r>
      <w:r>
        <w:rPr>
          <w:rFonts w:ascii="仿宋_GB2312" w:hAnsi="仿宋_GB2312" w:eastAsia="仿宋_GB2312" w:cs="仿宋_GB2312"/>
        </w:rPr>
        <w:t>出具的资信证明复印件，上述证明材料真实有效，否则我方负全部责任。</w:t>
      </w:r>
    </w:p>
    <w:p w14:paraId="090C5AE5">
      <w:pPr>
        <w:pStyle w:val="14"/>
        <w:spacing w:line="360" w:lineRule="auto"/>
        <w:ind w:firstLine="400" w:firstLineChars="200"/>
        <w:jc w:val="left"/>
      </w:pPr>
      <w:r>
        <w:rPr>
          <w:rFonts w:ascii="仿宋_GB2312" w:hAnsi="仿宋_GB2312" w:eastAsia="仿宋_GB2312" w:cs="仿宋_GB2312"/>
        </w:rPr>
        <w:t>□自然人适用（包括企业、事业单位、社会团体和其他组织）：现附上我方银行：</w:t>
      </w:r>
      <w:r>
        <w:rPr>
          <w:rFonts w:ascii="仿宋_GB2312" w:hAnsi="仿宋_GB2312" w:eastAsia="仿宋_GB2312" w:cs="仿宋_GB2312"/>
          <w:u w:val="single"/>
        </w:rPr>
        <w:t>（填写自然人的“个人账户的开户银行全称”）</w:t>
      </w:r>
      <w:r>
        <w:rPr>
          <w:rFonts w:ascii="仿宋_GB2312" w:hAnsi="仿宋_GB2312" w:eastAsia="仿宋_GB2312" w:cs="仿宋_GB2312"/>
        </w:rPr>
        <w:t>出具的资信证明复印件，上述证明材料真实有效，否则我方负全部责任。</w:t>
      </w:r>
    </w:p>
    <w:p w14:paraId="41C9BC40">
      <w:pPr>
        <w:pStyle w:val="14"/>
        <w:spacing w:line="240" w:lineRule="auto"/>
        <w:ind w:firstLine="400" w:firstLineChars="200"/>
        <w:jc w:val="left"/>
      </w:pPr>
      <w:r>
        <w:rPr>
          <w:rFonts w:ascii="仿宋_GB2312" w:hAnsi="仿宋_GB2312" w:eastAsia="仿宋_GB2312" w:cs="仿宋_GB2312"/>
        </w:rPr>
        <w:t>※注意：</w:t>
      </w:r>
    </w:p>
    <w:p w14:paraId="1A4906F2">
      <w:pPr>
        <w:pStyle w:val="14"/>
        <w:spacing w:line="240" w:lineRule="auto"/>
        <w:ind w:firstLine="400" w:firstLineChars="200"/>
        <w:jc w:val="left"/>
      </w:pPr>
      <w:r>
        <w:rPr>
          <w:rFonts w:ascii="仿宋_GB2312" w:hAnsi="仿宋_GB2312" w:eastAsia="仿宋_GB2312" w:cs="仿宋_GB2312"/>
        </w:rPr>
        <w:t>1、请供应商按照自身实际情况编制填写，在其中相应的（）中打“√”并选择相应的“□”（若有）后，再按照本格式的要求提供相应证明材料的复印件即可。</w:t>
      </w:r>
    </w:p>
    <w:p w14:paraId="13656045">
      <w:pPr>
        <w:pStyle w:val="14"/>
        <w:spacing w:line="240" w:lineRule="auto"/>
        <w:ind w:firstLine="400" w:firstLineChars="200"/>
        <w:jc w:val="left"/>
      </w:pPr>
      <w:r>
        <w:rPr>
          <w:rFonts w:ascii="仿宋_GB2312" w:hAnsi="仿宋_GB2312" w:eastAsia="仿宋_GB2312" w:cs="仿宋_GB2312"/>
        </w:rPr>
        <w:t>2、供应商提供的财务报告复印件（成立年限按照首次响应文件递交截止时间推算）应符合下列规定：</w:t>
      </w:r>
    </w:p>
    <w:p w14:paraId="783A7A89">
      <w:pPr>
        <w:pStyle w:val="14"/>
        <w:spacing w:line="240" w:lineRule="auto"/>
        <w:ind w:firstLine="400" w:firstLineChars="200"/>
        <w:jc w:val="left"/>
      </w:pPr>
      <w:r>
        <w:rPr>
          <w:rFonts w:ascii="仿宋_GB2312" w:hAnsi="仿宋_GB2312" w:eastAsia="仿宋_GB2312" w:cs="仿宋_GB2312"/>
        </w:rPr>
        <w:t>2.1成立年限满1年及以上的供应商，提供经审计的上一年度的年度财务报告。</w:t>
      </w:r>
    </w:p>
    <w:p w14:paraId="6EB71E54">
      <w:pPr>
        <w:pStyle w:val="14"/>
        <w:spacing w:line="240" w:lineRule="auto"/>
        <w:ind w:firstLine="400" w:firstLineChars="200"/>
        <w:jc w:val="left"/>
      </w:pPr>
      <w:r>
        <w:rPr>
          <w:rFonts w:ascii="仿宋_GB2312" w:hAnsi="仿宋_GB2312" w:eastAsia="仿宋_GB2312" w:cs="仿宋_GB2312"/>
        </w:rPr>
        <w:t>2.2成立年限满半年但不足1年的供应商，提供该半年度中任一季度的季度财务报告或该半年度的半年度财务报告。</w:t>
      </w:r>
    </w:p>
    <w:p w14:paraId="6A08F40E">
      <w:pPr>
        <w:pStyle w:val="14"/>
        <w:spacing w:line="240" w:lineRule="auto"/>
        <w:jc w:val="left"/>
      </w:pPr>
      <w:r>
        <w:rPr>
          <w:rFonts w:ascii="仿宋_GB2312" w:hAnsi="仿宋_GB2312" w:eastAsia="仿宋_GB2312" w:cs="仿宋_GB2312"/>
        </w:rPr>
        <w:t>※无法按照本格式注意事项第2.1、2.2条规定提供财务报告复印件的供应商，应按照本格式注意事项的要求选择提供资信证明复印件。</w:t>
      </w:r>
    </w:p>
    <w:p w14:paraId="7ED22F33">
      <w:pPr>
        <w:pStyle w:val="14"/>
        <w:spacing w:line="240" w:lineRule="auto"/>
        <w:ind w:firstLine="400" w:firstLineChars="200"/>
        <w:jc w:val="left"/>
      </w:pPr>
      <w:r>
        <w:rPr>
          <w:rFonts w:ascii="仿宋_GB2312" w:hAnsi="仿宋_GB2312" w:eastAsia="仿宋_GB2312" w:cs="仿宋_GB2312"/>
        </w:rPr>
        <w:t>3、对于接受联合体形式的磋商且供应商是联合体的，则联合体各成员都应当提交本资格证明文件。</w:t>
      </w:r>
    </w:p>
    <w:p w14:paraId="3C1FB5A2">
      <w:pPr>
        <w:pStyle w:val="14"/>
        <w:spacing w:line="360" w:lineRule="auto"/>
        <w:ind w:firstLine="400" w:firstLineChars="200"/>
        <w:jc w:val="left"/>
      </w:pPr>
      <w:r>
        <w:rPr>
          <w:rFonts w:ascii="仿宋_GB2312" w:hAnsi="仿宋_GB2312" w:eastAsia="仿宋_GB2312" w:cs="仿宋_GB2312"/>
        </w:rPr>
        <w:t>供应商代表</w:t>
      </w:r>
      <w:r>
        <w:rPr>
          <w:rFonts w:ascii="仿宋_GB2312" w:hAnsi="仿宋_GB2312" w:eastAsia="仿宋_GB2312" w:cs="仿宋_GB2312"/>
          <w:u w:val="single"/>
        </w:rPr>
        <w:t>　　　　　（签字）</w:t>
      </w:r>
    </w:p>
    <w:p w14:paraId="3986B325">
      <w:pPr>
        <w:pStyle w:val="14"/>
        <w:spacing w:line="360" w:lineRule="auto"/>
        <w:ind w:firstLine="400" w:firstLineChars="200"/>
        <w:jc w:val="left"/>
      </w:pPr>
      <w:r>
        <w:rPr>
          <w:rFonts w:ascii="仿宋_GB2312" w:hAnsi="仿宋_GB2312" w:eastAsia="仿宋_GB2312" w:cs="仿宋_GB2312"/>
        </w:rPr>
        <w:t>供应商名称</w:t>
      </w:r>
      <w:r>
        <w:rPr>
          <w:rFonts w:ascii="仿宋_GB2312" w:hAnsi="仿宋_GB2312" w:eastAsia="仿宋_GB2312" w:cs="仿宋_GB2312"/>
          <w:u w:val="single"/>
        </w:rPr>
        <w:t>　　　　　（全称并加盖公章）</w:t>
      </w:r>
    </w:p>
    <w:p w14:paraId="445E2308">
      <w:pPr>
        <w:pStyle w:val="14"/>
        <w:spacing w:line="360" w:lineRule="auto"/>
        <w:ind w:firstLine="400" w:firstLineChars="200"/>
        <w:jc w:val="left"/>
      </w:pPr>
      <w:r>
        <w:rPr>
          <w:rFonts w:ascii="仿宋_GB2312" w:hAnsi="仿宋_GB2312" w:eastAsia="仿宋_GB2312" w:cs="仿宋_GB2312"/>
        </w:rPr>
        <w:t>日期：</w:t>
      </w:r>
      <w:r>
        <w:rPr>
          <w:rFonts w:ascii="仿宋_GB2312" w:hAnsi="仿宋_GB2312" w:eastAsia="仿宋_GB2312" w:cs="仿宋_GB2312"/>
          <w:u w:val="single"/>
        </w:rPr>
        <w:t>　　</w:t>
      </w:r>
      <w:r>
        <w:rPr>
          <w:rFonts w:ascii="仿宋_GB2312" w:hAnsi="仿宋_GB2312" w:eastAsia="仿宋_GB2312" w:cs="仿宋_GB2312"/>
        </w:rPr>
        <w:t>年</w:t>
      </w:r>
      <w:r>
        <w:rPr>
          <w:rFonts w:ascii="仿宋_GB2312" w:hAnsi="仿宋_GB2312" w:eastAsia="仿宋_GB2312" w:cs="仿宋_GB2312"/>
          <w:u w:val="single"/>
        </w:rPr>
        <w:t>　　</w:t>
      </w:r>
      <w:r>
        <w:rPr>
          <w:rFonts w:ascii="仿宋_GB2312" w:hAnsi="仿宋_GB2312" w:eastAsia="仿宋_GB2312" w:cs="仿宋_GB2312"/>
        </w:rPr>
        <w:t>月</w:t>
      </w:r>
      <w:r>
        <w:rPr>
          <w:rFonts w:ascii="仿宋_GB2312" w:hAnsi="仿宋_GB2312" w:eastAsia="仿宋_GB2312" w:cs="仿宋_GB2312"/>
          <w:u w:val="single"/>
        </w:rPr>
        <w:t>　　</w:t>
      </w:r>
      <w:r>
        <w:rPr>
          <w:rFonts w:ascii="仿宋_GB2312" w:hAnsi="仿宋_GB2312" w:eastAsia="仿宋_GB2312" w:cs="仿宋_GB2312"/>
        </w:rPr>
        <w:t>日</w:t>
      </w:r>
    </w:p>
    <w:p w14:paraId="14E1FB74">
      <w:pPr>
        <w:pStyle w:val="1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6D0EA3F">
      <w:pPr>
        <w:pStyle w:val="14"/>
        <w:spacing w:line="360" w:lineRule="auto"/>
        <w:jc w:val="center"/>
        <w:outlineLvl w:val="5"/>
      </w:pPr>
      <w:r>
        <w:rPr>
          <w:rFonts w:ascii="仿宋_GB2312" w:hAnsi="仿宋_GB2312" w:eastAsia="仿宋_GB2312" w:cs="仿宋_GB2312"/>
          <w:b/>
          <w:sz w:val="24"/>
        </w:rPr>
        <w:t>依法缴纳税收证明材料</w:t>
      </w:r>
    </w:p>
    <w:p w14:paraId="52647ABC">
      <w:pPr>
        <w:pStyle w:val="14"/>
        <w:spacing w:line="360" w:lineRule="auto"/>
        <w:ind w:firstLine="400" w:firstLineChars="20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465D73F4">
      <w:pPr>
        <w:pStyle w:val="14"/>
        <w:spacing w:line="360" w:lineRule="auto"/>
        <w:ind w:firstLine="400" w:firstLineChars="200"/>
        <w:jc w:val="left"/>
      </w:pPr>
      <w:r>
        <w:rPr>
          <w:rFonts w:ascii="仿宋_GB2312" w:hAnsi="仿宋_GB2312" w:eastAsia="仿宋_GB2312" w:cs="仿宋_GB2312"/>
        </w:rPr>
        <w:t>1、依法缴纳税收的供应商</w:t>
      </w:r>
    </w:p>
    <w:p w14:paraId="3028D787">
      <w:pPr>
        <w:pStyle w:val="14"/>
        <w:spacing w:line="360" w:lineRule="auto"/>
        <w:ind w:firstLine="400" w:firstLineChars="200"/>
        <w:jc w:val="left"/>
      </w:pPr>
      <w:r>
        <w:rPr>
          <w:rFonts w:ascii="仿宋_GB2312" w:hAnsi="仿宋_GB2312" w:eastAsia="仿宋_GB2312" w:cs="仿宋_GB2312"/>
        </w:rPr>
        <w:t>（</w:t>
      </w:r>
      <w:r>
        <w:rPr>
          <w:rFonts w:hint="eastAsia" w:ascii="仿宋_GB2312" w:hAnsi="仿宋_GB2312" w:eastAsia="仿宋_GB2312" w:cs="仿宋_GB2312"/>
          <w:lang w:val="en-US" w:eastAsia="zh-CN"/>
        </w:rPr>
        <w:t xml:space="preserve">  </w:t>
      </w:r>
      <w:r>
        <w:rPr>
          <w:rFonts w:ascii="仿宋_GB2312" w:hAnsi="仿宋_GB2312" w:eastAsia="仿宋_GB2312" w:cs="仿宋_GB2312"/>
        </w:rPr>
        <w:t xml:space="preserve"> ）法人（包括企业、事业单位和社会团体）的</w:t>
      </w:r>
    </w:p>
    <w:p w14:paraId="08CC9B9C">
      <w:pPr>
        <w:pStyle w:val="14"/>
        <w:spacing w:line="360" w:lineRule="auto"/>
        <w:ind w:firstLine="400" w:firstLineChars="200"/>
        <w:jc w:val="left"/>
      </w:pPr>
      <w:r>
        <w:rPr>
          <w:rFonts w:ascii="仿宋_GB2312" w:hAnsi="仿宋_GB2312" w:eastAsia="仿宋_GB2312" w:cs="仿宋_GB2312"/>
        </w:rPr>
        <w:t>现附上自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期间我方缴纳（包括但不限于税务机关出具的专用收据、税收缴纳证明或税收代缴银行的缴款收讫凭证）等税收凭据复印件，上述证明材料真实有效，否则我方负全部责任。</w:t>
      </w:r>
    </w:p>
    <w:p w14:paraId="6658214C">
      <w:pPr>
        <w:pStyle w:val="14"/>
        <w:spacing w:line="360" w:lineRule="auto"/>
        <w:ind w:firstLine="400" w:firstLineChars="200"/>
        <w:jc w:val="left"/>
      </w:pPr>
      <w:r>
        <w:rPr>
          <w:rFonts w:ascii="仿宋_GB2312" w:hAnsi="仿宋_GB2312" w:eastAsia="仿宋_GB2312" w:cs="仿宋_GB2312"/>
        </w:rPr>
        <w:t>（</w:t>
      </w:r>
      <w:r>
        <w:rPr>
          <w:rFonts w:hint="eastAsia" w:ascii="仿宋_GB2312" w:hAnsi="仿宋_GB2312" w:eastAsia="仿宋_GB2312" w:cs="仿宋_GB2312"/>
          <w:lang w:val="en-US" w:eastAsia="zh-CN"/>
        </w:rPr>
        <w:t xml:space="preserve">  </w:t>
      </w:r>
      <w:r>
        <w:rPr>
          <w:rFonts w:ascii="仿宋_GB2312" w:hAnsi="仿宋_GB2312" w:eastAsia="仿宋_GB2312" w:cs="仿宋_GB2312"/>
        </w:rPr>
        <w:t xml:space="preserve"> ）非法人（包括其他组织、自然人）的</w:t>
      </w:r>
    </w:p>
    <w:p w14:paraId="7F417A36">
      <w:pPr>
        <w:pStyle w:val="14"/>
        <w:spacing w:line="360" w:lineRule="auto"/>
        <w:ind w:firstLine="400" w:firstLineChars="200"/>
        <w:jc w:val="left"/>
      </w:pPr>
      <w:r>
        <w:rPr>
          <w:rFonts w:ascii="仿宋_GB2312" w:hAnsi="仿宋_GB2312" w:eastAsia="仿宋_GB2312" w:cs="仿宋_GB2312"/>
        </w:rPr>
        <w:t>现附上自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期间我方缴纳（包括但不限于税务机关出具的专用收据、税收缴纳证明或税收代缴银行的缴款收讫凭证）等税收凭据复印件，上述证明材料真实有效，否则我方负全部责任。</w:t>
      </w:r>
    </w:p>
    <w:p w14:paraId="299F7BD3">
      <w:pPr>
        <w:pStyle w:val="14"/>
        <w:spacing w:line="360" w:lineRule="auto"/>
        <w:ind w:firstLine="400" w:firstLineChars="200"/>
        <w:jc w:val="left"/>
      </w:pPr>
      <w:r>
        <w:rPr>
          <w:rFonts w:ascii="仿宋_GB2312" w:hAnsi="仿宋_GB2312" w:eastAsia="仿宋_GB2312" w:cs="仿宋_GB2312"/>
        </w:rPr>
        <w:t>2、依法减免税收的供应商</w:t>
      </w:r>
    </w:p>
    <w:p w14:paraId="21C9E4D0">
      <w:pPr>
        <w:pStyle w:val="14"/>
        <w:spacing w:line="360" w:lineRule="auto"/>
        <w:ind w:firstLine="400" w:firstLineChars="200"/>
        <w:jc w:val="left"/>
      </w:pPr>
      <w:r>
        <w:rPr>
          <w:rFonts w:ascii="仿宋_GB2312" w:hAnsi="仿宋_GB2312" w:eastAsia="仿宋_GB2312" w:cs="仿宋_GB2312"/>
        </w:rPr>
        <w:t xml:space="preserve">（ </w:t>
      </w:r>
      <w:r>
        <w:rPr>
          <w:rFonts w:hint="eastAsia" w:ascii="仿宋_GB2312" w:hAnsi="仿宋_GB2312" w:eastAsia="仿宋_GB2312" w:cs="仿宋_GB2312"/>
          <w:lang w:val="en-US" w:eastAsia="zh-CN"/>
        </w:rPr>
        <w:t xml:space="preserve">  </w:t>
      </w:r>
      <w:r>
        <w:rPr>
          <w:rFonts w:ascii="仿宋_GB2312" w:hAnsi="仿宋_GB2312" w:eastAsia="仿宋_GB2312" w:cs="仿宋_GB2312"/>
        </w:rPr>
        <w:t>）现附上我方依法免税证明材料复印件，上述证明材料真实有效，否则我方负全部责任。</w:t>
      </w:r>
      <w:r>
        <w:br w:type="textWrapping"/>
      </w:r>
      <w:r>
        <w:br w:type="textWrapping"/>
      </w:r>
    </w:p>
    <w:p w14:paraId="77EC232D">
      <w:pPr>
        <w:pStyle w:val="14"/>
        <w:spacing w:line="360" w:lineRule="auto"/>
        <w:ind w:firstLine="400" w:firstLineChars="200"/>
        <w:jc w:val="left"/>
      </w:pPr>
      <w:r>
        <w:rPr>
          <w:rFonts w:ascii="仿宋_GB2312" w:hAnsi="仿宋_GB2312" w:eastAsia="仿宋_GB2312" w:cs="仿宋_GB2312"/>
        </w:rPr>
        <w:t>※注意：</w:t>
      </w:r>
    </w:p>
    <w:p w14:paraId="579C9AF9">
      <w:pPr>
        <w:pStyle w:val="14"/>
        <w:spacing w:line="360" w:lineRule="auto"/>
        <w:ind w:firstLine="400" w:firstLineChars="200"/>
        <w:jc w:val="left"/>
      </w:pPr>
      <w:r>
        <w:rPr>
          <w:rFonts w:ascii="仿宋_GB2312" w:hAnsi="仿宋_GB2312" w:eastAsia="仿宋_GB2312" w:cs="仿宋_GB2312"/>
        </w:rPr>
        <w:t>1、请供应商根据实际情况填写，在相应的（）中打“√”，并按照本格式的要求提供相应证明材料的复印件。</w:t>
      </w:r>
    </w:p>
    <w:p w14:paraId="62C88299">
      <w:pPr>
        <w:pStyle w:val="14"/>
        <w:spacing w:line="360" w:lineRule="auto"/>
        <w:ind w:firstLine="400" w:firstLineChars="200"/>
        <w:jc w:val="left"/>
      </w:pPr>
      <w:r>
        <w:rPr>
          <w:rFonts w:ascii="仿宋_GB2312" w:hAnsi="仿宋_GB2312" w:eastAsia="仿宋_GB2312" w:cs="仿宋_GB2312"/>
        </w:rPr>
        <w:t>2、供应商提供的税收凭据复印件应符合下列规定：</w:t>
      </w:r>
    </w:p>
    <w:p w14:paraId="4F3D38CE">
      <w:pPr>
        <w:pStyle w:val="14"/>
        <w:spacing w:line="360" w:lineRule="auto"/>
        <w:ind w:firstLine="400" w:firstLineChars="200"/>
        <w:jc w:val="left"/>
      </w:pPr>
      <w:r>
        <w:rPr>
          <w:rFonts w:ascii="仿宋_GB2312" w:hAnsi="仿宋_GB2312" w:eastAsia="仿宋_GB2312" w:cs="仿宋_GB2312"/>
        </w:rPr>
        <w:t>2.1首次响应文件递交截止时间前（不含截止时间的当月）已依法缴纳税收的供应商，提供首次响应文件递交截止时间前六个月（不含截止时间的当月）中任一月份的税收凭据复印件。</w:t>
      </w:r>
    </w:p>
    <w:p w14:paraId="3A96A757">
      <w:pPr>
        <w:pStyle w:val="14"/>
        <w:spacing w:line="360" w:lineRule="auto"/>
        <w:ind w:firstLine="400" w:firstLineChars="200"/>
        <w:jc w:val="left"/>
      </w:pPr>
      <w:r>
        <w:rPr>
          <w:rFonts w:ascii="仿宋_GB2312" w:hAnsi="仿宋_GB2312" w:eastAsia="仿宋_GB2312" w:cs="仿宋_GB2312"/>
        </w:rPr>
        <w:t>2.2首次响应文件递交截止时间的当月成立的供应商，视同满足本项资格条件要求。</w:t>
      </w:r>
    </w:p>
    <w:p w14:paraId="29F21A33">
      <w:pPr>
        <w:pStyle w:val="14"/>
        <w:spacing w:line="360" w:lineRule="auto"/>
        <w:ind w:firstLine="400" w:firstLineChars="200"/>
        <w:jc w:val="left"/>
      </w:pPr>
      <w:r>
        <w:rPr>
          <w:rFonts w:ascii="仿宋_GB2312" w:hAnsi="仿宋_GB2312" w:eastAsia="仿宋_GB2312" w:cs="仿宋_GB2312"/>
        </w:rPr>
        <w:t>2.3若为依法免税范围的供应商，提供依法免税证明材料的，视同满足本项资格条件要求。</w:t>
      </w:r>
      <w:r>
        <w:br w:type="textWrapping"/>
      </w:r>
      <w:r>
        <w:br w:type="textWrapping"/>
      </w:r>
    </w:p>
    <w:p w14:paraId="1F8513E8">
      <w:pPr>
        <w:pStyle w:val="14"/>
        <w:spacing w:line="360" w:lineRule="auto"/>
        <w:ind w:firstLine="400" w:firstLineChars="200"/>
        <w:jc w:val="left"/>
      </w:pPr>
      <w:r>
        <w:rPr>
          <w:rFonts w:ascii="仿宋_GB2312" w:hAnsi="仿宋_GB2312" w:eastAsia="仿宋_GB2312" w:cs="仿宋_GB2312"/>
        </w:rPr>
        <w:t>供应商代表</w:t>
      </w:r>
      <w:r>
        <w:rPr>
          <w:rFonts w:ascii="仿宋_GB2312" w:hAnsi="仿宋_GB2312" w:eastAsia="仿宋_GB2312" w:cs="仿宋_GB2312"/>
          <w:u w:val="single"/>
        </w:rPr>
        <w:t>　　　　　（签字）</w:t>
      </w:r>
    </w:p>
    <w:p w14:paraId="51F2835C">
      <w:pPr>
        <w:pStyle w:val="14"/>
        <w:spacing w:line="360" w:lineRule="auto"/>
        <w:ind w:firstLine="400" w:firstLineChars="200"/>
        <w:jc w:val="left"/>
      </w:pPr>
      <w:r>
        <w:rPr>
          <w:rFonts w:ascii="仿宋_GB2312" w:hAnsi="仿宋_GB2312" w:eastAsia="仿宋_GB2312" w:cs="仿宋_GB2312"/>
        </w:rPr>
        <w:t>供应商名称</w:t>
      </w:r>
      <w:r>
        <w:rPr>
          <w:rFonts w:ascii="仿宋_GB2312" w:hAnsi="仿宋_GB2312" w:eastAsia="仿宋_GB2312" w:cs="仿宋_GB2312"/>
          <w:u w:val="single"/>
        </w:rPr>
        <w:t>　　　　　（全称并加盖公章）</w:t>
      </w:r>
    </w:p>
    <w:p w14:paraId="137F568A">
      <w:pPr>
        <w:pStyle w:val="14"/>
        <w:spacing w:line="360" w:lineRule="auto"/>
        <w:ind w:firstLine="400" w:firstLineChars="200"/>
        <w:jc w:val="left"/>
      </w:pPr>
      <w:r>
        <w:rPr>
          <w:rFonts w:ascii="仿宋_GB2312" w:hAnsi="仿宋_GB2312" w:eastAsia="仿宋_GB2312" w:cs="仿宋_GB2312"/>
        </w:rPr>
        <w:t>日期：</w:t>
      </w:r>
      <w:r>
        <w:rPr>
          <w:rFonts w:ascii="仿宋_GB2312" w:hAnsi="仿宋_GB2312" w:eastAsia="仿宋_GB2312" w:cs="仿宋_GB2312"/>
          <w:u w:val="single"/>
        </w:rPr>
        <w:t>　　</w:t>
      </w:r>
      <w:r>
        <w:rPr>
          <w:rFonts w:ascii="仿宋_GB2312" w:hAnsi="仿宋_GB2312" w:eastAsia="仿宋_GB2312" w:cs="仿宋_GB2312"/>
        </w:rPr>
        <w:t>年</w:t>
      </w:r>
      <w:r>
        <w:rPr>
          <w:rFonts w:ascii="仿宋_GB2312" w:hAnsi="仿宋_GB2312" w:eastAsia="仿宋_GB2312" w:cs="仿宋_GB2312"/>
          <w:u w:val="single"/>
        </w:rPr>
        <w:t>　　</w:t>
      </w:r>
      <w:r>
        <w:rPr>
          <w:rFonts w:ascii="仿宋_GB2312" w:hAnsi="仿宋_GB2312" w:eastAsia="仿宋_GB2312" w:cs="仿宋_GB2312"/>
        </w:rPr>
        <w:t>月</w:t>
      </w:r>
      <w:r>
        <w:rPr>
          <w:rFonts w:ascii="仿宋_GB2312" w:hAnsi="仿宋_GB2312" w:eastAsia="仿宋_GB2312" w:cs="仿宋_GB2312"/>
          <w:u w:val="single"/>
        </w:rPr>
        <w:t>　　</w:t>
      </w:r>
      <w:r>
        <w:rPr>
          <w:rFonts w:ascii="仿宋_GB2312" w:hAnsi="仿宋_GB2312" w:eastAsia="仿宋_GB2312" w:cs="仿宋_GB2312"/>
        </w:rPr>
        <w:t>日</w:t>
      </w:r>
    </w:p>
    <w:p w14:paraId="452193DD">
      <w:pPr>
        <w:pStyle w:val="1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F55004F">
      <w:pPr>
        <w:pStyle w:val="14"/>
        <w:spacing w:line="360" w:lineRule="auto"/>
        <w:jc w:val="center"/>
        <w:outlineLvl w:val="5"/>
      </w:pPr>
      <w:r>
        <w:rPr>
          <w:rFonts w:ascii="仿宋_GB2312" w:hAnsi="仿宋_GB2312" w:eastAsia="仿宋_GB2312" w:cs="仿宋_GB2312"/>
          <w:b/>
          <w:sz w:val="24"/>
        </w:rPr>
        <w:t>依法缴纳社会保障资金证明材料</w:t>
      </w:r>
    </w:p>
    <w:p w14:paraId="4207126A">
      <w:pPr>
        <w:pStyle w:val="14"/>
        <w:spacing w:line="360" w:lineRule="auto"/>
        <w:ind w:firstLine="400" w:firstLineChars="20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67A1E4EE">
      <w:pPr>
        <w:pStyle w:val="14"/>
        <w:spacing w:line="360" w:lineRule="auto"/>
        <w:ind w:firstLine="400" w:firstLineChars="200"/>
        <w:jc w:val="left"/>
      </w:pPr>
      <w:r>
        <w:rPr>
          <w:rFonts w:ascii="仿宋_GB2312" w:hAnsi="仿宋_GB2312" w:eastAsia="仿宋_GB2312" w:cs="仿宋_GB2312"/>
        </w:rPr>
        <w:t>1、依法缴纳社会保障资金的供应商</w:t>
      </w:r>
    </w:p>
    <w:p w14:paraId="2C9884E4">
      <w:pPr>
        <w:pStyle w:val="14"/>
        <w:spacing w:line="360" w:lineRule="auto"/>
        <w:ind w:firstLine="400" w:firstLineChars="200"/>
        <w:jc w:val="left"/>
      </w:pPr>
      <w:r>
        <w:rPr>
          <w:rFonts w:ascii="仿宋_GB2312" w:hAnsi="仿宋_GB2312" w:eastAsia="仿宋_GB2312" w:cs="仿宋_GB2312"/>
        </w:rPr>
        <w:t xml:space="preserve">（ </w:t>
      </w:r>
      <w:r>
        <w:rPr>
          <w:rFonts w:hint="eastAsia" w:ascii="仿宋_GB2312" w:hAnsi="仿宋_GB2312" w:eastAsia="仿宋_GB2312" w:cs="仿宋_GB2312"/>
          <w:lang w:val="en-US" w:eastAsia="zh-CN"/>
        </w:rPr>
        <w:t xml:space="preserve">  </w:t>
      </w:r>
      <w:r>
        <w:rPr>
          <w:rFonts w:ascii="仿宋_GB2312" w:hAnsi="仿宋_GB2312" w:eastAsia="仿宋_GB2312" w:cs="仿宋_GB2312"/>
        </w:rPr>
        <w:t>）法人（包括企业、事业单位和社会团体）的</w:t>
      </w:r>
    </w:p>
    <w:p w14:paraId="72765EA7">
      <w:pPr>
        <w:pStyle w:val="14"/>
        <w:spacing w:line="360" w:lineRule="auto"/>
        <w:jc w:val="left"/>
      </w:pPr>
      <w:r>
        <w:rPr>
          <w:rFonts w:ascii="仿宋_GB2312" w:hAnsi="仿宋_GB2312" w:eastAsia="仿宋_GB2312" w:cs="仿宋_GB2312"/>
        </w:rPr>
        <w:t>现附上自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我方缴纳的社会保险凭据（限：税务机关/社会保障资金管理机关的专用收据或社会保险缴纳清单，或社会保险的银行缴款收讫凭证）复印件，上述证明材料真实有效，否则我方负全部责任。</w:t>
      </w:r>
    </w:p>
    <w:p w14:paraId="507C12D9">
      <w:pPr>
        <w:pStyle w:val="14"/>
        <w:spacing w:line="360" w:lineRule="auto"/>
        <w:ind w:firstLine="400" w:firstLineChars="200"/>
        <w:jc w:val="left"/>
      </w:pPr>
      <w:r>
        <w:rPr>
          <w:rFonts w:ascii="仿宋_GB2312" w:hAnsi="仿宋_GB2312" w:eastAsia="仿宋_GB2312" w:cs="仿宋_GB2312"/>
        </w:rPr>
        <w:t>（</w:t>
      </w:r>
      <w:r>
        <w:rPr>
          <w:rFonts w:hint="eastAsia" w:ascii="仿宋_GB2312" w:hAnsi="仿宋_GB2312" w:eastAsia="仿宋_GB2312" w:cs="仿宋_GB2312"/>
          <w:lang w:val="en-US" w:eastAsia="zh-CN"/>
        </w:rPr>
        <w:t xml:space="preserve">  </w:t>
      </w:r>
      <w:r>
        <w:rPr>
          <w:rFonts w:ascii="仿宋_GB2312" w:hAnsi="仿宋_GB2312" w:eastAsia="仿宋_GB2312" w:cs="仿宋_GB2312"/>
        </w:rPr>
        <w:t xml:space="preserve"> ）非法人（包括其他组织、自然人）的</w:t>
      </w:r>
    </w:p>
    <w:p w14:paraId="1721BE9A">
      <w:pPr>
        <w:pStyle w:val="14"/>
        <w:spacing w:line="360" w:lineRule="auto"/>
        <w:jc w:val="left"/>
      </w:pPr>
      <w:r>
        <w:rPr>
          <w:rFonts w:ascii="仿宋_GB2312" w:hAnsi="仿宋_GB2312" w:eastAsia="仿宋_GB2312" w:cs="仿宋_GB2312"/>
        </w:rPr>
        <w:t>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我方缴纳的社会保险凭据（限：税务机关/社会保障资金管理机关的专用收据或社会保险缴纳清单，或社会保险的银行缴款收讫凭证）复印件，上述证明材料真实有效，否则我方负全部责任。</w:t>
      </w:r>
    </w:p>
    <w:p w14:paraId="0B8F9B7F">
      <w:pPr>
        <w:pStyle w:val="14"/>
        <w:spacing w:line="360" w:lineRule="auto"/>
        <w:ind w:firstLine="400" w:firstLineChars="200"/>
        <w:jc w:val="left"/>
      </w:pPr>
      <w:r>
        <w:rPr>
          <w:rFonts w:ascii="仿宋_GB2312" w:hAnsi="仿宋_GB2312" w:eastAsia="仿宋_GB2312" w:cs="仿宋_GB2312"/>
        </w:rPr>
        <w:t>2、依法不需要缴纳或暂缓缴纳社会保障资金的供应商</w:t>
      </w:r>
    </w:p>
    <w:p w14:paraId="2DBA3671">
      <w:pPr>
        <w:pStyle w:val="14"/>
        <w:spacing w:line="360" w:lineRule="auto"/>
        <w:ind w:firstLine="400" w:firstLineChars="200"/>
        <w:jc w:val="left"/>
      </w:pPr>
      <w:r>
        <w:rPr>
          <w:rFonts w:ascii="仿宋_GB2312" w:hAnsi="仿宋_GB2312" w:eastAsia="仿宋_GB2312" w:cs="仿宋_GB2312"/>
        </w:rPr>
        <w:t>（</w:t>
      </w:r>
      <w:r>
        <w:rPr>
          <w:rFonts w:hint="eastAsia" w:ascii="仿宋_GB2312" w:hAnsi="仿宋_GB2312" w:eastAsia="仿宋_GB2312" w:cs="仿宋_GB2312"/>
          <w:lang w:val="en-US" w:eastAsia="zh-CN"/>
        </w:rPr>
        <w:t xml:space="preserve">   </w:t>
      </w:r>
      <w:r>
        <w:rPr>
          <w:rFonts w:ascii="仿宋_GB2312" w:hAnsi="仿宋_GB2312" w:eastAsia="仿宋_GB2312" w:cs="仿宋_GB2312"/>
        </w:rPr>
        <w:t>）现附上我方依法不需要缴纳社会保障资金证明材料复印件，上述证明材料真实有效，否则我方负全部责任。</w:t>
      </w:r>
      <w:r>
        <w:br w:type="textWrapping"/>
      </w:r>
    </w:p>
    <w:p w14:paraId="5B62D0C7">
      <w:pPr>
        <w:pStyle w:val="14"/>
        <w:spacing w:line="360" w:lineRule="auto"/>
        <w:ind w:firstLine="400" w:firstLineChars="200"/>
        <w:jc w:val="left"/>
      </w:pPr>
      <w:r>
        <w:rPr>
          <w:rFonts w:ascii="仿宋_GB2312" w:hAnsi="仿宋_GB2312" w:eastAsia="仿宋_GB2312" w:cs="仿宋_GB2312"/>
        </w:rPr>
        <w:t>※注意：</w:t>
      </w:r>
    </w:p>
    <w:p w14:paraId="20162F28">
      <w:pPr>
        <w:pStyle w:val="14"/>
        <w:spacing w:line="360" w:lineRule="auto"/>
        <w:ind w:firstLine="400" w:firstLineChars="200"/>
        <w:jc w:val="left"/>
      </w:pPr>
      <w:r>
        <w:rPr>
          <w:rFonts w:ascii="仿宋_GB2312" w:hAnsi="仿宋_GB2312" w:eastAsia="仿宋_GB2312" w:cs="仿宋_GB2312"/>
        </w:rPr>
        <w:t>1、请供应商根据实际情况填写，在相应的（）中打“√”，并按照本格式的要求提供相应证明材料的复印件。</w:t>
      </w:r>
    </w:p>
    <w:p w14:paraId="38681C10">
      <w:pPr>
        <w:pStyle w:val="14"/>
        <w:spacing w:line="360" w:lineRule="auto"/>
        <w:ind w:firstLine="400" w:firstLineChars="200"/>
        <w:jc w:val="left"/>
      </w:pPr>
      <w:r>
        <w:rPr>
          <w:rFonts w:ascii="仿宋_GB2312" w:hAnsi="仿宋_GB2312" w:eastAsia="仿宋_GB2312" w:cs="仿宋_GB2312"/>
        </w:rPr>
        <w:t>2、供应商提供的社会保险凭据复印件应符合下列规定：</w:t>
      </w:r>
    </w:p>
    <w:p w14:paraId="21F04504">
      <w:pPr>
        <w:pStyle w:val="14"/>
        <w:spacing w:line="360" w:lineRule="auto"/>
        <w:ind w:firstLine="400" w:firstLineChars="200"/>
        <w:jc w:val="left"/>
      </w:pPr>
      <w:r>
        <w:rPr>
          <w:rFonts w:ascii="仿宋_GB2312" w:hAnsi="仿宋_GB2312" w:eastAsia="仿宋_GB2312" w:cs="仿宋_GB2312"/>
        </w:rPr>
        <w:t>2.1首次响应文件递交截止时间前（不含截止时间的当月）已依法缴纳社会保障资金的投供应商，提供首次响应文件递交截止时间前六个月（不含截止时间的当月）中任一月份的社会保险凭据复印件。</w:t>
      </w:r>
    </w:p>
    <w:p w14:paraId="3A25C5D5">
      <w:pPr>
        <w:pStyle w:val="14"/>
        <w:spacing w:line="360" w:lineRule="auto"/>
        <w:ind w:firstLine="400" w:firstLineChars="200"/>
        <w:jc w:val="left"/>
      </w:pPr>
      <w:r>
        <w:rPr>
          <w:rFonts w:ascii="仿宋_GB2312" w:hAnsi="仿宋_GB2312" w:eastAsia="仿宋_GB2312" w:cs="仿宋_GB2312"/>
        </w:rPr>
        <w:t>2.2首次响应文件递交截止时间的当月成立的供应商，视同满足本项资格条件要求。</w:t>
      </w:r>
    </w:p>
    <w:p w14:paraId="0F4320A2">
      <w:pPr>
        <w:pStyle w:val="14"/>
        <w:spacing w:line="360" w:lineRule="auto"/>
        <w:ind w:firstLine="400" w:firstLineChars="200"/>
        <w:jc w:val="left"/>
      </w:pPr>
      <w:r>
        <w:rPr>
          <w:rFonts w:ascii="仿宋_GB2312" w:hAnsi="仿宋_GB2312" w:eastAsia="仿宋_GB2312" w:cs="仿宋_GB2312"/>
        </w:rPr>
        <w:t>2.3若为依法不需要缴纳或暂缓缴纳社会保障资金的供应商，提供依法不需要缴纳或暂缓缴纳社会保障资金证明材料的，视同满足本项资格条件要求。</w:t>
      </w:r>
      <w:r>
        <w:br w:type="textWrapping"/>
      </w:r>
    </w:p>
    <w:p w14:paraId="04C3E09F">
      <w:pPr>
        <w:pStyle w:val="14"/>
        <w:spacing w:line="360" w:lineRule="auto"/>
        <w:ind w:firstLine="400" w:firstLineChars="200"/>
        <w:jc w:val="left"/>
      </w:pPr>
      <w:r>
        <w:rPr>
          <w:rFonts w:ascii="仿宋_GB2312" w:hAnsi="仿宋_GB2312" w:eastAsia="仿宋_GB2312" w:cs="仿宋_GB2312"/>
        </w:rPr>
        <w:t>供应商代表</w:t>
      </w:r>
      <w:r>
        <w:rPr>
          <w:rFonts w:ascii="仿宋_GB2312" w:hAnsi="仿宋_GB2312" w:eastAsia="仿宋_GB2312" w:cs="仿宋_GB2312"/>
          <w:u w:val="single"/>
        </w:rPr>
        <w:t>　　　　　（签字）</w:t>
      </w:r>
    </w:p>
    <w:p w14:paraId="15D8473C">
      <w:pPr>
        <w:pStyle w:val="14"/>
        <w:spacing w:line="360" w:lineRule="auto"/>
        <w:ind w:firstLine="400" w:firstLineChars="200"/>
        <w:jc w:val="left"/>
      </w:pPr>
      <w:r>
        <w:rPr>
          <w:rFonts w:ascii="仿宋_GB2312" w:hAnsi="仿宋_GB2312" w:eastAsia="仿宋_GB2312" w:cs="仿宋_GB2312"/>
        </w:rPr>
        <w:t>供应商名称</w:t>
      </w:r>
      <w:r>
        <w:rPr>
          <w:rFonts w:ascii="仿宋_GB2312" w:hAnsi="仿宋_GB2312" w:eastAsia="仿宋_GB2312" w:cs="仿宋_GB2312"/>
          <w:u w:val="single"/>
        </w:rPr>
        <w:t>　　　　　（全称并加盖公章）</w:t>
      </w:r>
    </w:p>
    <w:p w14:paraId="783E4948">
      <w:pPr>
        <w:pStyle w:val="14"/>
        <w:spacing w:line="360" w:lineRule="auto"/>
        <w:ind w:firstLine="400" w:firstLineChars="200"/>
        <w:jc w:val="left"/>
      </w:pPr>
      <w:r>
        <w:rPr>
          <w:rFonts w:ascii="仿宋_GB2312" w:hAnsi="仿宋_GB2312" w:eastAsia="仿宋_GB2312" w:cs="仿宋_GB2312"/>
        </w:rPr>
        <w:t>日期：</w:t>
      </w:r>
      <w:r>
        <w:rPr>
          <w:rFonts w:ascii="仿宋_GB2312" w:hAnsi="仿宋_GB2312" w:eastAsia="仿宋_GB2312" w:cs="仿宋_GB2312"/>
          <w:u w:val="single"/>
        </w:rPr>
        <w:t>　　</w:t>
      </w:r>
      <w:r>
        <w:rPr>
          <w:rFonts w:ascii="仿宋_GB2312" w:hAnsi="仿宋_GB2312" w:eastAsia="仿宋_GB2312" w:cs="仿宋_GB2312"/>
        </w:rPr>
        <w:t>年</w:t>
      </w:r>
      <w:r>
        <w:rPr>
          <w:rFonts w:ascii="仿宋_GB2312" w:hAnsi="仿宋_GB2312" w:eastAsia="仿宋_GB2312" w:cs="仿宋_GB2312"/>
          <w:u w:val="single"/>
        </w:rPr>
        <w:t>　　</w:t>
      </w:r>
      <w:r>
        <w:rPr>
          <w:rFonts w:ascii="仿宋_GB2312" w:hAnsi="仿宋_GB2312" w:eastAsia="仿宋_GB2312" w:cs="仿宋_GB2312"/>
        </w:rPr>
        <w:t>月</w:t>
      </w:r>
      <w:r>
        <w:rPr>
          <w:rFonts w:ascii="仿宋_GB2312" w:hAnsi="仿宋_GB2312" w:eastAsia="仿宋_GB2312" w:cs="仿宋_GB2312"/>
          <w:u w:val="single"/>
        </w:rPr>
        <w:t>　　</w:t>
      </w:r>
      <w:r>
        <w:rPr>
          <w:rFonts w:ascii="仿宋_GB2312" w:hAnsi="仿宋_GB2312" w:eastAsia="仿宋_GB2312" w:cs="仿宋_GB2312"/>
        </w:rPr>
        <w:t>日</w:t>
      </w:r>
      <w:r>
        <w:rPr>
          <w:rFonts w:ascii="仿宋_GB2312" w:hAnsi="仿宋_GB2312" w:eastAsia="仿宋_GB2312" w:cs="仿宋_GB2312"/>
        </w:rPr>
        <w:br w:type="textWrapping"/>
      </w:r>
      <w:r>
        <w:rPr>
          <w:rFonts w:ascii="仿宋_GB2312" w:hAnsi="仿宋_GB2312" w:eastAsia="仿宋_GB2312" w:cs="仿宋_GB2312"/>
        </w:rPr>
        <w:br w:type="page"/>
      </w:r>
    </w:p>
    <w:p w14:paraId="42AE0F35">
      <w:pPr>
        <w:pStyle w:val="14"/>
        <w:spacing w:line="360" w:lineRule="auto"/>
        <w:jc w:val="center"/>
        <w:outlineLvl w:val="5"/>
      </w:pPr>
      <w:r>
        <w:rPr>
          <w:rFonts w:ascii="仿宋_GB2312" w:hAnsi="仿宋_GB2312" w:eastAsia="仿宋_GB2312" w:cs="仿宋_GB2312"/>
          <w:b/>
          <w:sz w:val="24"/>
        </w:rPr>
        <w:t>具备履行合同所必需设备和专业技术能力证明材料声明函</w:t>
      </w:r>
    </w:p>
    <w:p w14:paraId="15C917C5">
      <w:pPr>
        <w:pStyle w:val="14"/>
        <w:spacing w:line="360" w:lineRule="auto"/>
        <w:ind w:firstLine="400" w:firstLineChars="20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7BE4000E">
      <w:pPr>
        <w:pStyle w:val="14"/>
        <w:spacing w:line="360" w:lineRule="auto"/>
        <w:ind w:firstLine="400" w:firstLineChars="200"/>
        <w:jc w:val="left"/>
      </w:pPr>
      <w:r>
        <w:rPr>
          <w:rFonts w:ascii="仿宋_GB2312" w:hAnsi="仿宋_GB2312" w:eastAsia="仿宋_GB2312" w:cs="仿宋_GB2312"/>
        </w:rPr>
        <w:t>我方具备履行合同所必需的设备和专业技术能力，并对本声明承诺的真实性负责，否则产生不利后果由我方承担责任。</w:t>
      </w:r>
    </w:p>
    <w:p w14:paraId="1FD7F0EA">
      <w:pPr>
        <w:pStyle w:val="14"/>
        <w:spacing w:line="360" w:lineRule="auto"/>
        <w:ind w:firstLine="400" w:firstLineChars="200"/>
        <w:jc w:val="left"/>
      </w:pPr>
      <w:r>
        <w:rPr>
          <w:rFonts w:ascii="仿宋_GB2312" w:hAnsi="仿宋_GB2312" w:eastAsia="仿宋_GB2312" w:cs="仿宋_GB2312"/>
        </w:rPr>
        <w:t>特此声明。</w:t>
      </w:r>
      <w:r>
        <w:br w:type="textWrapping"/>
      </w:r>
      <w:r>
        <w:br w:type="textWrapping"/>
      </w:r>
    </w:p>
    <w:p w14:paraId="1DE9814D">
      <w:pPr>
        <w:pStyle w:val="14"/>
        <w:spacing w:line="360" w:lineRule="auto"/>
        <w:jc w:val="left"/>
      </w:pPr>
      <w:r>
        <w:rPr>
          <w:rFonts w:ascii="仿宋_GB2312" w:hAnsi="仿宋_GB2312" w:eastAsia="仿宋_GB2312" w:cs="仿宋_GB2312"/>
        </w:rPr>
        <w:t>※注意：</w:t>
      </w:r>
    </w:p>
    <w:p w14:paraId="23EA71AB">
      <w:pPr>
        <w:pStyle w:val="14"/>
        <w:spacing w:line="360" w:lineRule="auto"/>
        <w:ind w:firstLine="400" w:firstLineChars="200"/>
        <w:jc w:val="left"/>
      </w:pPr>
      <w:r>
        <w:rPr>
          <w:rFonts w:ascii="仿宋_GB2312" w:hAnsi="仿宋_GB2312" w:eastAsia="仿宋_GB2312" w:cs="仿宋_GB2312"/>
        </w:rPr>
        <w:t>1.磋商文件“供应商的资格”中特定资格条件如果没有特别规定，则由供应商在响应文件中按上述格式提供其具备履行合同所必需的设备和专业技术能力的声明即可，声明函应加盖供应商单位公章。。</w:t>
      </w:r>
    </w:p>
    <w:p w14:paraId="3DFC8CED">
      <w:pPr>
        <w:pStyle w:val="14"/>
        <w:spacing w:line="360" w:lineRule="auto"/>
        <w:ind w:firstLine="400" w:firstLineChars="200"/>
        <w:jc w:val="left"/>
      </w:pPr>
      <w:r>
        <w:rPr>
          <w:rFonts w:ascii="仿宋_GB2312" w:hAnsi="仿宋_GB2312" w:eastAsia="仿宋_GB2312" w:cs="仿宋_GB2312"/>
        </w:rPr>
        <w:t>2.如果根据项目的特点和需要，对履行合同所必需的设备和专业技术能力的证明材料有特别专项要求的，则采购人或采购代理机构应当在磋商文件“供应商的资格”中特定资格条件进行明确约定，供应商可以不用提供上述格式要求的声明函，但必须按特定资格条件的规定提供相应专项证明材料，并对相应证明材料的真实性负责。</w:t>
      </w:r>
    </w:p>
    <w:p w14:paraId="4BCC60D6">
      <w:pPr>
        <w:pStyle w:val="14"/>
        <w:spacing w:line="360" w:lineRule="auto"/>
        <w:ind w:firstLine="400" w:firstLineChars="200"/>
        <w:jc w:val="left"/>
      </w:pPr>
      <w:r>
        <w:rPr>
          <w:rFonts w:ascii="仿宋_GB2312" w:hAnsi="仿宋_GB2312" w:eastAsia="仿宋_GB2312" w:cs="仿宋_GB2312"/>
        </w:rPr>
        <w:t>3.对于接受联合体形式的磋商且供应商是联合体的，则联合体各成员都应当提交本资格证明文件。</w:t>
      </w:r>
      <w:r>
        <w:br w:type="textWrapping"/>
      </w:r>
      <w:r>
        <w:br w:type="textWrapping"/>
      </w:r>
    </w:p>
    <w:p w14:paraId="1610111B">
      <w:pPr>
        <w:pStyle w:val="14"/>
        <w:spacing w:line="360" w:lineRule="auto"/>
        <w:ind w:firstLine="400" w:firstLineChars="200"/>
        <w:jc w:val="left"/>
      </w:pPr>
      <w:r>
        <w:rPr>
          <w:rFonts w:ascii="仿宋_GB2312" w:hAnsi="仿宋_GB2312" w:eastAsia="仿宋_GB2312" w:cs="仿宋_GB2312"/>
        </w:rPr>
        <w:t>供应商代表</w:t>
      </w:r>
      <w:r>
        <w:rPr>
          <w:rFonts w:ascii="仿宋_GB2312" w:hAnsi="仿宋_GB2312" w:eastAsia="仿宋_GB2312" w:cs="仿宋_GB2312"/>
          <w:u w:val="single"/>
        </w:rPr>
        <w:t>　　　　　（签字）</w:t>
      </w:r>
    </w:p>
    <w:p w14:paraId="184DC67C">
      <w:pPr>
        <w:pStyle w:val="14"/>
        <w:spacing w:line="360" w:lineRule="auto"/>
        <w:ind w:firstLine="400" w:firstLineChars="200"/>
        <w:jc w:val="left"/>
      </w:pPr>
      <w:r>
        <w:rPr>
          <w:rFonts w:ascii="仿宋_GB2312" w:hAnsi="仿宋_GB2312" w:eastAsia="仿宋_GB2312" w:cs="仿宋_GB2312"/>
        </w:rPr>
        <w:t>供应商名称</w:t>
      </w:r>
      <w:r>
        <w:rPr>
          <w:rFonts w:ascii="仿宋_GB2312" w:hAnsi="仿宋_GB2312" w:eastAsia="仿宋_GB2312" w:cs="仿宋_GB2312"/>
          <w:u w:val="single"/>
        </w:rPr>
        <w:t>　　　　　（全称并加盖公章）</w:t>
      </w:r>
    </w:p>
    <w:p w14:paraId="0DFE12D9">
      <w:pPr>
        <w:pStyle w:val="14"/>
        <w:spacing w:line="360" w:lineRule="auto"/>
        <w:ind w:firstLine="400" w:firstLineChars="200"/>
        <w:jc w:val="left"/>
      </w:pPr>
      <w:r>
        <w:rPr>
          <w:rFonts w:ascii="仿宋_GB2312" w:hAnsi="仿宋_GB2312" w:eastAsia="仿宋_GB2312" w:cs="仿宋_GB2312"/>
        </w:rPr>
        <w:t>日期：</w:t>
      </w:r>
      <w:r>
        <w:rPr>
          <w:rFonts w:ascii="仿宋_GB2312" w:hAnsi="仿宋_GB2312" w:eastAsia="仿宋_GB2312" w:cs="仿宋_GB2312"/>
          <w:u w:val="single"/>
        </w:rPr>
        <w:t>　　</w:t>
      </w:r>
      <w:r>
        <w:rPr>
          <w:rFonts w:ascii="仿宋_GB2312" w:hAnsi="仿宋_GB2312" w:eastAsia="仿宋_GB2312" w:cs="仿宋_GB2312"/>
        </w:rPr>
        <w:t>年</w:t>
      </w:r>
      <w:r>
        <w:rPr>
          <w:rFonts w:ascii="仿宋_GB2312" w:hAnsi="仿宋_GB2312" w:eastAsia="仿宋_GB2312" w:cs="仿宋_GB2312"/>
          <w:u w:val="single"/>
        </w:rPr>
        <w:t>　　</w:t>
      </w:r>
      <w:r>
        <w:rPr>
          <w:rFonts w:ascii="仿宋_GB2312" w:hAnsi="仿宋_GB2312" w:eastAsia="仿宋_GB2312" w:cs="仿宋_GB2312"/>
        </w:rPr>
        <w:t>月</w:t>
      </w:r>
      <w:r>
        <w:rPr>
          <w:rFonts w:ascii="仿宋_GB2312" w:hAnsi="仿宋_GB2312" w:eastAsia="仿宋_GB2312" w:cs="仿宋_GB2312"/>
          <w:u w:val="single"/>
        </w:rPr>
        <w:t>　　</w:t>
      </w:r>
      <w:r>
        <w:rPr>
          <w:rFonts w:ascii="仿宋_GB2312" w:hAnsi="仿宋_GB2312" w:eastAsia="仿宋_GB2312" w:cs="仿宋_GB2312"/>
        </w:rPr>
        <w:t>日</w:t>
      </w:r>
    </w:p>
    <w:p w14:paraId="41881A23">
      <w:pPr>
        <w:pStyle w:val="1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6D59F63">
      <w:pPr>
        <w:pStyle w:val="14"/>
        <w:spacing w:line="360" w:lineRule="auto"/>
        <w:jc w:val="center"/>
        <w:outlineLvl w:val="5"/>
      </w:pPr>
      <w:r>
        <w:rPr>
          <w:rFonts w:ascii="仿宋_GB2312" w:hAnsi="仿宋_GB2312" w:eastAsia="仿宋_GB2312" w:cs="仿宋_GB2312"/>
          <w:b/>
          <w:sz w:val="24"/>
        </w:rPr>
        <w:t>参加采购活动前三年内在经营活动中没有重大违法记录书面声明</w:t>
      </w:r>
    </w:p>
    <w:p w14:paraId="17901474">
      <w:pPr>
        <w:pStyle w:val="14"/>
        <w:spacing w:line="360" w:lineRule="auto"/>
        <w:ind w:firstLine="400" w:firstLineChars="20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46C7B03C">
      <w:pPr>
        <w:pStyle w:val="14"/>
        <w:spacing w:line="360" w:lineRule="auto"/>
        <w:ind w:firstLine="400" w:firstLineChars="200"/>
        <w:jc w:val="left"/>
      </w:pPr>
      <w:r>
        <w:rPr>
          <w:rFonts w:ascii="仿宋_GB2312" w:hAnsi="仿宋_GB2312" w:eastAsia="仿宋_GB2312" w:cs="仿宋_GB2312"/>
        </w:rPr>
        <w:t>参加采购活动前三年内，我方在经营活动中没有重大违法记录，即没有因违法经营受到刑事处罚或责令停产停业、吊销许可证或执照、较大数额罚款等行政处罚。否则产生不利后果由我方承担责任。</w:t>
      </w:r>
      <w:r>
        <w:br w:type="textWrapping"/>
      </w:r>
    </w:p>
    <w:p w14:paraId="6AB5E5D9">
      <w:pPr>
        <w:pStyle w:val="14"/>
        <w:spacing w:line="360" w:lineRule="auto"/>
        <w:ind w:firstLine="400" w:firstLineChars="200"/>
        <w:jc w:val="left"/>
      </w:pPr>
      <w:r>
        <w:rPr>
          <w:rFonts w:ascii="仿宋_GB2312" w:hAnsi="仿宋_GB2312" w:eastAsia="仿宋_GB2312" w:cs="仿宋_GB2312"/>
        </w:rPr>
        <w:t>特此申明。</w:t>
      </w:r>
      <w:r>
        <w:br w:type="textWrapping"/>
      </w:r>
    </w:p>
    <w:p w14:paraId="5F5DAFB0">
      <w:pPr>
        <w:pStyle w:val="14"/>
        <w:spacing w:line="360" w:lineRule="auto"/>
        <w:ind w:firstLine="400" w:firstLineChars="200"/>
        <w:jc w:val="left"/>
      </w:pPr>
      <w:r>
        <w:rPr>
          <w:rFonts w:ascii="仿宋_GB2312" w:hAnsi="仿宋_GB2312" w:eastAsia="仿宋_GB2312" w:cs="仿宋_GB2312"/>
        </w:rPr>
        <w:t>供应商名称</w:t>
      </w:r>
      <w:r>
        <w:rPr>
          <w:rFonts w:ascii="仿宋_GB2312" w:hAnsi="仿宋_GB2312" w:eastAsia="仿宋_GB2312" w:cs="仿宋_GB2312"/>
          <w:u w:val="single"/>
        </w:rPr>
        <w:t>　　　　　（全称并加盖公章）</w:t>
      </w:r>
    </w:p>
    <w:p w14:paraId="6B05DB4D">
      <w:pPr>
        <w:pStyle w:val="14"/>
        <w:spacing w:line="360" w:lineRule="auto"/>
        <w:ind w:firstLine="400" w:firstLineChars="200"/>
        <w:jc w:val="left"/>
      </w:pPr>
      <w:r>
        <w:rPr>
          <w:rFonts w:ascii="仿宋_GB2312" w:hAnsi="仿宋_GB2312" w:eastAsia="仿宋_GB2312" w:cs="仿宋_GB2312"/>
        </w:rPr>
        <w:t>日期：</w:t>
      </w:r>
      <w:r>
        <w:rPr>
          <w:rFonts w:ascii="仿宋_GB2312" w:hAnsi="仿宋_GB2312" w:eastAsia="仿宋_GB2312" w:cs="仿宋_GB2312"/>
          <w:u w:val="single"/>
        </w:rPr>
        <w:t>　　</w:t>
      </w:r>
      <w:r>
        <w:rPr>
          <w:rFonts w:ascii="仿宋_GB2312" w:hAnsi="仿宋_GB2312" w:eastAsia="仿宋_GB2312" w:cs="仿宋_GB2312"/>
        </w:rPr>
        <w:t>年</w:t>
      </w:r>
      <w:r>
        <w:rPr>
          <w:rFonts w:ascii="仿宋_GB2312" w:hAnsi="仿宋_GB2312" w:eastAsia="仿宋_GB2312" w:cs="仿宋_GB2312"/>
          <w:u w:val="single"/>
        </w:rPr>
        <w:t>　　</w:t>
      </w:r>
      <w:r>
        <w:rPr>
          <w:rFonts w:ascii="仿宋_GB2312" w:hAnsi="仿宋_GB2312" w:eastAsia="仿宋_GB2312" w:cs="仿宋_GB2312"/>
        </w:rPr>
        <w:t>月</w:t>
      </w:r>
      <w:r>
        <w:rPr>
          <w:rFonts w:ascii="仿宋_GB2312" w:hAnsi="仿宋_GB2312" w:eastAsia="仿宋_GB2312" w:cs="仿宋_GB2312"/>
          <w:u w:val="single"/>
        </w:rPr>
        <w:t>　　</w:t>
      </w:r>
      <w:r>
        <w:rPr>
          <w:rFonts w:ascii="仿宋_GB2312" w:hAnsi="仿宋_GB2312" w:eastAsia="仿宋_GB2312" w:cs="仿宋_GB2312"/>
        </w:rPr>
        <w:t>日</w:t>
      </w:r>
    </w:p>
    <w:p w14:paraId="1ECA8742">
      <w:pPr>
        <w:pStyle w:val="14"/>
        <w:spacing w:line="360" w:lineRule="auto"/>
        <w:ind w:firstLine="400" w:firstLineChars="200"/>
        <w:jc w:val="left"/>
      </w:pPr>
      <w:r>
        <w:rPr>
          <w:rFonts w:ascii="仿宋_GB2312" w:hAnsi="仿宋_GB2312" w:eastAsia="仿宋_GB2312" w:cs="仿宋_GB2312"/>
        </w:rPr>
        <w:t>※注意：</w:t>
      </w:r>
    </w:p>
    <w:p w14:paraId="01893554">
      <w:pPr>
        <w:pStyle w:val="14"/>
        <w:spacing w:line="360" w:lineRule="auto"/>
        <w:ind w:firstLine="400" w:firstLineChars="200"/>
        <w:jc w:val="left"/>
      </w:pPr>
      <w:r>
        <w:rPr>
          <w:rFonts w:ascii="仿宋_GB2312" w:hAnsi="仿宋_GB2312" w:eastAsia="仿宋_GB2312" w:cs="仿宋_GB2312"/>
        </w:rPr>
        <w:t>1、“重大违法记录”指供应商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2BA7C47C">
      <w:pPr>
        <w:pStyle w:val="14"/>
        <w:spacing w:line="360" w:lineRule="auto"/>
        <w:ind w:firstLine="400" w:firstLineChars="200"/>
        <w:jc w:val="left"/>
      </w:pPr>
      <w:r>
        <w:rPr>
          <w:rFonts w:ascii="仿宋_GB2312" w:hAnsi="仿宋_GB2312" w:eastAsia="仿宋_GB2312" w:cs="仿宋_GB2312"/>
        </w:rPr>
        <w:t>2、请供应商根据实际情况如实声明，否则视为提供虚假材料。</w:t>
      </w:r>
    </w:p>
    <w:p w14:paraId="5EBFC8F0">
      <w:pPr>
        <w:pStyle w:val="1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DE2BB58">
      <w:pPr>
        <w:pStyle w:val="14"/>
        <w:spacing w:line="360" w:lineRule="auto"/>
        <w:jc w:val="center"/>
        <w:outlineLvl w:val="3"/>
      </w:pPr>
      <w:r>
        <w:rPr>
          <w:rFonts w:ascii="仿宋_GB2312" w:hAnsi="仿宋_GB2312" w:eastAsia="仿宋_GB2312" w:cs="仿宋_GB2312"/>
          <w:b/>
          <w:sz w:val="24"/>
        </w:rPr>
        <w:t>附件3-5 信用记录查询结果</w:t>
      </w:r>
    </w:p>
    <w:p w14:paraId="4E1A682B">
      <w:pPr>
        <w:pStyle w:val="14"/>
        <w:spacing w:line="360" w:lineRule="auto"/>
        <w:ind w:firstLine="400" w:firstLineChars="200"/>
        <w:jc w:val="left"/>
      </w:pPr>
      <w:r>
        <w:rPr>
          <w:rFonts w:ascii="仿宋_GB2312" w:hAnsi="仿宋_GB2312" w:eastAsia="仿宋_GB2312" w:cs="仿宋_GB2312"/>
        </w:rPr>
        <w:t>1、由磋商小组通过网站查询并打印供应商的信用记录。</w:t>
      </w:r>
    </w:p>
    <w:p w14:paraId="396DA05A">
      <w:pPr>
        <w:pStyle w:val="14"/>
        <w:spacing w:line="360" w:lineRule="auto"/>
        <w:ind w:firstLine="400" w:firstLineChars="200"/>
        <w:jc w:val="left"/>
        <w:rPr>
          <w:rFonts w:ascii="仿宋_GB2312" w:hAnsi="仿宋_GB2312" w:eastAsia="仿宋_GB2312" w:cs="仿宋_GB2312"/>
        </w:rPr>
      </w:pPr>
      <w:r>
        <w:rPr>
          <w:rFonts w:ascii="仿宋_GB2312" w:hAnsi="仿宋_GB2312" w:eastAsia="仿宋_GB2312" w:cs="仿宋_GB2312"/>
        </w:rPr>
        <w:t>2、经查询，供应商参加本项目采购活动(响应文件递交截止时间)前三年内被列入失信被执行人名单、重大税收违法案件当事人名单、政府采购严重违法失信行为记录名单及其他重大违法记录且相关信用惩戒期限未满的，其资格审查不合格。</w:t>
      </w:r>
    </w:p>
    <w:p w14:paraId="10FA548A">
      <w:pPr>
        <w:pStyle w:val="14"/>
        <w:spacing w:line="360" w:lineRule="auto"/>
        <w:ind w:firstLine="400" w:firstLineChars="200"/>
        <w:jc w:val="left"/>
      </w:pPr>
      <w:r>
        <w:rPr>
          <w:rFonts w:ascii="仿宋_GB2312" w:hAnsi="仿宋_GB2312" w:eastAsia="仿宋_GB2312" w:cs="仿宋_GB2312"/>
        </w:rPr>
        <w:t>3、供应商应了解自身的信用记录情况。当供应商受到200万以上罚款的行政处罚且该罚款不属较大数额罚款时，供应商应在电子响应文件中提供此项罚款不属于较大数额罚款的依据（如提供：相关法律制度的规定、行政执法机构对该罚款不属于较大数额罚款的认定或者其他有效依据）。</w:t>
      </w:r>
    </w:p>
    <w:p w14:paraId="198344F1">
      <w:pPr>
        <w:pStyle w:val="14"/>
        <w:spacing w:line="360" w:lineRule="auto"/>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91E120E">
      <w:pPr>
        <w:pStyle w:val="14"/>
        <w:keepNext w:val="0"/>
        <w:keepLines w:val="0"/>
        <w:pageBreakBefore w:val="0"/>
        <w:widowControl/>
        <w:kinsoku/>
        <w:wordWrap w:val="0"/>
        <w:overflowPunct/>
        <w:topLinePunct/>
        <w:autoSpaceDE/>
        <w:autoSpaceDN/>
        <w:bidi w:val="0"/>
        <w:adjustRightInd/>
        <w:snapToGrid/>
        <w:jc w:val="center"/>
        <w:textAlignment w:val="auto"/>
        <w:outlineLvl w:val="3"/>
      </w:pPr>
      <w:r>
        <w:rPr>
          <w:rFonts w:ascii="仿宋_GB2312" w:hAnsi="仿宋_GB2312" w:eastAsia="仿宋_GB2312" w:cs="仿宋_GB2312"/>
          <w:b/>
          <w:sz w:val="24"/>
        </w:rPr>
        <w:t>附件3-6 联合体协议（接受联合体的项目使用）</w:t>
      </w:r>
    </w:p>
    <w:p w14:paraId="69866AA1">
      <w:pPr>
        <w:pStyle w:val="14"/>
        <w:keepNext w:val="0"/>
        <w:keepLines w:val="0"/>
        <w:pageBreakBefore w:val="0"/>
        <w:widowControl/>
        <w:kinsoku/>
        <w:wordWrap w:val="0"/>
        <w:overflowPunct/>
        <w:topLinePunct/>
        <w:autoSpaceDE/>
        <w:autoSpaceDN/>
        <w:bidi w:val="0"/>
        <w:adjustRightInd/>
        <w:snapToGrid/>
        <w:ind w:firstLine="400" w:firstLineChars="200"/>
        <w:jc w:val="left"/>
        <w:textAlignment w:val="auto"/>
        <w:rPr>
          <w:rFonts w:ascii="仿宋_GB2312" w:hAnsi="仿宋_GB2312" w:eastAsia="仿宋_GB2312" w:cs="仿宋_GB2312"/>
        </w:rPr>
      </w:pPr>
    </w:p>
    <w:p w14:paraId="01516D00">
      <w:pPr>
        <w:pStyle w:val="14"/>
        <w:keepNext w:val="0"/>
        <w:keepLines w:val="0"/>
        <w:pageBreakBefore w:val="0"/>
        <w:widowControl/>
        <w:kinsoku/>
        <w:wordWrap w:val="0"/>
        <w:overflowPunct/>
        <w:topLinePunct/>
        <w:autoSpaceDE/>
        <w:autoSpaceDN/>
        <w:bidi w:val="0"/>
        <w:adjustRightInd/>
        <w:snapToGrid/>
        <w:ind w:firstLine="400" w:firstLineChars="200"/>
        <w:jc w:val="left"/>
        <w:textAlignment w:val="auto"/>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496C1347">
      <w:pPr>
        <w:pStyle w:val="14"/>
        <w:keepNext w:val="0"/>
        <w:keepLines w:val="0"/>
        <w:pageBreakBefore w:val="0"/>
        <w:widowControl/>
        <w:kinsoku/>
        <w:wordWrap w:val="0"/>
        <w:overflowPunct/>
        <w:topLinePunct/>
        <w:autoSpaceDE/>
        <w:autoSpaceDN/>
        <w:bidi w:val="0"/>
        <w:adjustRightInd/>
        <w:snapToGrid/>
        <w:ind w:firstLine="400" w:firstLineChars="200"/>
        <w:jc w:val="left"/>
        <w:textAlignment w:val="auto"/>
      </w:pPr>
      <w:r>
        <w:rPr>
          <w:rFonts w:ascii="仿宋_GB2312" w:hAnsi="仿宋_GB2312" w:eastAsia="仿宋_GB2312" w:cs="仿宋_GB2312"/>
        </w:rPr>
        <w:t>兹有</w:t>
      </w:r>
      <w:r>
        <w:rPr>
          <w:rFonts w:ascii="仿宋_GB2312" w:hAnsi="仿宋_GB2312" w:eastAsia="仿宋_GB2312" w:cs="仿宋_GB2312"/>
          <w:u w:val="single"/>
        </w:rPr>
        <w:t>（填写“联合体中各方的全称”，各方的全称之间请用“、”分割）</w:t>
      </w:r>
      <w:r>
        <w:rPr>
          <w:rFonts w:ascii="仿宋_GB2312" w:hAnsi="仿宋_GB2312" w:eastAsia="仿宋_GB2312" w:cs="仿宋_GB2312"/>
        </w:rPr>
        <w:t>自愿组成联合体，共同参加</w:t>
      </w:r>
      <w:r>
        <w:rPr>
          <w:rFonts w:ascii="仿宋_GB2312" w:hAnsi="仿宋_GB2312" w:eastAsia="仿宋_GB2312" w:cs="仿宋_GB2312"/>
          <w:u w:val="single"/>
        </w:rPr>
        <w:t>（填写“项目名称”）</w:t>
      </w:r>
      <w:r>
        <w:rPr>
          <w:rFonts w:ascii="仿宋_GB2312" w:hAnsi="仿宋_GB2312" w:eastAsia="仿宋_GB2312" w:cs="仿宋_GB2312"/>
        </w:rPr>
        <w:t xml:space="preserve"> 项目（项目编号：</w:t>
      </w:r>
      <w:r>
        <w:rPr>
          <w:rFonts w:ascii="仿宋_GB2312" w:hAnsi="仿宋_GB2312" w:eastAsia="仿宋_GB2312" w:cs="仿宋_GB2312"/>
          <w:u w:val="single"/>
        </w:rPr>
        <w:t>　　　　　　</w:t>
      </w:r>
      <w:r>
        <w:rPr>
          <w:rFonts w:ascii="仿宋_GB2312" w:hAnsi="仿宋_GB2312" w:eastAsia="仿宋_GB2312" w:cs="仿宋_GB2312"/>
        </w:rPr>
        <w:t>）的响应磋商。现就联合体参加本项目响应磋商的有关事宜达成下列协议：</w:t>
      </w:r>
    </w:p>
    <w:p w14:paraId="26A84495">
      <w:pPr>
        <w:pStyle w:val="14"/>
        <w:keepNext w:val="0"/>
        <w:keepLines w:val="0"/>
        <w:pageBreakBefore w:val="0"/>
        <w:widowControl/>
        <w:kinsoku/>
        <w:wordWrap w:val="0"/>
        <w:overflowPunct/>
        <w:topLinePunct/>
        <w:autoSpaceDE/>
        <w:autoSpaceDN/>
        <w:bidi w:val="0"/>
        <w:adjustRightInd/>
        <w:snapToGrid/>
        <w:ind w:firstLine="400" w:firstLineChars="200"/>
        <w:jc w:val="left"/>
        <w:textAlignment w:val="auto"/>
      </w:pPr>
      <w:r>
        <w:rPr>
          <w:rFonts w:ascii="仿宋_GB2312" w:hAnsi="仿宋_GB2312" w:eastAsia="仿宋_GB2312" w:cs="仿宋_GB2312"/>
        </w:rPr>
        <w:t>一、联合体各方应承担的工作和义务具体如下：</w:t>
      </w:r>
    </w:p>
    <w:p w14:paraId="295DEDE6">
      <w:pPr>
        <w:pStyle w:val="14"/>
        <w:keepNext w:val="0"/>
        <w:keepLines w:val="0"/>
        <w:pageBreakBefore w:val="0"/>
        <w:widowControl/>
        <w:kinsoku/>
        <w:wordWrap w:val="0"/>
        <w:overflowPunct/>
        <w:topLinePunct/>
        <w:autoSpaceDE/>
        <w:autoSpaceDN/>
        <w:bidi w:val="0"/>
        <w:adjustRightInd/>
        <w:snapToGrid/>
        <w:ind w:firstLine="400" w:firstLineChars="200"/>
        <w:jc w:val="left"/>
        <w:textAlignment w:val="auto"/>
      </w:pPr>
      <w:r>
        <w:rPr>
          <w:rFonts w:ascii="仿宋_GB2312" w:hAnsi="仿宋_GB2312" w:eastAsia="仿宋_GB2312" w:cs="仿宋_GB2312"/>
        </w:rPr>
        <w:t>1、牵头方（全称）：</w:t>
      </w:r>
      <w:r>
        <w:rPr>
          <w:rFonts w:ascii="仿宋_GB2312" w:hAnsi="仿宋_GB2312" w:eastAsia="仿宋_GB2312" w:cs="仿宋_GB2312"/>
          <w:u w:val="single"/>
        </w:rPr>
        <w:t xml:space="preserve">（填写“工作及义务的具体内容”） </w:t>
      </w:r>
      <w:r>
        <w:rPr>
          <w:rFonts w:ascii="仿宋_GB2312" w:hAnsi="仿宋_GB2312" w:eastAsia="仿宋_GB2312" w:cs="仿宋_GB2312"/>
        </w:rPr>
        <w:t>；</w:t>
      </w:r>
    </w:p>
    <w:p w14:paraId="2FBA4611">
      <w:pPr>
        <w:pStyle w:val="14"/>
        <w:keepNext w:val="0"/>
        <w:keepLines w:val="0"/>
        <w:pageBreakBefore w:val="0"/>
        <w:widowControl/>
        <w:kinsoku/>
        <w:wordWrap w:val="0"/>
        <w:overflowPunct/>
        <w:topLinePunct/>
        <w:autoSpaceDE/>
        <w:autoSpaceDN/>
        <w:bidi w:val="0"/>
        <w:adjustRightInd/>
        <w:snapToGrid/>
        <w:ind w:firstLine="400" w:firstLineChars="200"/>
        <w:jc w:val="left"/>
        <w:textAlignment w:val="auto"/>
      </w:pPr>
      <w:r>
        <w:rPr>
          <w:rFonts w:ascii="仿宋_GB2312" w:hAnsi="仿宋_GB2312" w:eastAsia="仿宋_GB2312" w:cs="仿宋_GB2312"/>
        </w:rPr>
        <w:t>2、成员方：</w:t>
      </w:r>
    </w:p>
    <w:p w14:paraId="45C33CB9">
      <w:pPr>
        <w:pStyle w:val="14"/>
        <w:keepNext w:val="0"/>
        <w:keepLines w:val="0"/>
        <w:pageBreakBefore w:val="0"/>
        <w:widowControl/>
        <w:kinsoku/>
        <w:wordWrap w:val="0"/>
        <w:overflowPunct/>
        <w:topLinePunct/>
        <w:autoSpaceDE/>
        <w:autoSpaceDN/>
        <w:bidi w:val="0"/>
        <w:adjustRightInd/>
        <w:snapToGrid/>
        <w:ind w:firstLine="400" w:firstLineChars="200"/>
        <w:jc w:val="left"/>
        <w:textAlignment w:val="auto"/>
      </w:pPr>
      <w:r>
        <w:rPr>
          <w:rFonts w:ascii="仿宋_GB2312" w:hAnsi="仿宋_GB2312" w:eastAsia="仿宋_GB2312" w:cs="仿宋_GB2312"/>
        </w:rPr>
        <w:t>2.1（成员一的全称）：</w:t>
      </w:r>
      <w:r>
        <w:rPr>
          <w:rFonts w:ascii="仿宋_GB2312" w:hAnsi="仿宋_GB2312" w:eastAsia="仿宋_GB2312" w:cs="仿宋_GB2312"/>
          <w:u w:val="single"/>
        </w:rPr>
        <w:t>（填写“工作及义务的具体内容”）</w:t>
      </w:r>
      <w:r>
        <w:rPr>
          <w:rFonts w:ascii="仿宋_GB2312" w:hAnsi="仿宋_GB2312" w:eastAsia="仿宋_GB2312" w:cs="仿宋_GB2312"/>
        </w:rPr>
        <w:t xml:space="preserve"> ；</w:t>
      </w:r>
    </w:p>
    <w:p w14:paraId="6ADF9CAC">
      <w:pPr>
        <w:pStyle w:val="14"/>
        <w:keepNext w:val="0"/>
        <w:keepLines w:val="0"/>
        <w:pageBreakBefore w:val="0"/>
        <w:widowControl/>
        <w:kinsoku/>
        <w:wordWrap w:val="0"/>
        <w:overflowPunct/>
        <w:topLinePunct/>
        <w:autoSpaceDE/>
        <w:autoSpaceDN/>
        <w:bidi w:val="0"/>
        <w:adjustRightInd/>
        <w:snapToGrid/>
        <w:ind w:firstLine="400" w:firstLineChars="200"/>
        <w:jc w:val="left"/>
        <w:textAlignment w:val="auto"/>
      </w:pPr>
      <w:r>
        <w:rPr>
          <w:rFonts w:ascii="仿宋_GB2312" w:hAnsi="仿宋_GB2312" w:eastAsia="仿宋_GB2312" w:cs="仿宋_GB2312"/>
        </w:rPr>
        <w:t>……</w:t>
      </w:r>
    </w:p>
    <w:p w14:paraId="7DF6FCDC">
      <w:pPr>
        <w:pStyle w:val="14"/>
        <w:keepNext w:val="0"/>
        <w:keepLines w:val="0"/>
        <w:pageBreakBefore w:val="0"/>
        <w:widowControl/>
        <w:kinsoku/>
        <w:wordWrap w:val="0"/>
        <w:overflowPunct/>
        <w:topLinePunct/>
        <w:autoSpaceDE/>
        <w:autoSpaceDN/>
        <w:bidi w:val="0"/>
        <w:adjustRightInd/>
        <w:snapToGrid/>
        <w:ind w:firstLine="400" w:firstLineChars="200"/>
        <w:jc w:val="left"/>
        <w:textAlignment w:val="auto"/>
      </w:pPr>
      <w:r>
        <w:rPr>
          <w:rFonts w:ascii="仿宋_GB2312" w:hAnsi="仿宋_GB2312" w:eastAsia="仿宋_GB2312" w:cs="仿宋_GB2312"/>
        </w:rPr>
        <w:t>二、联合体各方的合同金额占比，具体如下：</w:t>
      </w:r>
    </w:p>
    <w:p w14:paraId="73B1C2A5">
      <w:pPr>
        <w:pStyle w:val="14"/>
        <w:keepNext w:val="0"/>
        <w:keepLines w:val="0"/>
        <w:pageBreakBefore w:val="0"/>
        <w:widowControl/>
        <w:kinsoku/>
        <w:wordWrap w:val="0"/>
        <w:overflowPunct/>
        <w:topLinePunct/>
        <w:autoSpaceDE/>
        <w:autoSpaceDN/>
        <w:bidi w:val="0"/>
        <w:adjustRightInd/>
        <w:snapToGrid/>
        <w:ind w:firstLine="400" w:firstLineChars="200"/>
        <w:jc w:val="left"/>
        <w:textAlignment w:val="auto"/>
      </w:pPr>
      <w:r>
        <w:rPr>
          <w:rFonts w:ascii="仿宋_GB2312" w:hAnsi="仿宋_GB2312" w:eastAsia="仿宋_GB2312" w:cs="仿宋_GB2312"/>
        </w:rPr>
        <w:t>1.牵头方（</w:t>
      </w:r>
      <w:r>
        <w:rPr>
          <w:rFonts w:ascii="仿宋_GB2312" w:hAnsi="仿宋_GB2312" w:eastAsia="仿宋_GB2312" w:cs="仿宋_GB2312"/>
          <w:u w:val="single"/>
        </w:rPr>
        <w:t xml:space="preserve"> 全称</w:t>
      </w:r>
      <w:r>
        <w:rPr>
          <w:rFonts w:ascii="仿宋_GB2312" w:hAnsi="仿宋_GB2312" w:eastAsia="仿宋_GB2312" w:cs="仿宋_GB2312"/>
        </w:rPr>
        <w:t xml:space="preserve"> ）的合同金额占合同总额的</w:t>
      </w:r>
      <w:r>
        <w:rPr>
          <w:rFonts w:ascii="仿宋_GB2312" w:hAnsi="仿宋_GB2312" w:eastAsia="仿宋_GB2312" w:cs="仿宋_GB2312"/>
          <w:u w:val="single"/>
        </w:rPr>
        <w:t>　　</w:t>
      </w:r>
      <w:r>
        <w:rPr>
          <w:rFonts w:ascii="仿宋_GB2312" w:hAnsi="仿宋_GB2312" w:eastAsia="仿宋_GB2312" w:cs="仿宋_GB2312"/>
        </w:rPr>
        <w:t>%；</w:t>
      </w:r>
    </w:p>
    <w:p w14:paraId="0D3AE0B1">
      <w:pPr>
        <w:pStyle w:val="14"/>
        <w:keepNext w:val="0"/>
        <w:keepLines w:val="0"/>
        <w:pageBreakBefore w:val="0"/>
        <w:widowControl/>
        <w:kinsoku/>
        <w:wordWrap w:val="0"/>
        <w:overflowPunct/>
        <w:topLinePunct/>
        <w:autoSpaceDE/>
        <w:autoSpaceDN/>
        <w:bidi w:val="0"/>
        <w:adjustRightInd/>
        <w:snapToGrid/>
        <w:ind w:firstLine="400" w:firstLineChars="200"/>
        <w:jc w:val="left"/>
        <w:textAlignment w:val="auto"/>
      </w:pPr>
      <w:r>
        <w:rPr>
          <w:rFonts w:ascii="仿宋_GB2312" w:hAnsi="仿宋_GB2312" w:eastAsia="仿宋_GB2312" w:cs="仿宋_GB2312"/>
        </w:rPr>
        <w:t>2.成员方：</w:t>
      </w:r>
    </w:p>
    <w:p w14:paraId="18565EAA">
      <w:pPr>
        <w:pStyle w:val="14"/>
        <w:keepNext w:val="0"/>
        <w:keepLines w:val="0"/>
        <w:pageBreakBefore w:val="0"/>
        <w:widowControl/>
        <w:kinsoku/>
        <w:wordWrap w:val="0"/>
        <w:overflowPunct/>
        <w:topLinePunct/>
        <w:autoSpaceDE/>
        <w:autoSpaceDN/>
        <w:bidi w:val="0"/>
        <w:adjustRightInd/>
        <w:snapToGrid/>
        <w:ind w:firstLine="400" w:firstLineChars="200"/>
        <w:jc w:val="left"/>
        <w:textAlignment w:val="auto"/>
      </w:pPr>
      <w:r>
        <w:rPr>
          <w:rFonts w:ascii="仿宋_GB2312" w:hAnsi="仿宋_GB2312" w:eastAsia="仿宋_GB2312" w:cs="仿宋_GB2312"/>
        </w:rPr>
        <w:t>2.1（</w:t>
      </w:r>
      <w:r>
        <w:rPr>
          <w:rFonts w:ascii="仿宋_GB2312" w:hAnsi="仿宋_GB2312" w:eastAsia="仿宋_GB2312" w:cs="仿宋_GB2312"/>
          <w:u w:val="single"/>
        </w:rPr>
        <w:t xml:space="preserve"> 成员1的全称 </w:t>
      </w:r>
      <w:r>
        <w:rPr>
          <w:rFonts w:ascii="仿宋_GB2312" w:hAnsi="仿宋_GB2312" w:eastAsia="仿宋_GB2312" w:cs="仿宋_GB2312"/>
        </w:rPr>
        <w:t>）的合同金额占合同总额的</w:t>
      </w:r>
      <w:r>
        <w:rPr>
          <w:rFonts w:ascii="仿宋_GB2312" w:hAnsi="仿宋_GB2312" w:eastAsia="仿宋_GB2312" w:cs="仿宋_GB2312"/>
          <w:u w:val="single"/>
        </w:rPr>
        <w:t>　　</w:t>
      </w:r>
      <w:r>
        <w:rPr>
          <w:rFonts w:ascii="仿宋_GB2312" w:hAnsi="仿宋_GB2312" w:eastAsia="仿宋_GB2312" w:cs="仿宋_GB2312"/>
        </w:rPr>
        <w:t>%；</w:t>
      </w:r>
    </w:p>
    <w:p w14:paraId="08A486DD">
      <w:pPr>
        <w:pStyle w:val="14"/>
        <w:keepNext w:val="0"/>
        <w:keepLines w:val="0"/>
        <w:pageBreakBefore w:val="0"/>
        <w:widowControl/>
        <w:kinsoku/>
        <w:wordWrap w:val="0"/>
        <w:overflowPunct/>
        <w:topLinePunct/>
        <w:autoSpaceDE/>
        <w:autoSpaceDN/>
        <w:bidi w:val="0"/>
        <w:adjustRightInd/>
        <w:snapToGrid/>
        <w:ind w:firstLine="400" w:firstLineChars="200"/>
        <w:jc w:val="left"/>
        <w:textAlignment w:val="auto"/>
      </w:pPr>
      <w:r>
        <w:rPr>
          <w:rFonts w:ascii="仿宋_GB2312" w:hAnsi="仿宋_GB2312" w:eastAsia="仿宋_GB2312" w:cs="仿宋_GB2312"/>
        </w:rPr>
        <w:t>……</w:t>
      </w:r>
    </w:p>
    <w:p w14:paraId="702DBD2A">
      <w:pPr>
        <w:pStyle w:val="14"/>
        <w:keepNext w:val="0"/>
        <w:keepLines w:val="0"/>
        <w:pageBreakBefore w:val="0"/>
        <w:widowControl/>
        <w:kinsoku/>
        <w:wordWrap w:val="0"/>
        <w:overflowPunct/>
        <w:topLinePunct/>
        <w:autoSpaceDE/>
        <w:autoSpaceDN/>
        <w:bidi w:val="0"/>
        <w:adjustRightInd/>
        <w:snapToGrid/>
        <w:ind w:firstLine="400" w:firstLineChars="200"/>
        <w:jc w:val="left"/>
        <w:textAlignment w:val="auto"/>
      </w:pPr>
      <w:r>
        <w:rPr>
          <w:rFonts w:ascii="仿宋_GB2312" w:hAnsi="仿宋_GB2312" w:eastAsia="仿宋_GB2312" w:cs="仿宋_GB2312"/>
        </w:rPr>
        <w:t>三、联合体各方约定：</w:t>
      </w:r>
    </w:p>
    <w:p w14:paraId="3D8447D9">
      <w:pPr>
        <w:pStyle w:val="14"/>
        <w:keepNext w:val="0"/>
        <w:keepLines w:val="0"/>
        <w:pageBreakBefore w:val="0"/>
        <w:widowControl/>
        <w:kinsoku/>
        <w:wordWrap w:val="0"/>
        <w:overflowPunct/>
        <w:topLinePunct/>
        <w:autoSpaceDE/>
        <w:autoSpaceDN/>
        <w:bidi w:val="0"/>
        <w:adjustRightInd/>
        <w:snapToGrid/>
        <w:ind w:firstLine="400" w:firstLineChars="200"/>
        <w:jc w:val="left"/>
        <w:textAlignment w:val="auto"/>
      </w:pPr>
      <w:r>
        <w:rPr>
          <w:rFonts w:ascii="仿宋_GB2312" w:hAnsi="仿宋_GB2312" w:eastAsia="仿宋_GB2312" w:cs="仿宋_GB2312"/>
        </w:rPr>
        <w:t>1、由</w:t>
      </w:r>
      <w:r>
        <w:rPr>
          <w:rFonts w:ascii="仿宋_GB2312" w:hAnsi="仿宋_GB2312" w:eastAsia="仿宋_GB2312" w:cs="仿宋_GB2312"/>
          <w:u w:val="single"/>
        </w:rPr>
        <w:t>（填写“牵头方的全称”）代表联合体办理参加本项目报价的有关事宜（包括但不限于：注册账号、派出供应商人代表、提交电子响应文件及参加开标、谈判、澄清等），在此过程中，供应商代表签字的一切文件和处理结果，联合体均予以认可并对此承担责任。</w:t>
      </w:r>
    </w:p>
    <w:p w14:paraId="7B1ACB78">
      <w:pPr>
        <w:pStyle w:val="14"/>
        <w:keepNext w:val="0"/>
        <w:keepLines w:val="0"/>
        <w:pageBreakBefore w:val="0"/>
        <w:widowControl/>
        <w:kinsoku/>
        <w:wordWrap w:val="0"/>
        <w:overflowPunct/>
        <w:topLinePunct/>
        <w:autoSpaceDE/>
        <w:autoSpaceDN/>
        <w:bidi w:val="0"/>
        <w:adjustRightInd/>
        <w:snapToGrid/>
        <w:ind w:firstLine="400" w:firstLineChars="200"/>
        <w:jc w:val="left"/>
        <w:textAlignment w:val="auto"/>
      </w:pPr>
      <w:r>
        <w:rPr>
          <w:rFonts w:ascii="仿宋_GB2312" w:hAnsi="仿宋_GB2312" w:eastAsia="仿宋_GB2312" w:cs="仿宋_GB2312"/>
        </w:rPr>
        <w:t>2、联合体各方约定由</w:t>
      </w:r>
      <w:r>
        <w:rPr>
          <w:rFonts w:ascii="仿宋_GB2312" w:hAnsi="仿宋_GB2312" w:eastAsia="仿宋_GB2312" w:cs="仿宋_GB2312"/>
          <w:u w:val="single"/>
        </w:rPr>
        <w:t>（填写“牵头方的全称”）代表联合体办理磋商保证金事宜。</w:t>
      </w:r>
    </w:p>
    <w:p w14:paraId="418D719B">
      <w:pPr>
        <w:pStyle w:val="14"/>
        <w:keepNext w:val="0"/>
        <w:keepLines w:val="0"/>
        <w:pageBreakBefore w:val="0"/>
        <w:widowControl/>
        <w:kinsoku/>
        <w:wordWrap w:val="0"/>
        <w:overflowPunct/>
        <w:topLinePunct/>
        <w:autoSpaceDE/>
        <w:autoSpaceDN/>
        <w:bidi w:val="0"/>
        <w:adjustRightInd/>
        <w:snapToGrid/>
        <w:ind w:firstLine="400" w:firstLineChars="200"/>
        <w:jc w:val="left"/>
        <w:textAlignment w:val="auto"/>
      </w:pPr>
      <w:r>
        <w:rPr>
          <w:rFonts w:ascii="仿宋_GB2312" w:hAnsi="仿宋_GB2312" w:eastAsia="仿宋_GB2312" w:cs="仿宋_GB2312"/>
        </w:rPr>
        <w:t>3、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14:paraId="73DB8240">
      <w:pPr>
        <w:pStyle w:val="14"/>
        <w:keepNext w:val="0"/>
        <w:keepLines w:val="0"/>
        <w:pageBreakBefore w:val="0"/>
        <w:widowControl/>
        <w:kinsoku/>
        <w:wordWrap w:val="0"/>
        <w:overflowPunct/>
        <w:topLinePunct/>
        <w:autoSpaceDE/>
        <w:autoSpaceDN/>
        <w:bidi w:val="0"/>
        <w:adjustRightInd/>
        <w:snapToGrid/>
        <w:ind w:firstLine="400" w:firstLineChars="200"/>
        <w:jc w:val="left"/>
        <w:textAlignment w:val="auto"/>
      </w:pPr>
      <w:r>
        <w:rPr>
          <w:rFonts w:ascii="仿宋_GB2312" w:hAnsi="仿宋_GB2312" w:eastAsia="仿宋_GB2312" w:cs="仿宋_GB2312"/>
        </w:rPr>
        <w:t>四、若中标，牵头方将代表联合体与采购人就合同签订事宜进行协商；若协商一致，则联合体各方将共同与采购人签订政府采购合同，并就政府采购合同约定的事项对采购人承担连带责任。</w:t>
      </w:r>
    </w:p>
    <w:p w14:paraId="3DCB492D">
      <w:pPr>
        <w:pStyle w:val="14"/>
        <w:keepNext w:val="0"/>
        <w:keepLines w:val="0"/>
        <w:pageBreakBefore w:val="0"/>
        <w:widowControl/>
        <w:kinsoku/>
        <w:wordWrap w:val="0"/>
        <w:overflowPunct/>
        <w:topLinePunct/>
        <w:autoSpaceDE/>
        <w:autoSpaceDN/>
        <w:bidi w:val="0"/>
        <w:adjustRightInd/>
        <w:snapToGrid/>
        <w:ind w:firstLine="400" w:firstLineChars="200"/>
        <w:jc w:val="left"/>
        <w:textAlignment w:val="auto"/>
      </w:pPr>
      <w:r>
        <w:rPr>
          <w:rFonts w:ascii="仿宋_GB2312" w:hAnsi="仿宋_GB2312" w:eastAsia="仿宋_GB2312" w:cs="仿宋_GB2312"/>
        </w:rPr>
        <w:t>五、本协议自签署之日起生效，政府采购合同履行完毕后自动失效。</w:t>
      </w:r>
    </w:p>
    <w:p w14:paraId="5C968226">
      <w:pPr>
        <w:pStyle w:val="14"/>
        <w:keepNext w:val="0"/>
        <w:keepLines w:val="0"/>
        <w:pageBreakBefore w:val="0"/>
        <w:widowControl/>
        <w:kinsoku/>
        <w:wordWrap w:val="0"/>
        <w:overflowPunct/>
        <w:topLinePunct/>
        <w:autoSpaceDE/>
        <w:autoSpaceDN/>
        <w:bidi w:val="0"/>
        <w:adjustRightInd/>
        <w:snapToGrid/>
        <w:ind w:firstLine="400" w:firstLineChars="200"/>
        <w:jc w:val="left"/>
        <w:textAlignment w:val="auto"/>
      </w:pPr>
      <w:r>
        <w:rPr>
          <w:rFonts w:ascii="仿宋_GB2312" w:hAnsi="仿宋_GB2312" w:eastAsia="仿宋_GB2312" w:cs="仿宋_GB2312"/>
        </w:rPr>
        <w:t>六、本协议一式</w:t>
      </w:r>
      <w:r>
        <w:rPr>
          <w:rFonts w:ascii="仿宋_GB2312" w:hAnsi="仿宋_GB2312" w:eastAsia="仿宋_GB2312" w:cs="仿宋_GB2312"/>
          <w:u w:val="single"/>
        </w:rPr>
        <w:t>（填写具体份数）</w:t>
      </w:r>
      <w:r>
        <w:rPr>
          <w:rFonts w:ascii="仿宋_GB2312" w:hAnsi="仿宋_GB2312" w:eastAsia="仿宋_GB2312" w:cs="仿宋_GB2312"/>
        </w:rPr>
        <w:t>份，联合体各方各执一份，电子响应文件中提交一份。</w:t>
      </w:r>
    </w:p>
    <w:p w14:paraId="477DB31D">
      <w:pPr>
        <w:pStyle w:val="14"/>
        <w:keepNext w:val="0"/>
        <w:keepLines w:val="0"/>
        <w:pageBreakBefore w:val="0"/>
        <w:widowControl/>
        <w:kinsoku/>
        <w:wordWrap w:val="0"/>
        <w:overflowPunct/>
        <w:topLinePunct/>
        <w:autoSpaceDE/>
        <w:autoSpaceDN/>
        <w:bidi w:val="0"/>
        <w:adjustRightInd/>
        <w:snapToGrid/>
        <w:ind w:firstLine="400" w:firstLineChars="200"/>
        <w:jc w:val="left"/>
        <w:textAlignment w:val="auto"/>
      </w:pPr>
      <w:r>
        <w:rPr>
          <w:rFonts w:ascii="仿宋_GB2312" w:hAnsi="仿宋_GB2312" w:eastAsia="仿宋_GB2312" w:cs="仿宋_GB2312"/>
        </w:rPr>
        <w:t>（以下无正文）</w:t>
      </w:r>
    </w:p>
    <w:p w14:paraId="4A5B9584">
      <w:pPr>
        <w:pStyle w:val="14"/>
        <w:keepNext w:val="0"/>
        <w:keepLines w:val="0"/>
        <w:pageBreakBefore w:val="0"/>
        <w:widowControl/>
        <w:kinsoku/>
        <w:wordWrap w:val="0"/>
        <w:overflowPunct/>
        <w:topLinePunct/>
        <w:autoSpaceDE/>
        <w:autoSpaceDN/>
        <w:bidi w:val="0"/>
        <w:adjustRightInd/>
        <w:snapToGrid/>
        <w:ind w:firstLine="400" w:firstLineChars="200"/>
        <w:jc w:val="left"/>
        <w:textAlignment w:val="auto"/>
      </w:pPr>
      <w:r>
        <w:rPr>
          <w:rFonts w:ascii="仿宋_GB2312" w:hAnsi="仿宋_GB2312" w:eastAsia="仿宋_GB2312" w:cs="仿宋_GB2312"/>
        </w:rPr>
        <w:t>牵头方：</w:t>
      </w:r>
      <w:r>
        <w:rPr>
          <w:rFonts w:ascii="仿宋_GB2312" w:hAnsi="仿宋_GB2312" w:eastAsia="仿宋_GB2312" w:cs="仿宋_GB2312"/>
          <w:u w:val="single"/>
        </w:rPr>
        <w:t>（全称并加盖单位公章）</w:t>
      </w:r>
    </w:p>
    <w:p w14:paraId="37892E5F">
      <w:pPr>
        <w:pStyle w:val="14"/>
        <w:keepNext w:val="0"/>
        <w:keepLines w:val="0"/>
        <w:pageBreakBefore w:val="0"/>
        <w:widowControl/>
        <w:kinsoku/>
        <w:wordWrap w:val="0"/>
        <w:overflowPunct/>
        <w:topLinePunct/>
        <w:autoSpaceDE/>
        <w:autoSpaceDN/>
        <w:bidi w:val="0"/>
        <w:adjustRightInd/>
        <w:snapToGrid/>
        <w:ind w:firstLine="400" w:firstLineChars="200"/>
        <w:jc w:val="left"/>
        <w:textAlignment w:val="auto"/>
      </w:pPr>
      <w:r>
        <w:rPr>
          <w:rFonts w:ascii="仿宋_GB2312" w:hAnsi="仿宋_GB2312" w:eastAsia="仿宋_GB2312" w:cs="仿宋_GB2312"/>
        </w:rPr>
        <w:t>法定代表人或其委托代理人：</w:t>
      </w:r>
      <w:r>
        <w:rPr>
          <w:rFonts w:ascii="仿宋_GB2312" w:hAnsi="仿宋_GB2312" w:eastAsia="仿宋_GB2312" w:cs="仿宋_GB2312"/>
          <w:u w:val="single"/>
        </w:rPr>
        <w:t xml:space="preserve"> （签字或盖章）</w:t>
      </w:r>
    </w:p>
    <w:p w14:paraId="0E80FDD6">
      <w:pPr>
        <w:pStyle w:val="14"/>
        <w:keepNext w:val="0"/>
        <w:keepLines w:val="0"/>
        <w:pageBreakBefore w:val="0"/>
        <w:widowControl/>
        <w:kinsoku/>
        <w:wordWrap w:val="0"/>
        <w:overflowPunct/>
        <w:topLinePunct/>
        <w:autoSpaceDE/>
        <w:autoSpaceDN/>
        <w:bidi w:val="0"/>
        <w:adjustRightInd/>
        <w:snapToGrid/>
        <w:ind w:firstLine="400" w:firstLineChars="200"/>
        <w:jc w:val="left"/>
        <w:textAlignment w:val="auto"/>
      </w:pPr>
      <w:r>
        <w:rPr>
          <w:rFonts w:ascii="仿宋_GB2312" w:hAnsi="仿宋_GB2312" w:eastAsia="仿宋_GB2312" w:cs="仿宋_GB2312"/>
        </w:rPr>
        <w:t>成员一：</w:t>
      </w:r>
      <w:r>
        <w:rPr>
          <w:rFonts w:ascii="仿宋_GB2312" w:hAnsi="仿宋_GB2312" w:eastAsia="仿宋_GB2312" w:cs="仿宋_GB2312"/>
          <w:u w:val="single"/>
        </w:rPr>
        <w:t>（全称并加盖成员一的单位公章）</w:t>
      </w:r>
    </w:p>
    <w:p w14:paraId="341B5B49">
      <w:pPr>
        <w:pStyle w:val="14"/>
        <w:keepNext w:val="0"/>
        <w:keepLines w:val="0"/>
        <w:pageBreakBefore w:val="0"/>
        <w:widowControl/>
        <w:kinsoku/>
        <w:wordWrap w:val="0"/>
        <w:overflowPunct/>
        <w:topLinePunct/>
        <w:autoSpaceDE/>
        <w:autoSpaceDN/>
        <w:bidi w:val="0"/>
        <w:adjustRightInd/>
        <w:snapToGrid/>
        <w:ind w:firstLine="400" w:firstLineChars="200"/>
        <w:jc w:val="left"/>
        <w:textAlignment w:val="auto"/>
      </w:pPr>
      <w:r>
        <w:rPr>
          <w:rFonts w:ascii="仿宋_GB2312" w:hAnsi="仿宋_GB2312" w:eastAsia="仿宋_GB2312" w:cs="仿宋_GB2312"/>
        </w:rPr>
        <w:t>法定代表人或其委托代理人：</w:t>
      </w:r>
      <w:r>
        <w:rPr>
          <w:rFonts w:ascii="仿宋_GB2312" w:hAnsi="仿宋_GB2312" w:eastAsia="仿宋_GB2312" w:cs="仿宋_GB2312"/>
          <w:u w:val="single"/>
        </w:rPr>
        <w:t xml:space="preserve"> （签字或盖章）</w:t>
      </w:r>
    </w:p>
    <w:p w14:paraId="098D5963">
      <w:pPr>
        <w:pStyle w:val="14"/>
        <w:keepNext w:val="0"/>
        <w:keepLines w:val="0"/>
        <w:pageBreakBefore w:val="0"/>
        <w:widowControl/>
        <w:kinsoku/>
        <w:wordWrap w:val="0"/>
        <w:overflowPunct/>
        <w:topLinePunct/>
        <w:autoSpaceDE/>
        <w:autoSpaceDN/>
        <w:bidi w:val="0"/>
        <w:adjustRightInd/>
        <w:snapToGrid/>
        <w:ind w:firstLine="400" w:firstLineChars="200"/>
        <w:jc w:val="left"/>
        <w:textAlignment w:val="auto"/>
      </w:pPr>
      <w:r>
        <w:rPr>
          <w:rFonts w:ascii="仿宋_GB2312" w:hAnsi="仿宋_GB2312" w:eastAsia="仿宋_GB2312" w:cs="仿宋_GB2312"/>
        </w:rPr>
        <w:t>……</w:t>
      </w:r>
    </w:p>
    <w:p w14:paraId="55148206">
      <w:pPr>
        <w:pStyle w:val="14"/>
        <w:keepNext w:val="0"/>
        <w:keepLines w:val="0"/>
        <w:pageBreakBefore w:val="0"/>
        <w:widowControl/>
        <w:kinsoku/>
        <w:wordWrap w:val="0"/>
        <w:overflowPunct/>
        <w:topLinePunct/>
        <w:autoSpaceDE/>
        <w:autoSpaceDN/>
        <w:bidi w:val="0"/>
        <w:adjustRightInd/>
        <w:snapToGrid/>
        <w:ind w:firstLine="400" w:firstLineChars="200"/>
        <w:jc w:val="left"/>
        <w:textAlignment w:val="auto"/>
      </w:pPr>
      <w:r>
        <w:rPr>
          <w:rFonts w:ascii="仿宋_GB2312" w:hAnsi="仿宋_GB2312" w:eastAsia="仿宋_GB2312" w:cs="仿宋_GB2312"/>
        </w:rPr>
        <w:t>成员**：</w:t>
      </w:r>
      <w:r>
        <w:rPr>
          <w:rFonts w:ascii="仿宋_GB2312" w:hAnsi="仿宋_GB2312" w:eastAsia="仿宋_GB2312" w:cs="仿宋_GB2312"/>
          <w:u w:val="single"/>
        </w:rPr>
        <w:t>（全称并加盖成员**的单位公章）</w:t>
      </w:r>
    </w:p>
    <w:p w14:paraId="7FE34105">
      <w:pPr>
        <w:pStyle w:val="14"/>
        <w:keepNext w:val="0"/>
        <w:keepLines w:val="0"/>
        <w:pageBreakBefore w:val="0"/>
        <w:widowControl/>
        <w:kinsoku/>
        <w:wordWrap w:val="0"/>
        <w:overflowPunct/>
        <w:topLinePunct/>
        <w:autoSpaceDE/>
        <w:autoSpaceDN/>
        <w:bidi w:val="0"/>
        <w:adjustRightInd/>
        <w:snapToGrid/>
        <w:ind w:firstLine="400" w:firstLineChars="200"/>
        <w:jc w:val="left"/>
        <w:textAlignment w:val="auto"/>
      </w:pPr>
      <w:r>
        <w:rPr>
          <w:rFonts w:ascii="仿宋_GB2312" w:hAnsi="仿宋_GB2312" w:eastAsia="仿宋_GB2312" w:cs="仿宋_GB2312"/>
        </w:rPr>
        <w:t>法定代表人或其委托代理人：</w:t>
      </w:r>
      <w:r>
        <w:rPr>
          <w:rFonts w:ascii="仿宋_GB2312" w:hAnsi="仿宋_GB2312" w:eastAsia="仿宋_GB2312" w:cs="仿宋_GB2312"/>
          <w:u w:val="single"/>
        </w:rPr>
        <w:t xml:space="preserve"> （签字或盖章）</w:t>
      </w:r>
    </w:p>
    <w:p w14:paraId="5A3D3703">
      <w:pPr>
        <w:pStyle w:val="14"/>
        <w:keepNext w:val="0"/>
        <w:keepLines w:val="0"/>
        <w:pageBreakBefore w:val="0"/>
        <w:widowControl/>
        <w:kinsoku/>
        <w:wordWrap w:val="0"/>
        <w:overflowPunct/>
        <w:topLinePunct/>
        <w:autoSpaceDE/>
        <w:autoSpaceDN/>
        <w:bidi w:val="0"/>
        <w:adjustRightInd/>
        <w:snapToGrid/>
        <w:ind w:firstLine="480"/>
        <w:jc w:val="right"/>
        <w:textAlignment w:val="auto"/>
      </w:pPr>
      <w:r>
        <w:rPr>
          <w:rFonts w:ascii="仿宋_GB2312" w:hAnsi="仿宋_GB2312" w:eastAsia="仿宋_GB2312" w:cs="仿宋_GB2312"/>
        </w:rPr>
        <w:t>签署日期：</w:t>
      </w:r>
      <w:r>
        <w:rPr>
          <w:rFonts w:ascii="仿宋_GB2312" w:hAnsi="仿宋_GB2312" w:eastAsia="仿宋_GB2312" w:cs="仿宋_GB2312"/>
          <w:u w:val="single"/>
        </w:rPr>
        <w:t>　　年　　月　　日</w:t>
      </w:r>
    </w:p>
    <w:p w14:paraId="4C539E92">
      <w:pPr>
        <w:pStyle w:val="14"/>
        <w:keepNext w:val="0"/>
        <w:keepLines w:val="0"/>
        <w:pageBreakBefore w:val="0"/>
        <w:widowControl/>
        <w:kinsoku/>
        <w:wordWrap w:val="0"/>
        <w:overflowPunct/>
        <w:topLinePunct/>
        <w:autoSpaceDE/>
        <w:autoSpaceDN/>
        <w:bidi w:val="0"/>
        <w:adjustRightInd/>
        <w:snapToGrid/>
        <w:ind w:firstLine="400" w:firstLineChars="200"/>
        <w:jc w:val="left"/>
        <w:textAlignment w:val="auto"/>
      </w:pPr>
      <w:r>
        <w:rPr>
          <w:rFonts w:ascii="仿宋_GB2312" w:hAnsi="仿宋_GB2312" w:eastAsia="仿宋_GB2312" w:cs="仿宋_GB2312"/>
        </w:rPr>
        <w:t>※注意：</w:t>
      </w:r>
    </w:p>
    <w:p w14:paraId="16D45C78">
      <w:pPr>
        <w:pStyle w:val="14"/>
        <w:keepNext w:val="0"/>
        <w:keepLines w:val="0"/>
        <w:pageBreakBefore w:val="0"/>
        <w:widowControl/>
        <w:kinsoku/>
        <w:wordWrap w:val="0"/>
        <w:overflowPunct/>
        <w:topLinePunct/>
        <w:autoSpaceDE/>
        <w:autoSpaceDN/>
        <w:bidi w:val="0"/>
        <w:adjustRightInd/>
        <w:snapToGrid/>
        <w:ind w:firstLine="400" w:firstLineChars="200"/>
        <w:jc w:val="left"/>
        <w:textAlignment w:val="auto"/>
      </w:pPr>
      <w:r>
        <w:rPr>
          <w:rFonts w:ascii="仿宋_GB2312" w:hAnsi="仿宋_GB2312" w:eastAsia="仿宋_GB2312" w:cs="仿宋_GB2312"/>
        </w:rPr>
        <w:t>1、磋商文件接受联合体报价且供应商为联合体的，供应商应提供本协议；否则无须提供。</w:t>
      </w:r>
    </w:p>
    <w:p w14:paraId="0A13F8D9">
      <w:pPr>
        <w:pStyle w:val="14"/>
        <w:keepNext w:val="0"/>
        <w:keepLines w:val="0"/>
        <w:pageBreakBefore w:val="0"/>
        <w:widowControl/>
        <w:kinsoku/>
        <w:wordWrap w:val="0"/>
        <w:overflowPunct/>
        <w:topLinePunct/>
        <w:autoSpaceDE/>
        <w:autoSpaceDN/>
        <w:bidi w:val="0"/>
        <w:adjustRightInd/>
        <w:snapToGrid/>
        <w:ind w:firstLine="400" w:firstLineChars="200"/>
        <w:jc w:val="left"/>
        <w:textAlignment w:val="auto"/>
      </w:pPr>
      <w:r>
        <w:rPr>
          <w:rFonts w:ascii="仿宋_GB2312" w:hAnsi="仿宋_GB2312" w:eastAsia="仿宋_GB2312" w:cs="仿宋_GB2312"/>
        </w:rPr>
        <w:t>2、本协议由委托代理人签字或盖章的，应按照本章载明的格式提供“单位授权书”。</w:t>
      </w:r>
    </w:p>
    <w:p w14:paraId="5F177FAD">
      <w:pPr>
        <w:pStyle w:val="14"/>
        <w:keepNext w:val="0"/>
        <w:keepLines w:val="0"/>
        <w:pageBreakBefore w:val="0"/>
        <w:widowControl/>
        <w:kinsoku/>
        <w:wordWrap w:val="0"/>
        <w:overflowPunct/>
        <w:topLinePunct/>
        <w:autoSpaceDE/>
        <w:autoSpaceDN/>
        <w:bidi w:val="0"/>
        <w:adjustRightInd/>
        <w:snapToGrid/>
        <w:ind w:firstLine="400" w:firstLineChars="200"/>
        <w:jc w:val="left"/>
        <w:textAlignment w:val="auto"/>
      </w:pPr>
      <w:r>
        <w:rPr>
          <w:rFonts w:ascii="仿宋_GB2312" w:hAnsi="仿宋_GB2312" w:eastAsia="仿宋_GB2312" w:cs="仿宋_GB2312"/>
        </w:rPr>
        <w:t>3、在以联合体形式落实中小企业预留份额项目中，供应商除了要提供《中小企业声明函》，还需提供本协议。</w:t>
      </w:r>
    </w:p>
    <w:p w14:paraId="5A580ACA">
      <w:pPr>
        <w:pStyle w:val="14"/>
        <w:keepNext w:val="0"/>
        <w:keepLines w:val="0"/>
        <w:pageBreakBefore w:val="0"/>
        <w:widowControl/>
        <w:kinsoku/>
        <w:wordWrap w:val="0"/>
        <w:overflowPunct/>
        <w:topLinePunct/>
        <w:autoSpaceDE/>
        <w:autoSpaceDN/>
        <w:bidi w:val="0"/>
        <w:adjustRightInd/>
        <w:snapToGrid/>
        <w:ind w:firstLine="400" w:firstLineChars="200"/>
        <w:jc w:val="left"/>
        <w:textAlignment w:val="auto"/>
      </w:pPr>
      <w:r>
        <w:rPr>
          <w:rFonts w:ascii="仿宋_GB2312" w:hAnsi="仿宋_GB2312" w:eastAsia="仿宋_GB2312" w:cs="仿宋_GB2312"/>
        </w:rPr>
        <w:t>4、在以联合体形式落实中小企业预留份额项目中，供应商除了要提供《中小企业声明函》，还需提供本协议。</w:t>
      </w:r>
    </w:p>
    <w:p w14:paraId="3EC02595">
      <w:pPr>
        <w:pStyle w:val="14"/>
        <w:jc w:val="left"/>
      </w:pPr>
      <w:r>
        <w:rPr>
          <w:rFonts w:ascii="仿宋_GB2312" w:hAnsi="仿宋_GB2312" w:eastAsia="仿宋_GB2312" w:cs="仿宋_GB2312"/>
        </w:rPr>
        <w:br w:type="page"/>
      </w:r>
    </w:p>
    <w:p w14:paraId="69521B30">
      <w:pPr>
        <w:pStyle w:val="14"/>
        <w:keepNext w:val="0"/>
        <w:keepLines w:val="0"/>
        <w:pageBreakBefore w:val="0"/>
        <w:widowControl/>
        <w:kinsoku/>
        <w:wordWrap w:val="0"/>
        <w:overflowPunct/>
        <w:topLinePunct/>
        <w:autoSpaceDE/>
        <w:autoSpaceDN/>
        <w:bidi w:val="0"/>
        <w:adjustRightInd/>
        <w:snapToGrid/>
        <w:spacing w:line="360" w:lineRule="auto"/>
        <w:jc w:val="center"/>
        <w:textAlignment w:val="auto"/>
        <w:outlineLvl w:val="3"/>
      </w:pPr>
      <w:r>
        <w:rPr>
          <w:rFonts w:ascii="仿宋_GB2312" w:hAnsi="仿宋_GB2312" w:eastAsia="仿宋_GB2312" w:cs="仿宋_GB2312"/>
          <w:b/>
          <w:sz w:val="24"/>
        </w:rPr>
        <w:t>附件3-7 分包意向协议（若有）</w:t>
      </w:r>
    </w:p>
    <w:p w14:paraId="3E2B4231">
      <w:pPr>
        <w:pStyle w:val="14"/>
        <w:keepNext w:val="0"/>
        <w:keepLines w:val="0"/>
        <w:pageBreakBefore w:val="0"/>
        <w:widowControl/>
        <w:kinsoku/>
        <w:wordWrap w:val="0"/>
        <w:overflowPunct/>
        <w:topLinePunct/>
        <w:autoSpaceDE/>
        <w:autoSpaceDN/>
        <w:bidi w:val="0"/>
        <w:adjustRightInd/>
        <w:snapToGrid/>
        <w:spacing w:line="360" w:lineRule="auto"/>
        <w:ind w:firstLine="400" w:firstLineChars="200"/>
        <w:jc w:val="left"/>
        <w:textAlignment w:val="auto"/>
      </w:pPr>
      <w:r>
        <w:rPr>
          <w:rFonts w:ascii="仿宋_GB2312" w:hAnsi="仿宋_GB2312" w:eastAsia="仿宋_GB2312" w:cs="仿宋_GB2312"/>
        </w:rPr>
        <w:t>甲方（总包方）：</w:t>
      </w:r>
      <w:r>
        <w:rPr>
          <w:rFonts w:ascii="仿宋_GB2312" w:hAnsi="仿宋_GB2312" w:eastAsia="仿宋_GB2312" w:cs="仿宋_GB2312"/>
          <w:u w:val="single"/>
        </w:rPr>
        <w:t>　　　　　　　</w:t>
      </w:r>
      <w:r>
        <w:rPr>
          <w:rFonts w:ascii="仿宋_GB2312" w:hAnsi="仿宋_GB2312" w:eastAsia="仿宋_GB2312" w:cs="仿宋_GB2312"/>
        </w:rPr>
        <w:t>（即本项目的供应商）</w:t>
      </w:r>
    </w:p>
    <w:p w14:paraId="3C5251B2">
      <w:pPr>
        <w:pStyle w:val="14"/>
        <w:keepNext w:val="0"/>
        <w:keepLines w:val="0"/>
        <w:pageBreakBefore w:val="0"/>
        <w:widowControl/>
        <w:kinsoku/>
        <w:wordWrap w:val="0"/>
        <w:overflowPunct/>
        <w:topLinePunct/>
        <w:autoSpaceDE/>
        <w:autoSpaceDN/>
        <w:bidi w:val="0"/>
        <w:adjustRightInd/>
        <w:snapToGrid/>
        <w:spacing w:line="360" w:lineRule="auto"/>
        <w:ind w:firstLine="400" w:firstLineChars="200"/>
        <w:jc w:val="left"/>
        <w:textAlignment w:val="auto"/>
      </w:pPr>
      <w:r>
        <w:rPr>
          <w:rFonts w:ascii="仿宋_GB2312" w:hAnsi="仿宋_GB2312" w:eastAsia="仿宋_GB2312" w:cs="仿宋_GB2312"/>
        </w:rPr>
        <w:t>乙方（分包方）：</w:t>
      </w:r>
      <w:r>
        <w:rPr>
          <w:rFonts w:ascii="仿宋_GB2312" w:hAnsi="仿宋_GB2312" w:eastAsia="仿宋_GB2312" w:cs="仿宋_GB2312"/>
          <w:u w:val="single"/>
        </w:rPr>
        <w:t>　　　　　　　</w:t>
      </w:r>
    </w:p>
    <w:p w14:paraId="5A5FDC32">
      <w:pPr>
        <w:pStyle w:val="14"/>
        <w:keepNext w:val="0"/>
        <w:keepLines w:val="0"/>
        <w:pageBreakBefore w:val="0"/>
        <w:widowControl/>
        <w:kinsoku/>
        <w:wordWrap w:val="0"/>
        <w:overflowPunct/>
        <w:topLinePunct/>
        <w:autoSpaceDE/>
        <w:autoSpaceDN/>
        <w:bidi w:val="0"/>
        <w:adjustRightInd/>
        <w:snapToGrid/>
        <w:spacing w:line="360" w:lineRule="auto"/>
        <w:ind w:firstLine="400" w:firstLineChars="200"/>
        <w:jc w:val="left"/>
        <w:textAlignment w:val="auto"/>
      </w:pPr>
      <w:r>
        <w:rPr>
          <w:rFonts w:ascii="仿宋_GB2312" w:hAnsi="仿宋_GB2312" w:eastAsia="仿宋_GB2312" w:cs="仿宋_GB2312"/>
        </w:rPr>
        <w:t>兹有甲方参加</w:t>
      </w:r>
      <w:r>
        <w:rPr>
          <w:rFonts w:ascii="仿宋_GB2312" w:hAnsi="仿宋_GB2312" w:eastAsia="仿宋_GB2312" w:cs="仿宋_GB2312"/>
          <w:u w:val="single"/>
        </w:rPr>
        <w:t>（填写“项目名称”）</w:t>
      </w:r>
      <w:r>
        <w:rPr>
          <w:rFonts w:ascii="仿宋_GB2312" w:hAnsi="仿宋_GB2312" w:eastAsia="仿宋_GB2312" w:cs="仿宋_GB2312"/>
        </w:rPr>
        <w:t xml:space="preserve"> 项目（项目编号：</w:t>
      </w:r>
      <w:r>
        <w:rPr>
          <w:rFonts w:ascii="仿宋_GB2312" w:hAnsi="仿宋_GB2312" w:eastAsia="仿宋_GB2312" w:cs="仿宋_GB2312"/>
          <w:u w:val="single"/>
        </w:rPr>
        <w:t>　　　　　　　</w:t>
      </w:r>
      <w:r>
        <w:rPr>
          <w:rFonts w:ascii="仿宋_GB2312" w:hAnsi="仿宋_GB2312" w:eastAsia="仿宋_GB2312" w:cs="仿宋_GB2312"/>
        </w:rPr>
        <w:t>）的政府采购活动。甲方期望将采购项目的部分采购标的分包给乙方完成，而乙方保证能够向甲方提供本协议项下的采购标的，甲、乙双方就合同分包的有关事宜达成下列协议：</w:t>
      </w:r>
    </w:p>
    <w:p w14:paraId="66FB8F18">
      <w:pPr>
        <w:pStyle w:val="14"/>
        <w:keepNext w:val="0"/>
        <w:keepLines w:val="0"/>
        <w:pageBreakBefore w:val="0"/>
        <w:widowControl/>
        <w:kinsoku/>
        <w:wordWrap w:val="0"/>
        <w:overflowPunct/>
        <w:topLinePunct/>
        <w:autoSpaceDE/>
        <w:autoSpaceDN/>
        <w:bidi w:val="0"/>
        <w:adjustRightInd/>
        <w:snapToGrid/>
        <w:spacing w:line="360" w:lineRule="auto"/>
        <w:ind w:firstLine="400" w:firstLineChars="200"/>
        <w:jc w:val="left"/>
        <w:textAlignment w:val="auto"/>
      </w:pPr>
      <w:r>
        <w:rPr>
          <w:rFonts w:ascii="仿宋_GB2312" w:hAnsi="仿宋_GB2312" w:eastAsia="仿宋_GB2312" w:cs="仿宋_GB2312"/>
        </w:rPr>
        <w:t>一、分包标的</w:t>
      </w:r>
    </w:p>
    <w:p w14:paraId="57BEC206">
      <w:pPr>
        <w:pStyle w:val="14"/>
        <w:keepNext w:val="0"/>
        <w:keepLines w:val="0"/>
        <w:pageBreakBefore w:val="0"/>
        <w:widowControl/>
        <w:kinsoku/>
        <w:wordWrap w:val="0"/>
        <w:overflowPunct/>
        <w:topLinePunct/>
        <w:autoSpaceDE/>
        <w:autoSpaceDN/>
        <w:bidi w:val="0"/>
        <w:adjustRightInd/>
        <w:snapToGrid/>
        <w:spacing w:line="360" w:lineRule="auto"/>
        <w:ind w:firstLine="400" w:firstLineChars="200"/>
        <w:jc w:val="left"/>
        <w:textAlignment w:val="auto"/>
      </w:pPr>
      <w:r>
        <w:rPr>
          <w:rFonts w:ascii="仿宋_GB2312" w:hAnsi="仿宋_GB2312" w:eastAsia="仿宋_GB2312" w:cs="仿宋_GB2312"/>
          <w:u w:val="single"/>
        </w:rPr>
        <w:t>（根据双方的意向填写，可以是表格或文字描述）。</w:t>
      </w:r>
    </w:p>
    <w:p w14:paraId="52455F2A">
      <w:pPr>
        <w:pStyle w:val="14"/>
        <w:keepNext w:val="0"/>
        <w:keepLines w:val="0"/>
        <w:pageBreakBefore w:val="0"/>
        <w:widowControl/>
        <w:kinsoku/>
        <w:wordWrap w:val="0"/>
        <w:overflowPunct/>
        <w:topLinePunct/>
        <w:autoSpaceDE/>
        <w:autoSpaceDN/>
        <w:bidi w:val="0"/>
        <w:adjustRightInd/>
        <w:snapToGrid/>
        <w:spacing w:line="360" w:lineRule="auto"/>
        <w:ind w:firstLine="400" w:firstLineChars="200"/>
        <w:jc w:val="left"/>
        <w:textAlignment w:val="auto"/>
      </w:pPr>
      <w:r>
        <w:rPr>
          <w:rFonts w:ascii="仿宋_GB2312" w:hAnsi="仿宋_GB2312" w:eastAsia="仿宋_GB2312" w:cs="仿宋_GB2312"/>
        </w:rPr>
        <w:t>二、分包合同金额占比</w:t>
      </w:r>
    </w:p>
    <w:p w14:paraId="0C102B80">
      <w:pPr>
        <w:pStyle w:val="14"/>
        <w:keepNext w:val="0"/>
        <w:keepLines w:val="0"/>
        <w:pageBreakBefore w:val="0"/>
        <w:widowControl/>
        <w:kinsoku/>
        <w:wordWrap w:val="0"/>
        <w:overflowPunct/>
        <w:topLinePunct/>
        <w:autoSpaceDE/>
        <w:autoSpaceDN/>
        <w:bidi w:val="0"/>
        <w:adjustRightInd/>
        <w:snapToGrid/>
        <w:spacing w:line="360" w:lineRule="auto"/>
        <w:ind w:firstLine="400" w:firstLineChars="200"/>
        <w:jc w:val="left"/>
        <w:textAlignment w:val="auto"/>
      </w:pPr>
      <w:r>
        <w:rPr>
          <w:rFonts w:ascii="仿宋_GB2312" w:hAnsi="仿宋_GB2312" w:eastAsia="仿宋_GB2312" w:cs="仿宋_GB2312"/>
        </w:rPr>
        <w:t>分包合同价占报价总价的比例：</w:t>
      </w:r>
      <w:r>
        <w:rPr>
          <w:rFonts w:ascii="仿宋_GB2312" w:hAnsi="仿宋_GB2312" w:eastAsia="仿宋_GB2312" w:cs="仿宋_GB2312"/>
          <w:u w:val="single"/>
        </w:rPr>
        <w:t>　　　　　</w:t>
      </w:r>
      <w:r>
        <w:rPr>
          <w:rFonts w:ascii="仿宋_GB2312" w:hAnsi="仿宋_GB2312" w:eastAsia="仿宋_GB2312" w:cs="仿宋_GB2312"/>
        </w:rPr>
        <w:t>%</w:t>
      </w:r>
    </w:p>
    <w:p w14:paraId="18045E64">
      <w:pPr>
        <w:pStyle w:val="14"/>
        <w:keepNext w:val="0"/>
        <w:keepLines w:val="0"/>
        <w:pageBreakBefore w:val="0"/>
        <w:widowControl/>
        <w:kinsoku/>
        <w:wordWrap w:val="0"/>
        <w:overflowPunct/>
        <w:topLinePunct/>
        <w:autoSpaceDE/>
        <w:autoSpaceDN/>
        <w:bidi w:val="0"/>
        <w:adjustRightInd/>
        <w:snapToGrid/>
        <w:spacing w:line="360" w:lineRule="auto"/>
        <w:ind w:firstLine="400" w:firstLineChars="200"/>
        <w:jc w:val="left"/>
        <w:textAlignment w:val="auto"/>
      </w:pPr>
      <w:r>
        <w:rPr>
          <w:rFonts w:ascii="仿宋_GB2312" w:hAnsi="仿宋_GB2312" w:eastAsia="仿宋_GB2312" w:cs="仿宋_GB2312"/>
        </w:rPr>
        <w:t>三、其他条款</w:t>
      </w:r>
    </w:p>
    <w:p w14:paraId="260C9409">
      <w:pPr>
        <w:pStyle w:val="14"/>
        <w:keepNext w:val="0"/>
        <w:keepLines w:val="0"/>
        <w:pageBreakBefore w:val="0"/>
        <w:widowControl/>
        <w:kinsoku/>
        <w:wordWrap w:val="0"/>
        <w:overflowPunct/>
        <w:topLinePunct/>
        <w:autoSpaceDE/>
        <w:autoSpaceDN/>
        <w:bidi w:val="0"/>
        <w:adjustRightInd/>
        <w:snapToGrid/>
        <w:spacing w:line="360" w:lineRule="auto"/>
        <w:ind w:firstLine="400" w:firstLineChars="200"/>
        <w:jc w:val="left"/>
        <w:textAlignment w:val="auto"/>
      </w:pPr>
      <w:r>
        <w:rPr>
          <w:rFonts w:ascii="仿宋_GB2312" w:hAnsi="仿宋_GB2312" w:eastAsia="仿宋_GB2312" w:cs="仿宋_GB2312"/>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1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128438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5356E458">
            <w:pPr>
              <w:pStyle w:val="14"/>
              <w:keepNext w:val="0"/>
              <w:keepLines w:val="0"/>
              <w:pageBreakBefore w:val="0"/>
              <w:widowControl/>
              <w:kinsoku/>
              <w:wordWrap w:val="0"/>
              <w:overflowPunct/>
              <w:topLinePunct/>
              <w:autoSpaceDE/>
              <w:autoSpaceDN/>
              <w:bidi w:val="0"/>
              <w:adjustRightInd/>
              <w:snapToGrid/>
              <w:spacing w:line="360" w:lineRule="auto"/>
              <w:jc w:val="left"/>
              <w:textAlignment w:val="auto"/>
            </w:pPr>
            <w:r>
              <w:rPr>
                <w:rFonts w:ascii="仿宋_GB2312" w:hAnsi="仿宋_GB2312" w:eastAsia="仿宋_GB2312" w:cs="仿宋_GB2312"/>
              </w:rPr>
              <w:t>甲方：</w:t>
            </w:r>
          </w:p>
        </w:tc>
        <w:tc>
          <w:tcPr>
            <w:tcW w:w="4153" w:type="dxa"/>
          </w:tcPr>
          <w:p w14:paraId="66D2F117">
            <w:pPr>
              <w:pStyle w:val="14"/>
              <w:keepNext w:val="0"/>
              <w:keepLines w:val="0"/>
              <w:pageBreakBefore w:val="0"/>
              <w:widowControl/>
              <w:kinsoku/>
              <w:wordWrap w:val="0"/>
              <w:overflowPunct/>
              <w:topLinePunct/>
              <w:autoSpaceDE/>
              <w:autoSpaceDN/>
              <w:bidi w:val="0"/>
              <w:adjustRightInd/>
              <w:snapToGrid/>
              <w:spacing w:line="360" w:lineRule="auto"/>
              <w:jc w:val="left"/>
              <w:textAlignment w:val="auto"/>
            </w:pPr>
            <w:r>
              <w:rPr>
                <w:rFonts w:ascii="仿宋_GB2312" w:hAnsi="仿宋_GB2312" w:eastAsia="仿宋_GB2312" w:cs="仿宋_GB2312"/>
              </w:rPr>
              <w:t>乙方：</w:t>
            </w:r>
          </w:p>
        </w:tc>
      </w:tr>
      <w:tr w14:paraId="40D4B3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595548B9">
            <w:pPr>
              <w:pStyle w:val="14"/>
              <w:keepNext w:val="0"/>
              <w:keepLines w:val="0"/>
              <w:pageBreakBefore w:val="0"/>
              <w:widowControl/>
              <w:kinsoku/>
              <w:wordWrap w:val="0"/>
              <w:overflowPunct/>
              <w:topLinePunct/>
              <w:autoSpaceDE/>
              <w:autoSpaceDN/>
              <w:bidi w:val="0"/>
              <w:adjustRightInd/>
              <w:snapToGrid/>
              <w:spacing w:line="360" w:lineRule="auto"/>
              <w:jc w:val="left"/>
              <w:textAlignment w:val="auto"/>
            </w:pPr>
            <w:r>
              <w:rPr>
                <w:rFonts w:ascii="仿宋_GB2312" w:hAnsi="仿宋_GB2312" w:eastAsia="仿宋_GB2312" w:cs="仿宋_GB2312"/>
              </w:rPr>
              <w:t>住所：</w:t>
            </w:r>
          </w:p>
        </w:tc>
        <w:tc>
          <w:tcPr>
            <w:tcW w:w="4153" w:type="dxa"/>
          </w:tcPr>
          <w:p w14:paraId="64CD14E9">
            <w:pPr>
              <w:pStyle w:val="14"/>
              <w:keepNext w:val="0"/>
              <w:keepLines w:val="0"/>
              <w:pageBreakBefore w:val="0"/>
              <w:widowControl/>
              <w:kinsoku/>
              <w:wordWrap w:val="0"/>
              <w:overflowPunct/>
              <w:topLinePunct/>
              <w:autoSpaceDE/>
              <w:autoSpaceDN/>
              <w:bidi w:val="0"/>
              <w:adjustRightInd/>
              <w:snapToGrid/>
              <w:spacing w:line="360" w:lineRule="auto"/>
              <w:jc w:val="left"/>
              <w:textAlignment w:val="auto"/>
            </w:pPr>
            <w:r>
              <w:rPr>
                <w:rFonts w:ascii="仿宋_GB2312" w:hAnsi="仿宋_GB2312" w:eastAsia="仿宋_GB2312" w:cs="仿宋_GB2312"/>
              </w:rPr>
              <w:t>住所：</w:t>
            </w:r>
          </w:p>
        </w:tc>
      </w:tr>
      <w:tr w14:paraId="5216CE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6F951B3">
            <w:pPr>
              <w:pStyle w:val="14"/>
              <w:keepNext w:val="0"/>
              <w:keepLines w:val="0"/>
              <w:pageBreakBefore w:val="0"/>
              <w:widowControl/>
              <w:kinsoku/>
              <w:wordWrap w:val="0"/>
              <w:overflowPunct/>
              <w:topLinePunct/>
              <w:autoSpaceDE/>
              <w:autoSpaceDN/>
              <w:bidi w:val="0"/>
              <w:adjustRightInd/>
              <w:snapToGrid/>
              <w:spacing w:line="360" w:lineRule="auto"/>
              <w:jc w:val="left"/>
              <w:textAlignment w:val="auto"/>
            </w:pPr>
            <w:r>
              <w:rPr>
                <w:rFonts w:ascii="仿宋_GB2312" w:hAnsi="仿宋_GB2312" w:eastAsia="仿宋_GB2312" w:cs="仿宋_GB2312"/>
              </w:rPr>
              <w:t>单位负责人或委托代理人：</w:t>
            </w:r>
          </w:p>
        </w:tc>
        <w:tc>
          <w:tcPr>
            <w:tcW w:w="4153" w:type="dxa"/>
          </w:tcPr>
          <w:p w14:paraId="197A300C">
            <w:pPr>
              <w:pStyle w:val="14"/>
              <w:keepNext w:val="0"/>
              <w:keepLines w:val="0"/>
              <w:pageBreakBefore w:val="0"/>
              <w:widowControl/>
              <w:kinsoku/>
              <w:wordWrap w:val="0"/>
              <w:overflowPunct/>
              <w:topLinePunct/>
              <w:autoSpaceDE/>
              <w:autoSpaceDN/>
              <w:bidi w:val="0"/>
              <w:adjustRightInd/>
              <w:snapToGrid/>
              <w:spacing w:line="360" w:lineRule="auto"/>
              <w:jc w:val="left"/>
              <w:textAlignment w:val="auto"/>
            </w:pPr>
            <w:r>
              <w:rPr>
                <w:rFonts w:ascii="仿宋_GB2312" w:hAnsi="仿宋_GB2312" w:eastAsia="仿宋_GB2312" w:cs="仿宋_GB2312"/>
              </w:rPr>
              <w:t>单位负责人或委托代理人：</w:t>
            </w:r>
          </w:p>
        </w:tc>
      </w:tr>
      <w:tr w14:paraId="1662F3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B49BC0E">
            <w:pPr>
              <w:pStyle w:val="14"/>
              <w:keepNext w:val="0"/>
              <w:keepLines w:val="0"/>
              <w:pageBreakBefore w:val="0"/>
              <w:widowControl/>
              <w:kinsoku/>
              <w:wordWrap w:val="0"/>
              <w:overflowPunct/>
              <w:topLinePunct/>
              <w:autoSpaceDE/>
              <w:autoSpaceDN/>
              <w:bidi w:val="0"/>
              <w:adjustRightInd/>
              <w:snapToGrid/>
              <w:spacing w:line="360" w:lineRule="auto"/>
              <w:jc w:val="left"/>
              <w:textAlignment w:val="auto"/>
            </w:pPr>
            <w:r>
              <w:rPr>
                <w:rFonts w:ascii="仿宋_GB2312" w:hAnsi="仿宋_GB2312" w:eastAsia="仿宋_GB2312" w:cs="仿宋_GB2312"/>
              </w:rPr>
              <w:t>联系方法：</w:t>
            </w:r>
          </w:p>
        </w:tc>
        <w:tc>
          <w:tcPr>
            <w:tcW w:w="4153" w:type="dxa"/>
          </w:tcPr>
          <w:p w14:paraId="16680DC8">
            <w:pPr>
              <w:pStyle w:val="14"/>
              <w:keepNext w:val="0"/>
              <w:keepLines w:val="0"/>
              <w:pageBreakBefore w:val="0"/>
              <w:widowControl/>
              <w:kinsoku/>
              <w:wordWrap w:val="0"/>
              <w:overflowPunct/>
              <w:topLinePunct/>
              <w:autoSpaceDE/>
              <w:autoSpaceDN/>
              <w:bidi w:val="0"/>
              <w:adjustRightInd/>
              <w:snapToGrid/>
              <w:spacing w:line="360" w:lineRule="auto"/>
              <w:jc w:val="left"/>
              <w:textAlignment w:val="auto"/>
            </w:pPr>
            <w:r>
              <w:rPr>
                <w:rFonts w:ascii="仿宋_GB2312" w:hAnsi="仿宋_GB2312" w:eastAsia="仿宋_GB2312" w:cs="仿宋_GB2312"/>
              </w:rPr>
              <w:t>联系方法：</w:t>
            </w:r>
          </w:p>
        </w:tc>
      </w:tr>
      <w:tr w14:paraId="2EBF0F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6D6896CE">
            <w:pPr>
              <w:pStyle w:val="14"/>
              <w:keepNext w:val="0"/>
              <w:keepLines w:val="0"/>
              <w:pageBreakBefore w:val="0"/>
              <w:widowControl/>
              <w:kinsoku/>
              <w:wordWrap w:val="0"/>
              <w:overflowPunct/>
              <w:topLinePunct/>
              <w:autoSpaceDE/>
              <w:autoSpaceDN/>
              <w:bidi w:val="0"/>
              <w:adjustRightInd/>
              <w:snapToGrid/>
              <w:spacing w:line="360" w:lineRule="auto"/>
              <w:jc w:val="left"/>
              <w:textAlignment w:val="auto"/>
            </w:pPr>
            <w:r>
              <w:rPr>
                <w:rFonts w:ascii="仿宋_GB2312" w:hAnsi="仿宋_GB2312" w:eastAsia="仿宋_GB2312" w:cs="仿宋_GB2312"/>
              </w:rPr>
              <w:t>开户银行：</w:t>
            </w:r>
          </w:p>
        </w:tc>
        <w:tc>
          <w:tcPr>
            <w:tcW w:w="4153" w:type="dxa"/>
          </w:tcPr>
          <w:p w14:paraId="61E1A554">
            <w:pPr>
              <w:pStyle w:val="14"/>
              <w:keepNext w:val="0"/>
              <w:keepLines w:val="0"/>
              <w:pageBreakBefore w:val="0"/>
              <w:widowControl/>
              <w:kinsoku/>
              <w:wordWrap w:val="0"/>
              <w:overflowPunct/>
              <w:topLinePunct/>
              <w:autoSpaceDE/>
              <w:autoSpaceDN/>
              <w:bidi w:val="0"/>
              <w:adjustRightInd/>
              <w:snapToGrid/>
              <w:spacing w:line="360" w:lineRule="auto"/>
              <w:jc w:val="left"/>
              <w:textAlignment w:val="auto"/>
            </w:pPr>
            <w:r>
              <w:rPr>
                <w:rFonts w:ascii="仿宋_GB2312" w:hAnsi="仿宋_GB2312" w:eastAsia="仿宋_GB2312" w:cs="仿宋_GB2312"/>
              </w:rPr>
              <w:t>开户银行：</w:t>
            </w:r>
          </w:p>
        </w:tc>
      </w:tr>
      <w:tr w14:paraId="23C54C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85A5F1F">
            <w:pPr>
              <w:pStyle w:val="14"/>
              <w:keepNext w:val="0"/>
              <w:keepLines w:val="0"/>
              <w:pageBreakBefore w:val="0"/>
              <w:widowControl/>
              <w:kinsoku/>
              <w:wordWrap w:val="0"/>
              <w:overflowPunct/>
              <w:topLinePunct/>
              <w:autoSpaceDE/>
              <w:autoSpaceDN/>
              <w:bidi w:val="0"/>
              <w:adjustRightInd/>
              <w:snapToGrid/>
              <w:spacing w:line="360" w:lineRule="auto"/>
              <w:jc w:val="left"/>
              <w:textAlignment w:val="auto"/>
            </w:pPr>
            <w:r>
              <w:rPr>
                <w:rFonts w:ascii="仿宋_GB2312" w:hAnsi="仿宋_GB2312" w:eastAsia="仿宋_GB2312" w:cs="仿宋_GB2312"/>
              </w:rPr>
              <w:t>账号：</w:t>
            </w:r>
          </w:p>
        </w:tc>
        <w:tc>
          <w:tcPr>
            <w:tcW w:w="4153" w:type="dxa"/>
          </w:tcPr>
          <w:p w14:paraId="77E4C482">
            <w:pPr>
              <w:pStyle w:val="14"/>
              <w:keepNext w:val="0"/>
              <w:keepLines w:val="0"/>
              <w:pageBreakBefore w:val="0"/>
              <w:widowControl/>
              <w:kinsoku/>
              <w:wordWrap w:val="0"/>
              <w:overflowPunct/>
              <w:topLinePunct/>
              <w:autoSpaceDE/>
              <w:autoSpaceDN/>
              <w:bidi w:val="0"/>
              <w:adjustRightInd/>
              <w:snapToGrid/>
              <w:spacing w:line="360" w:lineRule="auto"/>
              <w:jc w:val="left"/>
              <w:textAlignment w:val="auto"/>
            </w:pPr>
            <w:r>
              <w:rPr>
                <w:rFonts w:ascii="仿宋_GB2312" w:hAnsi="仿宋_GB2312" w:eastAsia="仿宋_GB2312" w:cs="仿宋_GB2312"/>
              </w:rPr>
              <w:t>账号：</w:t>
            </w:r>
          </w:p>
        </w:tc>
      </w:tr>
      <w:tr w14:paraId="6FE931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14:paraId="057B19D2">
            <w:pPr>
              <w:pStyle w:val="14"/>
              <w:keepNext w:val="0"/>
              <w:keepLines w:val="0"/>
              <w:pageBreakBefore w:val="0"/>
              <w:widowControl/>
              <w:kinsoku/>
              <w:wordWrap w:val="0"/>
              <w:overflowPunct/>
              <w:topLinePunct/>
              <w:autoSpaceDE/>
              <w:autoSpaceDN/>
              <w:bidi w:val="0"/>
              <w:adjustRightInd/>
              <w:snapToGrid/>
              <w:spacing w:line="360" w:lineRule="auto"/>
              <w:jc w:val="right"/>
              <w:textAlignment w:val="auto"/>
            </w:pPr>
            <w:r>
              <w:rPr>
                <w:rFonts w:ascii="仿宋_GB2312" w:hAnsi="仿宋_GB2312" w:eastAsia="仿宋_GB2312" w:cs="仿宋_GB2312"/>
              </w:rPr>
              <w:t>签订地点：</w:t>
            </w:r>
            <w:r>
              <w:rPr>
                <w:rFonts w:ascii="仿宋_GB2312" w:hAnsi="仿宋_GB2312" w:eastAsia="仿宋_GB2312" w:cs="仿宋_GB2312"/>
                <w:u w:val="single"/>
              </w:rPr>
              <w:t>　　　　　　　　　　</w:t>
            </w:r>
          </w:p>
          <w:p w14:paraId="0DC7DD3B">
            <w:pPr>
              <w:pStyle w:val="14"/>
              <w:keepNext w:val="0"/>
              <w:keepLines w:val="0"/>
              <w:pageBreakBefore w:val="0"/>
              <w:widowControl/>
              <w:kinsoku/>
              <w:wordWrap w:val="0"/>
              <w:overflowPunct/>
              <w:topLinePunct/>
              <w:autoSpaceDE/>
              <w:autoSpaceDN/>
              <w:bidi w:val="0"/>
              <w:adjustRightInd/>
              <w:snapToGrid/>
              <w:spacing w:line="360" w:lineRule="auto"/>
              <w:jc w:val="right"/>
              <w:textAlignment w:val="auto"/>
            </w:pPr>
            <w:r>
              <w:rPr>
                <w:rFonts w:ascii="仿宋_GB2312" w:hAnsi="仿宋_GB2312" w:eastAsia="仿宋_GB2312" w:cs="仿宋_GB2312"/>
              </w:rPr>
              <w:t>签约日期：</w:t>
            </w:r>
            <w:r>
              <w:rPr>
                <w:rFonts w:ascii="仿宋_GB2312" w:hAnsi="仿宋_GB2312" w:eastAsia="仿宋_GB2312" w:cs="仿宋_GB2312"/>
                <w:u w:val="single"/>
              </w:rPr>
              <w:t>　　年　　月　　日</w:t>
            </w:r>
          </w:p>
        </w:tc>
      </w:tr>
    </w:tbl>
    <w:p w14:paraId="3B8ACB79">
      <w:pPr>
        <w:pStyle w:val="14"/>
        <w:keepNext w:val="0"/>
        <w:keepLines w:val="0"/>
        <w:pageBreakBefore w:val="0"/>
        <w:widowControl/>
        <w:kinsoku/>
        <w:wordWrap w:val="0"/>
        <w:overflowPunct/>
        <w:topLinePunct/>
        <w:autoSpaceDE/>
        <w:autoSpaceDN/>
        <w:bidi w:val="0"/>
        <w:adjustRightInd/>
        <w:snapToGrid/>
        <w:spacing w:line="360" w:lineRule="auto"/>
        <w:ind w:firstLine="400" w:firstLineChars="200"/>
        <w:jc w:val="left"/>
        <w:textAlignment w:val="auto"/>
      </w:pPr>
      <w:r>
        <w:rPr>
          <w:rFonts w:ascii="仿宋_GB2312" w:hAnsi="仿宋_GB2312" w:eastAsia="仿宋_GB2312" w:cs="仿宋_GB2312"/>
        </w:rPr>
        <w:t>※注意：</w:t>
      </w:r>
    </w:p>
    <w:p w14:paraId="435D48E8">
      <w:pPr>
        <w:pStyle w:val="14"/>
        <w:keepNext w:val="0"/>
        <w:keepLines w:val="0"/>
        <w:pageBreakBefore w:val="0"/>
        <w:widowControl/>
        <w:kinsoku/>
        <w:wordWrap w:val="0"/>
        <w:overflowPunct/>
        <w:topLinePunct/>
        <w:autoSpaceDE/>
        <w:autoSpaceDN/>
        <w:bidi w:val="0"/>
        <w:adjustRightInd/>
        <w:snapToGrid/>
        <w:spacing w:line="360" w:lineRule="auto"/>
        <w:ind w:firstLine="400" w:firstLineChars="200"/>
        <w:jc w:val="left"/>
        <w:textAlignment w:val="auto"/>
      </w:pPr>
      <w:r>
        <w:rPr>
          <w:rFonts w:ascii="仿宋_GB2312" w:hAnsi="仿宋_GB2312" w:eastAsia="仿宋_GB2312" w:cs="仿宋_GB2312"/>
        </w:rPr>
        <w:t>1.磋商文件接受合同分包且供应商拟将合同分包的，应提供本协议；否则无须提供。</w:t>
      </w:r>
    </w:p>
    <w:p w14:paraId="3C3C11E6">
      <w:pPr>
        <w:pStyle w:val="14"/>
        <w:keepNext w:val="0"/>
        <w:keepLines w:val="0"/>
        <w:pageBreakBefore w:val="0"/>
        <w:widowControl/>
        <w:kinsoku/>
        <w:wordWrap w:val="0"/>
        <w:overflowPunct/>
        <w:topLinePunct/>
        <w:autoSpaceDE/>
        <w:autoSpaceDN/>
        <w:bidi w:val="0"/>
        <w:adjustRightInd/>
        <w:snapToGrid/>
        <w:spacing w:line="360" w:lineRule="auto"/>
        <w:ind w:firstLine="400" w:firstLineChars="200"/>
        <w:jc w:val="left"/>
        <w:textAlignment w:val="auto"/>
      </w:pPr>
      <w:r>
        <w:rPr>
          <w:rFonts w:ascii="仿宋_GB2312" w:hAnsi="仿宋_GB2312" w:eastAsia="仿宋_GB2312" w:cs="仿宋_GB2312"/>
        </w:rPr>
        <w:t>2.本协议由委托代理人签字或盖章的，应按照本章载明的格式提供“单位授权书”。</w:t>
      </w:r>
    </w:p>
    <w:p w14:paraId="5543BC5B">
      <w:pPr>
        <w:pStyle w:val="14"/>
        <w:keepNext w:val="0"/>
        <w:keepLines w:val="0"/>
        <w:pageBreakBefore w:val="0"/>
        <w:widowControl/>
        <w:kinsoku/>
        <w:wordWrap w:val="0"/>
        <w:overflowPunct/>
        <w:topLinePunct/>
        <w:autoSpaceDE/>
        <w:autoSpaceDN/>
        <w:bidi w:val="0"/>
        <w:adjustRightInd/>
        <w:snapToGrid/>
        <w:spacing w:line="360" w:lineRule="auto"/>
        <w:ind w:firstLine="400" w:firstLineChars="200"/>
        <w:jc w:val="left"/>
        <w:textAlignment w:val="auto"/>
      </w:pPr>
      <w:r>
        <w:rPr>
          <w:rFonts w:ascii="仿宋_GB2312" w:hAnsi="仿宋_GB2312" w:eastAsia="仿宋_GB2312" w:cs="仿宋_GB2312"/>
        </w:rPr>
        <w:t>3.在以合同分包形式落实中小企业预留份额项目中，供应商除了要提供《中小企业声明函》，还需提供本协议。</w:t>
      </w:r>
    </w:p>
    <w:p w14:paraId="10B09B63">
      <w:pPr>
        <w:pStyle w:val="1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F8C0EE6">
      <w:pPr>
        <w:pStyle w:val="14"/>
        <w:spacing w:line="360" w:lineRule="auto"/>
        <w:jc w:val="center"/>
        <w:outlineLvl w:val="3"/>
      </w:pPr>
      <w:r>
        <w:rPr>
          <w:rFonts w:ascii="仿宋_GB2312" w:hAnsi="仿宋_GB2312" w:eastAsia="仿宋_GB2312" w:cs="仿宋_GB2312"/>
          <w:b/>
          <w:sz w:val="24"/>
        </w:rPr>
        <w:t>附件3-8 其它资格证明文件（若有）</w:t>
      </w:r>
    </w:p>
    <w:p w14:paraId="0C9C42F9">
      <w:pPr>
        <w:pStyle w:val="14"/>
        <w:spacing w:line="360" w:lineRule="auto"/>
        <w:ind w:firstLine="400" w:firstLineChars="200"/>
        <w:jc w:val="left"/>
        <w:rPr>
          <w:rFonts w:ascii="仿宋_GB2312" w:hAnsi="仿宋_GB2312" w:eastAsia="仿宋_GB2312" w:cs="仿宋_GB2312"/>
        </w:rPr>
      </w:pPr>
      <w:r>
        <w:rPr>
          <w:rFonts w:ascii="仿宋_GB2312" w:hAnsi="仿宋_GB2312" w:eastAsia="仿宋_GB2312" w:cs="仿宋_GB2312"/>
        </w:rPr>
        <w:t>说明：</w:t>
      </w:r>
    </w:p>
    <w:p w14:paraId="79E89888">
      <w:pPr>
        <w:pStyle w:val="14"/>
        <w:spacing w:line="360" w:lineRule="auto"/>
        <w:ind w:firstLine="400" w:firstLineChars="200"/>
        <w:jc w:val="left"/>
      </w:pPr>
      <w:r>
        <w:rPr>
          <w:rFonts w:ascii="仿宋_GB2312" w:hAnsi="仿宋_GB2312" w:eastAsia="仿宋_GB2312" w:cs="仿宋_GB2312"/>
        </w:rPr>
        <w:t>1、采购人或采购代理机构可以根据项目的特点和需要，在磋商文件“供应商的资格”中特定资格条件，对其它资格证明文件进行具体规定，供应商应按照磋商文件要求，在此项下提供相关证明材料，并加盖供应商单位公章。</w:t>
      </w:r>
    </w:p>
    <w:p w14:paraId="0C8D4506">
      <w:pPr>
        <w:pStyle w:val="14"/>
        <w:spacing w:line="360" w:lineRule="auto"/>
        <w:ind w:firstLine="400" w:firstLineChars="200"/>
        <w:jc w:val="left"/>
      </w:pPr>
      <w:r>
        <w:rPr>
          <w:rFonts w:ascii="仿宋_GB2312" w:hAnsi="仿宋_GB2312" w:eastAsia="仿宋_GB2312" w:cs="仿宋_GB2312"/>
        </w:rPr>
        <w:t>2、若磋商文件规定接受联合体形式且供应商为联合体的，涉及联合体成员的其它资格证明文件在此处提供相关证明材料，并加盖供应商单位公章。</w:t>
      </w:r>
      <w:r>
        <w:br w:type="textWrapping"/>
      </w:r>
      <w:r>
        <w:br w:type="textWrapping"/>
      </w:r>
    </w:p>
    <w:p w14:paraId="22B1BEB1">
      <w:pPr>
        <w:pStyle w:val="14"/>
        <w:spacing w:line="360" w:lineRule="auto"/>
        <w:ind w:firstLine="400" w:firstLineChars="200"/>
        <w:jc w:val="left"/>
      </w:pPr>
      <w:r>
        <w:rPr>
          <w:rFonts w:ascii="仿宋_GB2312" w:hAnsi="仿宋_GB2312" w:eastAsia="仿宋_GB2312" w:cs="仿宋_GB2312"/>
        </w:rPr>
        <w:t>供应商代表</w:t>
      </w:r>
      <w:r>
        <w:rPr>
          <w:rFonts w:ascii="仿宋_GB2312" w:hAnsi="仿宋_GB2312" w:eastAsia="仿宋_GB2312" w:cs="仿宋_GB2312"/>
          <w:u w:val="single"/>
        </w:rPr>
        <w:t>　　　　　（签字）</w:t>
      </w:r>
    </w:p>
    <w:p w14:paraId="6D8717F6">
      <w:pPr>
        <w:pStyle w:val="14"/>
        <w:spacing w:line="360" w:lineRule="auto"/>
        <w:ind w:firstLine="400" w:firstLineChars="200"/>
        <w:jc w:val="left"/>
      </w:pPr>
      <w:r>
        <w:rPr>
          <w:rFonts w:ascii="仿宋_GB2312" w:hAnsi="仿宋_GB2312" w:eastAsia="仿宋_GB2312" w:cs="仿宋_GB2312"/>
        </w:rPr>
        <w:t>供应商名称</w:t>
      </w:r>
      <w:r>
        <w:rPr>
          <w:rFonts w:ascii="仿宋_GB2312" w:hAnsi="仿宋_GB2312" w:eastAsia="仿宋_GB2312" w:cs="仿宋_GB2312"/>
          <w:u w:val="single"/>
        </w:rPr>
        <w:t>　　　　　（全称并加盖公章）</w:t>
      </w:r>
    </w:p>
    <w:p w14:paraId="0375683E">
      <w:pPr>
        <w:pStyle w:val="14"/>
        <w:spacing w:line="360" w:lineRule="auto"/>
        <w:ind w:firstLine="400" w:firstLineChars="200"/>
        <w:jc w:val="left"/>
      </w:pPr>
      <w:r>
        <w:rPr>
          <w:rFonts w:ascii="仿宋_GB2312" w:hAnsi="仿宋_GB2312" w:eastAsia="仿宋_GB2312" w:cs="仿宋_GB2312"/>
        </w:rPr>
        <w:t>日期：</w:t>
      </w:r>
      <w:r>
        <w:rPr>
          <w:rFonts w:ascii="仿宋_GB2312" w:hAnsi="仿宋_GB2312" w:eastAsia="仿宋_GB2312" w:cs="仿宋_GB2312"/>
          <w:u w:val="single"/>
        </w:rPr>
        <w:t>　　</w:t>
      </w:r>
      <w:r>
        <w:rPr>
          <w:rFonts w:ascii="仿宋_GB2312" w:hAnsi="仿宋_GB2312" w:eastAsia="仿宋_GB2312" w:cs="仿宋_GB2312"/>
        </w:rPr>
        <w:t>年</w:t>
      </w:r>
      <w:r>
        <w:rPr>
          <w:rFonts w:ascii="仿宋_GB2312" w:hAnsi="仿宋_GB2312" w:eastAsia="仿宋_GB2312" w:cs="仿宋_GB2312"/>
          <w:u w:val="single"/>
        </w:rPr>
        <w:t>　　</w:t>
      </w:r>
      <w:r>
        <w:rPr>
          <w:rFonts w:ascii="仿宋_GB2312" w:hAnsi="仿宋_GB2312" w:eastAsia="仿宋_GB2312" w:cs="仿宋_GB2312"/>
        </w:rPr>
        <w:t>月</w:t>
      </w:r>
      <w:r>
        <w:rPr>
          <w:rFonts w:ascii="仿宋_GB2312" w:hAnsi="仿宋_GB2312" w:eastAsia="仿宋_GB2312" w:cs="仿宋_GB2312"/>
          <w:u w:val="single"/>
        </w:rPr>
        <w:t>　　</w:t>
      </w:r>
      <w:r>
        <w:rPr>
          <w:rFonts w:ascii="仿宋_GB2312" w:hAnsi="仿宋_GB2312" w:eastAsia="仿宋_GB2312" w:cs="仿宋_GB2312"/>
        </w:rPr>
        <w:t>日</w:t>
      </w:r>
    </w:p>
    <w:p w14:paraId="0549C3D3">
      <w:pPr>
        <w:pStyle w:val="14"/>
        <w:spacing w:line="360" w:lineRule="auto"/>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FF8B3AA">
      <w:pPr>
        <w:pStyle w:val="14"/>
        <w:spacing w:line="360" w:lineRule="auto"/>
        <w:jc w:val="center"/>
        <w:outlineLvl w:val="2"/>
      </w:pPr>
      <w:r>
        <w:rPr>
          <w:rFonts w:ascii="仿宋_GB2312" w:hAnsi="仿宋_GB2312" w:eastAsia="仿宋_GB2312" w:cs="仿宋_GB2312"/>
          <w:b/>
          <w:sz w:val="28"/>
        </w:rPr>
        <w:t>附件4 磋商保证金凭证（若有）</w:t>
      </w:r>
    </w:p>
    <w:p w14:paraId="2BD7F1EE">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pPr>
      <w:r>
        <w:rPr>
          <w:rFonts w:ascii="仿宋_GB2312" w:hAnsi="仿宋_GB2312" w:eastAsia="仿宋_GB2312" w:cs="仿宋_GB2312"/>
          <w:b/>
          <w:sz w:val="24"/>
        </w:rPr>
        <w:t>编制说明</w:t>
      </w:r>
    </w:p>
    <w:p w14:paraId="62C1CCEE">
      <w:pPr>
        <w:pStyle w:val="14"/>
        <w:spacing w:line="360" w:lineRule="auto"/>
        <w:ind w:firstLine="400" w:firstLineChars="200"/>
        <w:jc w:val="left"/>
        <w:rPr>
          <w:rFonts w:ascii="仿宋_GB2312" w:hAnsi="仿宋_GB2312" w:eastAsia="仿宋_GB2312" w:cs="仿宋_GB2312"/>
        </w:rPr>
      </w:pPr>
      <w:r>
        <w:rPr>
          <w:rFonts w:ascii="仿宋_GB2312" w:hAnsi="仿宋_GB2312" w:eastAsia="仿宋_GB2312" w:cs="仿宋_GB2312"/>
        </w:rPr>
        <w:t>1、在此项下提交的“</w:t>
      </w:r>
      <w:r>
        <w:rPr>
          <w:rFonts w:hint="eastAsia" w:ascii="仿宋_GB2312" w:hAnsi="仿宋_GB2312" w:eastAsia="仿宋_GB2312" w:cs="仿宋_GB2312"/>
          <w:lang w:val="en-US" w:eastAsia="zh-CN"/>
        </w:rPr>
        <w:t>磋商</w:t>
      </w:r>
      <w:r>
        <w:rPr>
          <w:rFonts w:ascii="仿宋_GB2312" w:hAnsi="仿宋_GB2312" w:eastAsia="仿宋_GB2312" w:cs="仿宋_GB2312"/>
        </w:rPr>
        <w:t>保证金”转账凭证复印件或将电子保函文件放入电子响应文件中，否则视为未提交</w:t>
      </w:r>
      <w:r>
        <w:rPr>
          <w:rFonts w:hint="eastAsia" w:ascii="仿宋_GB2312" w:hAnsi="仿宋_GB2312" w:eastAsia="仿宋_GB2312" w:cs="仿宋_GB2312"/>
          <w:lang w:val="en-US" w:eastAsia="zh-CN"/>
        </w:rPr>
        <w:t>磋商</w:t>
      </w:r>
      <w:r>
        <w:rPr>
          <w:rFonts w:ascii="仿宋_GB2312" w:hAnsi="仿宋_GB2312" w:eastAsia="仿宋_GB2312" w:cs="仿宋_GB2312"/>
        </w:rPr>
        <w:t>保证金。</w:t>
      </w:r>
    </w:p>
    <w:p w14:paraId="08114ACF">
      <w:pPr>
        <w:pStyle w:val="14"/>
        <w:spacing w:line="360" w:lineRule="auto"/>
        <w:ind w:firstLine="400" w:firstLineChars="200"/>
        <w:jc w:val="left"/>
      </w:pPr>
      <w:r>
        <w:rPr>
          <w:rFonts w:ascii="仿宋_GB2312" w:hAnsi="仿宋_GB2312" w:eastAsia="仿宋_GB2312" w:cs="仿宋_GB2312"/>
        </w:rPr>
        <w:t>2、</w:t>
      </w:r>
      <w:r>
        <w:rPr>
          <w:rFonts w:hint="eastAsia" w:ascii="仿宋_GB2312" w:hAnsi="仿宋_GB2312" w:eastAsia="仿宋_GB2312" w:cs="仿宋_GB2312"/>
          <w:lang w:val="en-US" w:eastAsia="zh-CN"/>
        </w:rPr>
        <w:t>磋商</w:t>
      </w:r>
      <w:r>
        <w:rPr>
          <w:rFonts w:ascii="仿宋_GB2312" w:hAnsi="仿宋_GB2312" w:eastAsia="仿宋_GB2312" w:cs="仿宋_GB2312"/>
        </w:rPr>
        <w:t>保证金是否已提交按照</w:t>
      </w:r>
      <w:r>
        <w:rPr>
          <w:rFonts w:hint="eastAsia" w:ascii="仿宋_GB2312" w:hAnsi="仿宋_GB2312" w:eastAsia="仿宋_GB2312" w:cs="仿宋_GB2312"/>
          <w:lang w:val="en-US" w:eastAsia="zh-CN"/>
        </w:rPr>
        <w:t>磋商</w:t>
      </w:r>
      <w:r>
        <w:rPr>
          <w:rFonts w:ascii="仿宋_GB2312" w:hAnsi="仿宋_GB2312" w:eastAsia="仿宋_GB2312" w:cs="仿宋_GB2312"/>
        </w:rPr>
        <w:t xml:space="preserve">文件规定执行。 </w:t>
      </w:r>
      <w:r>
        <w:rPr>
          <w:rFonts w:ascii="仿宋_GB2312" w:hAnsi="仿宋_GB2312" w:eastAsia="仿宋_GB2312" w:cs="仿宋_GB2312"/>
        </w:rPr>
        <w:br w:type="textWrapping"/>
      </w:r>
      <w:r>
        <w:rPr>
          <w:rFonts w:ascii="仿宋_GB2312" w:hAnsi="仿宋_GB2312" w:eastAsia="仿宋_GB2312" w:cs="仿宋_GB2312"/>
        </w:rPr>
        <w:br w:type="page"/>
      </w:r>
    </w:p>
    <w:p w14:paraId="1FD87DC2">
      <w:pPr>
        <w:pStyle w:val="14"/>
        <w:spacing w:line="360" w:lineRule="auto"/>
        <w:jc w:val="center"/>
        <w:outlineLvl w:val="2"/>
        <w:rPr>
          <w:rFonts w:ascii="仿宋_GB2312" w:hAnsi="仿宋_GB2312" w:eastAsia="仿宋_GB2312" w:cs="仿宋_GB2312"/>
          <w:b/>
          <w:sz w:val="28"/>
        </w:rPr>
      </w:pPr>
      <w:r>
        <w:rPr>
          <w:rFonts w:ascii="仿宋_GB2312" w:hAnsi="仿宋_GB2312" w:eastAsia="仿宋_GB2312" w:cs="仿宋_GB2312"/>
          <w:b/>
          <w:sz w:val="28"/>
        </w:rPr>
        <w:t>附件5</w:t>
      </w:r>
      <w:r>
        <w:rPr>
          <w:rFonts w:hint="eastAsia" w:ascii="仿宋_GB2312" w:hAnsi="仿宋_GB2312" w:eastAsia="仿宋_GB2312" w:cs="仿宋_GB2312"/>
          <w:b/>
          <w:sz w:val="28"/>
          <w:lang w:val="en-US" w:eastAsia="zh-CN"/>
        </w:rPr>
        <w:t xml:space="preserve"> </w:t>
      </w:r>
      <w:r>
        <w:rPr>
          <w:rFonts w:ascii="仿宋_GB2312" w:hAnsi="仿宋_GB2312" w:eastAsia="仿宋_GB2312" w:cs="仿宋_GB2312"/>
          <w:b/>
          <w:sz w:val="28"/>
        </w:rPr>
        <w:t>技术、服务和商务响应表</w:t>
      </w:r>
    </w:p>
    <w:p w14:paraId="460E24AB">
      <w:pPr>
        <w:pStyle w:val="14"/>
        <w:spacing w:line="360" w:lineRule="auto"/>
        <w:jc w:val="center"/>
        <w:outlineLvl w:val="3"/>
        <w:rPr>
          <w:rFonts w:ascii="仿宋_GB2312" w:hAnsi="仿宋_GB2312" w:eastAsia="仿宋_GB2312" w:cs="仿宋_GB2312"/>
          <w:b/>
          <w:sz w:val="24"/>
        </w:rPr>
      </w:pPr>
      <w:r>
        <w:rPr>
          <w:rFonts w:ascii="仿宋_GB2312" w:hAnsi="仿宋_GB2312" w:eastAsia="仿宋_GB2312" w:cs="仿宋_GB2312"/>
          <w:b/>
          <w:sz w:val="24"/>
        </w:rPr>
        <w:t>附件5-1 技术和服务要求响应表</w:t>
      </w:r>
    </w:p>
    <w:p w14:paraId="740D1F45">
      <w:pPr>
        <w:pStyle w:val="14"/>
        <w:keepNext w:val="0"/>
        <w:keepLines w:val="0"/>
        <w:pageBreakBefore w:val="0"/>
        <w:kinsoku/>
        <w:wordWrap w:val="0"/>
        <w:overflowPunct/>
        <w:topLinePunct/>
        <w:autoSpaceDE/>
        <w:autoSpaceDN/>
        <w:bidi w:val="0"/>
        <w:adjustRightInd/>
        <w:snapToGrid/>
        <w:jc w:val="left"/>
        <w:textAlignment w:val="auto"/>
        <w:rPr>
          <w:rFonts w:ascii="仿宋_GB2312" w:hAnsi="仿宋_GB2312" w:eastAsia="仿宋_GB2312" w:cs="仿宋_GB2312"/>
          <w:u w:val="single"/>
        </w:rPr>
      </w:pPr>
      <w:r>
        <w:rPr>
          <w:rFonts w:ascii="仿宋_GB2312" w:hAnsi="仿宋_GB2312" w:eastAsia="仿宋_GB2312" w:cs="仿宋_GB2312"/>
        </w:rPr>
        <w:t>供应商名称：</w:t>
      </w:r>
      <w:r>
        <w:rPr>
          <w:rFonts w:ascii="仿宋_GB2312" w:hAnsi="仿宋_GB2312" w:eastAsia="仿宋_GB2312" w:cs="仿宋_GB2312"/>
          <w:u w:val="single"/>
        </w:rPr>
        <w:t>（全称加盖单位公章）</w:t>
      </w:r>
    </w:p>
    <w:p w14:paraId="638A2166">
      <w:pPr>
        <w:pStyle w:val="14"/>
        <w:keepNext w:val="0"/>
        <w:keepLines w:val="0"/>
        <w:pageBreakBefore w:val="0"/>
        <w:kinsoku/>
        <w:wordWrap w:val="0"/>
        <w:overflowPunct/>
        <w:topLinePunct/>
        <w:autoSpaceDE/>
        <w:autoSpaceDN/>
        <w:bidi w:val="0"/>
        <w:adjustRightInd/>
        <w:snapToGrid/>
        <w:jc w:val="left"/>
        <w:textAlignment w:val="auto"/>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1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09"/>
        <w:gridCol w:w="1519"/>
        <w:gridCol w:w="2026"/>
        <w:gridCol w:w="2026"/>
        <w:gridCol w:w="2026"/>
      </w:tblGrid>
      <w:tr w14:paraId="4DCE4E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vAlign w:val="center"/>
          </w:tcPr>
          <w:p w14:paraId="0F86021B">
            <w:pPr>
              <w:pStyle w:val="14"/>
              <w:keepNext w:val="0"/>
              <w:keepLines w:val="0"/>
              <w:pageBreakBefore w:val="0"/>
              <w:kinsoku/>
              <w:wordWrap w:val="0"/>
              <w:overflowPunct/>
              <w:topLinePunct/>
              <w:autoSpaceDE/>
              <w:autoSpaceDN/>
              <w:bidi w:val="0"/>
              <w:adjustRightInd/>
              <w:snapToGrid/>
              <w:jc w:val="center"/>
              <w:textAlignment w:val="auto"/>
            </w:pPr>
            <w:r>
              <w:rPr>
                <w:rFonts w:ascii="仿宋_GB2312" w:hAnsi="仿宋_GB2312" w:eastAsia="仿宋_GB2312" w:cs="仿宋_GB2312"/>
              </w:rPr>
              <w:t>采购包</w:t>
            </w:r>
          </w:p>
        </w:tc>
        <w:tc>
          <w:tcPr>
            <w:tcW w:w="1519" w:type="dxa"/>
            <w:vAlign w:val="center"/>
          </w:tcPr>
          <w:p w14:paraId="5C36CB53">
            <w:pPr>
              <w:pStyle w:val="14"/>
              <w:keepNext w:val="0"/>
              <w:keepLines w:val="0"/>
              <w:pageBreakBefore w:val="0"/>
              <w:kinsoku/>
              <w:wordWrap w:val="0"/>
              <w:overflowPunct/>
              <w:topLinePunct/>
              <w:autoSpaceDE/>
              <w:autoSpaceDN/>
              <w:bidi w:val="0"/>
              <w:adjustRightInd/>
              <w:snapToGrid/>
              <w:jc w:val="center"/>
              <w:textAlignment w:val="auto"/>
            </w:pPr>
            <w:r>
              <w:rPr>
                <w:rFonts w:ascii="仿宋_GB2312" w:hAnsi="仿宋_GB2312" w:eastAsia="仿宋_GB2312" w:cs="仿宋_GB2312"/>
              </w:rPr>
              <w:t>章节条目号</w:t>
            </w:r>
          </w:p>
        </w:tc>
        <w:tc>
          <w:tcPr>
            <w:tcW w:w="2026" w:type="dxa"/>
            <w:vAlign w:val="center"/>
          </w:tcPr>
          <w:p w14:paraId="4636307B">
            <w:pPr>
              <w:pStyle w:val="14"/>
              <w:keepNext w:val="0"/>
              <w:keepLines w:val="0"/>
              <w:pageBreakBefore w:val="0"/>
              <w:kinsoku/>
              <w:wordWrap w:val="0"/>
              <w:overflowPunct/>
              <w:topLinePunct/>
              <w:autoSpaceDE/>
              <w:autoSpaceDN/>
              <w:bidi w:val="0"/>
              <w:adjustRightInd/>
              <w:snapToGrid/>
              <w:jc w:val="center"/>
              <w:textAlignment w:val="auto"/>
            </w:pPr>
            <w:r>
              <w:rPr>
                <w:rFonts w:ascii="仿宋_GB2312" w:hAnsi="仿宋_GB2312" w:eastAsia="仿宋_GB2312" w:cs="仿宋_GB2312"/>
              </w:rPr>
              <w:t>竞争性磋商文件规定的技术和服务要求</w:t>
            </w:r>
          </w:p>
        </w:tc>
        <w:tc>
          <w:tcPr>
            <w:tcW w:w="2026" w:type="dxa"/>
            <w:vAlign w:val="center"/>
          </w:tcPr>
          <w:p w14:paraId="2314E354">
            <w:pPr>
              <w:pStyle w:val="14"/>
              <w:keepNext w:val="0"/>
              <w:keepLines w:val="0"/>
              <w:pageBreakBefore w:val="0"/>
              <w:kinsoku/>
              <w:wordWrap w:val="0"/>
              <w:overflowPunct/>
              <w:topLinePunct/>
              <w:autoSpaceDE/>
              <w:autoSpaceDN/>
              <w:bidi w:val="0"/>
              <w:adjustRightInd/>
              <w:snapToGrid/>
              <w:jc w:val="center"/>
              <w:textAlignment w:val="auto"/>
            </w:pPr>
            <w:r>
              <w:rPr>
                <w:rFonts w:ascii="仿宋_GB2312" w:hAnsi="仿宋_GB2312" w:eastAsia="仿宋_GB2312" w:cs="仿宋_GB2312"/>
              </w:rPr>
              <w:t>响应文件响应承诺</w:t>
            </w:r>
          </w:p>
        </w:tc>
        <w:tc>
          <w:tcPr>
            <w:tcW w:w="2026" w:type="dxa"/>
            <w:vAlign w:val="center"/>
          </w:tcPr>
          <w:p w14:paraId="75B52BF3">
            <w:pPr>
              <w:pStyle w:val="14"/>
              <w:keepNext w:val="0"/>
              <w:keepLines w:val="0"/>
              <w:pageBreakBefore w:val="0"/>
              <w:kinsoku/>
              <w:wordWrap w:val="0"/>
              <w:overflowPunct/>
              <w:topLinePunct/>
              <w:autoSpaceDE/>
              <w:autoSpaceDN/>
              <w:bidi w:val="0"/>
              <w:adjustRightInd/>
              <w:snapToGrid/>
              <w:jc w:val="center"/>
              <w:textAlignment w:val="auto"/>
            </w:pPr>
            <w:r>
              <w:rPr>
                <w:rFonts w:ascii="仿宋_GB2312" w:hAnsi="仿宋_GB2312" w:eastAsia="仿宋_GB2312" w:cs="仿宋_GB2312"/>
              </w:rPr>
              <w:t>是否偏离及说明</w:t>
            </w:r>
          </w:p>
        </w:tc>
      </w:tr>
      <w:tr w14:paraId="448879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vAlign w:val="center"/>
          </w:tcPr>
          <w:p w14:paraId="1C2DC787">
            <w:pPr>
              <w:keepNext w:val="0"/>
              <w:keepLines w:val="0"/>
              <w:pageBreakBefore w:val="0"/>
              <w:kinsoku/>
              <w:wordWrap w:val="0"/>
              <w:overflowPunct/>
              <w:topLinePunct/>
              <w:autoSpaceDE/>
              <w:autoSpaceDN/>
              <w:bidi w:val="0"/>
              <w:adjustRightInd/>
              <w:snapToGrid/>
              <w:jc w:val="center"/>
              <w:textAlignment w:val="auto"/>
            </w:pPr>
          </w:p>
        </w:tc>
        <w:tc>
          <w:tcPr>
            <w:tcW w:w="1519" w:type="dxa"/>
            <w:vAlign w:val="center"/>
          </w:tcPr>
          <w:p w14:paraId="12AFAC9C">
            <w:pPr>
              <w:pStyle w:val="14"/>
              <w:keepNext w:val="0"/>
              <w:keepLines w:val="0"/>
              <w:pageBreakBefore w:val="0"/>
              <w:kinsoku/>
              <w:wordWrap w:val="0"/>
              <w:overflowPunct/>
              <w:topLinePunct/>
              <w:autoSpaceDE/>
              <w:autoSpaceDN/>
              <w:bidi w:val="0"/>
              <w:adjustRightInd/>
              <w:snapToGrid/>
              <w:jc w:val="left"/>
              <w:textAlignment w:val="auto"/>
            </w:pPr>
          </w:p>
        </w:tc>
        <w:tc>
          <w:tcPr>
            <w:tcW w:w="2026" w:type="dxa"/>
            <w:vAlign w:val="center"/>
          </w:tcPr>
          <w:p w14:paraId="538C8791">
            <w:pPr>
              <w:pStyle w:val="14"/>
              <w:keepNext w:val="0"/>
              <w:keepLines w:val="0"/>
              <w:pageBreakBefore w:val="0"/>
              <w:kinsoku/>
              <w:wordWrap w:val="0"/>
              <w:overflowPunct/>
              <w:topLinePunct/>
              <w:autoSpaceDE/>
              <w:autoSpaceDN/>
              <w:bidi w:val="0"/>
              <w:adjustRightInd/>
              <w:snapToGrid/>
              <w:jc w:val="left"/>
              <w:textAlignment w:val="auto"/>
            </w:pPr>
          </w:p>
        </w:tc>
        <w:tc>
          <w:tcPr>
            <w:tcW w:w="2026" w:type="dxa"/>
            <w:vAlign w:val="center"/>
          </w:tcPr>
          <w:p w14:paraId="515B4845">
            <w:pPr>
              <w:pStyle w:val="14"/>
              <w:keepNext w:val="0"/>
              <w:keepLines w:val="0"/>
              <w:pageBreakBefore w:val="0"/>
              <w:kinsoku/>
              <w:wordWrap w:val="0"/>
              <w:overflowPunct/>
              <w:topLinePunct/>
              <w:autoSpaceDE/>
              <w:autoSpaceDN/>
              <w:bidi w:val="0"/>
              <w:adjustRightInd/>
              <w:snapToGrid/>
              <w:jc w:val="left"/>
              <w:textAlignment w:val="auto"/>
            </w:pPr>
          </w:p>
        </w:tc>
        <w:tc>
          <w:tcPr>
            <w:tcW w:w="2026" w:type="dxa"/>
            <w:vAlign w:val="center"/>
          </w:tcPr>
          <w:p w14:paraId="5F1CFDAB">
            <w:pPr>
              <w:pStyle w:val="14"/>
              <w:keepNext w:val="0"/>
              <w:keepLines w:val="0"/>
              <w:pageBreakBefore w:val="0"/>
              <w:kinsoku/>
              <w:wordWrap w:val="0"/>
              <w:overflowPunct/>
              <w:topLinePunct/>
              <w:autoSpaceDE/>
              <w:autoSpaceDN/>
              <w:bidi w:val="0"/>
              <w:adjustRightInd/>
              <w:snapToGrid/>
              <w:jc w:val="left"/>
              <w:textAlignment w:val="auto"/>
            </w:pPr>
          </w:p>
        </w:tc>
      </w:tr>
      <w:tr w14:paraId="6F83FF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vAlign w:val="center"/>
          </w:tcPr>
          <w:p w14:paraId="5740C651">
            <w:pPr>
              <w:keepNext w:val="0"/>
              <w:keepLines w:val="0"/>
              <w:pageBreakBefore w:val="0"/>
              <w:kinsoku/>
              <w:wordWrap w:val="0"/>
              <w:overflowPunct/>
              <w:topLinePunct/>
              <w:autoSpaceDE/>
              <w:autoSpaceDN/>
              <w:bidi w:val="0"/>
              <w:adjustRightInd/>
              <w:snapToGrid/>
              <w:jc w:val="center"/>
              <w:textAlignment w:val="auto"/>
            </w:pPr>
          </w:p>
        </w:tc>
        <w:tc>
          <w:tcPr>
            <w:tcW w:w="1519" w:type="dxa"/>
            <w:vAlign w:val="center"/>
          </w:tcPr>
          <w:p w14:paraId="203E5C47">
            <w:pPr>
              <w:pStyle w:val="14"/>
              <w:keepNext w:val="0"/>
              <w:keepLines w:val="0"/>
              <w:pageBreakBefore w:val="0"/>
              <w:kinsoku/>
              <w:wordWrap w:val="0"/>
              <w:overflowPunct/>
              <w:topLinePunct/>
              <w:autoSpaceDE/>
              <w:autoSpaceDN/>
              <w:bidi w:val="0"/>
              <w:adjustRightInd/>
              <w:snapToGrid/>
              <w:jc w:val="left"/>
              <w:textAlignment w:val="auto"/>
            </w:pPr>
          </w:p>
        </w:tc>
        <w:tc>
          <w:tcPr>
            <w:tcW w:w="2026" w:type="dxa"/>
            <w:vAlign w:val="center"/>
          </w:tcPr>
          <w:p w14:paraId="376ED46B">
            <w:pPr>
              <w:pStyle w:val="14"/>
              <w:keepNext w:val="0"/>
              <w:keepLines w:val="0"/>
              <w:pageBreakBefore w:val="0"/>
              <w:kinsoku/>
              <w:wordWrap w:val="0"/>
              <w:overflowPunct/>
              <w:topLinePunct/>
              <w:autoSpaceDE/>
              <w:autoSpaceDN/>
              <w:bidi w:val="0"/>
              <w:adjustRightInd/>
              <w:snapToGrid/>
              <w:jc w:val="left"/>
              <w:textAlignment w:val="auto"/>
            </w:pPr>
          </w:p>
        </w:tc>
        <w:tc>
          <w:tcPr>
            <w:tcW w:w="2026" w:type="dxa"/>
            <w:vAlign w:val="center"/>
          </w:tcPr>
          <w:p w14:paraId="1E7C9093">
            <w:pPr>
              <w:pStyle w:val="14"/>
              <w:keepNext w:val="0"/>
              <w:keepLines w:val="0"/>
              <w:pageBreakBefore w:val="0"/>
              <w:kinsoku/>
              <w:wordWrap w:val="0"/>
              <w:overflowPunct/>
              <w:topLinePunct/>
              <w:autoSpaceDE/>
              <w:autoSpaceDN/>
              <w:bidi w:val="0"/>
              <w:adjustRightInd/>
              <w:snapToGrid/>
              <w:jc w:val="left"/>
              <w:textAlignment w:val="auto"/>
            </w:pPr>
          </w:p>
        </w:tc>
        <w:tc>
          <w:tcPr>
            <w:tcW w:w="2026" w:type="dxa"/>
            <w:vAlign w:val="center"/>
          </w:tcPr>
          <w:p w14:paraId="7D5D5B5B">
            <w:pPr>
              <w:pStyle w:val="14"/>
              <w:keepNext w:val="0"/>
              <w:keepLines w:val="0"/>
              <w:pageBreakBefore w:val="0"/>
              <w:kinsoku/>
              <w:wordWrap w:val="0"/>
              <w:overflowPunct/>
              <w:topLinePunct/>
              <w:autoSpaceDE/>
              <w:autoSpaceDN/>
              <w:bidi w:val="0"/>
              <w:adjustRightInd/>
              <w:snapToGrid/>
              <w:jc w:val="left"/>
              <w:textAlignment w:val="auto"/>
            </w:pPr>
          </w:p>
        </w:tc>
      </w:tr>
      <w:tr w14:paraId="4C1B7B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vAlign w:val="center"/>
          </w:tcPr>
          <w:p w14:paraId="0E923ADD">
            <w:pPr>
              <w:keepNext w:val="0"/>
              <w:keepLines w:val="0"/>
              <w:pageBreakBefore w:val="0"/>
              <w:kinsoku/>
              <w:wordWrap w:val="0"/>
              <w:overflowPunct/>
              <w:topLinePunct/>
              <w:autoSpaceDE/>
              <w:autoSpaceDN/>
              <w:bidi w:val="0"/>
              <w:adjustRightInd/>
              <w:snapToGrid/>
              <w:jc w:val="center"/>
              <w:textAlignment w:val="auto"/>
            </w:pPr>
          </w:p>
        </w:tc>
        <w:tc>
          <w:tcPr>
            <w:tcW w:w="1519" w:type="dxa"/>
            <w:vAlign w:val="center"/>
          </w:tcPr>
          <w:p w14:paraId="34A4952C">
            <w:pPr>
              <w:pStyle w:val="14"/>
              <w:keepNext w:val="0"/>
              <w:keepLines w:val="0"/>
              <w:pageBreakBefore w:val="0"/>
              <w:kinsoku/>
              <w:wordWrap w:val="0"/>
              <w:overflowPunct/>
              <w:topLinePunct/>
              <w:autoSpaceDE/>
              <w:autoSpaceDN/>
              <w:bidi w:val="0"/>
              <w:adjustRightInd/>
              <w:snapToGrid/>
              <w:jc w:val="left"/>
              <w:textAlignment w:val="auto"/>
            </w:pPr>
          </w:p>
        </w:tc>
        <w:tc>
          <w:tcPr>
            <w:tcW w:w="2026" w:type="dxa"/>
            <w:vAlign w:val="center"/>
          </w:tcPr>
          <w:p w14:paraId="5345AB62">
            <w:pPr>
              <w:pStyle w:val="14"/>
              <w:keepNext w:val="0"/>
              <w:keepLines w:val="0"/>
              <w:pageBreakBefore w:val="0"/>
              <w:kinsoku/>
              <w:wordWrap w:val="0"/>
              <w:overflowPunct/>
              <w:topLinePunct/>
              <w:autoSpaceDE/>
              <w:autoSpaceDN/>
              <w:bidi w:val="0"/>
              <w:adjustRightInd/>
              <w:snapToGrid/>
              <w:jc w:val="left"/>
              <w:textAlignment w:val="auto"/>
            </w:pPr>
          </w:p>
        </w:tc>
        <w:tc>
          <w:tcPr>
            <w:tcW w:w="2026" w:type="dxa"/>
            <w:vAlign w:val="center"/>
          </w:tcPr>
          <w:p w14:paraId="46D21961">
            <w:pPr>
              <w:pStyle w:val="14"/>
              <w:keepNext w:val="0"/>
              <w:keepLines w:val="0"/>
              <w:pageBreakBefore w:val="0"/>
              <w:kinsoku/>
              <w:wordWrap w:val="0"/>
              <w:overflowPunct/>
              <w:topLinePunct/>
              <w:autoSpaceDE/>
              <w:autoSpaceDN/>
              <w:bidi w:val="0"/>
              <w:adjustRightInd/>
              <w:snapToGrid/>
              <w:jc w:val="left"/>
              <w:textAlignment w:val="auto"/>
            </w:pPr>
          </w:p>
        </w:tc>
        <w:tc>
          <w:tcPr>
            <w:tcW w:w="2026" w:type="dxa"/>
            <w:vAlign w:val="center"/>
          </w:tcPr>
          <w:p w14:paraId="2617B498">
            <w:pPr>
              <w:pStyle w:val="14"/>
              <w:keepNext w:val="0"/>
              <w:keepLines w:val="0"/>
              <w:pageBreakBefore w:val="0"/>
              <w:kinsoku/>
              <w:wordWrap w:val="0"/>
              <w:overflowPunct/>
              <w:topLinePunct/>
              <w:autoSpaceDE/>
              <w:autoSpaceDN/>
              <w:bidi w:val="0"/>
              <w:adjustRightInd/>
              <w:snapToGrid/>
              <w:jc w:val="left"/>
              <w:textAlignment w:val="auto"/>
            </w:pPr>
          </w:p>
        </w:tc>
      </w:tr>
    </w:tbl>
    <w:p w14:paraId="7A8D1F44">
      <w:pPr>
        <w:pStyle w:val="14"/>
        <w:keepNext w:val="0"/>
        <w:keepLines w:val="0"/>
        <w:pageBreakBefore w:val="0"/>
        <w:kinsoku/>
        <w:wordWrap w:val="0"/>
        <w:overflowPunct/>
        <w:topLinePunct/>
        <w:autoSpaceDE/>
        <w:autoSpaceDN/>
        <w:bidi w:val="0"/>
        <w:adjustRightInd/>
        <w:snapToGrid/>
        <w:jc w:val="left"/>
        <w:textAlignment w:val="auto"/>
        <w:rPr>
          <w:rFonts w:ascii="仿宋_GB2312" w:hAnsi="仿宋_GB2312" w:eastAsia="仿宋_GB2312" w:cs="仿宋_GB2312"/>
          <w:b/>
        </w:rPr>
      </w:pPr>
      <w:r>
        <w:rPr>
          <w:rFonts w:ascii="仿宋_GB2312" w:hAnsi="仿宋_GB2312" w:eastAsia="仿宋_GB2312" w:cs="仿宋_GB2312"/>
          <w:b/>
        </w:rPr>
        <w:t>注：</w:t>
      </w:r>
    </w:p>
    <w:p w14:paraId="50640B19">
      <w:pPr>
        <w:pStyle w:val="14"/>
        <w:keepNext w:val="0"/>
        <w:keepLines w:val="0"/>
        <w:pageBreakBefore w:val="0"/>
        <w:kinsoku/>
        <w:wordWrap w:val="0"/>
        <w:overflowPunct/>
        <w:topLinePunct/>
        <w:autoSpaceDE/>
        <w:autoSpaceDN/>
        <w:bidi w:val="0"/>
        <w:adjustRightInd/>
        <w:snapToGrid/>
        <w:jc w:val="left"/>
        <w:textAlignment w:val="auto"/>
      </w:pPr>
      <w:r>
        <w:rPr>
          <w:rFonts w:ascii="仿宋_GB2312" w:hAnsi="仿宋_GB2312" w:eastAsia="仿宋_GB2312" w:cs="仿宋_GB2312"/>
          <w:b/>
        </w:rPr>
        <w:t>（1）竞争性磋商文件（含技术和服务要求等）规定的各相关条款要求，如果供应商在响应文件中没有以书面方式对竞争性磋商文件规定的各项要求和条款提出不满足或不响应或负偏离，则视为供应商能够完全理解并满足本竞争性磋商文件规定的各相关条款要求。如有不满足或不响应或负偏离，不管是多么微小，供应商都应在响应文件中按上表格式加以如实详细说明，否则，供应商成交后才提出或者被采购人发现的任何负偏离或不响应或不满足均视为成交供应商违约，按供应商虚假承诺骗取成交处理，采购人将取消其成交供应商资格，其磋商保证金（如果未签订合同）将不予退还，给采购人和采购代理机构造成损失的，还必须进行赔偿并负相关责任。</w:t>
      </w:r>
    </w:p>
    <w:p w14:paraId="19164FB9">
      <w:pPr>
        <w:pStyle w:val="14"/>
        <w:keepNext w:val="0"/>
        <w:keepLines w:val="0"/>
        <w:pageBreakBefore w:val="0"/>
        <w:kinsoku/>
        <w:wordWrap w:val="0"/>
        <w:overflowPunct/>
        <w:topLinePunct/>
        <w:autoSpaceDE/>
        <w:autoSpaceDN/>
        <w:bidi w:val="0"/>
        <w:adjustRightInd/>
        <w:snapToGrid/>
        <w:jc w:val="left"/>
        <w:textAlignment w:val="auto"/>
      </w:pPr>
      <w:r>
        <w:rPr>
          <w:rFonts w:ascii="仿宋_GB2312" w:hAnsi="仿宋_GB2312" w:eastAsia="仿宋_GB2312" w:cs="仿宋_GB2312"/>
          <w:b/>
        </w:rPr>
        <w:t>（2）磋商文件不能详细列明采购标的的技术、服务要求，需经磋商由供应商提供最终设计方案或解决方案的；或者供应商需要说明的内容需要通过图片、视频等特殊表达；无法适用上表格式文字说明的，则供应商可在本表中进行相应说明和页码索引，再另页具体提交应答。</w:t>
      </w:r>
      <w:r>
        <w:br w:type="textWrapping"/>
      </w:r>
      <w:r>
        <w:br w:type="textWrapping"/>
      </w:r>
    </w:p>
    <w:p w14:paraId="79389E78">
      <w:pPr>
        <w:pStyle w:val="14"/>
        <w:keepNext w:val="0"/>
        <w:keepLines w:val="0"/>
        <w:pageBreakBefore w:val="0"/>
        <w:kinsoku/>
        <w:wordWrap w:val="0"/>
        <w:overflowPunct/>
        <w:topLinePunct/>
        <w:autoSpaceDE/>
        <w:autoSpaceDN/>
        <w:bidi w:val="0"/>
        <w:adjustRightInd/>
        <w:snapToGrid/>
        <w:jc w:val="left"/>
        <w:textAlignment w:val="auto"/>
      </w:pPr>
      <w:r>
        <w:rPr>
          <w:rFonts w:ascii="仿宋_GB2312" w:hAnsi="仿宋_GB2312" w:eastAsia="仿宋_GB2312" w:cs="仿宋_GB2312"/>
        </w:rPr>
        <w:t>供应商代表签字：</w:t>
      </w:r>
      <w:r>
        <w:rPr>
          <w:rFonts w:ascii="仿宋_GB2312" w:hAnsi="仿宋_GB2312" w:eastAsia="仿宋_GB2312" w:cs="仿宋_GB2312"/>
          <w:u w:val="single"/>
        </w:rPr>
        <w:t>　　　　　　　　　　</w:t>
      </w:r>
    </w:p>
    <w:p w14:paraId="2E98ABBF">
      <w:pPr>
        <w:pStyle w:val="14"/>
        <w:keepNext w:val="0"/>
        <w:keepLines w:val="0"/>
        <w:pageBreakBefore w:val="0"/>
        <w:kinsoku/>
        <w:wordWrap w:val="0"/>
        <w:overflowPunct/>
        <w:topLinePunct/>
        <w:autoSpaceDE/>
        <w:autoSpaceDN/>
        <w:bidi w:val="0"/>
        <w:adjustRightInd/>
        <w:snapToGrid/>
        <w:jc w:val="left"/>
        <w:textAlignment w:val="auto"/>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247D08F">
      <w:pPr>
        <w:pStyle w:val="14"/>
        <w:spacing w:line="360" w:lineRule="auto"/>
        <w:jc w:val="center"/>
        <w:outlineLvl w:val="3"/>
        <w:rPr>
          <w:rFonts w:ascii="仿宋_GB2312" w:hAnsi="仿宋_GB2312" w:eastAsia="仿宋_GB2312" w:cs="仿宋_GB2312"/>
          <w:b/>
          <w:sz w:val="24"/>
        </w:rPr>
      </w:pPr>
      <w:r>
        <w:rPr>
          <w:rFonts w:ascii="仿宋_GB2312" w:hAnsi="仿宋_GB2312" w:eastAsia="仿宋_GB2312" w:cs="仿宋_GB2312"/>
          <w:b/>
          <w:sz w:val="24"/>
        </w:rPr>
        <w:t>附件5-2 商务条件和其它事项响应表</w:t>
      </w:r>
    </w:p>
    <w:p w14:paraId="3060EF1E">
      <w:pPr>
        <w:pStyle w:val="14"/>
        <w:keepNext w:val="0"/>
        <w:keepLines w:val="0"/>
        <w:pageBreakBefore w:val="0"/>
        <w:kinsoku/>
        <w:wordWrap w:val="0"/>
        <w:overflowPunct/>
        <w:topLinePunct/>
        <w:autoSpaceDE/>
        <w:autoSpaceDN/>
        <w:bidi w:val="0"/>
        <w:adjustRightInd/>
        <w:snapToGrid/>
        <w:jc w:val="left"/>
        <w:textAlignment w:val="auto"/>
        <w:rPr>
          <w:rFonts w:ascii="仿宋_GB2312" w:hAnsi="仿宋_GB2312" w:eastAsia="仿宋_GB2312" w:cs="仿宋_GB2312"/>
          <w:u w:val="single"/>
        </w:rPr>
      </w:pPr>
      <w:r>
        <w:rPr>
          <w:rFonts w:ascii="仿宋_GB2312" w:hAnsi="仿宋_GB2312" w:eastAsia="仿宋_GB2312" w:cs="仿宋_GB2312"/>
        </w:rPr>
        <w:t>供应商名称：</w:t>
      </w:r>
      <w:r>
        <w:rPr>
          <w:rFonts w:ascii="仿宋_GB2312" w:hAnsi="仿宋_GB2312" w:eastAsia="仿宋_GB2312" w:cs="仿宋_GB2312"/>
          <w:u w:val="single"/>
        </w:rPr>
        <w:t>（全称加盖单位公章）</w:t>
      </w:r>
    </w:p>
    <w:p w14:paraId="10C16AC5">
      <w:pPr>
        <w:pStyle w:val="14"/>
        <w:keepNext w:val="0"/>
        <w:keepLines w:val="0"/>
        <w:pageBreakBefore w:val="0"/>
        <w:kinsoku/>
        <w:wordWrap w:val="0"/>
        <w:overflowPunct/>
        <w:topLinePunct/>
        <w:autoSpaceDE/>
        <w:autoSpaceDN/>
        <w:bidi w:val="0"/>
        <w:adjustRightInd/>
        <w:snapToGrid/>
        <w:jc w:val="left"/>
        <w:textAlignment w:val="auto"/>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1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09"/>
        <w:gridCol w:w="1519"/>
        <w:gridCol w:w="2026"/>
        <w:gridCol w:w="2026"/>
        <w:gridCol w:w="2026"/>
      </w:tblGrid>
      <w:tr w14:paraId="79AC67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vAlign w:val="center"/>
          </w:tcPr>
          <w:p w14:paraId="788E2236">
            <w:pPr>
              <w:pStyle w:val="14"/>
              <w:keepNext w:val="0"/>
              <w:keepLines w:val="0"/>
              <w:pageBreakBefore w:val="0"/>
              <w:kinsoku/>
              <w:wordWrap w:val="0"/>
              <w:overflowPunct/>
              <w:topLinePunct/>
              <w:autoSpaceDE/>
              <w:autoSpaceDN/>
              <w:bidi w:val="0"/>
              <w:adjustRightInd/>
              <w:snapToGrid/>
              <w:jc w:val="center"/>
              <w:textAlignment w:val="auto"/>
            </w:pPr>
            <w:r>
              <w:rPr>
                <w:rFonts w:ascii="仿宋_GB2312" w:hAnsi="仿宋_GB2312" w:eastAsia="仿宋_GB2312" w:cs="仿宋_GB2312"/>
              </w:rPr>
              <w:t>采购包</w:t>
            </w:r>
          </w:p>
        </w:tc>
        <w:tc>
          <w:tcPr>
            <w:tcW w:w="1519" w:type="dxa"/>
            <w:vAlign w:val="center"/>
          </w:tcPr>
          <w:p w14:paraId="71FEB5FE">
            <w:pPr>
              <w:pStyle w:val="14"/>
              <w:keepNext w:val="0"/>
              <w:keepLines w:val="0"/>
              <w:pageBreakBefore w:val="0"/>
              <w:kinsoku/>
              <w:wordWrap w:val="0"/>
              <w:overflowPunct/>
              <w:topLinePunct/>
              <w:autoSpaceDE/>
              <w:autoSpaceDN/>
              <w:bidi w:val="0"/>
              <w:adjustRightInd/>
              <w:snapToGrid/>
              <w:jc w:val="center"/>
              <w:textAlignment w:val="auto"/>
            </w:pPr>
            <w:r>
              <w:rPr>
                <w:rFonts w:ascii="仿宋_GB2312" w:hAnsi="仿宋_GB2312" w:eastAsia="仿宋_GB2312" w:cs="仿宋_GB2312"/>
              </w:rPr>
              <w:t>章节条目号</w:t>
            </w:r>
          </w:p>
        </w:tc>
        <w:tc>
          <w:tcPr>
            <w:tcW w:w="2026" w:type="dxa"/>
            <w:vAlign w:val="center"/>
          </w:tcPr>
          <w:p w14:paraId="5624C3E0">
            <w:pPr>
              <w:pStyle w:val="14"/>
              <w:keepNext w:val="0"/>
              <w:keepLines w:val="0"/>
              <w:pageBreakBefore w:val="0"/>
              <w:kinsoku/>
              <w:wordWrap w:val="0"/>
              <w:overflowPunct/>
              <w:topLinePunct/>
              <w:autoSpaceDE/>
              <w:autoSpaceDN/>
              <w:bidi w:val="0"/>
              <w:adjustRightInd/>
              <w:snapToGrid/>
              <w:jc w:val="center"/>
              <w:textAlignment w:val="auto"/>
            </w:pPr>
            <w:r>
              <w:rPr>
                <w:rFonts w:ascii="仿宋_GB2312" w:hAnsi="仿宋_GB2312" w:eastAsia="仿宋_GB2312" w:cs="仿宋_GB2312"/>
              </w:rPr>
              <w:t>竞争性磋商文件规定的商务条件要求</w:t>
            </w:r>
          </w:p>
        </w:tc>
        <w:tc>
          <w:tcPr>
            <w:tcW w:w="2026" w:type="dxa"/>
            <w:vAlign w:val="center"/>
          </w:tcPr>
          <w:p w14:paraId="6E1A00CA">
            <w:pPr>
              <w:pStyle w:val="14"/>
              <w:keepNext w:val="0"/>
              <w:keepLines w:val="0"/>
              <w:pageBreakBefore w:val="0"/>
              <w:kinsoku/>
              <w:wordWrap w:val="0"/>
              <w:overflowPunct/>
              <w:topLinePunct/>
              <w:autoSpaceDE/>
              <w:autoSpaceDN/>
              <w:bidi w:val="0"/>
              <w:adjustRightInd/>
              <w:snapToGrid/>
              <w:jc w:val="center"/>
              <w:textAlignment w:val="auto"/>
            </w:pPr>
            <w:r>
              <w:rPr>
                <w:rFonts w:ascii="仿宋_GB2312" w:hAnsi="仿宋_GB2312" w:eastAsia="仿宋_GB2312" w:cs="仿宋_GB2312"/>
              </w:rPr>
              <w:t>响应文件响应承诺</w:t>
            </w:r>
          </w:p>
        </w:tc>
        <w:tc>
          <w:tcPr>
            <w:tcW w:w="2026" w:type="dxa"/>
            <w:vAlign w:val="center"/>
          </w:tcPr>
          <w:p w14:paraId="00A35C9D">
            <w:pPr>
              <w:pStyle w:val="14"/>
              <w:keepNext w:val="0"/>
              <w:keepLines w:val="0"/>
              <w:pageBreakBefore w:val="0"/>
              <w:kinsoku/>
              <w:wordWrap w:val="0"/>
              <w:overflowPunct/>
              <w:topLinePunct/>
              <w:autoSpaceDE/>
              <w:autoSpaceDN/>
              <w:bidi w:val="0"/>
              <w:adjustRightInd/>
              <w:snapToGrid/>
              <w:jc w:val="center"/>
              <w:textAlignment w:val="auto"/>
            </w:pPr>
            <w:r>
              <w:rPr>
                <w:rFonts w:ascii="仿宋_GB2312" w:hAnsi="仿宋_GB2312" w:eastAsia="仿宋_GB2312" w:cs="仿宋_GB2312"/>
              </w:rPr>
              <w:t>是否偏离及说明</w:t>
            </w:r>
          </w:p>
        </w:tc>
      </w:tr>
      <w:tr w14:paraId="2D5343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2737EED5">
            <w:pPr>
              <w:keepNext w:val="0"/>
              <w:keepLines w:val="0"/>
              <w:pageBreakBefore w:val="0"/>
              <w:kinsoku/>
              <w:wordWrap w:val="0"/>
              <w:overflowPunct/>
              <w:topLinePunct/>
              <w:autoSpaceDE/>
              <w:autoSpaceDN/>
              <w:bidi w:val="0"/>
              <w:adjustRightInd/>
              <w:snapToGrid/>
              <w:jc w:val="center"/>
              <w:textAlignment w:val="auto"/>
            </w:pPr>
          </w:p>
        </w:tc>
        <w:tc>
          <w:tcPr>
            <w:tcW w:w="1519" w:type="dxa"/>
          </w:tcPr>
          <w:p w14:paraId="0B9413A9">
            <w:pPr>
              <w:pStyle w:val="14"/>
              <w:keepNext w:val="0"/>
              <w:keepLines w:val="0"/>
              <w:pageBreakBefore w:val="0"/>
              <w:kinsoku/>
              <w:wordWrap w:val="0"/>
              <w:overflowPunct/>
              <w:topLinePunct/>
              <w:autoSpaceDE/>
              <w:autoSpaceDN/>
              <w:bidi w:val="0"/>
              <w:adjustRightInd/>
              <w:snapToGrid/>
              <w:jc w:val="both"/>
              <w:textAlignment w:val="auto"/>
            </w:pPr>
            <w:r>
              <w:rPr>
                <w:rFonts w:ascii="仿宋_GB2312" w:hAnsi="仿宋_GB2312" w:eastAsia="仿宋_GB2312" w:cs="仿宋_GB2312"/>
              </w:rPr>
              <w:t xml:space="preserve">    </w:t>
            </w:r>
          </w:p>
        </w:tc>
        <w:tc>
          <w:tcPr>
            <w:tcW w:w="2026" w:type="dxa"/>
          </w:tcPr>
          <w:p w14:paraId="06225A66">
            <w:pPr>
              <w:pStyle w:val="14"/>
              <w:keepNext w:val="0"/>
              <w:keepLines w:val="0"/>
              <w:pageBreakBefore w:val="0"/>
              <w:kinsoku/>
              <w:wordWrap w:val="0"/>
              <w:overflowPunct/>
              <w:topLinePunct/>
              <w:autoSpaceDE/>
              <w:autoSpaceDN/>
              <w:bidi w:val="0"/>
              <w:adjustRightInd/>
              <w:snapToGrid/>
              <w:jc w:val="both"/>
              <w:textAlignment w:val="auto"/>
            </w:pPr>
            <w:r>
              <w:rPr>
                <w:rFonts w:ascii="仿宋_GB2312" w:hAnsi="仿宋_GB2312" w:eastAsia="仿宋_GB2312" w:cs="仿宋_GB2312"/>
              </w:rPr>
              <w:t xml:space="preserve">    </w:t>
            </w:r>
          </w:p>
        </w:tc>
        <w:tc>
          <w:tcPr>
            <w:tcW w:w="2026" w:type="dxa"/>
          </w:tcPr>
          <w:p w14:paraId="13D826B6">
            <w:pPr>
              <w:pStyle w:val="14"/>
              <w:keepNext w:val="0"/>
              <w:keepLines w:val="0"/>
              <w:pageBreakBefore w:val="0"/>
              <w:kinsoku/>
              <w:wordWrap w:val="0"/>
              <w:overflowPunct/>
              <w:topLinePunct/>
              <w:autoSpaceDE/>
              <w:autoSpaceDN/>
              <w:bidi w:val="0"/>
              <w:adjustRightInd/>
              <w:snapToGrid/>
              <w:jc w:val="both"/>
              <w:textAlignment w:val="auto"/>
            </w:pPr>
            <w:r>
              <w:rPr>
                <w:rFonts w:ascii="仿宋_GB2312" w:hAnsi="仿宋_GB2312" w:eastAsia="仿宋_GB2312" w:cs="仿宋_GB2312"/>
              </w:rPr>
              <w:t xml:space="preserve">    </w:t>
            </w:r>
          </w:p>
        </w:tc>
        <w:tc>
          <w:tcPr>
            <w:tcW w:w="2026" w:type="dxa"/>
          </w:tcPr>
          <w:p w14:paraId="7E1A24E4">
            <w:pPr>
              <w:pStyle w:val="14"/>
              <w:keepNext w:val="0"/>
              <w:keepLines w:val="0"/>
              <w:pageBreakBefore w:val="0"/>
              <w:kinsoku/>
              <w:wordWrap w:val="0"/>
              <w:overflowPunct/>
              <w:topLinePunct/>
              <w:autoSpaceDE/>
              <w:autoSpaceDN/>
              <w:bidi w:val="0"/>
              <w:adjustRightInd/>
              <w:snapToGrid/>
              <w:jc w:val="both"/>
              <w:textAlignment w:val="auto"/>
            </w:pPr>
            <w:r>
              <w:rPr>
                <w:rFonts w:ascii="仿宋_GB2312" w:hAnsi="仿宋_GB2312" w:eastAsia="仿宋_GB2312" w:cs="仿宋_GB2312"/>
              </w:rPr>
              <w:t xml:space="preserve">    </w:t>
            </w:r>
          </w:p>
        </w:tc>
      </w:tr>
      <w:tr w14:paraId="0F91FF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67CC7401">
            <w:pPr>
              <w:keepNext w:val="0"/>
              <w:keepLines w:val="0"/>
              <w:pageBreakBefore w:val="0"/>
              <w:kinsoku/>
              <w:wordWrap w:val="0"/>
              <w:overflowPunct/>
              <w:topLinePunct/>
              <w:autoSpaceDE/>
              <w:autoSpaceDN/>
              <w:bidi w:val="0"/>
              <w:adjustRightInd/>
              <w:snapToGrid/>
              <w:jc w:val="center"/>
              <w:textAlignment w:val="auto"/>
            </w:pPr>
          </w:p>
        </w:tc>
        <w:tc>
          <w:tcPr>
            <w:tcW w:w="1519" w:type="dxa"/>
          </w:tcPr>
          <w:p w14:paraId="7E4B00AC">
            <w:pPr>
              <w:pStyle w:val="14"/>
              <w:keepNext w:val="0"/>
              <w:keepLines w:val="0"/>
              <w:pageBreakBefore w:val="0"/>
              <w:kinsoku/>
              <w:wordWrap w:val="0"/>
              <w:overflowPunct/>
              <w:topLinePunct/>
              <w:autoSpaceDE/>
              <w:autoSpaceDN/>
              <w:bidi w:val="0"/>
              <w:adjustRightInd/>
              <w:snapToGrid/>
              <w:jc w:val="both"/>
              <w:textAlignment w:val="auto"/>
            </w:pPr>
            <w:r>
              <w:rPr>
                <w:rFonts w:ascii="仿宋_GB2312" w:hAnsi="仿宋_GB2312" w:eastAsia="仿宋_GB2312" w:cs="仿宋_GB2312"/>
              </w:rPr>
              <w:t xml:space="preserve">    </w:t>
            </w:r>
          </w:p>
        </w:tc>
        <w:tc>
          <w:tcPr>
            <w:tcW w:w="2026" w:type="dxa"/>
          </w:tcPr>
          <w:p w14:paraId="3585EE5A">
            <w:pPr>
              <w:pStyle w:val="14"/>
              <w:keepNext w:val="0"/>
              <w:keepLines w:val="0"/>
              <w:pageBreakBefore w:val="0"/>
              <w:kinsoku/>
              <w:wordWrap w:val="0"/>
              <w:overflowPunct/>
              <w:topLinePunct/>
              <w:autoSpaceDE/>
              <w:autoSpaceDN/>
              <w:bidi w:val="0"/>
              <w:adjustRightInd/>
              <w:snapToGrid/>
              <w:jc w:val="both"/>
              <w:textAlignment w:val="auto"/>
            </w:pPr>
            <w:r>
              <w:rPr>
                <w:rFonts w:ascii="仿宋_GB2312" w:hAnsi="仿宋_GB2312" w:eastAsia="仿宋_GB2312" w:cs="仿宋_GB2312"/>
              </w:rPr>
              <w:t xml:space="preserve">    </w:t>
            </w:r>
          </w:p>
        </w:tc>
        <w:tc>
          <w:tcPr>
            <w:tcW w:w="2026" w:type="dxa"/>
          </w:tcPr>
          <w:p w14:paraId="1261F844">
            <w:pPr>
              <w:pStyle w:val="14"/>
              <w:keepNext w:val="0"/>
              <w:keepLines w:val="0"/>
              <w:pageBreakBefore w:val="0"/>
              <w:kinsoku/>
              <w:wordWrap w:val="0"/>
              <w:overflowPunct/>
              <w:topLinePunct/>
              <w:autoSpaceDE/>
              <w:autoSpaceDN/>
              <w:bidi w:val="0"/>
              <w:adjustRightInd/>
              <w:snapToGrid/>
              <w:jc w:val="both"/>
              <w:textAlignment w:val="auto"/>
            </w:pPr>
            <w:r>
              <w:rPr>
                <w:rFonts w:ascii="仿宋_GB2312" w:hAnsi="仿宋_GB2312" w:eastAsia="仿宋_GB2312" w:cs="仿宋_GB2312"/>
              </w:rPr>
              <w:t xml:space="preserve">    </w:t>
            </w:r>
          </w:p>
        </w:tc>
        <w:tc>
          <w:tcPr>
            <w:tcW w:w="2026" w:type="dxa"/>
          </w:tcPr>
          <w:p w14:paraId="5DE8E1EE">
            <w:pPr>
              <w:pStyle w:val="14"/>
              <w:keepNext w:val="0"/>
              <w:keepLines w:val="0"/>
              <w:pageBreakBefore w:val="0"/>
              <w:kinsoku/>
              <w:wordWrap w:val="0"/>
              <w:overflowPunct/>
              <w:topLinePunct/>
              <w:autoSpaceDE/>
              <w:autoSpaceDN/>
              <w:bidi w:val="0"/>
              <w:adjustRightInd/>
              <w:snapToGrid/>
              <w:jc w:val="both"/>
              <w:textAlignment w:val="auto"/>
            </w:pPr>
            <w:r>
              <w:rPr>
                <w:rFonts w:ascii="仿宋_GB2312" w:hAnsi="仿宋_GB2312" w:eastAsia="仿宋_GB2312" w:cs="仿宋_GB2312"/>
              </w:rPr>
              <w:t xml:space="preserve">    </w:t>
            </w:r>
          </w:p>
        </w:tc>
      </w:tr>
      <w:tr w14:paraId="037600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268B24FA">
            <w:pPr>
              <w:keepNext w:val="0"/>
              <w:keepLines w:val="0"/>
              <w:pageBreakBefore w:val="0"/>
              <w:kinsoku/>
              <w:wordWrap w:val="0"/>
              <w:overflowPunct/>
              <w:topLinePunct/>
              <w:autoSpaceDE/>
              <w:autoSpaceDN/>
              <w:bidi w:val="0"/>
              <w:adjustRightInd/>
              <w:snapToGrid/>
              <w:jc w:val="center"/>
              <w:textAlignment w:val="auto"/>
            </w:pPr>
          </w:p>
        </w:tc>
        <w:tc>
          <w:tcPr>
            <w:tcW w:w="1519" w:type="dxa"/>
          </w:tcPr>
          <w:p w14:paraId="2541AE5B">
            <w:pPr>
              <w:pStyle w:val="14"/>
              <w:keepNext w:val="0"/>
              <w:keepLines w:val="0"/>
              <w:pageBreakBefore w:val="0"/>
              <w:kinsoku/>
              <w:wordWrap w:val="0"/>
              <w:overflowPunct/>
              <w:topLinePunct/>
              <w:autoSpaceDE/>
              <w:autoSpaceDN/>
              <w:bidi w:val="0"/>
              <w:adjustRightInd/>
              <w:snapToGrid/>
              <w:jc w:val="both"/>
              <w:textAlignment w:val="auto"/>
            </w:pPr>
            <w:r>
              <w:rPr>
                <w:rFonts w:ascii="仿宋_GB2312" w:hAnsi="仿宋_GB2312" w:eastAsia="仿宋_GB2312" w:cs="仿宋_GB2312"/>
              </w:rPr>
              <w:t xml:space="preserve">    </w:t>
            </w:r>
          </w:p>
        </w:tc>
        <w:tc>
          <w:tcPr>
            <w:tcW w:w="2026" w:type="dxa"/>
          </w:tcPr>
          <w:p w14:paraId="46BBA4C8">
            <w:pPr>
              <w:pStyle w:val="14"/>
              <w:keepNext w:val="0"/>
              <w:keepLines w:val="0"/>
              <w:pageBreakBefore w:val="0"/>
              <w:kinsoku/>
              <w:wordWrap w:val="0"/>
              <w:overflowPunct/>
              <w:topLinePunct/>
              <w:autoSpaceDE/>
              <w:autoSpaceDN/>
              <w:bidi w:val="0"/>
              <w:adjustRightInd/>
              <w:snapToGrid/>
              <w:jc w:val="both"/>
              <w:textAlignment w:val="auto"/>
            </w:pPr>
            <w:r>
              <w:rPr>
                <w:rFonts w:ascii="仿宋_GB2312" w:hAnsi="仿宋_GB2312" w:eastAsia="仿宋_GB2312" w:cs="仿宋_GB2312"/>
              </w:rPr>
              <w:t xml:space="preserve">    </w:t>
            </w:r>
          </w:p>
        </w:tc>
        <w:tc>
          <w:tcPr>
            <w:tcW w:w="2026" w:type="dxa"/>
          </w:tcPr>
          <w:p w14:paraId="26697455">
            <w:pPr>
              <w:pStyle w:val="14"/>
              <w:keepNext w:val="0"/>
              <w:keepLines w:val="0"/>
              <w:pageBreakBefore w:val="0"/>
              <w:kinsoku/>
              <w:wordWrap w:val="0"/>
              <w:overflowPunct/>
              <w:topLinePunct/>
              <w:autoSpaceDE/>
              <w:autoSpaceDN/>
              <w:bidi w:val="0"/>
              <w:adjustRightInd/>
              <w:snapToGrid/>
              <w:jc w:val="both"/>
              <w:textAlignment w:val="auto"/>
            </w:pPr>
            <w:r>
              <w:rPr>
                <w:rFonts w:ascii="仿宋_GB2312" w:hAnsi="仿宋_GB2312" w:eastAsia="仿宋_GB2312" w:cs="仿宋_GB2312"/>
              </w:rPr>
              <w:t xml:space="preserve">    </w:t>
            </w:r>
          </w:p>
        </w:tc>
        <w:tc>
          <w:tcPr>
            <w:tcW w:w="2026" w:type="dxa"/>
          </w:tcPr>
          <w:p w14:paraId="0C86B97A">
            <w:pPr>
              <w:pStyle w:val="14"/>
              <w:keepNext w:val="0"/>
              <w:keepLines w:val="0"/>
              <w:pageBreakBefore w:val="0"/>
              <w:kinsoku/>
              <w:wordWrap w:val="0"/>
              <w:overflowPunct/>
              <w:topLinePunct/>
              <w:autoSpaceDE/>
              <w:autoSpaceDN/>
              <w:bidi w:val="0"/>
              <w:adjustRightInd/>
              <w:snapToGrid/>
              <w:jc w:val="both"/>
              <w:textAlignment w:val="auto"/>
            </w:pPr>
            <w:r>
              <w:rPr>
                <w:rFonts w:ascii="仿宋_GB2312" w:hAnsi="仿宋_GB2312" w:eastAsia="仿宋_GB2312" w:cs="仿宋_GB2312"/>
              </w:rPr>
              <w:t xml:space="preserve">    </w:t>
            </w:r>
          </w:p>
        </w:tc>
      </w:tr>
    </w:tbl>
    <w:p w14:paraId="096C9FD7">
      <w:pPr>
        <w:pStyle w:val="14"/>
        <w:keepNext w:val="0"/>
        <w:keepLines w:val="0"/>
        <w:pageBreakBefore w:val="0"/>
        <w:kinsoku/>
        <w:wordWrap w:val="0"/>
        <w:overflowPunct/>
        <w:topLinePunct/>
        <w:autoSpaceDE/>
        <w:autoSpaceDN/>
        <w:bidi w:val="0"/>
        <w:adjustRightInd/>
        <w:snapToGrid/>
        <w:jc w:val="left"/>
        <w:textAlignment w:val="auto"/>
        <w:rPr>
          <w:rFonts w:ascii="仿宋_GB2312" w:hAnsi="仿宋_GB2312" w:eastAsia="仿宋_GB2312" w:cs="仿宋_GB2312"/>
          <w:b/>
        </w:rPr>
      </w:pPr>
      <w:r>
        <w:rPr>
          <w:rFonts w:ascii="仿宋_GB2312" w:hAnsi="仿宋_GB2312" w:eastAsia="仿宋_GB2312" w:cs="仿宋_GB2312"/>
          <w:b/>
        </w:rPr>
        <w:t>注：</w:t>
      </w:r>
    </w:p>
    <w:p w14:paraId="328B9DB9">
      <w:pPr>
        <w:pStyle w:val="14"/>
        <w:keepNext w:val="0"/>
        <w:keepLines w:val="0"/>
        <w:pageBreakBefore w:val="0"/>
        <w:kinsoku/>
        <w:wordWrap w:val="0"/>
        <w:overflowPunct/>
        <w:topLinePunct/>
        <w:autoSpaceDE/>
        <w:autoSpaceDN/>
        <w:bidi w:val="0"/>
        <w:adjustRightInd/>
        <w:snapToGrid/>
        <w:jc w:val="left"/>
        <w:textAlignment w:val="auto"/>
      </w:pPr>
      <w:r>
        <w:rPr>
          <w:rFonts w:ascii="仿宋_GB2312" w:hAnsi="仿宋_GB2312" w:eastAsia="仿宋_GB2312" w:cs="仿宋_GB2312"/>
          <w:b/>
        </w:rPr>
        <w:t>（1）竞争性磋商文件（含技术和服务要求等）规定的各相关条款要求，如果供应商在响应文件中没有以书面方式对竞争性磋商文件规定的各项要求和条款提出不满足或不响应或负偏离，则视为供应商能够完全理解并满足本竞争性磋商文件规定的各相关条款要求。如有不满足或不响应或负偏离，不管是多么微小，供应商都应在响应文件中按上表格式加以如实详细说明，否则，供应商成交后才提出或者被采购人发现的任何负偏离或不响应或不满足均视为成交供应商违约，按供应商虚假承诺骗取成交处理，采购人将取消其成交供应商资格，其磋商保证金（如果未签订合同）将不予退还，给采购人和采购代理机构造成损失的，还必须进行赔偿并负相关责任。</w:t>
      </w:r>
    </w:p>
    <w:p w14:paraId="329CCB70">
      <w:pPr>
        <w:pStyle w:val="14"/>
        <w:keepNext w:val="0"/>
        <w:keepLines w:val="0"/>
        <w:pageBreakBefore w:val="0"/>
        <w:kinsoku/>
        <w:wordWrap w:val="0"/>
        <w:overflowPunct/>
        <w:topLinePunct/>
        <w:autoSpaceDE/>
        <w:autoSpaceDN/>
        <w:bidi w:val="0"/>
        <w:adjustRightInd/>
        <w:snapToGrid/>
        <w:jc w:val="left"/>
        <w:textAlignment w:val="auto"/>
      </w:pPr>
      <w:r>
        <w:rPr>
          <w:rFonts w:ascii="仿宋_GB2312" w:hAnsi="仿宋_GB2312" w:eastAsia="仿宋_GB2312" w:cs="仿宋_GB2312"/>
          <w:b/>
        </w:rPr>
        <w:t>（2）磋商文件不能详细列明采购标的的技术、服务要求，需经磋商由供应商提供最终设计方案或解决方案的；或者供应商需要说明的内容需要通过图片、视频等特殊表达；无法适用上表格式文字说明的，则供应商可在本表中进行相应说明和页码索引，再另页具体提交应答。</w:t>
      </w:r>
      <w:r>
        <w:br w:type="textWrapping"/>
      </w:r>
      <w:r>
        <w:br w:type="textWrapping"/>
      </w:r>
    </w:p>
    <w:p w14:paraId="4FD0A3A9">
      <w:pPr>
        <w:pStyle w:val="14"/>
        <w:keepNext w:val="0"/>
        <w:keepLines w:val="0"/>
        <w:pageBreakBefore w:val="0"/>
        <w:kinsoku/>
        <w:wordWrap w:val="0"/>
        <w:overflowPunct/>
        <w:topLinePunct/>
        <w:autoSpaceDE/>
        <w:autoSpaceDN/>
        <w:bidi w:val="0"/>
        <w:adjustRightInd/>
        <w:snapToGrid/>
        <w:jc w:val="left"/>
        <w:textAlignment w:val="auto"/>
      </w:pPr>
      <w:r>
        <w:rPr>
          <w:rFonts w:ascii="仿宋_GB2312" w:hAnsi="仿宋_GB2312" w:eastAsia="仿宋_GB2312" w:cs="仿宋_GB2312"/>
        </w:rPr>
        <w:t>供应商代表签字：</w:t>
      </w:r>
      <w:r>
        <w:rPr>
          <w:rFonts w:ascii="仿宋_GB2312" w:hAnsi="仿宋_GB2312" w:eastAsia="仿宋_GB2312" w:cs="仿宋_GB2312"/>
          <w:u w:val="single"/>
        </w:rPr>
        <w:t>　　　　　　　　　　</w:t>
      </w:r>
    </w:p>
    <w:p w14:paraId="6E8BB873">
      <w:pPr>
        <w:pStyle w:val="14"/>
        <w:keepNext w:val="0"/>
        <w:keepLines w:val="0"/>
        <w:pageBreakBefore w:val="0"/>
        <w:kinsoku/>
        <w:wordWrap w:val="0"/>
        <w:overflowPunct/>
        <w:topLinePunct/>
        <w:autoSpaceDE/>
        <w:autoSpaceDN/>
        <w:bidi w:val="0"/>
        <w:adjustRightInd/>
        <w:snapToGrid/>
        <w:jc w:val="left"/>
        <w:textAlignment w:val="auto"/>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39A73E7">
      <w:pPr>
        <w:pStyle w:val="14"/>
        <w:spacing w:line="360" w:lineRule="auto"/>
        <w:jc w:val="center"/>
        <w:outlineLvl w:val="2"/>
      </w:pPr>
      <w:r>
        <w:rPr>
          <w:rFonts w:ascii="仿宋_GB2312" w:hAnsi="仿宋_GB2312" w:eastAsia="仿宋_GB2312" w:cs="仿宋_GB2312"/>
          <w:b/>
          <w:sz w:val="28"/>
        </w:rPr>
        <w:t>附件6 相关技术、商务、服务响应承诺及资料</w:t>
      </w:r>
    </w:p>
    <w:p w14:paraId="718539B6">
      <w:pPr>
        <w:pStyle w:val="14"/>
        <w:spacing w:line="360" w:lineRule="auto"/>
        <w:ind w:firstLine="400" w:firstLineChars="200"/>
        <w:jc w:val="left"/>
      </w:pPr>
      <w:r>
        <w:rPr>
          <w:rFonts w:ascii="仿宋_GB2312" w:hAnsi="仿宋_GB2312" w:eastAsia="仿宋_GB2312" w:cs="仿宋_GB2312"/>
        </w:rPr>
        <w:t>说明：</w:t>
      </w:r>
    </w:p>
    <w:p w14:paraId="3C353F95">
      <w:pPr>
        <w:pStyle w:val="14"/>
        <w:spacing w:line="360" w:lineRule="auto"/>
        <w:ind w:firstLine="400" w:firstLineChars="200"/>
        <w:jc w:val="left"/>
      </w:pPr>
      <w:r>
        <w:rPr>
          <w:rFonts w:ascii="仿宋_GB2312" w:hAnsi="仿宋_GB2312" w:eastAsia="仿宋_GB2312" w:cs="仿宋_GB2312"/>
        </w:rPr>
        <w:t>1.采购人或采购代理机构可以根据项目的特点和需要，在磋商文件中对供应商需要提供的相关技术、商务、服务响应承诺及资料进行具体规定或附表格式，供应商应按照磋商文件要求提供相关承诺及材料，并加盖供应商单位公章。</w:t>
      </w:r>
    </w:p>
    <w:p w14:paraId="34687499">
      <w:pPr>
        <w:pStyle w:val="14"/>
        <w:spacing w:line="360" w:lineRule="auto"/>
        <w:ind w:firstLine="400" w:firstLineChars="200"/>
        <w:jc w:val="left"/>
      </w:pPr>
      <w:r>
        <w:rPr>
          <w:rFonts w:ascii="仿宋_GB2312" w:hAnsi="仿宋_GB2312" w:eastAsia="仿宋_GB2312" w:cs="仿宋_GB2312"/>
        </w:rPr>
        <w:t>2.如果没有特别要求的，供应商根据磋商文件的要求以及特点，提供相关技术、商务、服务响应承诺及资料，格式自拟。</w:t>
      </w:r>
      <w:r>
        <w:br w:type="textWrapping"/>
      </w:r>
      <w:r>
        <w:br w:type="textWrapping"/>
      </w:r>
      <w:r>
        <w:br w:type="textWrapping"/>
      </w:r>
      <w:r>
        <w:br w:type="textWrapping"/>
      </w:r>
    </w:p>
    <w:p w14:paraId="628F40CC">
      <w:pPr>
        <w:pStyle w:val="14"/>
        <w:spacing w:line="360" w:lineRule="auto"/>
        <w:ind w:firstLine="400" w:firstLineChars="200"/>
        <w:jc w:val="left"/>
      </w:pPr>
      <w:r>
        <w:rPr>
          <w:rFonts w:ascii="仿宋_GB2312" w:hAnsi="仿宋_GB2312" w:eastAsia="仿宋_GB2312" w:cs="仿宋_GB2312"/>
        </w:rPr>
        <w:t>供应商代表</w:t>
      </w:r>
      <w:r>
        <w:rPr>
          <w:rFonts w:ascii="仿宋_GB2312" w:hAnsi="仿宋_GB2312" w:eastAsia="仿宋_GB2312" w:cs="仿宋_GB2312"/>
          <w:u w:val="single"/>
        </w:rPr>
        <w:t>　　　　　（签字）</w:t>
      </w:r>
    </w:p>
    <w:p w14:paraId="65DBA82D">
      <w:pPr>
        <w:pStyle w:val="14"/>
        <w:spacing w:line="360" w:lineRule="auto"/>
        <w:ind w:firstLine="400" w:firstLineChars="200"/>
        <w:jc w:val="left"/>
      </w:pPr>
      <w:r>
        <w:rPr>
          <w:rFonts w:ascii="仿宋_GB2312" w:hAnsi="仿宋_GB2312" w:eastAsia="仿宋_GB2312" w:cs="仿宋_GB2312"/>
        </w:rPr>
        <w:t>供应商名称</w:t>
      </w:r>
      <w:r>
        <w:rPr>
          <w:rFonts w:ascii="仿宋_GB2312" w:hAnsi="仿宋_GB2312" w:eastAsia="仿宋_GB2312" w:cs="仿宋_GB2312"/>
          <w:u w:val="single"/>
        </w:rPr>
        <w:t>　　　　　（全称并加盖公章）　　　　　</w:t>
      </w:r>
    </w:p>
    <w:p w14:paraId="52339283">
      <w:pPr>
        <w:pStyle w:val="14"/>
        <w:spacing w:line="360" w:lineRule="auto"/>
        <w:ind w:firstLine="400" w:firstLineChars="200"/>
        <w:jc w:val="left"/>
      </w:pPr>
      <w:r>
        <w:rPr>
          <w:rFonts w:ascii="仿宋_GB2312" w:hAnsi="仿宋_GB2312" w:eastAsia="仿宋_GB2312" w:cs="仿宋_GB2312"/>
        </w:rPr>
        <w:t>日期：</w:t>
      </w:r>
      <w:r>
        <w:rPr>
          <w:rFonts w:ascii="仿宋_GB2312" w:hAnsi="仿宋_GB2312" w:eastAsia="仿宋_GB2312" w:cs="仿宋_GB2312"/>
          <w:u w:val="single"/>
        </w:rPr>
        <w:t>　　　</w:t>
      </w:r>
      <w:r>
        <w:rPr>
          <w:rFonts w:ascii="仿宋_GB2312" w:hAnsi="仿宋_GB2312" w:eastAsia="仿宋_GB2312" w:cs="仿宋_GB2312"/>
        </w:rPr>
        <w:t>年</w:t>
      </w:r>
      <w:r>
        <w:rPr>
          <w:rFonts w:ascii="仿宋_GB2312" w:hAnsi="仿宋_GB2312" w:eastAsia="仿宋_GB2312" w:cs="仿宋_GB2312"/>
          <w:u w:val="single"/>
        </w:rPr>
        <w:t>　　　</w:t>
      </w:r>
      <w:r>
        <w:rPr>
          <w:rFonts w:ascii="仿宋_GB2312" w:hAnsi="仿宋_GB2312" w:eastAsia="仿宋_GB2312" w:cs="仿宋_GB2312"/>
        </w:rPr>
        <w:t>月</w:t>
      </w:r>
      <w:r>
        <w:rPr>
          <w:rFonts w:ascii="仿宋_GB2312" w:hAnsi="仿宋_GB2312" w:eastAsia="仿宋_GB2312" w:cs="仿宋_GB2312"/>
          <w:u w:val="single"/>
        </w:rPr>
        <w:t>　　　</w:t>
      </w:r>
      <w:r>
        <w:rPr>
          <w:rFonts w:ascii="仿宋_GB2312" w:hAnsi="仿宋_GB2312" w:eastAsia="仿宋_GB2312" w:cs="仿宋_GB2312"/>
        </w:rPr>
        <w:t>日</w:t>
      </w:r>
    </w:p>
    <w:p w14:paraId="2A4917C7">
      <w:pPr>
        <w:pStyle w:val="1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B21B003">
      <w:pPr>
        <w:pStyle w:val="14"/>
        <w:spacing w:line="360" w:lineRule="auto"/>
        <w:jc w:val="center"/>
        <w:outlineLvl w:val="2"/>
      </w:pPr>
      <w:r>
        <w:rPr>
          <w:rFonts w:ascii="仿宋_GB2312" w:hAnsi="仿宋_GB2312" w:eastAsia="仿宋_GB2312" w:cs="仿宋_GB2312"/>
          <w:b/>
          <w:sz w:val="28"/>
        </w:rPr>
        <w:t>附件7 供应商提交符合政府采购政策的证明材料</w:t>
      </w:r>
    </w:p>
    <w:p w14:paraId="262A3154">
      <w:pPr>
        <w:pStyle w:val="14"/>
        <w:keepNext w:val="0"/>
        <w:keepLines w:val="0"/>
        <w:pageBreakBefore w:val="0"/>
        <w:widowControl/>
        <w:kinsoku/>
        <w:wordWrap w:val="0"/>
        <w:overflowPunct/>
        <w:topLinePunct/>
        <w:autoSpaceDE/>
        <w:autoSpaceDN/>
        <w:bidi w:val="0"/>
        <w:adjustRightInd/>
        <w:snapToGrid/>
        <w:spacing w:line="360" w:lineRule="auto"/>
        <w:jc w:val="center"/>
        <w:textAlignment w:val="auto"/>
        <w:outlineLvl w:val="3"/>
      </w:pPr>
      <w:r>
        <w:rPr>
          <w:rFonts w:ascii="仿宋_GB2312" w:hAnsi="仿宋_GB2312" w:eastAsia="仿宋_GB2312" w:cs="仿宋_GB2312"/>
          <w:b/>
          <w:sz w:val="24"/>
        </w:rPr>
        <w:t>附件7-1-1 中小企业声明函（若有）</w:t>
      </w:r>
    </w:p>
    <w:p w14:paraId="47B16F0F">
      <w:pPr>
        <w:pStyle w:val="14"/>
        <w:keepNext w:val="0"/>
        <w:keepLines w:val="0"/>
        <w:pageBreakBefore w:val="0"/>
        <w:widowControl/>
        <w:kinsoku/>
        <w:wordWrap w:val="0"/>
        <w:overflowPunct/>
        <w:topLinePunct/>
        <w:autoSpaceDE/>
        <w:autoSpaceDN/>
        <w:bidi w:val="0"/>
        <w:adjustRightInd/>
        <w:snapToGrid/>
        <w:spacing w:line="360" w:lineRule="auto"/>
        <w:jc w:val="center"/>
        <w:textAlignment w:val="auto"/>
        <w:outlineLvl w:val="9"/>
        <w:rPr>
          <w:rFonts w:ascii="仿宋_GB2312" w:hAnsi="仿宋_GB2312" w:eastAsia="仿宋_GB2312" w:cs="仿宋_GB2312"/>
          <w:b/>
          <w:sz w:val="24"/>
        </w:rPr>
      </w:pPr>
      <w:r>
        <w:rPr>
          <w:rFonts w:ascii="仿宋_GB2312" w:hAnsi="仿宋_GB2312" w:eastAsia="仿宋_GB2312" w:cs="仿宋_GB2312"/>
          <w:b/>
          <w:sz w:val="24"/>
        </w:rPr>
        <w:t>中小企业声明函（货物）</w:t>
      </w:r>
    </w:p>
    <w:p w14:paraId="767D683E">
      <w:pPr>
        <w:pStyle w:val="14"/>
        <w:keepNext w:val="0"/>
        <w:keepLines w:val="0"/>
        <w:pageBreakBefore w:val="0"/>
        <w:widowControl/>
        <w:kinsoku/>
        <w:wordWrap w:val="0"/>
        <w:overflowPunct/>
        <w:topLinePunct/>
        <w:autoSpaceDE/>
        <w:autoSpaceDN/>
        <w:bidi w:val="0"/>
        <w:adjustRightInd/>
        <w:snapToGrid/>
        <w:spacing w:line="360" w:lineRule="auto"/>
        <w:ind w:firstLine="400" w:firstLineChars="200"/>
        <w:jc w:val="left"/>
        <w:textAlignment w:val="auto"/>
      </w:pPr>
      <w:r>
        <w:rPr>
          <w:rFonts w:ascii="仿宋_GB2312" w:hAnsi="仿宋_GB2312" w:eastAsia="仿宋_GB2312" w:cs="仿宋_GB2312"/>
        </w:rPr>
        <w:t>本公司</w:t>
      </w:r>
      <w:r>
        <w:rPr>
          <w:rFonts w:ascii="仿宋_GB2312" w:hAnsi="仿宋_GB2312" w:eastAsia="仿宋_GB2312" w:cs="仿宋_GB2312"/>
          <w:u w:val="single"/>
        </w:rPr>
        <w:t>（联合体）</w:t>
      </w:r>
      <w:r>
        <w:rPr>
          <w:rFonts w:ascii="仿宋_GB2312" w:hAnsi="仿宋_GB2312" w:eastAsia="仿宋_GB2312" w:cs="仿宋_GB2312"/>
        </w:rPr>
        <w:t>郑重声明，根据《政府采购促进中小企业发展管理办法》（财库﹝2020﹞46号）的规定，本公司</w:t>
      </w:r>
      <w:r>
        <w:rPr>
          <w:rFonts w:ascii="仿宋_GB2312" w:hAnsi="仿宋_GB2312" w:eastAsia="仿宋_GB2312" w:cs="仿宋_GB2312"/>
          <w:u w:val="single"/>
        </w:rPr>
        <w:t>（联合体）</w:t>
      </w:r>
      <w:r>
        <w:rPr>
          <w:rFonts w:ascii="仿宋_GB2312" w:hAnsi="仿宋_GB2312" w:eastAsia="仿宋_GB2312" w:cs="仿宋_GB2312"/>
        </w:rPr>
        <w:t>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采购活动，提供的货物全部由符合政策要求的中小企业制造。相关企业（含联合体中的中小企业、签订分包意向协议的中小企业）的具体情况如下：</w:t>
      </w:r>
    </w:p>
    <w:p w14:paraId="5D8CF728">
      <w:pPr>
        <w:pStyle w:val="14"/>
        <w:keepNext w:val="0"/>
        <w:keepLines w:val="0"/>
        <w:pageBreakBefore w:val="0"/>
        <w:widowControl/>
        <w:kinsoku/>
        <w:wordWrap w:val="0"/>
        <w:overflowPunct/>
        <w:topLinePunct/>
        <w:autoSpaceDE/>
        <w:autoSpaceDN/>
        <w:bidi w:val="0"/>
        <w:adjustRightInd/>
        <w:snapToGrid/>
        <w:spacing w:line="360" w:lineRule="auto"/>
        <w:ind w:firstLine="400" w:firstLineChars="200"/>
        <w:jc w:val="left"/>
        <w:textAlignment w:val="auto"/>
      </w:pPr>
      <w:r>
        <w:rPr>
          <w:rFonts w:ascii="仿宋_GB2312" w:hAnsi="仿宋_GB2312" w:eastAsia="仿宋_GB2312" w:cs="仿宋_GB2312"/>
        </w:rPr>
        <w:t>1.</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，从业人员人，营业收入为万元，资产总额为万元¹，属于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17B23F78">
      <w:pPr>
        <w:pStyle w:val="14"/>
        <w:keepNext w:val="0"/>
        <w:keepLines w:val="0"/>
        <w:pageBreakBefore w:val="0"/>
        <w:widowControl/>
        <w:kinsoku/>
        <w:wordWrap w:val="0"/>
        <w:overflowPunct/>
        <w:topLinePunct/>
        <w:autoSpaceDE/>
        <w:autoSpaceDN/>
        <w:bidi w:val="0"/>
        <w:adjustRightInd/>
        <w:snapToGrid/>
        <w:spacing w:line="360" w:lineRule="auto"/>
        <w:ind w:firstLine="400" w:firstLineChars="200"/>
        <w:jc w:val="left"/>
        <w:textAlignment w:val="auto"/>
      </w:pPr>
      <w:r>
        <w:rPr>
          <w:rFonts w:ascii="仿宋_GB2312" w:hAnsi="仿宋_GB2312" w:eastAsia="仿宋_GB2312" w:cs="仿宋_GB2312"/>
        </w:rPr>
        <w:t>2.</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，从业人员人，营业收入为万元，资产总额为万元，属于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09673D8D">
      <w:pPr>
        <w:pStyle w:val="14"/>
        <w:keepNext w:val="0"/>
        <w:keepLines w:val="0"/>
        <w:pageBreakBefore w:val="0"/>
        <w:widowControl/>
        <w:kinsoku/>
        <w:wordWrap w:val="0"/>
        <w:overflowPunct/>
        <w:topLinePunct/>
        <w:autoSpaceDE/>
        <w:autoSpaceDN/>
        <w:bidi w:val="0"/>
        <w:adjustRightInd/>
        <w:snapToGrid/>
        <w:spacing w:line="360" w:lineRule="auto"/>
        <w:ind w:firstLine="400" w:firstLineChars="200"/>
        <w:jc w:val="left"/>
        <w:textAlignment w:val="auto"/>
      </w:pPr>
      <w:r>
        <w:rPr>
          <w:rFonts w:ascii="仿宋_GB2312" w:hAnsi="仿宋_GB2312" w:eastAsia="仿宋_GB2312" w:cs="仿宋_GB2312"/>
        </w:rPr>
        <w:t>......</w:t>
      </w:r>
    </w:p>
    <w:p w14:paraId="511C974C">
      <w:pPr>
        <w:pStyle w:val="14"/>
        <w:keepNext w:val="0"/>
        <w:keepLines w:val="0"/>
        <w:pageBreakBefore w:val="0"/>
        <w:widowControl/>
        <w:kinsoku/>
        <w:wordWrap w:val="0"/>
        <w:overflowPunct/>
        <w:topLinePunct/>
        <w:autoSpaceDE/>
        <w:autoSpaceDN/>
        <w:bidi w:val="0"/>
        <w:adjustRightInd/>
        <w:snapToGrid/>
        <w:spacing w:line="360" w:lineRule="auto"/>
        <w:ind w:firstLine="400" w:firstLineChars="200"/>
        <w:jc w:val="left"/>
        <w:textAlignment w:val="auto"/>
      </w:pPr>
      <w:r>
        <w:rPr>
          <w:rFonts w:ascii="仿宋_GB2312" w:hAnsi="仿宋_GB2312" w:eastAsia="仿宋_GB2312" w:cs="仿宋_GB2312"/>
        </w:rPr>
        <w:t>以上企业，不属于大企业的分支机构，不存在控股股东为大企业的情形，也不存在与大企业的负责人为同一人的情形。</w:t>
      </w:r>
    </w:p>
    <w:p w14:paraId="0E5642BD">
      <w:pPr>
        <w:pStyle w:val="14"/>
        <w:keepNext w:val="0"/>
        <w:keepLines w:val="0"/>
        <w:pageBreakBefore w:val="0"/>
        <w:widowControl/>
        <w:kinsoku/>
        <w:wordWrap w:val="0"/>
        <w:overflowPunct/>
        <w:topLinePunct/>
        <w:autoSpaceDE/>
        <w:autoSpaceDN/>
        <w:bidi w:val="0"/>
        <w:adjustRightInd/>
        <w:snapToGrid/>
        <w:spacing w:line="360" w:lineRule="auto"/>
        <w:ind w:firstLine="400" w:firstLineChars="200"/>
        <w:jc w:val="left"/>
        <w:textAlignment w:val="auto"/>
      </w:pPr>
      <w:r>
        <w:rPr>
          <w:rFonts w:ascii="仿宋_GB2312" w:hAnsi="仿宋_GB2312" w:eastAsia="仿宋_GB2312" w:cs="仿宋_GB2312"/>
        </w:rPr>
        <w:t>本企业对上述声明内容的真实性负责。如有虚假，将依法承担相应责任。</w:t>
      </w:r>
    </w:p>
    <w:p w14:paraId="62F711B2">
      <w:pPr>
        <w:pStyle w:val="14"/>
        <w:keepNext w:val="0"/>
        <w:keepLines w:val="0"/>
        <w:pageBreakBefore w:val="0"/>
        <w:widowControl/>
        <w:kinsoku/>
        <w:wordWrap w:val="0"/>
        <w:overflowPunct/>
        <w:topLinePunct/>
        <w:autoSpaceDE/>
        <w:autoSpaceDN/>
        <w:bidi w:val="0"/>
        <w:adjustRightInd/>
        <w:snapToGrid/>
        <w:spacing w:line="360" w:lineRule="auto"/>
        <w:ind w:firstLine="400" w:firstLineChars="200"/>
        <w:jc w:val="left"/>
        <w:textAlignment w:val="auto"/>
      </w:pPr>
      <w:r>
        <w:rPr>
          <w:rFonts w:ascii="仿宋_GB2312" w:hAnsi="仿宋_GB2312" w:eastAsia="仿宋_GB2312" w:cs="仿宋_GB2312"/>
        </w:rPr>
        <w:t>企业名称（盖章）：</w:t>
      </w:r>
    </w:p>
    <w:p w14:paraId="03BD82E0">
      <w:pPr>
        <w:pStyle w:val="14"/>
        <w:keepNext w:val="0"/>
        <w:keepLines w:val="0"/>
        <w:pageBreakBefore w:val="0"/>
        <w:widowControl/>
        <w:kinsoku/>
        <w:wordWrap w:val="0"/>
        <w:overflowPunct/>
        <w:topLinePunct/>
        <w:autoSpaceDE/>
        <w:autoSpaceDN/>
        <w:bidi w:val="0"/>
        <w:adjustRightInd/>
        <w:snapToGrid/>
        <w:spacing w:line="360" w:lineRule="auto"/>
        <w:ind w:firstLine="400" w:firstLineChars="200"/>
        <w:jc w:val="left"/>
        <w:textAlignment w:val="auto"/>
      </w:pPr>
      <w:r>
        <w:rPr>
          <w:rFonts w:ascii="仿宋_GB2312" w:hAnsi="仿宋_GB2312" w:eastAsia="仿宋_GB2312" w:cs="仿宋_GB2312"/>
        </w:rPr>
        <w:t>日期：</w:t>
      </w:r>
      <w:r>
        <w:rPr>
          <w:rFonts w:ascii="仿宋_GB2312" w:hAnsi="仿宋_GB2312" w:eastAsia="仿宋_GB2312" w:cs="仿宋_GB2312"/>
          <w:u w:val="single"/>
        </w:rPr>
        <w:t>　　　</w:t>
      </w:r>
      <w:r>
        <w:rPr>
          <w:rFonts w:ascii="仿宋_GB2312" w:hAnsi="仿宋_GB2312" w:eastAsia="仿宋_GB2312" w:cs="仿宋_GB2312"/>
        </w:rPr>
        <w:t>年</w:t>
      </w:r>
      <w:r>
        <w:rPr>
          <w:rFonts w:ascii="仿宋_GB2312" w:hAnsi="仿宋_GB2312" w:eastAsia="仿宋_GB2312" w:cs="仿宋_GB2312"/>
          <w:u w:val="single"/>
        </w:rPr>
        <w:t>　　　</w:t>
      </w:r>
      <w:r>
        <w:rPr>
          <w:rFonts w:ascii="仿宋_GB2312" w:hAnsi="仿宋_GB2312" w:eastAsia="仿宋_GB2312" w:cs="仿宋_GB2312"/>
        </w:rPr>
        <w:t>月</w:t>
      </w:r>
      <w:r>
        <w:rPr>
          <w:rFonts w:ascii="仿宋_GB2312" w:hAnsi="仿宋_GB2312" w:eastAsia="仿宋_GB2312" w:cs="仿宋_GB2312"/>
          <w:u w:val="single"/>
        </w:rPr>
        <w:t>　　　</w:t>
      </w:r>
      <w:r>
        <w:rPr>
          <w:rFonts w:ascii="仿宋_GB2312" w:hAnsi="仿宋_GB2312" w:eastAsia="仿宋_GB2312" w:cs="仿宋_GB2312"/>
        </w:rPr>
        <w:t>日</w:t>
      </w:r>
    </w:p>
    <w:p w14:paraId="5CA89DBC">
      <w:pPr>
        <w:pStyle w:val="14"/>
        <w:keepNext w:val="0"/>
        <w:keepLines w:val="0"/>
        <w:pageBreakBefore w:val="0"/>
        <w:widowControl/>
        <w:kinsoku/>
        <w:wordWrap w:val="0"/>
        <w:overflowPunct/>
        <w:topLinePunct/>
        <w:autoSpaceDE/>
        <w:autoSpaceDN/>
        <w:bidi w:val="0"/>
        <w:adjustRightInd/>
        <w:snapToGrid/>
        <w:spacing w:line="360" w:lineRule="auto"/>
        <w:ind w:firstLine="400" w:firstLineChars="200"/>
        <w:jc w:val="left"/>
        <w:textAlignment w:val="auto"/>
      </w:pPr>
      <w:r>
        <w:rPr>
          <w:rFonts w:ascii="仿宋_GB2312" w:hAnsi="仿宋_GB2312" w:eastAsia="仿宋_GB2312" w:cs="仿宋_GB2312"/>
        </w:rPr>
        <w:t>※注意：</w:t>
      </w:r>
    </w:p>
    <w:p w14:paraId="2ED35DA8">
      <w:pPr>
        <w:pStyle w:val="14"/>
        <w:keepNext w:val="0"/>
        <w:keepLines w:val="0"/>
        <w:pageBreakBefore w:val="0"/>
        <w:widowControl/>
        <w:kinsoku/>
        <w:wordWrap w:val="0"/>
        <w:overflowPunct/>
        <w:topLinePunct/>
        <w:autoSpaceDE/>
        <w:autoSpaceDN/>
        <w:bidi w:val="0"/>
        <w:adjustRightInd/>
        <w:snapToGrid/>
        <w:spacing w:line="360" w:lineRule="auto"/>
        <w:ind w:firstLine="400" w:firstLineChars="200"/>
        <w:jc w:val="left"/>
        <w:textAlignment w:val="auto"/>
      </w:pPr>
      <w:r>
        <w:rPr>
          <w:rFonts w:ascii="仿宋_GB2312" w:hAnsi="仿宋_GB2312" w:eastAsia="仿宋_GB2312" w:cs="仿宋_GB2312"/>
        </w:rPr>
        <w:t>1、从业人员、营业收入、资产总额填报上一年度数据，无上一年度数据的新成立企业可不填报。</w:t>
      </w:r>
    </w:p>
    <w:p w14:paraId="27202462">
      <w:pPr>
        <w:pStyle w:val="14"/>
        <w:keepNext w:val="0"/>
        <w:keepLines w:val="0"/>
        <w:pageBreakBefore w:val="0"/>
        <w:widowControl/>
        <w:kinsoku/>
        <w:wordWrap w:val="0"/>
        <w:overflowPunct/>
        <w:topLinePunct/>
        <w:autoSpaceDE/>
        <w:autoSpaceDN/>
        <w:bidi w:val="0"/>
        <w:adjustRightInd/>
        <w:snapToGrid/>
        <w:spacing w:line="360" w:lineRule="auto"/>
        <w:ind w:firstLine="400" w:firstLineChars="200"/>
        <w:jc w:val="left"/>
        <w:textAlignment w:val="auto"/>
      </w:pPr>
      <w:r>
        <w:rPr>
          <w:rFonts w:ascii="仿宋_GB2312" w:hAnsi="仿宋_GB2312" w:eastAsia="仿宋_GB2312" w:cs="仿宋_GB2312"/>
        </w:rPr>
        <w:t>2、供应商须按磋商文件中明确的所属行业填列，多品目项目中须按上表要求逐条填列，否则，其提供的中小企业声明将被判定为无效声明函，由此造成的后果由供应商自行承担（涉及资格的按无效报价处理；涉及价格评审优惠的，不予认定）。</w:t>
      </w:r>
    </w:p>
    <w:p w14:paraId="32239AE8">
      <w:pPr>
        <w:pStyle w:val="14"/>
        <w:keepNext w:val="0"/>
        <w:keepLines w:val="0"/>
        <w:pageBreakBefore w:val="0"/>
        <w:widowControl/>
        <w:kinsoku/>
        <w:wordWrap w:val="0"/>
        <w:overflowPunct/>
        <w:topLinePunct/>
        <w:autoSpaceDE/>
        <w:autoSpaceDN/>
        <w:bidi w:val="0"/>
        <w:adjustRightInd/>
        <w:snapToGrid/>
        <w:spacing w:line="360" w:lineRule="auto"/>
        <w:ind w:firstLine="400" w:firstLineChars="200"/>
        <w:jc w:val="left"/>
        <w:textAlignment w:val="auto"/>
      </w:pPr>
      <w:r>
        <w:rPr>
          <w:rFonts w:ascii="仿宋_GB2312" w:hAnsi="仿宋_GB2312" w:eastAsia="仿宋_GB2312" w:cs="仿宋_GB2312"/>
        </w:rPr>
        <w:t>3、供应商应当对其出具的《中小企业声明函》真实性负责，供应商出具的《中小企业声明函》内容不实的，属于提供虚假材料谋取中标。在实际操作中，项目属性为货物且供应商希望获得中小企业政策支持的，应从制造商处获得充分、准确的信息。对相关制造商信息了解不充分，或者不能确定相关信息真实、准确的，不建议出具《中小企业声明函》。</w:t>
      </w:r>
    </w:p>
    <w:p w14:paraId="191A6A11">
      <w:pPr>
        <w:pStyle w:val="1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68AC6EB">
      <w:pPr>
        <w:pStyle w:val="14"/>
        <w:keepNext w:val="0"/>
        <w:keepLines w:val="0"/>
        <w:pageBreakBefore w:val="0"/>
        <w:widowControl/>
        <w:kinsoku/>
        <w:wordWrap w:val="0"/>
        <w:overflowPunct/>
        <w:topLinePunct/>
        <w:autoSpaceDE/>
        <w:autoSpaceDN/>
        <w:bidi w:val="0"/>
        <w:adjustRightInd/>
        <w:snapToGrid/>
        <w:spacing w:line="360" w:lineRule="auto"/>
        <w:jc w:val="center"/>
        <w:textAlignment w:val="auto"/>
        <w:outlineLvl w:val="9"/>
      </w:pPr>
      <w:r>
        <w:rPr>
          <w:rFonts w:ascii="仿宋_GB2312" w:hAnsi="仿宋_GB2312" w:eastAsia="仿宋_GB2312" w:cs="仿宋_GB2312"/>
          <w:b/>
          <w:sz w:val="24"/>
        </w:rPr>
        <w:t>中小企业声明函（工程、服务）</w:t>
      </w:r>
    </w:p>
    <w:p w14:paraId="7DEEC390">
      <w:pPr>
        <w:pStyle w:val="14"/>
        <w:keepNext w:val="0"/>
        <w:keepLines w:val="0"/>
        <w:pageBreakBefore w:val="0"/>
        <w:widowControl/>
        <w:kinsoku/>
        <w:wordWrap w:val="0"/>
        <w:overflowPunct/>
        <w:topLinePunct/>
        <w:autoSpaceDE/>
        <w:autoSpaceDN/>
        <w:bidi w:val="0"/>
        <w:adjustRightInd/>
        <w:snapToGrid/>
        <w:spacing w:line="360" w:lineRule="auto"/>
        <w:ind w:firstLine="480"/>
        <w:jc w:val="left"/>
        <w:textAlignment w:val="auto"/>
      </w:pPr>
      <w:r>
        <w:rPr>
          <w:rFonts w:ascii="仿宋_GB2312" w:hAnsi="仿宋_GB2312" w:eastAsia="仿宋_GB2312" w:cs="仿宋_GB2312"/>
        </w:rPr>
        <w:t>本公司</w:t>
      </w:r>
      <w:r>
        <w:rPr>
          <w:rFonts w:ascii="仿宋_GB2312" w:hAnsi="仿宋_GB2312" w:eastAsia="仿宋_GB2312" w:cs="仿宋_GB2312"/>
          <w:u w:val="single"/>
        </w:rPr>
        <w:t>（联合体）</w:t>
      </w:r>
      <w:r>
        <w:rPr>
          <w:rFonts w:ascii="仿宋_GB2312" w:hAnsi="仿宋_GB2312" w:eastAsia="仿宋_GB2312" w:cs="仿宋_GB2312"/>
        </w:rPr>
        <w:t>郑重声明，根据《政府采购促进中小企业发展管理办法》（财库﹝2020﹞46号）的规定，本公司</w:t>
      </w:r>
      <w:r>
        <w:rPr>
          <w:rFonts w:ascii="仿宋_GB2312" w:hAnsi="仿宋_GB2312" w:eastAsia="仿宋_GB2312" w:cs="仿宋_GB2312"/>
          <w:u w:val="single"/>
        </w:rPr>
        <w:t>（联合体）</w:t>
      </w:r>
      <w:r>
        <w:rPr>
          <w:rFonts w:ascii="仿宋_GB2312" w:hAnsi="仿宋_GB2312" w:eastAsia="仿宋_GB2312" w:cs="仿宋_GB2312"/>
        </w:rPr>
        <w:t>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采购活动，工程的施工单位全部为符合政策要求的中小企业（或者：服务全部由符合政策要求的中小企业承接）。相关企业（含联合体中的中小企业、签订分包意向协议的中小企业）的具体情况如下：</w:t>
      </w:r>
    </w:p>
    <w:p w14:paraId="328F514C">
      <w:pPr>
        <w:pStyle w:val="14"/>
        <w:keepNext w:val="0"/>
        <w:keepLines w:val="0"/>
        <w:pageBreakBefore w:val="0"/>
        <w:widowControl/>
        <w:kinsoku/>
        <w:wordWrap w:val="0"/>
        <w:overflowPunct/>
        <w:topLinePunct/>
        <w:autoSpaceDE/>
        <w:autoSpaceDN/>
        <w:bidi w:val="0"/>
        <w:adjustRightInd/>
        <w:snapToGrid/>
        <w:spacing w:line="360" w:lineRule="auto"/>
        <w:ind w:firstLine="480"/>
        <w:jc w:val="left"/>
        <w:textAlignment w:val="auto"/>
      </w:pPr>
      <w:r>
        <w:rPr>
          <w:rFonts w:ascii="仿宋_GB2312" w:hAnsi="仿宋_GB2312" w:eastAsia="仿宋_GB2312" w:cs="仿宋_GB2312"/>
        </w:rPr>
        <w:t>1.</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xml:space="preserve"> </w:t>
      </w:r>
      <w:r>
        <w:rPr>
          <w:rFonts w:ascii="仿宋_GB2312" w:hAnsi="仿宋_GB2312" w:eastAsia="仿宋_GB2312" w:cs="仿宋_GB2312"/>
        </w:rPr>
        <w:t>人，营业收入为</w:t>
      </w:r>
      <w:r>
        <w:rPr>
          <w:rFonts w:ascii="仿宋_GB2312" w:hAnsi="仿宋_GB2312" w:eastAsia="仿宋_GB2312" w:cs="仿宋_GB2312"/>
          <w:u w:val="single"/>
        </w:rPr>
        <w:t xml:space="preserve"> </w:t>
      </w:r>
      <w:r>
        <w:rPr>
          <w:rFonts w:ascii="仿宋_GB2312" w:hAnsi="仿宋_GB2312" w:eastAsia="仿宋_GB2312" w:cs="仿宋_GB2312"/>
        </w:rPr>
        <w:t>万元，资产总额为</w:t>
      </w:r>
      <w:r>
        <w:rPr>
          <w:rFonts w:ascii="仿宋_GB2312" w:hAnsi="仿宋_GB2312" w:eastAsia="仿宋_GB2312" w:cs="仿宋_GB2312"/>
          <w:u w:val="single"/>
        </w:rPr>
        <w:t xml:space="preserve"> </w:t>
      </w:r>
      <w:r>
        <w:rPr>
          <w:rFonts w:ascii="仿宋_GB2312" w:hAnsi="仿宋_GB2312" w:eastAsia="仿宋_GB2312" w:cs="仿宋_GB2312"/>
        </w:rPr>
        <w:t>万元¹，属于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5400B59D">
      <w:pPr>
        <w:pStyle w:val="14"/>
        <w:keepNext w:val="0"/>
        <w:keepLines w:val="0"/>
        <w:pageBreakBefore w:val="0"/>
        <w:widowControl/>
        <w:kinsoku/>
        <w:wordWrap w:val="0"/>
        <w:overflowPunct/>
        <w:topLinePunct/>
        <w:autoSpaceDE/>
        <w:autoSpaceDN/>
        <w:bidi w:val="0"/>
        <w:adjustRightInd/>
        <w:snapToGrid/>
        <w:spacing w:line="360" w:lineRule="auto"/>
        <w:ind w:firstLine="480"/>
        <w:jc w:val="left"/>
        <w:textAlignment w:val="auto"/>
      </w:pPr>
      <w:r>
        <w:rPr>
          <w:rFonts w:ascii="仿宋_GB2312" w:hAnsi="仿宋_GB2312" w:eastAsia="仿宋_GB2312" w:cs="仿宋_GB2312"/>
        </w:rPr>
        <w:t>2.</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xml:space="preserve"> </w:t>
      </w:r>
      <w:r>
        <w:rPr>
          <w:rFonts w:ascii="仿宋_GB2312" w:hAnsi="仿宋_GB2312" w:eastAsia="仿宋_GB2312" w:cs="仿宋_GB2312"/>
        </w:rPr>
        <w:t>人，营业收入为</w:t>
      </w:r>
      <w:r>
        <w:rPr>
          <w:rFonts w:ascii="仿宋_GB2312" w:hAnsi="仿宋_GB2312" w:eastAsia="仿宋_GB2312" w:cs="仿宋_GB2312"/>
          <w:u w:val="single"/>
        </w:rPr>
        <w:t xml:space="preserve"> </w:t>
      </w:r>
      <w:r>
        <w:rPr>
          <w:rFonts w:ascii="仿宋_GB2312" w:hAnsi="仿宋_GB2312" w:eastAsia="仿宋_GB2312" w:cs="仿宋_GB2312"/>
        </w:rPr>
        <w:t>万元，资产总额为</w:t>
      </w:r>
      <w:r>
        <w:rPr>
          <w:rFonts w:ascii="仿宋_GB2312" w:hAnsi="仿宋_GB2312" w:eastAsia="仿宋_GB2312" w:cs="仿宋_GB2312"/>
          <w:u w:val="single"/>
        </w:rPr>
        <w:t xml:space="preserve">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4082B68D">
      <w:pPr>
        <w:pStyle w:val="14"/>
        <w:keepNext w:val="0"/>
        <w:keepLines w:val="0"/>
        <w:pageBreakBefore w:val="0"/>
        <w:widowControl/>
        <w:kinsoku/>
        <w:wordWrap w:val="0"/>
        <w:overflowPunct/>
        <w:topLinePunct/>
        <w:autoSpaceDE/>
        <w:autoSpaceDN/>
        <w:bidi w:val="0"/>
        <w:adjustRightInd/>
        <w:snapToGrid/>
        <w:spacing w:line="360" w:lineRule="auto"/>
        <w:ind w:firstLine="480"/>
        <w:jc w:val="left"/>
        <w:textAlignment w:val="auto"/>
      </w:pPr>
      <w:r>
        <w:rPr>
          <w:rFonts w:ascii="仿宋_GB2312" w:hAnsi="仿宋_GB2312" w:eastAsia="仿宋_GB2312" w:cs="仿宋_GB2312"/>
        </w:rPr>
        <w:t>......</w:t>
      </w:r>
    </w:p>
    <w:p w14:paraId="0B5AC5A4">
      <w:pPr>
        <w:pStyle w:val="14"/>
        <w:keepNext w:val="0"/>
        <w:keepLines w:val="0"/>
        <w:pageBreakBefore w:val="0"/>
        <w:widowControl/>
        <w:kinsoku/>
        <w:wordWrap w:val="0"/>
        <w:overflowPunct/>
        <w:topLinePunct/>
        <w:autoSpaceDE/>
        <w:autoSpaceDN/>
        <w:bidi w:val="0"/>
        <w:adjustRightInd/>
        <w:snapToGrid/>
        <w:spacing w:line="360" w:lineRule="auto"/>
        <w:ind w:firstLine="480"/>
        <w:jc w:val="left"/>
        <w:textAlignment w:val="auto"/>
      </w:pPr>
      <w:r>
        <w:rPr>
          <w:rFonts w:ascii="仿宋_GB2312" w:hAnsi="仿宋_GB2312" w:eastAsia="仿宋_GB2312" w:cs="仿宋_GB2312"/>
        </w:rPr>
        <w:t>以上企业，不属于大企业的分支机构，不存在控股股东为大企业的情形，也不存在与大企业的负责人为同一人的情形。</w:t>
      </w:r>
    </w:p>
    <w:p w14:paraId="185AC988">
      <w:pPr>
        <w:pStyle w:val="14"/>
        <w:keepNext w:val="0"/>
        <w:keepLines w:val="0"/>
        <w:pageBreakBefore w:val="0"/>
        <w:widowControl/>
        <w:kinsoku/>
        <w:wordWrap w:val="0"/>
        <w:overflowPunct/>
        <w:topLinePunct/>
        <w:autoSpaceDE/>
        <w:autoSpaceDN/>
        <w:bidi w:val="0"/>
        <w:adjustRightInd/>
        <w:snapToGrid/>
        <w:spacing w:line="360" w:lineRule="auto"/>
        <w:ind w:firstLine="480"/>
        <w:jc w:val="left"/>
        <w:textAlignment w:val="auto"/>
      </w:pPr>
      <w:r>
        <w:rPr>
          <w:rFonts w:ascii="仿宋_GB2312" w:hAnsi="仿宋_GB2312" w:eastAsia="仿宋_GB2312" w:cs="仿宋_GB2312"/>
        </w:rPr>
        <w:t>本企业对上述声明内容的真实性负责。如有虚假，将依法承担相应责任。</w:t>
      </w:r>
    </w:p>
    <w:p w14:paraId="1061EC95">
      <w:pPr>
        <w:pStyle w:val="14"/>
        <w:keepNext w:val="0"/>
        <w:keepLines w:val="0"/>
        <w:pageBreakBefore w:val="0"/>
        <w:widowControl/>
        <w:kinsoku/>
        <w:wordWrap w:val="0"/>
        <w:overflowPunct/>
        <w:topLinePunct/>
        <w:autoSpaceDE/>
        <w:autoSpaceDN/>
        <w:bidi w:val="0"/>
        <w:adjustRightInd/>
        <w:snapToGrid/>
        <w:spacing w:line="360" w:lineRule="auto"/>
        <w:ind w:firstLine="480"/>
        <w:jc w:val="left"/>
        <w:textAlignment w:val="auto"/>
      </w:pPr>
      <w:r>
        <w:rPr>
          <w:rFonts w:ascii="仿宋_GB2312" w:hAnsi="仿宋_GB2312" w:eastAsia="仿宋_GB2312" w:cs="仿宋_GB2312"/>
        </w:rPr>
        <w:t>企业名称（盖章）：</w:t>
      </w:r>
    </w:p>
    <w:p w14:paraId="50E677A2">
      <w:pPr>
        <w:pStyle w:val="14"/>
        <w:keepNext w:val="0"/>
        <w:keepLines w:val="0"/>
        <w:pageBreakBefore w:val="0"/>
        <w:widowControl/>
        <w:kinsoku/>
        <w:wordWrap w:val="0"/>
        <w:overflowPunct/>
        <w:topLinePunct/>
        <w:autoSpaceDE/>
        <w:autoSpaceDN/>
        <w:bidi w:val="0"/>
        <w:adjustRightInd/>
        <w:snapToGrid/>
        <w:spacing w:line="360" w:lineRule="auto"/>
        <w:ind w:firstLine="480"/>
        <w:jc w:val="left"/>
        <w:textAlignment w:val="auto"/>
      </w:pPr>
      <w:r>
        <w:rPr>
          <w:rFonts w:ascii="仿宋_GB2312" w:hAnsi="仿宋_GB2312" w:eastAsia="仿宋_GB2312" w:cs="仿宋_GB2312"/>
        </w:rPr>
        <w:t>日期：</w:t>
      </w:r>
      <w:r>
        <w:rPr>
          <w:rFonts w:ascii="仿宋_GB2312" w:hAnsi="仿宋_GB2312" w:eastAsia="仿宋_GB2312" w:cs="仿宋_GB2312"/>
          <w:u w:val="single"/>
        </w:rPr>
        <w:t>　　　</w:t>
      </w:r>
      <w:r>
        <w:rPr>
          <w:rFonts w:ascii="仿宋_GB2312" w:hAnsi="仿宋_GB2312" w:eastAsia="仿宋_GB2312" w:cs="仿宋_GB2312"/>
        </w:rPr>
        <w:t>年</w:t>
      </w:r>
      <w:r>
        <w:rPr>
          <w:rFonts w:ascii="仿宋_GB2312" w:hAnsi="仿宋_GB2312" w:eastAsia="仿宋_GB2312" w:cs="仿宋_GB2312"/>
          <w:u w:val="single"/>
        </w:rPr>
        <w:t>　　　</w:t>
      </w:r>
      <w:r>
        <w:rPr>
          <w:rFonts w:ascii="仿宋_GB2312" w:hAnsi="仿宋_GB2312" w:eastAsia="仿宋_GB2312" w:cs="仿宋_GB2312"/>
        </w:rPr>
        <w:t>月</w:t>
      </w:r>
      <w:r>
        <w:rPr>
          <w:rFonts w:ascii="仿宋_GB2312" w:hAnsi="仿宋_GB2312" w:eastAsia="仿宋_GB2312" w:cs="仿宋_GB2312"/>
          <w:u w:val="single"/>
        </w:rPr>
        <w:t>　　　</w:t>
      </w:r>
      <w:r>
        <w:rPr>
          <w:rFonts w:ascii="仿宋_GB2312" w:hAnsi="仿宋_GB2312" w:eastAsia="仿宋_GB2312" w:cs="仿宋_GB2312"/>
        </w:rPr>
        <w:t>日</w:t>
      </w:r>
      <w:r>
        <w:br w:type="textWrapping"/>
      </w:r>
    </w:p>
    <w:p w14:paraId="1B3B6AB7">
      <w:pPr>
        <w:pStyle w:val="14"/>
        <w:keepNext w:val="0"/>
        <w:keepLines w:val="0"/>
        <w:pageBreakBefore w:val="0"/>
        <w:widowControl/>
        <w:kinsoku/>
        <w:wordWrap w:val="0"/>
        <w:overflowPunct/>
        <w:topLinePunct/>
        <w:autoSpaceDE/>
        <w:autoSpaceDN/>
        <w:bidi w:val="0"/>
        <w:adjustRightInd/>
        <w:snapToGrid/>
        <w:spacing w:line="360" w:lineRule="auto"/>
        <w:ind w:firstLine="480"/>
        <w:jc w:val="left"/>
        <w:textAlignment w:val="auto"/>
      </w:pPr>
      <w:r>
        <w:rPr>
          <w:rFonts w:ascii="仿宋_GB2312" w:hAnsi="仿宋_GB2312" w:eastAsia="仿宋_GB2312" w:cs="仿宋_GB2312"/>
        </w:rPr>
        <w:t xml:space="preserve"> ※注意：</w:t>
      </w:r>
    </w:p>
    <w:p w14:paraId="3379CB24">
      <w:pPr>
        <w:pStyle w:val="14"/>
        <w:keepNext w:val="0"/>
        <w:keepLines w:val="0"/>
        <w:pageBreakBefore w:val="0"/>
        <w:widowControl/>
        <w:kinsoku/>
        <w:wordWrap w:val="0"/>
        <w:overflowPunct/>
        <w:topLinePunct/>
        <w:autoSpaceDE/>
        <w:autoSpaceDN/>
        <w:bidi w:val="0"/>
        <w:adjustRightInd/>
        <w:snapToGrid/>
        <w:spacing w:line="360" w:lineRule="auto"/>
        <w:ind w:firstLine="480"/>
        <w:jc w:val="left"/>
        <w:textAlignment w:val="auto"/>
      </w:pPr>
      <w:r>
        <w:rPr>
          <w:rFonts w:ascii="仿宋_GB2312" w:hAnsi="仿宋_GB2312" w:eastAsia="仿宋_GB2312" w:cs="仿宋_GB2312"/>
        </w:rPr>
        <w:t>1、从业人员、营业收入、资产总额填报上一年度数据，无上一年度数据的新成立企业可不填报。</w:t>
      </w:r>
    </w:p>
    <w:p w14:paraId="677AA21B">
      <w:pPr>
        <w:pStyle w:val="14"/>
        <w:keepNext w:val="0"/>
        <w:keepLines w:val="0"/>
        <w:pageBreakBefore w:val="0"/>
        <w:widowControl/>
        <w:kinsoku/>
        <w:wordWrap w:val="0"/>
        <w:overflowPunct/>
        <w:topLinePunct/>
        <w:autoSpaceDE/>
        <w:autoSpaceDN/>
        <w:bidi w:val="0"/>
        <w:adjustRightInd/>
        <w:snapToGrid/>
        <w:spacing w:line="360" w:lineRule="auto"/>
        <w:ind w:firstLine="480"/>
        <w:jc w:val="left"/>
        <w:textAlignment w:val="auto"/>
      </w:pPr>
      <w:r>
        <w:rPr>
          <w:rFonts w:ascii="仿宋_GB2312" w:hAnsi="仿宋_GB2312" w:eastAsia="仿宋_GB2312" w:cs="仿宋_GB2312"/>
        </w:rPr>
        <w:t xml:space="preserve"> 2、供应商须按磋商文件中明确的所属行业填列，多品目项目中须按上表要求逐条填列，否则，其提供的中小企业声明将被判定为无效声明函，由此造成的后果由供应商自行承担（涉及资格的按无效报价处理；涉及价格评审优惠的，不予认定）。</w:t>
      </w:r>
    </w:p>
    <w:p w14:paraId="58DA895F">
      <w:pPr>
        <w:pStyle w:val="14"/>
        <w:keepNext w:val="0"/>
        <w:keepLines w:val="0"/>
        <w:pageBreakBefore w:val="0"/>
        <w:widowControl/>
        <w:kinsoku/>
        <w:wordWrap w:val="0"/>
        <w:overflowPunct/>
        <w:topLinePunct/>
        <w:autoSpaceDE/>
        <w:autoSpaceDN/>
        <w:bidi w:val="0"/>
        <w:adjustRightInd/>
        <w:snapToGrid/>
        <w:spacing w:line="360" w:lineRule="auto"/>
        <w:ind w:firstLine="480"/>
        <w:jc w:val="left"/>
        <w:textAlignment w:val="auto"/>
      </w:pPr>
      <w:r>
        <w:rPr>
          <w:rFonts w:ascii="仿宋_GB2312" w:hAnsi="仿宋_GB2312" w:eastAsia="仿宋_GB2312" w:cs="仿宋_GB2312"/>
        </w:rPr>
        <w:t>3、供应商应当对其出具的《中小企业声明函》真实性负责，供应商出具的《中小企业声明函》内容不实的，属于提供虚假材料谋取中标。在实际操作中，项目属性为货物且供应商希望获得中小企业政策支持的，应从制造商处获得充分、准确的信息。对相关制造商信息了解不充分，或者不能确定相关信息真实、准确的，不建议出具《中小企业声明函》。</w:t>
      </w:r>
      <w:r>
        <w:br w:type="textWrapping"/>
      </w:r>
    </w:p>
    <w:p w14:paraId="6D814F78">
      <w:pPr>
        <w:pStyle w:val="1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1026998">
      <w:pPr>
        <w:pStyle w:val="14"/>
        <w:keepNext w:val="0"/>
        <w:keepLines w:val="0"/>
        <w:pageBreakBefore w:val="0"/>
        <w:widowControl/>
        <w:kinsoku/>
        <w:wordWrap w:val="0"/>
        <w:overflowPunct/>
        <w:topLinePunct/>
        <w:autoSpaceDE/>
        <w:autoSpaceDN/>
        <w:bidi w:val="0"/>
        <w:adjustRightInd/>
        <w:snapToGrid/>
        <w:spacing w:line="360" w:lineRule="auto"/>
        <w:jc w:val="center"/>
        <w:textAlignment w:val="auto"/>
        <w:outlineLvl w:val="3"/>
      </w:pPr>
      <w:r>
        <w:rPr>
          <w:rFonts w:ascii="仿宋_GB2312" w:hAnsi="仿宋_GB2312" w:eastAsia="仿宋_GB2312" w:cs="仿宋_GB2312"/>
          <w:b/>
          <w:sz w:val="24"/>
        </w:rPr>
        <w:t>附件7-1-2 残疾人福利性单位声明函（若有）</w:t>
      </w:r>
    </w:p>
    <w:p w14:paraId="76BE3826">
      <w:pPr>
        <w:pStyle w:val="14"/>
        <w:keepNext w:val="0"/>
        <w:keepLines w:val="0"/>
        <w:pageBreakBefore w:val="0"/>
        <w:widowControl/>
        <w:kinsoku/>
        <w:wordWrap w:val="0"/>
        <w:overflowPunct/>
        <w:topLinePunct/>
        <w:autoSpaceDE/>
        <w:autoSpaceDN/>
        <w:bidi w:val="0"/>
        <w:adjustRightInd/>
        <w:snapToGrid/>
        <w:spacing w:line="360" w:lineRule="auto"/>
        <w:ind w:firstLine="400" w:firstLineChars="200"/>
        <w:jc w:val="left"/>
        <w:textAlignment w:val="auto"/>
      </w:pPr>
      <w:r>
        <w:rPr>
          <w:rFonts w:ascii="仿宋_GB2312" w:hAnsi="仿宋_GB2312" w:eastAsia="仿宋_GB2312" w:cs="仿宋_GB2312"/>
        </w:rPr>
        <w:t>本供应商郑重声明，根据《财政部、民政部、中国残疾人联合会关于促进残疾人就业政府采购政策的通知》（财库[2017]141号）、《政府采购促进中小企业发展管理办法》（财库〔2020〕46号）的规定，本供应商为符合条件的残疾人福利性单位，且本供应商参加贵单位的</w:t>
      </w:r>
      <w:r>
        <w:rPr>
          <w:rFonts w:ascii="仿宋_GB2312" w:hAnsi="仿宋_GB2312" w:eastAsia="仿宋_GB2312" w:cs="仿宋_GB2312"/>
          <w:u w:val="single"/>
        </w:rPr>
        <w:t>（填写“项目名称”）</w:t>
      </w:r>
      <w:r>
        <w:rPr>
          <w:rFonts w:ascii="仿宋_GB2312" w:hAnsi="仿宋_GB2312" w:eastAsia="仿宋_GB2312" w:cs="仿宋_GB2312"/>
        </w:rPr>
        <w:t>项目采购活动：</w:t>
      </w:r>
    </w:p>
    <w:p w14:paraId="448CD791">
      <w:pPr>
        <w:pStyle w:val="14"/>
        <w:keepNext w:val="0"/>
        <w:keepLines w:val="0"/>
        <w:pageBreakBefore w:val="0"/>
        <w:widowControl/>
        <w:kinsoku/>
        <w:wordWrap w:val="0"/>
        <w:overflowPunct/>
        <w:topLinePunct/>
        <w:autoSpaceDE/>
        <w:autoSpaceDN/>
        <w:bidi w:val="0"/>
        <w:adjustRightInd/>
        <w:snapToGrid/>
        <w:spacing w:line="360" w:lineRule="auto"/>
        <w:ind w:firstLine="400" w:firstLineChars="200"/>
        <w:jc w:val="left"/>
        <w:textAlignment w:val="auto"/>
      </w:pPr>
      <w:r>
        <w:rPr>
          <w:rFonts w:ascii="仿宋_GB2312" w:hAnsi="仿宋_GB2312" w:eastAsia="仿宋_GB2312" w:cs="仿宋_GB2312"/>
        </w:rPr>
        <w:t>（</w:t>
      </w:r>
      <w:r>
        <w:rPr>
          <w:rFonts w:hint="eastAsia" w:ascii="仿宋_GB2312" w:hAnsi="仿宋_GB2312" w:eastAsia="仿宋_GB2312" w:cs="仿宋_GB2312"/>
          <w:lang w:val="en-US" w:eastAsia="zh-CN"/>
        </w:rPr>
        <w:t xml:space="preserve">  </w:t>
      </w:r>
      <w:r>
        <w:rPr>
          <w:rFonts w:ascii="仿宋_GB2312" w:hAnsi="仿宋_GB2312" w:eastAsia="仿宋_GB2312" w:cs="仿宋_GB2312"/>
        </w:rPr>
        <w:t xml:space="preserve"> ）提供本供应商制造的</w:t>
      </w:r>
      <w:r>
        <w:rPr>
          <w:rFonts w:ascii="仿宋_GB2312" w:hAnsi="仿宋_GB2312" w:eastAsia="仿宋_GB2312" w:cs="仿宋_GB2312"/>
          <w:u w:val="single"/>
        </w:rPr>
        <w:t>（填写“所投采购包、品目号”）</w:t>
      </w:r>
      <w:r>
        <w:rPr>
          <w:rFonts w:ascii="仿宋_GB2312" w:hAnsi="仿宋_GB2312" w:eastAsia="仿宋_GB2312" w:cs="仿宋_GB2312"/>
        </w:rPr>
        <w:t>货物，或提供其他残疾人福利性单位制造的</w:t>
      </w:r>
      <w:r>
        <w:rPr>
          <w:rFonts w:ascii="仿宋_GB2312" w:hAnsi="仿宋_GB2312" w:eastAsia="仿宋_GB2312" w:cs="仿宋_GB2312"/>
          <w:u w:val="single"/>
        </w:rPr>
        <w:t>（填写“所投采购包、品目号”）</w:t>
      </w:r>
      <w:r>
        <w:rPr>
          <w:rFonts w:ascii="仿宋_GB2312" w:hAnsi="仿宋_GB2312" w:eastAsia="仿宋_GB2312" w:cs="仿宋_GB2312"/>
        </w:rPr>
        <w:t>货物（不包括使用非残疾人福利性单位注册商标的货物）。（说明：只有部分货物由残疾人福利企业制造的，在该货物后标★）</w:t>
      </w:r>
    </w:p>
    <w:p w14:paraId="23116C73">
      <w:pPr>
        <w:pStyle w:val="14"/>
        <w:keepNext w:val="0"/>
        <w:keepLines w:val="0"/>
        <w:pageBreakBefore w:val="0"/>
        <w:widowControl/>
        <w:kinsoku/>
        <w:wordWrap w:val="0"/>
        <w:overflowPunct/>
        <w:topLinePunct/>
        <w:autoSpaceDE/>
        <w:autoSpaceDN/>
        <w:bidi w:val="0"/>
        <w:adjustRightInd/>
        <w:snapToGrid/>
        <w:spacing w:line="360" w:lineRule="auto"/>
        <w:ind w:firstLine="400" w:firstLineChars="200"/>
        <w:jc w:val="left"/>
        <w:textAlignment w:val="auto"/>
      </w:pPr>
      <w:r>
        <w:rPr>
          <w:rFonts w:ascii="仿宋_GB2312" w:hAnsi="仿宋_GB2312" w:eastAsia="仿宋_GB2312" w:cs="仿宋_GB2312"/>
        </w:rPr>
        <w:t>（</w:t>
      </w:r>
      <w:r>
        <w:rPr>
          <w:rFonts w:hint="eastAsia" w:ascii="仿宋_GB2312" w:hAnsi="仿宋_GB2312" w:eastAsia="仿宋_GB2312" w:cs="仿宋_GB2312"/>
          <w:lang w:val="en-US" w:eastAsia="zh-CN"/>
        </w:rPr>
        <w:t xml:space="preserve">  </w:t>
      </w:r>
      <w:r>
        <w:rPr>
          <w:rFonts w:ascii="仿宋_GB2312" w:hAnsi="仿宋_GB2312" w:eastAsia="仿宋_GB2312" w:cs="仿宋_GB2312"/>
        </w:rPr>
        <w:t xml:space="preserve"> ）由本供应商承建的</w:t>
      </w:r>
      <w:r>
        <w:rPr>
          <w:rFonts w:ascii="仿宋_GB2312" w:hAnsi="仿宋_GB2312" w:eastAsia="仿宋_GB2312" w:cs="仿宋_GB2312"/>
          <w:u w:val="single"/>
        </w:rPr>
        <w:t>（填写“所投采购包、品目号”）</w:t>
      </w:r>
      <w:r>
        <w:rPr>
          <w:rFonts w:ascii="仿宋_GB2312" w:hAnsi="仿宋_GB2312" w:eastAsia="仿宋_GB2312" w:cs="仿宋_GB2312"/>
        </w:rPr>
        <w:t>工程</w:t>
      </w:r>
    </w:p>
    <w:p w14:paraId="7868B27F">
      <w:pPr>
        <w:pStyle w:val="14"/>
        <w:keepNext w:val="0"/>
        <w:keepLines w:val="0"/>
        <w:pageBreakBefore w:val="0"/>
        <w:widowControl/>
        <w:kinsoku/>
        <w:wordWrap w:val="0"/>
        <w:overflowPunct/>
        <w:topLinePunct/>
        <w:autoSpaceDE/>
        <w:autoSpaceDN/>
        <w:bidi w:val="0"/>
        <w:adjustRightInd/>
        <w:snapToGrid/>
        <w:spacing w:line="360" w:lineRule="auto"/>
        <w:ind w:firstLine="400" w:firstLineChars="200"/>
        <w:jc w:val="left"/>
        <w:textAlignment w:val="auto"/>
      </w:pPr>
      <w:r>
        <w:rPr>
          <w:rFonts w:ascii="仿宋_GB2312" w:hAnsi="仿宋_GB2312" w:eastAsia="仿宋_GB2312" w:cs="仿宋_GB2312"/>
        </w:rPr>
        <w:t>（</w:t>
      </w:r>
      <w:r>
        <w:rPr>
          <w:rFonts w:hint="eastAsia" w:ascii="仿宋_GB2312" w:hAnsi="仿宋_GB2312" w:eastAsia="仿宋_GB2312" w:cs="仿宋_GB2312"/>
          <w:lang w:val="en-US" w:eastAsia="zh-CN"/>
        </w:rPr>
        <w:t xml:space="preserve">  </w:t>
      </w:r>
      <w:r>
        <w:rPr>
          <w:rFonts w:ascii="仿宋_GB2312" w:hAnsi="仿宋_GB2312" w:eastAsia="仿宋_GB2312" w:cs="仿宋_GB2312"/>
        </w:rPr>
        <w:t xml:space="preserve"> ）由本供应商承接的</w:t>
      </w:r>
      <w:r>
        <w:rPr>
          <w:rFonts w:ascii="仿宋_GB2312" w:hAnsi="仿宋_GB2312" w:eastAsia="仿宋_GB2312" w:cs="仿宋_GB2312"/>
          <w:u w:val="single"/>
        </w:rPr>
        <w:t>（填写“所投采购包、品目号”）</w:t>
      </w:r>
      <w:r>
        <w:rPr>
          <w:rFonts w:ascii="仿宋_GB2312" w:hAnsi="仿宋_GB2312" w:eastAsia="仿宋_GB2312" w:cs="仿宋_GB2312"/>
        </w:rPr>
        <w:t>服务；</w:t>
      </w:r>
    </w:p>
    <w:p w14:paraId="31BFA2EC">
      <w:pPr>
        <w:pStyle w:val="14"/>
        <w:keepNext w:val="0"/>
        <w:keepLines w:val="0"/>
        <w:pageBreakBefore w:val="0"/>
        <w:widowControl/>
        <w:kinsoku/>
        <w:wordWrap w:val="0"/>
        <w:overflowPunct/>
        <w:topLinePunct/>
        <w:autoSpaceDE/>
        <w:autoSpaceDN/>
        <w:bidi w:val="0"/>
        <w:adjustRightInd/>
        <w:snapToGrid/>
        <w:spacing w:line="360" w:lineRule="auto"/>
        <w:ind w:firstLine="400" w:firstLineChars="200"/>
        <w:jc w:val="left"/>
        <w:textAlignment w:val="auto"/>
      </w:pPr>
      <w:r>
        <w:rPr>
          <w:rFonts w:ascii="仿宋_GB2312" w:hAnsi="仿宋_GB2312" w:eastAsia="仿宋_GB2312" w:cs="仿宋_GB2312"/>
        </w:rPr>
        <w:t>本供应商对上述声明的真实性负责。如有虚假，将依法承担相应责任。</w:t>
      </w:r>
      <w:r>
        <w:br w:type="textWrapping"/>
      </w:r>
      <w:r>
        <w:br w:type="textWrapping"/>
      </w:r>
    </w:p>
    <w:p w14:paraId="1FEB042E">
      <w:pPr>
        <w:pStyle w:val="14"/>
        <w:keepNext w:val="0"/>
        <w:keepLines w:val="0"/>
        <w:pageBreakBefore w:val="0"/>
        <w:widowControl/>
        <w:kinsoku/>
        <w:wordWrap w:val="0"/>
        <w:overflowPunct/>
        <w:topLinePunct/>
        <w:autoSpaceDE/>
        <w:autoSpaceDN/>
        <w:bidi w:val="0"/>
        <w:adjustRightInd/>
        <w:snapToGrid/>
        <w:spacing w:line="360" w:lineRule="auto"/>
        <w:ind w:firstLine="400" w:firstLineChars="200"/>
        <w:jc w:val="left"/>
        <w:textAlignment w:val="auto"/>
      </w:pPr>
      <w:r>
        <w:rPr>
          <w:rFonts w:ascii="仿宋_GB2312" w:hAnsi="仿宋_GB2312" w:eastAsia="仿宋_GB2312" w:cs="仿宋_GB2312"/>
        </w:rPr>
        <w:t>供应商代表</w:t>
      </w:r>
      <w:r>
        <w:rPr>
          <w:rFonts w:ascii="仿宋_GB2312" w:hAnsi="仿宋_GB2312" w:eastAsia="仿宋_GB2312" w:cs="仿宋_GB2312"/>
          <w:u w:val="single"/>
        </w:rPr>
        <w:t>　　　（签字）</w:t>
      </w:r>
    </w:p>
    <w:p w14:paraId="7270B4EA">
      <w:pPr>
        <w:pStyle w:val="14"/>
        <w:keepNext w:val="0"/>
        <w:keepLines w:val="0"/>
        <w:pageBreakBefore w:val="0"/>
        <w:widowControl/>
        <w:kinsoku/>
        <w:wordWrap w:val="0"/>
        <w:overflowPunct/>
        <w:topLinePunct/>
        <w:autoSpaceDE/>
        <w:autoSpaceDN/>
        <w:bidi w:val="0"/>
        <w:adjustRightInd/>
        <w:snapToGrid/>
        <w:spacing w:line="360" w:lineRule="auto"/>
        <w:ind w:firstLine="400" w:firstLineChars="200"/>
        <w:jc w:val="left"/>
        <w:textAlignment w:val="auto"/>
      </w:pPr>
      <w:r>
        <w:rPr>
          <w:rFonts w:ascii="仿宋_GB2312" w:hAnsi="仿宋_GB2312" w:eastAsia="仿宋_GB2312" w:cs="仿宋_GB2312"/>
        </w:rPr>
        <w:t>供应商名称</w:t>
      </w:r>
      <w:r>
        <w:rPr>
          <w:rFonts w:ascii="仿宋_GB2312" w:hAnsi="仿宋_GB2312" w:eastAsia="仿宋_GB2312" w:cs="仿宋_GB2312"/>
          <w:u w:val="single"/>
        </w:rPr>
        <w:t>　　　（全称并加盖公章）　　　</w:t>
      </w:r>
    </w:p>
    <w:p w14:paraId="5835B297">
      <w:pPr>
        <w:pStyle w:val="14"/>
        <w:keepNext w:val="0"/>
        <w:keepLines w:val="0"/>
        <w:pageBreakBefore w:val="0"/>
        <w:widowControl/>
        <w:kinsoku/>
        <w:wordWrap w:val="0"/>
        <w:overflowPunct/>
        <w:topLinePunct/>
        <w:autoSpaceDE/>
        <w:autoSpaceDN/>
        <w:bidi w:val="0"/>
        <w:adjustRightInd/>
        <w:snapToGrid/>
        <w:spacing w:line="360" w:lineRule="auto"/>
        <w:ind w:firstLine="400" w:firstLineChars="200"/>
        <w:jc w:val="left"/>
        <w:textAlignment w:val="auto"/>
      </w:pPr>
      <w:r>
        <w:rPr>
          <w:rFonts w:ascii="仿宋_GB2312" w:hAnsi="仿宋_GB2312" w:eastAsia="仿宋_GB2312" w:cs="仿宋_GB2312"/>
        </w:rPr>
        <w:t>日期：</w:t>
      </w:r>
      <w:r>
        <w:rPr>
          <w:rFonts w:ascii="仿宋_GB2312" w:hAnsi="仿宋_GB2312" w:eastAsia="仿宋_GB2312" w:cs="仿宋_GB2312"/>
          <w:u w:val="single"/>
        </w:rPr>
        <w:t>　　　</w:t>
      </w:r>
      <w:r>
        <w:rPr>
          <w:rFonts w:ascii="仿宋_GB2312" w:hAnsi="仿宋_GB2312" w:eastAsia="仿宋_GB2312" w:cs="仿宋_GB2312"/>
        </w:rPr>
        <w:t>年</w:t>
      </w:r>
      <w:r>
        <w:rPr>
          <w:rFonts w:ascii="仿宋_GB2312" w:hAnsi="仿宋_GB2312" w:eastAsia="仿宋_GB2312" w:cs="仿宋_GB2312"/>
          <w:u w:val="single"/>
        </w:rPr>
        <w:t>　　　</w:t>
      </w:r>
      <w:r>
        <w:rPr>
          <w:rFonts w:ascii="仿宋_GB2312" w:hAnsi="仿宋_GB2312" w:eastAsia="仿宋_GB2312" w:cs="仿宋_GB2312"/>
        </w:rPr>
        <w:t>月</w:t>
      </w:r>
      <w:r>
        <w:rPr>
          <w:rFonts w:ascii="仿宋_GB2312" w:hAnsi="仿宋_GB2312" w:eastAsia="仿宋_GB2312" w:cs="仿宋_GB2312"/>
          <w:u w:val="single"/>
        </w:rPr>
        <w:t>　　　</w:t>
      </w:r>
      <w:r>
        <w:rPr>
          <w:rFonts w:ascii="仿宋_GB2312" w:hAnsi="仿宋_GB2312" w:eastAsia="仿宋_GB2312" w:cs="仿宋_GB2312"/>
        </w:rPr>
        <w:t>日</w:t>
      </w:r>
      <w:r>
        <w:br w:type="textWrapping"/>
      </w:r>
      <w:r>
        <w:br w:type="textWrapping"/>
      </w:r>
    </w:p>
    <w:p w14:paraId="73EFFBAC">
      <w:pPr>
        <w:pStyle w:val="14"/>
        <w:keepNext w:val="0"/>
        <w:keepLines w:val="0"/>
        <w:pageBreakBefore w:val="0"/>
        <w:widowControl/>
        <w:kinsoku/>
        <w:wordWrap w:val="0"/>
        <w:overflowPunct/>
        <w:topLinePunct/>
        <w:autoSpaceDE/>
        <w:autoSpaceDN/>
        <w:bidi w:val="0"/>
        <w:adjustRightInd/>
        <w:snapToGrid/>
        <w:spacing w:line="360" w:lineRule="auto"/>
        <w:ind w:firstLine="400" w:firstLineChars="200"/>
        <w:jc w:val="left"/>
        <w:textAlignment w:val="auto"/>
        <w:rPr>
          <w:rFonts w:ascii="仿宋_GB2312" w:hAnsi="仿宋_GB2312" w:eastAsia="仿宋_GB2312" w:cs="仿宋_GB2312"/>
        </w:rPr>
      </w:pPr>
      <w:r>
        <w:rPr>
          <w:rFonts w:ascii="仿宋_GB2312" w:hAnsi="仿宋_GB2312" w:eastAsia="仿宋_GB2312" w:cs="仿宋_GB2312"/>
        </w:rPr>
        <w:t>备注：</w:t>
      </w:r>
    </w:p>
    <w:p w14:paraId="1F56BD12">
      <w:pPr>
        <w:pStyle w:val="14"/>
        <w:keepNext w:val="0"/>
        <w:keepLines w:val="0"/>
        <w:pageBreakBefore w:val="0"/>
        <w:widowControl/>
        <w:kinsoku/>
        <w:wordWrap w:val="0"/>
        <w:overflowPunct/>
        <w:topLinePunct/>
        <w:autoSpaceDE/>
        <w:autoSpaceDN/>
        <w:bidi w:val="0"/>
        <w:adjustRightInd/>
        <w:snapToGrid/>
        <w:spacing w:line="360" w:lineRule="auto"/>
        <w:ind w:firstLine="400" w:firstLineChars="200"/>
        <w:jc w:val="left"/>
        <w:textAlignment w:val="auto"/>
      </w:pPr>
      <w:r>
        <w:rPr>
          <w:rFonts w:ascii="仿宋_GB2312" w:hAnsi="仿宋_GB2312" w:eastAsia="仿宋_GB2312" w:cs="仿宋_GB2312"/>
        </w:rPr>
        <w:t>（1）若供应商不符合残疾人福利性单位，不用提供本声明函，否则视为提供虚假材料。供应商在提交最后报价前，如果已向磋商小组提交上述声明函，视同为供应商符合残疾人福利性单位，享受价格扣除的优惠政策。</w:t>
      </w:r>
    </w:p>
    <w:p w14:paraId="4F3DDC54">
      <w:pPr>
        <w:pStyle w:val="14"/>
        <w:keepNext w:val="0"/>
        <w:keepLines w:val="0"/>
        <w:pageBreakBefore w:val="0"/>
        <w:widowControl/>
        <w:kinsoku/>
        <w:wordWrap w:val="0"/>
        <w:overflowPunct/>
        <w:topLinePunct/>
        <w:autoSpaceDE/>
        <w:autoSpaceDN/>
        <w:bidi w:val="0"/>
        <w:adjustRightInd/>
        <w:snapToGrid/>
        <w:spacing w:line="360" w:lineRule="auto"/>
        <w:ind w:firstLine="400" w:firstLineChars="200"/>
        <w:jc w:val="left"/>
        <w:textAlignment w:val="auto"/>
      </w:pPr>
      <w:r>
        <w:rPr>
          <w:rFonts w:ascii="仿宋_GB2312" w:hAnsi="仿宋_GB2312" w:eastAsia="仿宋_GB2312" w:cs="仿宋_GB2312"/>
        </w:rPr>
        <w:t>（2）请供应商按照实际情况编制填写本声明函，并在相应的（）中打“√”。</w:t>
      </w:r>
    </w:p>
    <w:p w14:paraId="5E78D6F9">
      <w:pPr>
        <w:pStyle w:val="14"/>
        <w:keepNext w:val="0"/>
        <w:keepLines w:val="0"/>
        <w:pageBreakBefore w:val="0"/>
        <w:widowControl/>
        <w:kinsoku/>
        <w:wordWrap w:val="0"/>
        <w:overflowPunct/>
        <w:topLinePunct/>
        <w:autoSpaceDE/>
        <w:autoSpaceDN/>
        <w:bidi w:val="0"/>
        <w:adjustRightInd/>
        <w:snapToGrid/>
        <w:spacing w:line="360" w:lineRule="auto"/>
        <w:ind w:firstLine="400" w:firstLineChars="200"/>
        <w:jc w:val="left"/>
        <w:textAlignment w:val="auto"/>
      </w:pPr>
      <w:r>
        <w:rPr>
          <w:rFonts w:ascii="仿宋_GB2312" w:hAnsi="仿宋_GB2312" w:eastAsia="仿宋_GB2312" w:cs="仿宋_GB2312"/>
        </w:rPr>
        <w:t>（3）纸质响应文件正本中的本声明函（若有）应为原件。</w:t>
      </w:r>
    </w:p>
    <w:p w14:paraId="1DAF6274">
      <w:pPr>
        <w:pStyle w:val="14"/>
        <w:keepNext w:val="0"/>
        <w:keepLines w:val="0"/>
        <w:pageBreakBefore w:val="0"/>
        <w:widowControl/>
        <w:kinsoku/>
        <w:wordWrap w:val="0"/>
        <w:overflowPunct/>
        <w:topLinePunct/>
        <w:autoSpaceDE/>
        <w:autoSpaceDN/>
        <w:bidi w:val="0"/>
        <w:adjustRightInd/>
        <w:snapToGrid/>
        <w:spacing w:line="360" w:lineRule="auto"/>
        <w:ind w:firstLine="400" w:firstLineChars="200"/>
        <w:jc w:val="left"/>
        <w:textAlignment w:val="auto"/>
      </w:pPr>
      <w:r>
        <w:rPr>
          <w:rFonts w:ascii="仿宋_GB2312" w:hAnsi="仿宋_GB2312" w:eastAsia="仿宋_GB2312" w:cs="仿宋_GB2312"/>
        </w:rPr>
        <w:t>（4）若《残疾人福利性单位声明函》内容不真实，视为提供虚假材料。</w:t>
      </w:r>
    </w:p>
    <w:p w14:paraId="44541C3C">
      <w:pPr>
        <w:pStyle w:val="14"/>
        <w:keepNext w:val="0"/>
        <w:keepLines w:val="0"/>
        <w:pageBreakBefore w:val="0"/>
        <w:widowControl/>
        <w:kinsoku/>
        <w:wordWrap w:val="0"/>
        <w:overflowPunct/>
        <w:topLinePunct/>
        <w:autoSpaceDE/>
        <w:autoSpaceDN/>
        <w:bidi w:val="0"/>
        <w:adjustRightInd/>
        <w:snapToGrid/>
        <w:spacing w:line="360" w:lineRule="auto"/>
        <w:jc w:val="left"/>
        <w:textAlignment w:val="auto"/>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8654E83">
      <w:pPr>
        <w:pStyle w:val="14"/>
        <w:spacing w:line="360" w:lineRule="auto"/>
        <w:jc w:val="center"/>
        <w:outlineLvl w:val="3"/>
      </w:pPr>
      <w:r>
        <w:rPr>
          <w:rFonts w:ascii="仿宋_GB2312" w:hAnsi="仿宋_GB2312" w:eastAsia="仿宋_GB2312" w:cs="仿宋_GB2312"/>
          <w:b/>
          <w:sz w:val="24"/>
        </w:rPr>
        <w:t>附件7-1-3 监狱企业证明材料</w:t>
      </w:r>
    </w:p>
    <w:p w14:paraId="143A08CF">
      <w:pPr>
        <w:pStyle w:val="14"/>
        <w:spacing w:line="360" w:lineRule="auto"/>
        <w:ind w:firstLine="400" w:firstLineChars="200"/>
        <w:jc w:val="left"/>
      </w:pPr>
      <w:r>
        <w:rPr>
          <w:rFonts w:ascii="仿宋_GB2312" w:hAnsi="仿宋_GB2312" w:eastAsia="仿宋_GB2312" w:cs="仿宋_GB2312"/>
        </w:rPr>
        <w:t>供应商为监狱企业，提供本单位制造的货物（承接的服务），并在电子响应文件中提供省级以上监狱管理局、戒毒管理局（含新疆生产建设兵团）出具的属于监狱企业的证明文件。</w:t>
      </w:r>
    </w:p>
    <w:p w14:paraId="6358D89C">
      <w:pPr>
        <w:pStyle w:val="14"/>
        <w:spacing w:line="360" w:lineRule="auto"/>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23DECB4">
      <w:pPr>
        <w:pStyle w:val="14"/>
        <w:spacing w:line="360" w:lineRule="auto"/>
        <w:jc w:val="center"/>
        <w:outlineLvl w:val="3"/>
      </w:pPr>
      <w:r>
        <w:rPr>
          <w:rFonts w:ascii="仿宋_GB2312" w:hAnsi="仿宋_GB2312" w:eastAsia="仿宋_GB2312" w:cs="仿宋_GB2312"/>
          <w:b/>
          <w:sz w:val="24"/>
        </w:rPr>
        <w:t>附件7-2 优先类节能产品、环境标志产品价格扣除证明材料（若有）</w:t>
      </w:r>
    </w:p>
    <w:p w14:paraId="733FFB6A">
      <w:pPr>
        <w:pStyle w:val="14"/>
        <w:spacing w:line="360" w:lineRule="auto"/>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1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4748"/>
      </w:tblGrid>
      <w:tr w14:paraId="6809A5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219BE7CE">
            <w:pPr>
              <w:spacing w:line="360" w:lineRule="auto"/>
            </w:pPr>
          </w:p>
        </w:tc>
        <w:tc>
          <w:tcPr>
            <w:tcW w:w="7122" w:type="dxa"/>
            <w:gridSpan w:val="3"/>
          </w:tcPr>
          <w:p w14:paraId="74EA6794">
            <w:pPr>
              <w:pStyle w:val="14"/>
              <w:spacing w:line="360" w:lineRule="auto"/>
              <w:jc w:val="center"/>
            </w:pPr>
            <w:r>
              <w:rPr>
                <w:rFonts w:ascii="仿宋_GB2312" w:hAnsi="仿宋_GB2312" w:eastAsia="仿宋_GB2312" w:cs="仿宋_GB2312"/>
              </w:rPr>
              <w:t>本采购包内属于节能、环境标志产品情况</w:t>
            </w:r>
          </w:p>
        </w:tc>
      </w:tr>
      <w:tr w14:paraId="11B891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7949383C">
            <w:pPr>
              <w:pStyle w:val="14"/>
              <w:spacing w:line="360" w:lineRule="auto"/>
              <w:jc w:val="left"/>
            </w:pPr>
            <w:r>
              <w:rPr>
                <w:rFonts w:ascii="仿宋_GB2312" w:hAnsi="仿宋_GB2312" w:eastAsia="仿宋_GB2312" w:cs="仿宋_GB2312"/>
              </w:rPr>
              <w:t>采购包</w:t>
            </w:r>
          </w:p>
        </w:tc>
        <w:tc>
          <w:tcPr>
            <w:tcW w:w="1187" w:type="dxa"/>
          </w:tcPr>
          <w:p w14:paraId="1B83BDE7">
            <w:pPr>
              <w:pStyle w:val="14"/>
              <w:spacing w:line="360" w:lineRule="auto"/>
              <w:jc w:val="left"/>
            </w:pPr>
            <w:r>
              <w:rPr>
                <w:rFonts w:ascii="仿宋_GB2312" w:hAnsi="仿宋_GB2312" w:eastAsia="仿宋_GB2312" w:cs="仿宋_GB2312"/>
              </w:rPr>
              <w:t>品目号</w:t>
            </w:r>
          </w:p>
        </w:tc>
        <w:tc>
          <w:tcPr>
            <w:tcW w:w="1187" w:type="dxa"/>
          </w:tcPr>
          <w:p w14:paraId="42400D33">
            <w:pPr>
              <w:pStyle w:val="14"/>
              <w:spacing w:line="360" w:lineRule="auto"/>
              <w:jc w:val="left"/>
            </w:pPr>
            <w:r>
              <w:rPr>
                <w:rFonts w:ascii="仿宋_GB2312" w:hAnsi="仿宋_GB2312" w:eastAsia="仿宋_GB2312" w:cs="仿宋_GB2312"/>
              </w:rPr>
              <w:t>产品名称</w:t>
            </w:r>
          </w:p>
        </w:tc>
        <w:tc>
          <w:tcPr>
            <w:tcW w:w="4748" w:type="dxa"/>
          </w:tcPr>
          <w:p w14:paraId="02612A5E">
            <w:pPr>
              <w:pStyle w:val="14"/>
              <w:spacing w:line="360" w:lineRule="auto"/>
              <w:jc w:val="left"/>
            </w:pPr>
            <w:r>
              <w:rPr>
                <w:rFonts w:ascii="仿宋_GB2312" w:hAnsi="仿宋_GB2312" w:eastAsia="仿宋_GB2312" w:cs="仿宋_GB2312"/>
              </w:rPr>
              <w:t>认证种类</w:t>
            </w:r>
          </w:p>
        </w:tc>
      </w:tr>
      <w:tr w14:paraId="385A60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vMerge w:val="restart"/>
          </w:tcPr>
          <w:p w14:paraId="43012789">
            <w:pPr>
              <w:pStyle w:val="14"/>
              <w:spacing w:line="360" w:lineRule="auto"/>
              <w:jc w:val="left"/>
            </w:pPr>
            <w:r>
              <w:rPr>
                <w:rFonts w:ascii="仿宋_GB2312" w:hAnsi="仿宋_GB2312" w:eastAsia="仿宋_GB2312" w:cs="仿宋_GB2312"/>
              </w:rPr>
              <w:t>*</w:t>
            </w:r>
          </w:p>
        </w:tc>
        <w:tc>
          <w:tcPr>
            <w:tcW w:w="1187" w:type="dxa"/>
          </w:tcPr>
          <w:p w14:paraId="1604CCB3">
            <w:pPr>
              <w:pStyle w:val="14"/>
              <w:spacing w:line="360" w:lineRule="auto"/>
              <w:jc w:val="left"/>
            </w:pPr>
            <w:r>
              <w:rPr>
                <w:rFonts w:ascii="仿宋_GB2312" w:hAnsi="仿宋_GB2312" w:eastAsia="仿宋_GB2312" w:cs="仿宋_GB2312"/>
              </w:rPr>
              <w:t>*-1</w:t>
            </w:r>
          </w:p>
        </w:tc>
        <w:tc>
          <w:tcPr>
            <w:tcW w:w="1187" w:type="dxa"/>
          </w:tcPr>
          <w:p w14:paraId="575B4FAF">
            <w:pPr>
              <w:spacing w:line="360" w:lineRule="auto"/>
            </w:pPr>
          </w:p>
        </w:tc>
        <w:tc>
          <w:tcPr>
            <w:tcW w:w="4748" w:type="dxa"/>
          </w:tcPr>
          <w:p w14:paraId="3DB38221">
            <w:pPr>
              <w:pStyle w:val="14"/>
              <w:spacing w:line="360" w:lineRule="auto"/>
              <w:jc w:val="left"/>
            </w:pPr>
            <w:r>
              <w:rPr>
                <w:rFonts w:ascii="仿宋_GB2312" w:hAnsi="仿宋_GB2312" w:eastAsia="仿宋_GB2312" w:cs="仿宋_GB2312"/>
              </w:rPr>
              <w:t>供应商自行填写种类，并上传证明附件以便评审查看</w:t>
            </w:r>
          </w:p>
        </w:tc>
      </w:tr>
      <w:tr w14:paraId="2BC5CC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vMerge w:val="continue"/>
          </w:tcPr>
          <w:p w14:paraId="2A837BF8">
            <w:pPr>
              <w:spacing w:line="360" w:lineRule="auto"/>
            </w:pPr>
          </w:p>
        </w:tc>
        <w:tc>
          <w:tcPr>
            <w:tcW w:w="1187" w:type="dxa"/>
          </w:tcPr>
          <w:p w14:paraId="58566A5C">
            <w:pPr>
              <w:pStyle w:val="14"/>
              <w:spacing w:line="360" w:lineRule="auto"/>
              <w:jc w:val="left"/>
            </w:pPr>
            <w:r>
              <w:rPr>
                <w:rFonts w:ascii="仿宋_GB2312" w:hAnsi="仿宋_GB2312" w:eastAsia="仿宋_GB2312" w:cs="仿宋_GB2312"/>
              </w:rPr>
              <w:t>…</w:t>
            </w:r>
          </w:p>
          <w:p w14:paraId="14580BCE">
            <w:pPr>
              <w:pStyle w:val="14"/>
              <w:spacing w:line="360" w:lineRule="auto"/>
              <w:jc w:val="left"/>
            </w:pPr>
          </w:p>
        </w:tc>
        <w:tc>
          <w:tcPr>
            <w:tcW w:w="1187" w:type="dxa"/>
          </w:tcPr>
          <w:p w14:paraId="4B356CC0">
            <w:pPr>
              <w:spacing w:line="360" w:lineRule="auto"/>
            </w:pPr>
          </w:p>
        </w:tc>
        <w:tc>
          <w:tcPr>
            <w:tcW w:w="4748" w:type="dxa"/>
          </w:tcPr>
          <w:p w14:paraId="2DCAEC85">
            <w:pPr>
              <w:spacing w:line="360" w:lineRule="auto"/>
            </w:pPr>
          </w:p>
        </w:tc>
      </w:tr>
      <w:tr w14:paraId="623EE6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40E2E1CE">
            <w:pPr>
              <w:pStyle w:val="14"/>
              <w:spacing w:line="360" w:lineRule="auto"/>
              <w:jc w:val="left"/>
            </w:pPr>
            <w:r>
              <w:rPr>
                <w:rFonts w:ascii="仿宋_GB2312" w:hAnsi="仿宋_GB2312" w:eastAsia="仿宋_GB2312" w:cs="仿宋_GB2312"/>
              </w:rPr>
              <w:t>备注</w:t>
            </w:r>
          </w:p>
        </w:tc>
        <w:tc>
          <w:tcPr>
            <w:tcW w:w="7122" w:type="dxa"/>
            <w:gridSpan w:val="3"/>
          </w:tcPr>
          <w:p w14:paraId="5877BF8B">
            <w:pPr>
              <w:pStyle w:val="14"/>
              <w:spacing w:line="360" w:lineRule="auto"/>
              <w:jc w:val="left"/>
            </w:pPr>
          </w:p>
        </w:tc>
      </w:tr>
    </w:tbl>
    <w:p w14:paraId="53843FB5">
      <w:pPr>
        <w:pStyle w:val="14"/>
        <w:spacing w:line="360" w:lineRule="auto"/>
        <w:ind w:firstLine="400" w:firstLineChars="200"/>
        <w:jc w:val="left"/>
      </w:pPr>
      <w:r>
        <w:rPr>
          <w:rFonts w:ascii="仿宋_GB2312" w:hAnsi="仿宋_GB2312" w:eastAsia="仿宋_GB2312" w:cs="仿宋_GB2312"/>
        </w:rPr>
        <w:t>※注意：</w:t>
      </w:r>
    </w:p>
    <w:p w14:paraId="0404772D">
      <w:pPr>
        <w:pStyle w:val="14"/>
        <w:spacing w:line="360" w:lineRule="auto"/>
        <w:ind w:firstLine="400" w:firstLineChars="200"/>
        <w:jc w:val="left"/>
      </w:pPr>
      <w:r>
        <w:rPr>
          <w:rFonts w:ascii="仿宋_GB2312" w:hAnsi="仿宋_GB2312" w:eastAsia="仿宋_GB2312" w:cs="仿宋_GB2312"/>
        </w:rPr>
        <w:t>1、对节能、环境标志产品计算价格扣除时，只依据电子投标（响应）文件“投标（响应）报价明细表”以及“优先类节能产品、环境标志产品证明材料（价格扣除适用，若有）。</w:t>
      </w:r>
    </w:p>
    <w:p w14:paraId="60494F73">
      <w:pPr>
        <w:pStyle w:val="14"/>
        <w:keepNext w:val="0"/>
        <w:keepLines w:val="0"/>
        <w:pageBreakBefore w:val="0"/>
        <w:widowControl/>
        <w:kinsoku/>
        <w:wordWrap w:val="0"/>
        <w:overflowPunct/>
        <w:topLinePunct/>
        <w:autoSpaceDE/>
        <w:autoSpaceDN/>
        <w:bidi w:val="0"/>
        <w:adjustRightInd/>
        <w:snapToGrid/>
        <w:spacing w:line="360" w:lineRule="auto"/>
        <w:ind w:firstLine="400" w:firstLineChars="200"/>
        <w:jc w:val="left"/>
        <w:textAlignment w:val="auto"/>
        <w:outlineLvl w:val="9"/>
      </w:pPr>
      <w:r>
        <w:rPr>
          <w:rFonts w:ascii="仿宋_GB2312" w:hAnsi="仿宋_GB2312" w:eastAsia="仿宋_GB2312" w:cs="仿宋_GB2312"/>
        </w:rPr>
        <w:t>2、本表以采购包为单位，不同采购包请分别填写；同一采购包请按照其品目号顺序分别填写。</w:t>
      </w:r>
    </w:p>
    <w:p w14:paraId="05F06801">
      <w:pPr>
        <w:pStyle w:val="14"/>
        <w:keepNext w:val="0"/>
        <w:keepLines w:val="0"/>
        <w:pageBreakBefore w:val="0"/>
        <w:widowControl/>
        <w:kinsoku/>
        <w:wordWrap w:val="0"/>
        <w:overflowPunct/>
        <w:topLinePunct/>
        <w:autoSpaceDE/>
        <w:autoSpaceDN/>
        <w:bidi w:val="0"/>
        <w:adjustRightInd/>
        <w:snapToGrid/>
        <w:spacing w:line="360" w:lineRule="auto"/>
        <w:ind w:firstLine="400" w:firstLineChars="200"/>
        <w:jc w:val="left"/>
        <w:textAlignment w:val="auto"/>
        <w:outlineLvl w:val="9"/>
      </w:pPr>
      <w:r>
        <w:rPr>
          <w:rFonts w:ascii="仿宋_GB2312" w:hAnsi="仿宋_GB2312" w:eastAsia="仿宋_GB2312" w:cs="仿宋_GB2312"/>
        </w:rPr>
        <w:t>3、具体统计、计算：</w:t>
      </w:r>
    </w:p>
    <w:p w14:paraId="5F0AB1C6">
      <w:pPr>
        <w:pStyle w:val="14"/>
        <w:keepNext w:val="0"/>
        <w:keepLines w:val="0"/>
        <w:pageBreakBefore w:val="0"/>
        <w:widowControl/>
        <w:kinsoku/>
        <w:wordWrap w:val="0"/>
        <w:overflowPunct/>
        <w:topLinePunct/>
        <w:autoSpaceDE/>
        <w:autoSpaceDN/>
        <w:bidi w:val="0"/>
        <w:adjustRightInd/>
        <w:snapToGrid/>
        <w:spacing w:line="360" w:lineRule="auto"/>
        <w:ind w:firstLine="400" w:firstLineChars="200"/>
        <w:jc w:val="left"/>
        <w:textAlignment w:val="auto"/>
        <w:outlineLvl w:val="9"/>
      </w:pPr>
      <w:r>
        <w:rPr>
          <w:rFonts w:ascii="仿宋_GB2312" w:hAnsi="仿宋_GB2312" w:eastAsia="仿宋_GB2312" w:cs="仿宋_GB2312"/>
        </w:rPr>
        <w:t>3.1若同一采购包内的单个或多个货物取得或同时取得节能、环境标志产品等两项或多项认证的，均按照单个货物对应一项认证的原则统计、计算1次。</w:t>
      </w:r>
    </w:p>
    <w:p w14:paraId="58C57EF4">
      <w:pPr>
        <w:pStyle w:val="14"/>
        <w:keepNext w:val="0"/>
        <w:keepLines w:val="0"/>
        <w:pageBreakBefore w:val="0"/>
        <w:widowControl/>
        <w:kinsoku/>
        <w:wordWrap w:val="0"/>
        <w:overflowPunct/>
        <w:topLinePunct/>
        <w:autoSpaceDE/>
        <w:autoSpaceDN/>
        <w:bidi w:val="0"/>
        <w:adjustRightInd/>
        <w:snapToGrid/>
        <w:spacing w:line="360" w:lineRule="auto"/>
        <w:ind w:firstLine="400" w:firstLineChars="200"/>
        <w:jc w:val="left"/>
        <w:textAlignment w:val="auto"/>
        <w:outlineLvl w:val="9"/>
      </w:pPr>
      <w:r>
        <w:rPr>
          <w:rFonts w:ascii="仿宋_GB2312" w:hAnsi="仿宋_GB2312" w:eastAsia="仿宋_GB2312" w:cs="仿宋_GB2312"/>
        </w:rPr>
        <w:t>3.2计算结果若除不尽，可四舍五入保留到小数点后两位。</w:t>
      </w:r>
    </w:p>
    <w:p w14:paraId="49272D35">
      <w:pPr>
        <w:pStyle w:val="14"/>
        <w:keepNext w:val="0"/>
        <w:keepLines w:val="0"/>
        <w:pageBreakBefore w:val="0"/>
        <w:widowControl/>
        <w:kinsoku/>
        <w:wordWrap w:val="0"/>
        <w:overflowPunct/>
        <w:topLinePunct/>
        <w:autoSpaceDE/>
        <w:autoSpaceDN/>
        <w:bidi w:val="0"/>
        <w:adjustRightInd/>
        <w:snapToGrid/>
        <w:spacing w:line="360" w:lineRule="auto"/>
        <w:ind w:firstLine="400" w:firstLineChars="200"/>
        <w:jc w:val="left"/>
        <w:textAlignment w:val="auto"/>
        <w:outlineLvl w:val="9"/>
      </w:pPr>
      <w:r>
        <w:rPr>
          <w:rFonts w:ascii="仿宋_GB2312" w:hAnsi="仿宋_GB2312" w:eastAsia="仿宋_GB2312" w:cs="仿宋_GB2312"/>
        </w:rPr>
        <w:t>3.3投标人(供应商)按照采购文件要求认真统计、计算。</w:t>
      </w:r>
    </w:p>
    <w:p w14:paraId="2195807B">
      <w:pPr>
        <w:pStyle w:val="14"/>
        <w:keepNext w:val="0"/>
        <w:keepLines w:val="0"/>
        <w:pageBreakBefore w:val="0"/>
        <w:widowControl/>
        <w:kinsoku/>
        <w:wordWrap w:val="0"/>
        <w:overflowPunct/>
        <w:topLinePunct/>
        <w:autoSpaceDE/>
        <w:autoSpaceDN/>
        <w:bidi w:val="0"/>
        <w:adjustRightInd/>
        <w:snapToGrid/>
        <w:spacing w:line="360" w:lineRule="auto"/>
        <w:ind w:firstLine="400" w:firstLineChars="200"/>
        <w:jc w:val="left"/>
        <w:textAlignment w:val="auto"/>
        <w:outlineLvl w:val="9"/>
      </w:pPr>
      <w:r>
        <w:rPr>
          <w:rFonts w:ascii="仿宋_GB2312" w:hAnsi="仿宋_GB2312" w:eastAsia="仿宋_GB2312" w:cs="仿宋_GB2312"/>
        </w:rPr>
        <w:t>3.4若无节能、环境标志产品，不填写本表。</w:t>
      </w:r>
    </w:p>
    <w:p w14:paraId="34D7F6C0">
      <w:pPr>
        <w:pStyle w:val="14"/>
        <w:keepNext w:val="0"/>
        <w:keepLines w:val="0"/>
        <w:pageBreakBefore w:val="0"/>
        <w:widowControl/>
        <w:kinsoku/>
        <w:wordWrap w:val="0"/>
        <w:overflowPunct/>
        <w:topLinePunct/>
        <w:autoSpaceDE/>
        <w:autoSpaceDN/>
        <w:bidi w:val="0"/>
        <w:adjustRightInd/>
        <w:snapToGrid/>
        <w:spacing w:line="360" w:lineRule="auto"/>
        <w:ind w:firstLine="400" w:firstLineChars="200"/>
        <w:jc w:val="left"/>
        <w:textAlignment w:val="auto"/>
        <w:outlineLvl w:val="9"/>
      </w:pPr>
      <w:r>
        <w:rPr>
          <w:rFonts w:ascii="仿宋_GB2312" w:hAnsi="仿宋_GB2312" w:eastAsia="仿宋_GB2312" w:cs="仿宋_GB2312"/>
        </w:rPr>
        <w:t>3.5强制类节能产品不享受价格扣除。</w:t>
      </w:r>
    </w:p>
    <w:p w14:paraId="37C4EFB1">
      <w:pPr>
        <w:pStyle w:val="14"/>
        <w:keepNext w:val="0"/>
        <w:keepLines w:val="0"/>
        <w:pageBreakBefore w:val="0"/>
        <w:widowControl/>
        <w:kinsoku/>
        <w:wordWrap w:val="0"/>
        <w:overflowPunct/>
        <w:topLinePunct/>
        <w:autoSpaceDE/>
        <w:autoSpaceDN/>
        <w:bidi w:val="0"/>
        <w:adjustRightInd/>
        <w:snapToGrid/>
        <w:spacing w:line="360" w:lineRule="auto"/>
        <w:ind w:firstLine="400" w:firstLineChars="200"/>
        <w:jc w:val="left"/>
        <w:textAlignment w:val="auto"/>
        <w:outlineLvl w:val="9"/>
      </w:pPr>
      <w:r>
        <w:rPr>
          <w:rFonts w:ascii="仿宋_GB2312" w:hAnsi="仿宋_GB2312" w:eastAsia="仿宋_GB2312" w:cs="仿宋_GB2312"/>
        </w:rPr>
        <w:t>供应商代表</w:t>
      </w:r>
      <w:r>
        <w:rPr>
          <w:rFonts w:ascii="仿宋_GB2312" w:hAnsi="仿宋_GB2312" w:eastAsia="仿宋_GB2312" w:cs="仿宋_GB2312"/>
          <w:u w:val="single"/>
        </w:rPr>
        <w:t>　　　（签字）</w:t>
      </w:r>
    </w:p>
    <w:p w14:paraId="04D984A4">
      <w:pPr>
        <w:pStyle w:val="14"/>
        <w:keepNext w:val="0"/>
        <w:keepLines w:val="0"/>
        <w:pageBreakBefore w:val="0"/>
        <w:widowControl/>
        <w:kinsoku/>
        <w:wordWrap w:val="0"/>
        <w:overflowPunct/>
        <w:topLinePunct/>
        <w:autoSpaceDE/>
        <w:autoSpaceDN/>
        <w:bidi w:val="0"/>
        <w:adjustRightInd/>
        <w:snapToGrid/>
        <w:spacing w:line="360" w:lineRule="auto"/>
        <w:ind w:firstLine="400" w:firstLineChars="200"/>
        <w:jc w:val="left"/>
        <w:textAlignment w:val="auto"/>
        <w:outlineLvl w:val="9"/>
      </w:pPr>
      <w:r>
        <w:rPr>
          <w:rFonts w:ascii="仿宋_GB2312" w:hAnsi="仿宋_GB2312" w:eastAsia="仿宋_GB2312" w:cs="仿宋_GB2312"/>
        </w:rPr>
        <w:t>供应商名称</w:t>
      </w:r>
      <w:r>
        <w:rPr>
          <w:rFonts w:ascii="仿宋_GB2312" w:hAnsi="仿宋_GB2312" w:eastAsia="仿宋_GB2312" w:cs="仿宋_GB2312"/>
          <w:u w:val="single"/>
        </w:rPr>
        <w:t>　　　（全称并加盖公章）　　　</w:t>
      </w:r>
    </w:p>
    <w:p w14:paraId="044AFF7C">
      <w:pPr>
        <w:pStyle w:val="14"/>
        <w:keepNext w:val="0"/>
        <w:keepLines w:val="0"/>
        <w:pageBreakBefore w:val="0"/>
        <w:widowControl/>
        <w:kinsoku/>
        <w:wordWrap w:val="0"/>
        <w:overflowPunct/>
        <w:topLinePunct/>
        <w:autoSpaceDE/>
        <w:autoSpaceDN/>
        <w:bidi w:val="0"/>
        <w:adjustRightInd/>
        <w:snapToGrid/>
        <w:ind w:firstLine="400" w:firstLineChars="200"/>
        <w:jc w:val="both"/>
        <w:textAlignment w:val="auto"/>
        <w:outlineLvl w:val="9"/>
        <w:rPr>
          <w:rFonts w:ascii="仿宋_GB2312" w:hAnsi="仿宋_GB2312" w:eastAsia="仿宋_GB2312" w:cs="仿宋_GB2312"/>
        </w:rPr>
      </w:pPr>
      <w:r>
        <w:rPr>
          <w:rFonts w:ascii="仿宋_GB2312" w:hAnsi="仿宋_GB2312" w:eastAsia="仿宋_GB2312" w:cs="仿宋_GB2312"/>
        </w:rPr>
        <w:t>日期：</w:t>
      </w:r>
      <w:r>
        <w:rPr>
          <w:rFonts w:ascii="仿宋_GB2312" w:hAnsi="仿宋_GB2312" w:eastAsia="仿宋_GB2312" w:cs="仿宋_GB2312"/>
          <w:u w:val="single"/>
        </w:rPr>
        <w:t>　　　</w:t>
      </w:r>
      <w:r>
        <w:rPr>
          <w:rFonts w:ascii="仿宋_GB2312" w:hAnsi="仿宋_GB2312" w:eastAsia="仿宋_GB2312" w:cs="仿宋_GB2312"/>
        </w:rPr>
        <w:t>年</w:t>
      </w:r>
      <w:r>
        <w:rPr>
          <w:rFonts w:ascii="仿宋_GB2312" w:hAnsi="仿宋_GB2312" w:eastAsia="仿宋_GB2312" w:cs="仿宋_GB2312"/>
          <w:u w:val="single"/>
        </w:rPr>
        <w:t>　　　</w:t>
      </w:r>
      <w:r>
        <w:rPr>
          <w:rFonts w:ascii="仿宋_GB2312" w:hAnsi="仿宋_GB2312" w:eastAsia="仿宋_GB2312" w:cs="仿宋_GB2312"/>
        </w:rPr>
        <w:t>月</w:t>
      </w:r>
      <w:r>
        <w:rPr>
          <w:rFonts w:ascii="仿宋_GB2312" w:hAnsi="仿宋_GB2312" w:eastAsia="仿宋_GB2312" w:cs="仿宋_GB2312"/>
          <w:u w:val="single"/>
        </w:rPr>
        <w:t>　　　</w:t>
      </w:r>
      <w:r>
        <w:rPr>
          <w:rFonts w:ascii="仿宋_GB2312" w:hAnsi="仿宋_GB2312" w:eastAsia="仿宋_GB2312" w:cs="仿宋_GB2312"/>
        </w:rPr>
        <w:t>日</w:t>
      </w:r>
    </w:p>
    <w:p w14:paraId="0CA88B14">
      <w:pPr>
        <w:pStyle w:val="14"/>
        <w:keepNext w:val="0"/>
        <w:keepLines w:val="0"/>
        <w:pageBreakBefore w:val="0"/>
        <w:widowControl/>
        <w:kinsoku/>
        <w:wordWrap w:val="0"/>
        <w:overflowPunct/>
        <w:topLinePunct/>
        <w:autoSpaceDE/>
        <w:autoSpaceDN/>
        <w:bidi w:val="0"/>
        <w:adjustRightInd/>
        <w:snapToGrid/>
        <w:ind w:firstLine="400" w:firstLineChars="200"/>
        <w:jc w:val="both"/>
        <w:textAlignment w:val="auto"/>
        <w:outlineLvl w:val="9"/>
        <w:rPr>
          <w:rFonts w:ascii="仿宋_GB2312" w:hAnsi="仿宋_GB2312" w:eastAsia="仿宋_GB2312" w:cs="仿宋_GB2312"/>
        </w:rPr>
      </w:pPr>
    </w:p>
    <w:p w14:paraId="5CFE2903">
      <w:pPr>
        <w:pStyle w:val="14"/>
        <w:keepNext w:val="0"/>
        <w:keepLines w:val="0"/>
        <w:pageBreakBefore w:val="0"/>
        <w:widowControl/>
        <w:kinsoku/>
        <w:wordWrap w:val="0"/>
        <w:overflowPunct/>
        <w:topLinePunct/>
        <w:autoSpaceDE/>
        <w:autoSpaceDN/>
        <w:bidi w:val="0"/>
        <w:adjustRightInd/>
        <w:snapToGrid/>
        <w:ind w:firstLine="400" w:firstLineChars="200"/>
        <w:jc w:val="both"/>
        <w:textAlignment w:val="auto"/>
        <w:outlineLvl w:val="9"/>
        <w:rPr>
          <w:rFonts w:ascii="仿宋_GB2312" w:hAnsi="仿宋_GB2312" w:eastAsia="仿宋_GB2312" w:cs="仿宋_GB2312"/>
        </w:rPr>
      </w:pPr>
    </w:p>
    <w:p w14:paraId="28B805B1">
      <w:pPr>
        <w:pStyle w:val="14"/>
        <w:keepNext w:val="0"/>
        <w:keepLines w:val="0"/>
        <w:pageBreakBefore w:val="0"/>
        <w:widowControl/>
        <w:kinsoku/>
        <w:wordWrap w:val="0"/>
        <w:overflowPunct/>
        <w:topLinePunct/>
        <w:autoSpaceDE/>
        <w:autoSpaceDN/>
        <w:bidi w:val="0"/>
        <w:adjustRightInd/>
        <w:snapToGrid/>
        <w:ind w:firstLine="400" w:firstLineChars="200"/>
        <w:jc w:val="both"/>
        <w:textAlignment w:val="auto"/>
        <w:outlineLvl w:val="9"/>
        <w:rPr>
          <w:rFonts w:ascii="仿宋_GB2312" w:hAnsi="仿宋_GB2312" w:eastAsia="仿宋_GB2312" w:cs="仿宋_GB2312"/>
        </w:rPr>
      </w:pPr>
    </w:p>
    <w:p w14:paraId="34285F3B">
      <w:pPr>
        <w:pStyle w:val="14"/>
        <w:keepNext w:val="0"/>
        <w:keepLines w:val="0"/>
        <w:pageBreakBefore w:val="0"/>
        <w:widowControl/>
        <w:kinsoku/>
        <w:wordWrap w:val="0"/>
        <w:overflowPunct/>
        <w:topLinePunct/>
        <w:autoSpaceDE/>
        <w:autoSpaceDN/>
        <w:bidi w:val="0"/>
        <w:adjustRightInd/>
        <w:snapToGrid/>
        <w:ind w:firstLine="400" w:firstLineChars="200"/>
        <w:jc w:val="both"/>
        <w:textAlignment w:val="auto"/>
        <w:outlineLvl w:val="9"/>
        <w:rPr>
          <w:rFonts w:ascii="仿宋_GB2312" w:hAnsi="仿宋_GB2312" w:eastAsia="仿宋_GB2312" w:cs="仿宋_GB2312"/>
        </w:rPr>
      </w:pPr>
    </w:p>
    <w:p w14:paraId="5D598BAF">
      <w:pPr>
        <w:pStyle w:val="14"/>
        <w:keepNext w:val="0"/>
        <w:keepLines w:val="0"/>
        <w:pageBreakBefore w:val="0"/>
        <w:widowControl/>
        <w:kinsoku/>
        <w:wordWrap w:val="0"/>
        <w:overflowPunct/>
        <w:topLinePunct/>
        <w:autoSpaceDE/>
        <w:autoSpaceDN/>
        <w:bidi w:val="0"/>
        <w:adjustRightInd/>
        <w:snapToGrid/>
        <w:ind w:firstLine="400" w:firstLineChars="200"/>
        <w:jc w:val="both"/>
        <w:textAlignment w:val="auto"/>
        <w:outlineLvl w:val="9"/>
        <w:rPr>
          <w:rFonts w:ascii="仿宋_GB2312" w:hAnsi="仿宋_GB2312" w:eastAsia="仿宋_GB2312" w:cs="仿宋_GB2312"/>
        </w:rPr>
      </w:pPr>
    </w:p>
    <w:p w14:paraId="75D66B6F">
      <w:pPr>
        <w:pStyle w:val="14"/>
        <w:keepNext w:val="0"/>
        <w:keepLines w:val="0"/>
        <w:pageBreakBefore w:val="0"/>
        <w:widowControl/>
        <w:kinsoku/>
        <w:wordWrap w:val="0"/>
        <w:overflowPunct/>
        <w:topLinePunct/>
        <w:autoSpaceDE/>
        <w:autoSpaceDN/>
        <w:bidi w:val="0"/>
        <w:adjustRightInd/>
        <w:snapToGrid/>
        <w:ind w:firstLine="400" w:firstLineChars="200"/>
        <w:jc w:val="both"/>
        <w:textAlignment w:val="auto"/>
        <w:outlineLvl w:val="9"/>
        <w:rPr>
          <w:rFonts w:ascii="仿宋_GB2312" w:hAnsi="仿宋_GB2312" w:eastAsia="仿宋_GB2312" w:cs="仿宋_GB2312"/>
        </w:rPr>
      </w:pPr>
    </w:p>
    <w:p w14:paraId="585F84F0">
      <w:pPr>
        <w:pStyle w:val="14"/>
        <w:keepNext w:val="0"/>
        <w:keepLines w:val="0"/>
        <w:pageBreakBefore w:val="0"/>
        <w:widowControl/>
        <w:kinsoku/>
        <w:wordWrap w:val="0"/>
        <w:overflowPunct/>
        <w:topLinePunct/>
        <w:autoSpaceDE/>
        <w:autoSpaceDN/>
        <w:bidi w:val="0"/>
        <w:adjustRightInd/>
        <w:snapToGrid/>
        <w:ind w:firstLine="400" w:firstLineChars="200"/>
        <w:jc w:val="both"/>
        <w:textAlignment w:val="auto"/>
        <w:outlineLvl w:val="9"/>
        <w:rPr>
          <w:rFonts w:ascii="仿宋_GB2312" w:hAnsi="仿宋_GB2312" w:eastAsia="仿宋_GB2312" w:cs="仿宋_GB2312"/>
        </w:rPr>
      </w:pPr>
    </w:p>
    <w:p w14:paraId="0A56710E">
      <w:pPr>
        <w:pStyle w:val="14"/>
        <w:keepNext w:val="0"/>
        <w:keepLines w:val="0"/>
        <w:pageBreakBefore w:val="0"/>
        <w:widowControl/>
        <w:kinsoku/>
        <w:wordWrap w:val="0"/>
        <w:overflowPunct/>
        <w:topLinePunct/>
        <w:autoSpaceDE/>
        <w:autoSpaceDN/>
        <w:bidi w:val="0"/>
        <w:adjustRightInd/>
        <w:snapToGrid/>
        <w:ind w:firstLine="400" w:firstLineChars="200"/>
        <w:jc w:val="both"/>
        <w:textAlignment w:val="auto"/>
        <w:outlineLvl w:val="9"/>
        <w:rPr>
          <w:rFonts w:ascii="仿宋_GB2312" w:hAnsi="仿宋_GB2312" w:eastAsia="仿宋_GB2312" w:cs="仿宋_GB2312"/>
        </w:rPr>
      </w:pPr>
    </w:p>
    <w:p w14:paraId="699D4286">
      <w:pPr>
        <w:pStyle w:val="14"/>
        <w:keepNext w:val="0"/>
        <w:keepLines w:val="0"/>
        <w:pageBreakBefore w:val="0"/>
        <w:widowControl/>
        <w:kinsoku/>
        <w:wordWrap w:val="0"/>
        <w:overflowPunct/>
        <w:topLinePunct/>
        <w:autoSpaceDE/>
        <w:autoSpaceDN/>
        <w:bidi w:val="0"/>
        <w:adjustRightInd/>
        <w:snapToGrid/>
        <w:ind w:firstLine="400" w:firstLineChars="200"/>
        <w:jc w:val="both"/>
        <w:textAlignment w:val="auto"/>
        <w:outlineLvl w:val="9"/>
        <w:rPr>
          <w:rFonts w:ascii="仿宋_GB2312" w:hAnsi="仿宋_GB2312" w:eastAsia="仿宋_GB2312" w:cs="仿宋_GB2312"/>
        </w:rPr>
      </w:pPr>
    </w:p>
    <w:p w14:paraId="5D63CBD9">
      <w:pPr>
        <w:pStyle w:val="14"/>
        <w:keepNext w:val="0"/>
        <w:keepLines w:val="0"/>
        <w:pageBreakBefore w:val="0"/>
        <w:widowControl/>
        <w:kinsoku/>
        <w:wordWrap w:val="0"/>
        <w:overflowPunct/>
        <w:topLinePunct/>
        <w:autoSpaceDE/>
        <w:autoSpaceDN/>
        <w:bidi w:val="0"/>
        <w:adjustRightInd/>
        <w:snapToGrid/>
        <w:ind w:firstLine="400" w:firstLineChars="200"/>
        <w:jc w:val="both"/>
        <w:textAlignment w:val="auto"/>
        <w:outlineLvl w:val="9"/>
        <w:rPr>
          <w:rFonts w:ascii="仿宋_GB2312" w:hAnsi="仿宋_GB2312" w:eastAsia="仿宋_GB2312" w:cs="仿宋_GB2312"/>
        </w:rPr>
      </w:pPr>
    </w:p>
    <w:p w14:paraId="6D59BFC5">
      <w:pPr>
        <w:pStyle w:val="14"/>
        <w:spacing w:line="360" w:lineRule="auto"/>
        <w:jc w:val="center"/>
        <w:outlineLvl w:val="2"/>
      </w:pPr>
      <w:r>
        <w:rPr>
          <w:rFonts w:ascii="仿宋_GB2312" w:hAnsi="仿宋_GB2312" w:eastAsia="仿宋_GB2312" w:cs="仿宋_GB2312"/>
          <w:b/>
          <w:sz w:val="28"/>
        </w:rPr>
        <w:t>附件8 要求作为响应文件组成部分的其他内容（若有）</w:t>
      </w:r>
    </w:p>
    <w:p w14:paraId="0D15FD1A">
      <w:pPr>
        <w:pStyle w:val="14"/>
        <w:spacing w:line="360" w:lineRule="auto"/>
        <w:ind w:firstLine="400" w:firstLineChars="200"/>
        <w:jc w:val="left"/>
      </w:pPr>
      <w:r>
        <w:rPr>
          <w:rFonts w:ascii="仿宋_GB2312" w:hAnsi="仿宋_GB2312" w:eastAsia="仿宋_GB2312" w:cs="仿宋_GB2312"/>
        </w:rPr>
        <w:t>说明：</w:t>
      </w:r>
    </w:p>
    <w:p w14:paraId="0283A9F5">
      <w:pPr>
        <w:pStyle w:val="14"/>
        <w:spacing w:line="360" w:lineRule="auto"/>
        <w:ind w:firstLine="400" w:firstLineChars="200"/>
        <w:jc w:val="left"/>
      </w:pPr>
      <w:r>
        <w:rPr>
          <w:rFonts w:ascii="仿宋_GB2312" w:hAnsi="仿宋_GB2312" w:eastAsia="仿宋_GB2312" w:cs="仿宋_GB2312"/>
        </w:rPr>
        <w:t>1、采购人或采购代理机构可以根据项目的特点和需要，在磋商文件中对要求作为响应文件组成部分的其他内容进行具体规定或附表格式，供应商应按照磋商文件要求提供相关承诺及材料，并加盖供应商单位公章。</w:t>
      </w:r>
    </w:p>
    <w:p w14:paraId="5E47490D">
      <w:pPr>
        <w:pStyle w:val="14"/>
        <w:spacing w:line="360" w:lineRule="auto"/>
        <w:ind w:firstLine="400" w:firstLineChars="200"/>
        <w:jc w:val="left"/>
      </w:pPr>
      <w:r>
        <w:rPr>
          <w:rFonts w:ascii="仿宋_GB2312" w:hAnsi="仿宋_GB2312" w:eastAsia="仿宋_GB2312" w:cs="仿宋_GB2312"/>
        </w:rPr>
        <w:t>2、供应商根据自身实际情况编写有关资料包括如供应商单位简介、竞争性磋商文件要求提供或供应商</w:t>
      </w:r>
      <w:r>
        <w:rPr>
          <w:rFonts w:hint="eastAsia" w:ascii="仿宋_GB2312" w:hAnsi="仿宋_GB2312" w:eastAsia="仿宋_GB2312" w:cs="仿宋_GB2312"/>
          <w:lang w:eastAsia="zh-CN"/>
        </w:rPr>
        <w:t>自己</w:t>
      </w:r>
      <w:bookmarkStart w:id="1" w:name="_GoBack"/>
      <w:bookmarkEnd w:id="1"/>
      <w:r>
        <w:rPr>
          <w:rFonts w:ascii="仿宋_GB2312" w:hAnsi="仿宋_GB2312" w:eastAsia="仿宋_GB2312" w:cs="仿宋_GB2312"/>
        </w:rPr>
        <w:t>认为体现自身优势，需要补充说明的其它资料，格式自拟。</w:t>
      </w:r>
      <w:r>
        <w:br w:type="textWrapping"/>
      </w:r>
      <w:r>
        <w:br w:type="textWrapping"/>
      </w:r>
      <w:r>
        <w:br w:type="textWrapping"/>
      </w:r>
      <w:r>
        <w:br w:type="textWrapping"/>
      </w:r>
    </w:p>
    <w:p w14:paraId="784ECCCE">
      <w:pPr>
        <w:pStyle w:val="14"/>
        <w:spacing w:line="360" w:lineRule="auto"/>
        <w:ind w:firstLine="400" w:firstLineChars="200"/>
        <w:jc w:val="left"/>
      </w:pPr>
      <w:r>
        <w:rPr>
          <w:rFonts w:ascii="仿宋_GB2312" w:hAnsi="仿宋_GB2312" w:eastAsia="仿宋_GB2312" w:cs="仿宋_GB2312"/>
        </w:rPr>
        <w:t>供应商代表</w:t>
      </w:r>
      <w:r>
        <w:rPr>
          <w:rFonts w:ascii="仿宋_GB2312" w:hAnsi="仿宋_GB2312" w:eastAsia="仿宋_GB2312" w:cs="仿宋_GB2312"/>
          <w:u w:val="single"/>
        </w:rPr>
        <w:t>　　　（签字）</w:t>
      </w:r>
    </w:p>
    <w:p w14:paraId="38026E4E">
      <w:pPr>
        <w:pStyle w:val="14"/>
        <w:spacing w:line="360" w:lineRule="auto"/>
        <w:ind w:firstLine="400" w:firstLineChars="200"/>
        <w:jc w:val="left"/>
      </w:pPr>
      <w:r>
        <w:rPr>
          <w:rFonts w:ascii="仿宋_GB2312" w:hAnsi="仿宋_GB2312" w:eastAsia="仿宋_GB2312" w:cs="仿宋_GB2312"/>
        </w:rPr>
        <w:t>供应商名称</w:t>
      </w:r>
      <w:r>
        <w:rPr>
          <w:rFonts w:ascii="仿宋_GB2312" w:hAnsi="仿宋_GB2312" w:eastAsia="仿宋_GB2312" w:cs="仿宋_GB2312"/>
          <w:u w:val="single"/>
        </w:rPr>
        <w:t>　　　（全称并加盖公章）　　　</w:t>
      </w:r>
    </w:p>
    <w:p w14:paraId="4E74677B">
      <w:pPr>
        <w:pStyle w:val="14"/>
        <w:spacing w:line="360" w:lineRule="auto"/>
        <w:ind w:firstLine="400" w:firstLineChars="200"/>
        <w:jc w:val="left"/>
      </w:pPr>
      <w:r>
        <w:rPr>
          <w:rFonts w:ascii="仿宋_GB2312" w:hAnsi="仿宋_GB2312" w:eastAsia="仿宋_GB2312" w:cs="仿宋_GB2312"/>
        </w:rPr>
        <w:t>日期：</w:t>
      </w:r>
      <w:r>
        <w:rPr>
          <w:rFonts w:ascii="仿宋_GB2312" w:hAnsi="仿宋_GB2312" w:eastAsia="仿宋_GB2312" w:cs="仿宋_GB2312"/>
          <w:u w:val="single"/>
        </w:rPr>
        <w:t>　　　</w:t>
      </w:r>
      <w:r>
        <w:rPr>
          <w:rFonts w:ascii="仿宋_GB2312" w:hAnsi="仿宋_GB2312" w:eastAsia="仿宋_GB2312" w:cs="仿宋_GB2312"/>
        </w:rPr>
        <w:t>年</w:t>
      </w:r>
      <w:r>
        <w:rPr>
          <w:rFonts w:ascii="仿宋_GB2312" w:hAnsi="仿宋_GB2312" w:eastAsia="仿宋_GB2312" w:cs="仿宋_GB2312"/>
          <w:u w:val="single"/>
        </w:rPr>
        <w:t>　　　</w:t>
      </w:r>
      <w:r>
        <w:rPr>
          <w:rFonts w:ascii="仿宋_GB2312" w:hAnsi="仿宋_GB2312" w:eastAsia="仿宋_GB2312" w:cs="仿宋_GB2312"/>
        </w:rPr>
        <w:t>月</w:t>
      </w:r>
      <w:r>
        <w:rPr>
          <w:rFonts w:ascii="仿宋_GB2312" w:hAnsi="仿宋_GB2312" w:eastAsia="仿宋_GB2312" w:cs="仿宋_GB2312"/>
          <w:u w:val="single"/>
        </w:rPr>
        <w:t>　　　</w:t>
      </w:r>
      <w:r>
        <w:rPr>
          <w:rFonts w:ascii="仿宋_GB2312" w:hAnsi="仿宋_GB2312" w:eastAsia="仿宋_GB2312" w:cs="仿宋_GB2312"/>
        </w:rPr>
        <w:t>日</w:t>
      </w:r>
    </w:p>
    <w:p w14:paraId="57D96699">
      <w:pPr>
        <w:pStyle w:val="14"/>
        <w:spacing w:line="360" w:lineRule="auto"/>
        <w:jc w:val="left"/>
      </w:pPr>
      <w:r>
        <w:rPr>
          <w:rFonts w:ascii="仿宋_GB2312" w:hAnsi="仿宋_GB2312" w:eastAsia="仿宋_GB2312" w:cs="仿宋_GB2312"/>
        </w:rPr>
        <w:t xml:space="preserve"> </w:t>
      </w:r>
      <w:r>
        <w:rPr>
          <w:rFonts w:ascii="仿宋_GB2312" w:hAnsi="仿宋_GB2312" w:eastAsia="仿宋_GB2312" w:cs="仿宋_GB2312"/>
        </w:rPr>
        <w:br w:type="textWrapping"/>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6CF65AB5-3324-46E6-BE59-6C98317DBD1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G Times">
    <w:altName w:val="Traditional Arabic"/>
    <w:panose1 w:val="02020603050405020304"/>
    <w:charset w:val="00"/>
    <w:family w:val="roman"/>
    <w:pitch w:val="default"/>
    <w:sig w:usb0="00000000" w:usb1="00000000" w:usb2="00000000" w:usb3="00000000" w:csb0="00000093" w:csb1="00000000"/>
  </w:font>
  <w:font w:name="Traditional Arabic">
    <w:panose1 w:val="02020603050405020304"/>
    <w:charset w:val="00"/>
    <w:family w:val="auto"/>
    <w:pitch w:val="default"/>
    <w:sig w:usb0="00006003" w:usb1="80000000" w:usb2="00000008" w:usb3="00000000" w:csb0="00000041" w:csb1="20080000"/>
  </w:font>
  <w:font w:name="仿宋_GB2312">
    <w:panose1 w:val="02010609030101010101"/>
    <w:charset w:val="86"/>
    <w:family w:val="auto"/>
    <w:pitch w:val="default"/>
    <w:sig w:usb0="00000001" w:usb1="080E0000" w:usb2="00000000" w:usb3="00000000" w:csb0="00040000" w:csb1="00000000"/>
    <w:embedRegular r:id="rId2" w:fontKey="{A1E9D16E-8F19-40AA-AE2C-A76B39DEBC74}"/>
  </w:font>
  <w:font w:name="楷体_GB2312">
    <w:panose1 w:val="02010609030101010101"/>
    <w:charset w:val="86"/>
    <w:family w:val="auto"/>
    <w:pitch w:val="default"/>
    <w:sig w:usb0="00000001" w:usb1="080E0000" w:usb2="00000000" w:usb3="00000000" w:csb0="00040000" w:csb1="00000000"/>
    <w:embedRegular r:id="rId3" w:fontKey="{AEB7065C-5615-4A0E-B4D1-D191FE898E80}"/>
  </w:font>
  <w:font w:name="方正仿宋_GB2312">
    <w:panose1 w:val="02000000000000000000"/>
    <w:charset w:val="86"/>
    <w:family w:val="auto"/>
    <w:pitch w:val="default"/>
    <w:sig w:usb0="A00002BF" w:usb1="184F6CFA" w:usb2="00000012" w:usb3="00000000" w:csb0="00040001" w:csb1="00000000"/>
    <w:embedRegular r:id="rId4" w:fontKey="{3811AC56-A998-4C66-9E4F-56D9AB84261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4F1396">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8BF393">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515ADA2"/>
    <w:multiLevelType w:val="singleLevel"/>
    <w:tmpl w:val="D515ADA2"/>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0MTQwMTcxOWEwMDI2YWVhYWYyN2E0YjJiYzk5MjgifQ=="/>
  </w:docVars>
  <w:rsids>
    <w:rsidRoot w:val="53B52B8D"/>
    <w:rsid w:val="02826542"/>
    <w:rsid w:val="02C13CCB"/>
    <w:rsid w:val="08B40E6D"/>
    <w:rsid w:val="093D586A"/>
    <w:rsid w:val="09C41CDB"/>
    <w:rsid w:val="0D613984"/>
    <w:rsid w:val="10F41EA1"/>
    <w:rsid w:val="14200E89"/>
    <w:rsid w:val="152D0602"/>
    <w:rsid w:val="15DF288C"/>
    <w:rsid w:val="15FF8363"/>
    <w:rsid w:val="177F50ED"/>
    <w:rsid w:val="190B5059"/>
    <w:rsid w:val="1AD03EF7"/>
    <w:rsid w:val="1B43291B"/>
    <w:rsid w:val="1BDD0A8E"/>
    <w:rsid w:val="1C581981"/>
    <w:rsid w:val="20D077C2"/>
    <w:rsid w:val="22D30A28"/>
    <w:rsid w:val="24066BDB"/>
    <w:rsid w:val="27C80BCB"/>
    <w:rsid w:val="291853E7"/>
    <w:rsid w:val="2AED63FF"/>
    <w:rsid w:val="2D00499E"/>
    <w:rsid w:val="2E312434"/>
    <w:rsid w:val="2FEF1FB6"/>
    <w:rsid w:val="317068D8"/>
    <w:rsid w:val="384F0C8B"/>
    <w:rsid w:val="393D67A4"/>
    <w:rsid w:val="3C0C4260"/>
    <w:rsid w:val="408F72F3"/>
    <w:rsid w:val="45965BB9"/>
    <w:rsid w:val="4A3236B3"/>
    <w:rsid w:val="4A376E49"/>
    <w:rsid w:val="4BE11211"/>
    <w:rsid w:val="4C7C724A"/>
    <w:rsid w:val="4C806C7C"/>
    <w:rsid w:val="4D740091"/>
    <w:rsid w:val="4FC73625"/>
    <w:rsid w:val="4FED3CD9"/>
    <w:rsid w:val="51B67AC6"/>
    <w:rsid w:val="532E2FCB"/>
    <w:rsid w:val="53B52B8D"/>
    <w:rsid w:val="54D745E4"/>
    <w:rsid w:val="5613EFFE"/>
    <w:rsid w:val="57AF2B0B"/>
    <w:rsid w:val="57C817E2"/>
    <w:rsid w:val="57F3C87A"/>
    <w:rsid w:val="5CD10E2D"/>
    <w:rsid w:val="62B24A68"/>
    <w:rsid w:val="64DF3425"/>
    <w:rsid w:val="66056AFC"/>
    <w:rsid w:val="668A0B8E"/>
    <w:rsid w:val="66DBA6E8"/>
    <w:rsid w:val="6CF73A7A"/>
    <w:rsid w:val="71E10366"/>
    <w:rsid w:val="7315161C"/>
    <w:rsid w:val="77F79321"/>
    <w:rsid w:val="7BB76AC0"/>
    <w:rsid w:val="7F0A2251"/>
    <w:rsid w:val="7FFE3C04"/>
    <w:rsid w:val="BBBF7779"/>
    <w:rsid w:val="C3DD312B"/>
    <w:rsid w:val="CEFFE2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Times New Roman"/>
      <w:kern w:val="2"/>
      <w:sz w:val="21"/>
      <w:szCs w:val="21"/>
      <w:lang w:val="en-US" w:eastAsia="zh-CN" w:bidi="ar-SA"/>
    </w:rPr>
  </w:style>
  <w:style w:type="paragraph" w:styleId="3">
    <w:name w:val="heading 3"/>
    <w:basedOn w:val="1"/>
    <w:next w:val="1"/>
    <w:qFormat/>
    <w:uiPriority w:val="0"/>
    <w:pPr>
      <w:keepNext/>
      <w:keepLines/>
      <w:spacing w:before="260" w:after="260" w:line="415" w:lineRule="auto"/>
      <w:outlineLvl w:val="2"/>
    </w:pPr>
    <w:rPr>
      <w:rFonts w:eastAsia="黑体"/>
      <w:b/>
      <w:bCs/>
      <w:sz w:val="28"/>
      <w:szCs w:val="32"/>
    </w:rPr>
  </w:style>
  <w:style w:type="paragraph" w:styleId="2">
    <w:name w:val="heading 4"/>
    <w:basedOn w:val="1"/>
    <w:next w:val="1"/>
    <w:qFormat/>
    <w:uiPriority w:val="0"/>
    <w:pPr>
      <w:keepNext/>
      <w:keepLines/>
      <w:spacing w:before="280" w:after="290" w:line="374" w:lineRule="auto"/>
      <w:ind w:firstLine="402"/>
      <w:outlineLvl w:val="3"/>
    </w:pPr>
    <w:rPr>
      <w:rFonts w:ascii="Symbol" w:hAnsi="Symbol" w:eastAsia="CG Times"/>
      <w:b/>
      <w:bCs/>
      <w:sz w:val="28"/>
      <w:szCs w:val="28"/>
    </w:rPr>
  </w:style>
  <w:style w:type="character" w:default="1" w:styleId="12">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4">
    <w:name w:val="Body Text Indent"/>
    <w:basedOn w:val="1"/>
    <w:next w:val="1"/>
    <w:qFormat/>
    <w:uiPriority w:val="99"/>
    <w:pPr>
      <w:spacing w:line="360" w:lineRule="auto"/>
      <w:ind w:firstLine="420" w:firstLineChars="200"/>
    </w:pPr>
    <w:rPr>
      <w:color w:val="000000"/>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100" w:beforeAutospacing="1" w:after="100" w:afterAutospacing="1"/>
      <w:jc w:val="left"/>
    </w:pPr>
    <w:rPr>
      <w:kern w:val="0"/>
      <w:sz w:val="24"/>
    </w:rPr>
  </w:style>
  <w:style w:type="paragraph" w:styleId="8">
    <w:name w:val="Body Text First Indent 2"/>
    <w:basedOn w:val="4"/>
    <w:next w:val="9"/>
    <w:qFormat/>
    <w:uiPriority w:val="99"/>
  </w:style>
  <w:style w:type="paragraph" w:customStyle="1" w:styleId="9">
    <w:name w:val="正文格式"/>
    <w:basedOn w:val="1"/>
    <w:qFormat/>
    <w:uiPriority w:val="0"/>
    <w:pPr>
      <w:tabs>
        <w:tab w:val="left" w:pos="992"/>
      </w:tabs>
      <w:ind w:firstLine="200" w:firstLineChars="200"/>
    </w:pPr>
    <w:rPr>
      <w:rFonts w:ascii="宋体" w:hAnsi="宋体"/>
      <w:sz w:val="28"/>
    </w:rPr>
  </w:style>
  <w:style w:type="table" w:styleId="11">
    <w:name w:val="Table Grid"/>
    <w:basedOn w:val="10"/>
    <w:unhideWhenUsed/>
    <w:qFormat/>
    <w:uiPriority w:val="99"/>
    <w:rPr>
      <w:rFonts w:ascii="Calibri" w:hAnsi="Calibri" w:eastAsia="宋体" w:cs="Times New Roman"/>
      <w:szCs w:val="21"/>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3">
    <w:name w:val="样式 标题 3 + (中文) 黑体 小四 非加粗 段前: 7.8 磅 段后: 0 磅 行距: 固定值 20 磅"/>
    <w:basedOn w:val="3"/>
    <w:qFormat/>
    <w:uiPriority w:val="0"/>
    <w:pPr>
      <w:spacing w:line="400" w:lineRule="exact"/>
    </w:pPr>
    <w:rPr>
      <w:rFonts w:cs="宋体"/>
      <w:sz w:val="24"/>
      <w:szCs w:val="20"/>
    </w:rPr>
  </w:style>
  <w:style w:type="paragraph" w:customStyle="1" w:styleId="14">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65</Pages>
  <Words>43703</Words>
  <Characters>45928</Characters>
  <Lines>0</Lines>
  <Paragraphs>0</Paragraphs>
  <TotalTime>243</TotalTime>
  <ScaleCrop>false</ScaleCrop>
  <LinksUpToDate>false</LinksUpToDate>
  <CharactersWithSpaces>47215</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2022-04-10T03:57:00Z</dcterms:created>
  <dc:creator>administrator</dc:creator>
  <cp:lastModifiedBy>肖玲琳</cp:lastModifiedBy>
  <cp:lastPrinted>2026-05-27T15:01:00Z</cp:lastPrinted>
  <dcterms:modified xsi:type="dcterms:W3CDTF">2026-06-02T08:14:51Z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FD04D8E8C32F4414AAA0A66CB3F11B73_13</vt:lpwstr>
  </property>
  <property fmtid="{D5CDD505-2E9C-101B-9397-08002B2CF9AE}" pid="4" name="KSOTemplateDocerSaveRecord">
    <vt:lpwstr>eyJoZGlkIjoiZDE1ZTc3ZGY4NDdmMzA3NzNiMTQwMTcxZjMwYTFkY2EiLCJ1c2VySWQiOiIxNjg0ODMzMjMzIn0=</vt:lpwstr>
  </property>
</Properties>
</file>