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17A23">
      <w:pPr>
        <w:numPr>
          <w:ilvl w:val="0"/>
          <w:numId w:val="1"/>
        </w:numPr>
        <w:spacing w:line="600" w:lineRule="auto"/>
        <w:rPr>
          <w:rFonts w:hint="eastAsia" w:ascii="楷体" w:hAnsi="楷体" w:eastAsia="楷体"/>
          <w:sz w:val="32"/>
          <w:szCs w:val="32"/>
        </w:rPr>
      </w:pPr>
      <w:r>
        <w:rPr>
          <w:rFonts w:hint="eastAsia" w:ascii="楷体" w:hAnsi="楷体" w:eastAsia="楷体"/>
          <w:sz w:val="32"/>
          <w:szCs w:val="32"/>
        </w:rPr>
        <w:t>项目编号：FJDYFZ[TP]20260501-2</w:t>
      </w:r>
    </w:p>
    <w:p w14:paraId="543F73DF">
      <w:pPr>
        <w:numPr>
          <w:ilvl w:val="0"/>
          <w:numId w:val="1"/>
        </w:numPr>
        <w:spacing w:line="600" w:lineRule="auto"/>
        <w:rPr>
          <w:rFonts w:hint="eastAsia" w:ascii="楷体" w:hAnsi="楷体" w:eastAsia="楷体"/>
          <w:sz w:val="32"/>
          <w:szCs w:val="32"/>
        </w:rPr>
      </w:pPr>
      <w:r>
        <w:rPr>
          <w:rFonts w:hint="eastAsia" w:ascii="楷体" w:hAnsi="楷体" w:eastAsia="楷体"/>
          <w:sz w:val="32"/>
          <w:szCs w:val="32"/>
        </w:rPr>
        <w:t>项目名称：2026年度省、市为民办实事群众性应急救护公益培训项目（三次）</w:t>
      </w:r>
    </w:p>
    <w:p w14:paraId="6558E635">
      <w:pPr>
        <w:numPr>
          <w:ilvl w:val="0"/>
          <w:numId w:val="1"/>
        </w:numPr>
        <w:spacing w:line="600" w:lineRule="auto"/>
        <w:rPr>
          <w:rFonts w:hint="eastAsia" w:ascii="楷体" w:hAnsi="楷体" w:eastAsia="楷体"/>
          <w:sz w:val="32"/>
          <w:szCs w:val="32"/>
        </w:rPr>
      </w:pPr>
      <w:r>
        <w:rPr>
          <w:rFonts w:hint="eastAsia" w:ascii="楷体" w:hAnsi="楷体" w:eastAsia="楷体"/>
          <w:sz w:val="32"/>
          <w:szCs w:val="32"/>
        </w:rPr>
        <w:t>中标（成交）信息</w:t>
      </w:r>
    </w:p>
    <w:p w14:paraId="3631D63E">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供应商名称：福州市红十字现场救护培训中心</w:t>
      </w:r>
    </w:p>
    <w:p w14:paraId="3F2B927D">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供应商地址：福州市鼓楼区软件园F区8号楼6层601室</w:t>
      </w:r>
    </w:p>
    <w:p w14:paraId="69B835F7">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中标（成交）金额：389400.00（元）</w:t>
      </w:r>
    </w:p>
    <w:p w14:paraId="684AC0EA">
      <w:pPr>
        <w:numPr>
          <w:ilvl w:val="0"/>
          <w:numId w:val="1"/>
        </w:numPr>
        <w:spacing w:line="600" w:lineRule="auto"/>
        <w:rPr>
          <w:rFonts w:hint="eastAsia" w:ascii="楷体" w:hAnsi="楷体" w:eastAsia="楷体"/>
          <w:sz w:val="32"/>
          <w:szCs w:val="32"/>
        </w:rPr>
      </w:pPr>
      <w:r>
        <w:rPr>
          <w:rFonts w:hint="eastAsia" w:ascii="楷体" w:hAnsi="楷体" w:eastAsia="楷体"/>
          <w:sz w:val="32"/>
          <w:szCs w:val="32"/>
        </w:rPr>
        <w:t>主要标的信息</w:t>
      </w:r>
    </w:p>
    <w:p w14:paraId="32A56D60">
      <w:pPr>
        <w:spacing w:line="600" w:lineRule="auto"/>
      </w:pPr>
      <w:r>
        <w:drawing>
          <wp:inline distT="0" distB="0" distL="114300" distR="114300">
            <wp:extent cx="5258435" cy="110490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58435" cy="1104900"/>
                    </a:xfrm>
                    <a:prstGeom prst="rect">
                      <a:avLst/>
                    </a:prstGeom>
                    <a:noFill/>
                    <a:ln>
                      <a:noFill/>
                    </a:ln>
                  </pic:spPr>
                </pic:pic>
              </a:graphicData>
            </a:graphic>
          </wp:inline>
        </w:drawing>
      </w:r>
    </w:p>
    <w:p w14:paraId="3220BD98">
      <w:pPr>
        <w:numPr>
          <w:ilvl w:val="0"/>
          <w:numId w:val="1"/>
        </w:numPr>
        <w:spacing w:line="600" w:lineRule="auto"/>
        <w:rPr>
          <w:rFonts w:hint="eastAsia" w:ascii="楷体" w:hAnsi="楷体" w:eastAsia="楷体"/>
          <w:sz w:val="32"/>
          <w:szCs w:val="32"/>
          <w:lang w:val="en-US" w:eastAsia="zh-CN"/>
        </w:rPr>
      </w:pPr>
      <w:r>
        <w:rPr>
          <w:rFonts w:hint="eastAsia" w:ascii="楷体" w:hAnsi="楷体" w:eastAsia="楷体"/>
          <w:sz w:val="32"/>
          <w:szCs w:val="32"/>
          <w:lang w:val="en-US" w:eastAsia="zh-CN"/>
        </w:rPr>
        <w:t>评审专家（单一来源采购人员）名单：</w:t>
      </w:r>
    </w:p>
    <w:p w14:paraId="5556341A">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陈淮（组长）、林登、邹健（业主评委）</w:t>
      </w:r>
    </w:p>
    <w:p w14:paraId="7E154968">
      <w:pPr>
        <w:numPr>
          <w:ilvl w:val="0"/>
          <w:numId w:val="1"/>
        </w:numPr>
        <w:spacing w:line="600" w:lineRule="auto"/>
        <w:rPr>
          <w:rFonts w:hint="eastAsia" w:ascii="楷体" w:hAnsi="楷体" w:eastAsia="楷体"/>
          <w:sz w:val="32"/>
          <w:szCs w:val="32"/>
          <w:lang w:val="en-US" w:eastAsia="zh-CN"/>
        </w:rPr>
      </w:pPr>
      <w:r>
        <w:rPr>
          <w:rFonts w:hint="eastAsia" w:ascii="楷体" w:hAnsi="楷体" w:eastAsia="楷体"/>
          <w:sz w:val="32"/>
          <w:szCs w:val="32"/>
          <w:lang w:val="en-US" w:eastAsia="zh-CN"/>
        </w:rPr>
        <w:t>代理服务收费标准及金额：</w:t>
      </w:r>
    </w:p>
    <w:p w14:paraId="31AE6748">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本项目代理费收费标准：成交人应以转账、电汇付款方式一次性向招标代理机构缴纳中标服务费3300元；</w:t>
      </w:r>
    </w:p>
    <w:p w14:paraId="6401C3E1">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招标代理服务费账户：</w:t>
      </w:r>
    </w:p>
    <w:p w14:paraId="518AC23B">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开户名：福建鼎御招标有限公司福州分公司，</w:t>
      </w:r>
    </w:p>
    <w:p w14:paraId="5365C8AD">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开户行：交通银行福州南门支行，</w:t>
      </w:r>
    </w:p>
    <w:p w14:paraId="18977B55">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账号：351008110013000803883。</w:t>
      </w:r>
    </w:p>
    <w:p w14:paraId="1BB0F3FE">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本项目代理费总金额：3300.00元（人民币）</w:t>
      </w:r>
    </w:p>
    <w:p w14:paraId="1C2647C4">
      <w:pPr>
        <w:numPr>
          <w:ilvl w:val="0"/>
          <w:numId w:val="1"/>
        </w:numPr>
        <w:spacing w:line="600" w:lineRule="auto"/>
        <w:rPr>
          <w:rFonts w:hint="eastAsia" w:ascii="楷体" w:hAnsi="楷体" w:eastAsia="楷体"/>
          <w:sz w:val="32"/>
          <w:szCs w:val="32"/>
          <w:lang w:val="en-US" w:eastAsia="zh-CN"/>
        </w:rPr>
      </w:pPr>
      <w:r>
        <w:rPr>
          <w:rFonts w:hint="eastAsia" w:ascii="楷体" w:hAnsi="楷体" w:eastAsia="楷体"/>
          <w:sz w:val="32"/>
          <w:szCs w:val="32"/>
          <w:lang w:val="en-US" w:eastAsia="zh-CN"/>
        </w:rPr>
        <w:t>公告期限</w:t>
      </w:r>
    </w:p>
    <w:p w14:paraId="71D68D69">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自本公告发布之日起1个工作日。</w:t>
      </w:r>
    </w:p>
    <w:p w14:paraId="63E82C6A">
      <w:pPr>
        <w:numPr>
          <w:ilvl w:val="0"/>
          <w:numId w:val="1"/>
        </w:numPr>
        <w:spacing w:line="600" w:lineRule="auto"/>
        <w:rPr>
          <w:rFonts w:hint="eastAsia" w:ascii="楷体" w:hAnsi="楷体" w:eastAsia="楷体"/>
          <w:sz w:val="32"/>
          <w:szCs w:val="32"/>
          <w:lang w:val="en-US" w:eastAsia="zh-CN"/>
        </w:rPr>
      </w:pPr>
      <w:r>
        <w:rPr>
          <w:rFonts w:hint="eastAsia" w:ascii="楷体" w:hAnsi="楷体" w:eastAsia="楷体"/>
          <w:sz w:val="32"/>
          <w:szCs w:val="32"/>
          <w:lang w:val="en-US" w:eastAsia="zh-CN"/>
        </w:rPr>
        <w:t>其它补充事宜</w:t>
      </w:r>
    </w:p>
    <w:p w14:paraId="6C4560CF">
      <w:pPr>
        <w:spacing w:line="600" w:lineRule="auto"/>
        <w:rPr>
          <w:rFonts w:hint="eastAsia" w:ascii="仿宋" w:hAnsi="仿宋" w:eastAsia="仿宋" w:cstheme="minorBidi"/>
          <w:kern w:val="2"/>
          <w:sz w:val="30"/>
          <w:szCs w:val="30"/>
          <w:lang w:val="en-US" w:eastAsia="zh-CN" w:bidi="ar-SA"/>
        </w:rPr>
      </w:pPr>
      <w:r>
        <w:rPr>
          <w:rFonts w:hint="eastAsia" w:ascii="仿宋_GB2312" w:hAnsi="仿宋_GB2312" w:eastAsia="仿宋_GB2312" w:cs="仿宋_GB2312"/>
          <w:sz w:val="32"/>
          <w:szCs w:val="32"/>
          <w:lang w:val="en-US" w:eastAsia="zh-CN"/>
        </w:rPr>
        <w:t>根据中华人民共和国财政部令第74号《政府采购非招标采购方式管理办法》 第四十八条规定，谈判小组从质量和服务均能满足采购文件实质性响应要求的供应商中，按照报价由低到高的顺序推荐两名成交候选供应商；福州市红十字现场救护培训中心报价最低，谈判小组推荐其为第一成交候选供应商；福清市红十字应急救护春草园培训中心报价次低，谈判小组推荐其为第二成交候选供应商。</w:t>
      </w:r>
    </w:p>
    <w:p w14:paraId="3A6FA5C8">
      <w:pPr>
        <w:numPr>
          <w:ilvl w:val="0"/>
          <w:numId w:val="1"/>
        </w:numPr>
        <w:spacing w:line="600" w:lineRule="auto"/>
        <w:rPr>
          <w:rFonts w:hint="eastAsia" w:ascii="楷体" w:hAnsi="楷体" w:eastAsia="楷体"/>
          <w:sz w:val="32"/>
          <w:szCs w:val="32"/>
          <w:lang w:val="en-US" w:eastAsia="zh-CN"/>
        </w:rPr>
      </w:pPr>
      <w:r>
        <w:rPr>
          <w:rFonts w:hint="eastAsia" w:ascii="楷体" w:hAnsi="楷体" w:eastAsia="楷体"/>
          <w:sz w:val="32"/>
          <w:szCs w:val="32"/>
          <w:lang w:val="en-US" w:eastAsia="zh-CN"/>
        </w:rPr>
        <w:t>凡对本次公告内容提出询问，请按以下方式联系。</w:t>
      </w:r>
    </w:p>
    <w:p w14:paraId="376F60C3">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1.采购人信息</w:t>
      </w:r>
    </w:p>
    <w:p w14:paraId="74C6333A">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 称：福州市晋安区红十字会　　　　　</w:t>
      </w:r>
    </w:p>
    <w:p w14:paraId="598C6CBC">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 址：福建省福州市晋安区福新中路128号区委2号楼217　　　　　　　　</w:t>
      </w:r>
    </w:p>
    <w:p w14:paraId="0D1741E6">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联系方式：邹先生  0591-83896513　　　　　　</w:t>
      </w:r>
    </w:p>
    <w:p w14:paraId="2C221B75">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2.采购代理机构信息</w:t>
      </w:r>
    </w:p>
    <w:p w14:paraId="1530A0B8">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 称：福建鼎御招标有限公司　　　　　　　　　　　　</w:t>
      </w:r>
    </w:p>
    <w:p w14:paraId="47497BC0">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 址：福建省福州市鼓楼区五四路19号国泰大厦六楼B区　　　　　　　　　　　　</w:t>
      </w:r>
    </w:p>
    <w:p w14:paraId="1D29C808">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联系方式：倪翠琴、刘群  0591-87721856、0599-5837890　　　　　　　　　　　　</w:t>
      </w:r>
    </w:p>
    <w:p w14:paraId="60B1C713">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3.项目联系方式</w:t>
      </w:r>
    </w:p>
    <w:p w14:paraId="03E2CCF2">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项目联系人：倪翠琴、刘群</w:t>
      </w:r>
    </w:p>
    <w:p w14:paraId="4AF43E9A">
      <w:pPr>
        <w:spacing w:line="60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电 话：0591-87721856、0599-5837890 </w:t>
      </w:r>
    </w:p>
    <w:p w14:paraId="521596FC">
      <w:pPr>
        <w:keepNext w:val="0"/>
        <w:keepLines w:val="0"/>
        <w:widowControl/>
        <w:suppressLineNumbers w:val="0"/>
        <w:shd w:val="clear" w:fill="FFFFFF"/>
        <w:spacing w:before="0" w:beforeAutospacing="1" w:after="0" w:afterAutospacing="1" w:line="600" w:lineRule="auto"/>
        <w:ind w:left="0" w:right="0" w:firstLine="0"/>
        <w:jc w:val="both"/>
        <w:rPr>
          <w:rFonts w:hint="eastAsia" w:ascii="微软雅黑" w:hAnsi="微软雅黑" w:eastAsia="微软雅黑" w:cs="微软雅黑"/>
          <w:i w:val="0"/>
          <w:iCs w:val="0"/>
          <w:caps w:val="0"/>
          <w:color w:val="333333"/>
          <w:spacing w:val="0"/>
          <w:sz w:val="10"/>
          <w:szCs w:val="10"/>
        </w:rPr>
      </w:pPr>
      <w:r>
        <w:rPr>
          <w:rFonts w:hint="eastAsia" w:ascii="微软雅黑" w:hAnsi="微软雅黑" w:eastAsia="微软雅黑" w:cs="微软雅黑"/>
          <w:i w:val="0"/>
          <w:iCs w:val="0"/>
          <w:caps w:val="0"/>
          <w:color w:val="333333"/>
          <w:spacing w:val="0"/>
          <w:kern w:val="0"/>
          <w:sz w:val="10"/>
          <w:szCs w:val="10"/>
          <w:shd w:val="clear" w:fill="FFFFFF"/>
          <w:lang w:val="en-US" w:eastAsia="zh-CN" w:bidi="ar"/>
        </w:rPr>
        <w:t> </w:t>
      </w:r>
      <w:bookmarkStart w:id="0" w:name="_GoBack"/>
      <w:bookmarkEnd w:id="0"/>
    </w:p>
    <w:p w14:paraId="611C9A88">
      <w:pPr>
        <w:spacing w:line="600" w:lineRule="auto"/>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福州市晋安区红十字会</w:t>
      </w:r>
    </w:p>
    <w:p w14:paraId="6A1BEEE9">
      <w:pPr>
        <w:spacing w:line="600" w:lineRule="auto"/>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8D14B0"/>
    <w:multiLevelType w:val="singleLevel"/>
    <w:tmpl w:val="9E8D14B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CC370B"/>
    <w:rsid w:val="4BCC370B"/>
    <w:rsid w:val="689F3B33"/>
    <w:rsid w:val="7B5F2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652</Words>
  <Characters>784</Characters>
  <Lines>0</Lines>
  <Paragraphs>0</Paragraphs>
  <TotalTime>17</TotalTime>
  <ScaleCrop>false</ScaleCrop>
  <LinksUpToDate>false</LinksUpToDate>
  <CharactersWithSpaces>853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2026-06-23T08:22:00Z</dcterms:created>
  <dc:creator>于榕</dc:creator>
  <cp:lastModifiedBy>于榕</cp:lastModifiedBy>
  <dcterms:modified xsi:type="dcterms:W3CDTF">2026-06-23T08:55:34Z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0473DED064354E90B27F203612F315A9_11</vt:lpwstr>
  </property>
  <property fmtid="{D5CDD505-2E9C-101B-9397-08002B2CF9AE}" pid="4" name="KSOTemplateDocerSaveRecord">
    <vt:lpwstr>eyJoZGlkIjoiMWRkZGZjNjJlNDljMjFlMTA0NTgxYjY3ZTI4ZTdkNjIiLCJ1c2VySWQiOiIxNTUyOTQzOTIyIn0=</vt:lpwstr>
  </property>
</Properties>
</file>